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0751A9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zúčastnit, vyplní formulář „Identifikační údaje dodava</w:t>
      </w:r>
      <w:r w:rsidR="000751A9">
        <w:rPr>
          <w:rFonts w:cs="Courier New"/>
          <w:sz w:val="20"/>
          <w:szCs w:val="20"/>
        </w:rPr>
        <w:t xml:space="preserve">tele“ uvedený pod tímto textem. </w:t>
      </w: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385218">
        <w:rPr>
          <w:rFonts w:cs="Courier New"/>
          <w:b/>
          <w:sz w:val="20"/>
          <w:szCs w:val="20"/>
        </w:rPr>
        <w:t>jaroslava.mala</w:t>
      </w:r>
      <w:r w:rsidR="000751A9">
        <w:rPr>
          <w:rFonts w:cs="Courier New"/>
          <w:b/>
          <w:sz w:val="20"/>
          <w:szCs w:val="20"/>
        </w:rPr>
        <w:t>@cnb.cz (tel.: </w:t>
      </w:r>
      <w:r w:rsidRPr="00E05A79">
        <w:rPr>
          <w:rFonts w:cs="Courier New"/>
          <w:b/>
          <w:sz w:val="20"/>
          <w:szCs w:val="20"/>
        </w:rPr>
        <w:t>224</w:t>
      </w:r>
      <w:r w:rsidR="008A0397">
        <w:rPr>
          <w:rFonts w:cs="Courier New"/>
          <w:b/>
          <w:sz w:val="20"/>
          <w:szCs w:val="20"/>
        </w:rPr>
        <w:t> </w:t>
      </w:r>
      <w:r w:rsidRPr="00E05A79">
        <w:rPr>
          <w:rFonts w:cs="Courier New"/>
          <w:b/>
          <w:sz w:val="20"/>
          <w:szCs w:val="20"/>
        </w:rPr>
        <w:t>41</w:t>
      </w:r>
      <w:r w:rsidR="00385218">
        <w:rPr>
          <w:rFonts w:cs="Courier New"/>
          <w:b/>
          <w:sz w:val="20"/>
          <w:szCs w:val="20"/>
        </w:rPr>
        <w:t>2 412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F4008A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385218">
        <w:rPr>
          <w:sz w:val="20"/>
          <w:szCs w:val="20"/>
        </w:rPr>
        <w:t xml:space="preserve"> </w:t>
      </w:r>
      <w:bookmarkStart w:id="0" w:name="_GoBack"/>
      <w:bookmarkEnd w:id="0"/>
      <w:r w:rsidRPr="00385218">
        <w:rPr>
          <w:b/>
          <w:sz w:val="20"/>
          <w:szCs w:val="20"/>
        </w:rPr>
        <w:t>„</w:t>
      </w:r>
      <w:r w:rsidR="00A94C8E">
        <w:rPr>
          <w:b/>
        </w:rPr>
        <w:t xml:space="preserve">Upgrade systému </w:t>
      </w:r>
      <w:proofErr w:type="spellStart"/>
      <w:r w:rsidR="00A94C8E">
        <w:rPr>
          <w:b/>
        </w:rPr>
        <w:t>Flowmon</w:t>
      </w:r>
      <w:proofErr w:type="spellEnd"/>
      <w:r w:rsidRPr="00385218">
        <w:rPr>
          <w:b/>
          <w:sz w:val="20"/>
          <w:szCs w:val="20"/>
        </w:rPr>
        <w:t>“</w:t>
      </w:r>
      <w:r w:rsidRPr="00385218">
        <w:rPr>
          <w:sz w:val="20"/>
          <w:szCs w:val="20"/>
        </w:rPr>
        <w:t xml:space="preserve">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/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39" w:rsidRDefault="008A0397">
      <w:r>
        <w:separator/>
      </w:r>
    </w:p>
  </w:endnote>
  <w:endnote w:type="continuationSeparator" w:id="0">
    <w:p w:rsidR="00EC5139" w:rsidRDefault="008A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A94C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39" w:rsidRDefault="008A0397">
      <w:r>
        <w:separator/>
      </w:r>
    </w:p>
  </w:footnote>
  <w:footnote w:type="continuationSeparator" w:id="0">
    <w:p w:rsidR="00EC5139" w:rsidRDefault="008A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A94C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751A9"/>
    <w:rsid w:val="00385218"/>
    <w:rsid w:val="004B2B81"/>
    <w:rsid w:val="008A0397"/>
    <w:rsid w:val="008B583A"/>
    <w:rsid w:val="00A94C8E"/>
    <w:rsid w:val="00B055C1"/>
    <w:rsid w:val="00B33E13"/>
    <w:rsid w:val="00C20B63"/>
    <w:rsid w:val="00CF02E8"/>
    <w:rsid w:val="00DA21EA"/>
    <w:rsid w:val="00EC230E"/>
    <w:rsid w:val="00EC5139"/>
    <w:rsid w:val="00F4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Malá Jaroslava</cp:lastModifiedBy>
  <cp:revision>9</cp:revision>
  <dcterms:created xsi:type="dcterms:W3CDTF">2018-06-27T12:41:00Z</dcterms:created>
  <dcterms:modified xsi:type="dcterms:W3CDTF">2019-02-11T10:50:00Z</dcterms:modified>
</cp:coreProperties>
</file>