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61" w:rsidRPr="00BE3A61" w:rsidRDefault="00BE3A61" w:rsidP="00BE3A61">
      <w:pPr>
        <w:ind w:left="708"/>
        <w:jc w:val="center"/>
        <w:outlineLvl w:val="0"/>
        <w:rPr>
          <w:rFonts w:ascii="Times New Roman" w:hAnsi="Times New Roman"/>
          <w:b/>
          <w:bCs/>
          <w:noProof/>
          <w:sz w:val="32"/>
          <w:szCs w:val="32"/>
          <w:lang w:eastAsia="en-US"/>
        </w:rPr>
      </w:pPr>
      <w:r w:rsidRPr="00BE3A61">
        <w:rPr>
          <w:rFonts w:ascii="Times New Roman" w:hAnsi="Times New Roman"/>
          <w:b/>
          <w:bCs/>
          <w:noProof/>
          <w:sz w:val="32"/>
          <w:szCs w:val="32"/>
          <w:lang w:eastAsia="en-US"/>
        </w:rPr>
        <w:t>Smlouva</w:t>
      </w:r>
    </w:p>
    <w:p w:rsidR="00BE3A61" w:rsidRPr="00BE3A61" w:rsidRDefault="00BE3A61" w:rsidP="00BE3A6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E3A61">
        <w:rPr>
          <w:rFonts w:ascii="Times New Roman" w:hAnsi="Times New Roman"/>
          <w:b/>
          <w:sz w:val="28"/>
          <w:szCs w:val="28"/>
        </w:rPr>
        <w:t xml:space="preserve">o poskytnutí, </w:t>
      </w:r>
      <w:r w:rsidR="00EF37A0">
        <w:rPr>
          <w:rFonts w:ascii="Times New Roman" w:hAnsi="Times New Roman"/>
          <w:b/>
          <w:sz w:val="28"/>
          <w:szCs w:val="28"/>
        </w:rPr>
        <w:t>instal</w:t>
      </w:r>
      <w:r w:rsidRPr="00BE3A61">
        <w:rPr>
          <w:rFonts w:ascii="Times New Roman" w:hAnsi="Times New Roman"/>
          <w:b/>
          <w:sz w:val="28"/>
          <w:szCs w:val="28"/>
        </w:rPr>
        <w:t>aci a podpoře XBRL generátoru a validátoru</w:t>
      </w:r>
    </w:p>
    <w:p w:rsidR="00BE3A61" w:rsidRPr="00BE3A61" w:rsidRDefault="00BE3A61" w:rsidP="00BE3A61">
      <w:pPr>
        <w:jc w:val="both"/>
        <w:rPr>
          <w:rFonts w:ascii="Times New Roman" w:hAnsi="Times New Roman"/>
          <w:bCs/>
          <w:noProof/>
          <w:sz w:val="24"/>
          <w:lang w:eastAsia="en-US"/>
        </w:rPr>
      </w:pPr>
      <w:r w:rsidRPr="00BE3A61">
        <w:rPr>
          <w:rFonts w:ascii="Times New Roman" w:hAnsi="Times New Roman"/>
          <w:bCs/>
          <w:noProof/>
          <w:sz w:val="24"/>
          <w:lang w:eastAsia="en-US"/>
        </w:rPr>
        <w:t>uzavřená podle § 1746 odst. 2  zákona č. 89/2012 Sb., občanský zákoník, ve znění pozdějších předpisů (dále jen „o.z.“), mezi:</w:t>
      </w:r>
    </w:p>
    <w:p w:rsidR="00BE3A61" w:rsidRPr="00BE3A61" w:rsidRDefault="00BE3A61" w:rsidP="00BE3A61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noProof/>
          <w:sz w:val="24"/>
          <w:lang w:eastAsia="en-US"/>
        </w:rPr>
      </w:pPr>
    </w:p>
    <w:p w:rsidR="00BE3A61" w:rsidRPr="00BE3A61" w:rsidRDefault="00BE3A61" w:rsidP="00BE3A61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noProof/>
          <w:sz w:val="24"/>
          <w:lang w:eastAsia="en-US"/>
        </w:rPr>
      </w:pPr>
      <w:r w:rsidRPr="00BE3A61">
        <w:rPr>
          <w:rFonts w:ascii="Times New Roman" w:hAnsi="Times New Roman"/>
          <w:b/>
          <w:bCs/>
          <w:noProof/>
          <w:sz w:val="24"/>
          <w:lang w:eastAsia="en-US"/>
        </w:rPr>
        <w:t>Českou národní bankou</w:t>
      </w:r>
    </w:p>
    <w:p w:rsidR="00BE3A61" w:rsidRPr="00BE3A61" w:rsidRDefault="00BE3A61" w:rsidP="00BE3A61">
      <w:pPr>
        <w:jc w:val="both"/>
        <w:outlineLvl w:val="0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Na Příkopě 28</w:t>
      </w:r>
    </w:p>
    <w:p w:rsidR="00BE3A61" w:rsidRPr="00BE3A61" w:rsidRDefault="00BE3A61" w:rsidP="00BE3A61">
      <w:pPr>
        <w:jc w:val="both"/>
        <w:outlineLvl w:val="0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115 03 Praha 1</w:t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zastoupenou:</w:t>
      </w:r>
      <w:r w:rsidRPr="00BE3A61">
        <w:rPr>
          <w:rFonts w:ascii="Times New Roman" w:hAnsi="Times New Roman"/>
          <w:sz w:val="24"/>
        </w:rPr>
        <w:tab/>
        <w:t>Ing. Vladimírem Mojžíškem, ředitelem sekce informatiky</w:t>
      </w:r>
    </w:p>
    <w:p w:rsidR="00BE3A61" w:rsidRPr="00BE3A61" w:rsidRDefault="00BE3A61" w:rsidP="00BE3A61">
      <w:pPr>
        <w:ind w:left="720" w:firstLine="72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a</w:t>
      </w:r>
    </w:p>
    <w:p w:rsidR="00BE3A61" w:rsidRPr="00BE3A61" w:rsidRDefault="00BE3A61" w:rsidP="00BE3A61">
      <w:pPr>
        <w:ind w:firstLine="144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Ing. Zdeňkem Viriusem, ředitelem sekce správní</w:t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IČO: 48136450</w:t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DIČ: CZ48136450</w:t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ab/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(dále jen „objednatel“ nebo „ČNB“)</w:t>
      </w:r>
    </w:p>
    <w:p w:rsidR="00BE3A61" w:rsidRPr="00BE3A61" w:rsidRDefault="00BE3A61" w:rsidP="00BE3A61">
      <w:pPr>
        <w:tabs>
          <w:tab w:val="left" w:pos="609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E3A61" w:rsidRPr="00BE3A61" w:rsidRDefault="00BE3A61" w:rsidP="00BE3A61">
      <w:pPr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a</w:t>
      </w:r>
    </w:p>
    <w:p w:rsidR="00BE3A61" w:rsidRPr="00BE3A61" w:rsidRDefault="00BE3A61" w:rsidP="00BE3A61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/>
          <w:sz w:val="24"/>
        </w:rPr>
      </w:pPr>
    </w:p>
    <w:p w:rsidR="00BE3A61" w:rsidRPr="00BE3A61" w:rsidRDefault="00BE3A61" w:rsidP="00BE3A61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Times New Roman" w:hAnsi="Times New Roman"/>
          <w:b/>
          <w:i/>
          <w:sz w:val="24"/>
        </w:rPr>
      </w:pPr>
      <w:r w:rsidRPr="00BE3A61">
        <w:rPr>
          <w:rFonts w:ascii="Times New Roman" w:hAnsi="Times New Roman"/>
          <w:sz w:val="24"/>
          <w:highlight w:val="yellow"/>
        </w:rPr>
        <w:t xml:space="preserve">.................................. </w:t>
      </w:r>
      <w:r w:rsidRPr="00BE3A61">
        <w:rPr>
          <w:rFonts w:ascii="Times New Roman" w:hAnsi="Times New Roman"/>
          <w:b/>
          <w:i/>
          <w:sz w:val="24"/>
          <w:highlight w:val="yellow"/>
        </w:rPr>
        <w:t>(doplní dodavatel)</w:t>
      </w:r>
    </w:p>
    <w:p w:rsidR="00BE3A61" w:rsidRPr="00BE3A61" w:rsidRDefault="00BE3A61" w:rsidP="00BE3A61">
      <w:pPr>
        <w:spacing w:before="120" w:after="12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  <w:highlight w:val="yellow"/>
        </w:rPr>
        <w:t>č. účtu: ......................./kód banky ……..</w:t>
      </w:r>
    </w:p>
    <w:p w:rsidR="00BE3A61" w:rsidRPr="00BE3A61" w:rsidRDefault="00BE3A61" w:rsidP="00BE3A61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E3A61">
        <w:rPr>
          <w:rFonts w:ascii="Times New Roman" w:hAnsi="Times New Roman"/>
          <w:b/>
          <w:i/>
          <w:sz w:val="24"/>
          <w:highlight w:val="yellow"/>
        </w:rPr>
        <w:t>(plátce DPH uvede svůj účet, který</w:t>
      </w:r>
      <w:r w:rsidRPr="00BE3A61">
        <w:rPr>
          <w:rFonts w:ascii="Times New Roman" w:hAnsi="Times New Roman"/>
          <w:b/>
          <w:color w:val="FF0000"/>
          <w:sz w:val="24"/>
          <w:highlight w:val="yellow"/>
        </w:rPr>
        <w:t xml:space="preserve"> </w:t>
      </w:r>
      <w:r w:rsidRPr="00BE3A61">
        <w:rPr>
          <w:rFonts w:ascii="Times New Roman" w:hAnsi="Times New Roman"/>
          <w:b/>
          <w:i/>
          <w:sz w:val="24"/>
          <w:highlight w:val="yellow"/>
        </w:rPr>
        <w:t>zveřejněn podle § 98 zákona o DPH)</w:t>
      </w:r>
    </w:p>
    <w:p w:rsidR="00BE3A61" w:rsidRPr="00BE3A61" w:rsidRDefault="00BE3A61" w:rsidP="00BE3A61">
      <w:pPr>
        <w:spacing w:before="120" w:after="120"/>
        <w:jc w:val="both"/>
        <w:rPr>
          <w:rFonts w:ascii="Times New Roman" w:hAnsi="Times New Roman"/>
          <w:sz w:val="24"/>
        </w:rPr>
      </w:pPr>
      <w:r w:rsidRPr="00BE3A61">
        <w:rPr>
          <w:rFonts w:ascii="Times New Roman" w:hAnsi="Times New Roman"/>
          <w:sz w:val="24"/>
        </w:rPr>
        <w:t>(dále jen „poskytovatel“)</w:t>
      </w:r>
    </w:p>
    <w:p w:rsidR="00112E81" w:rsidRPr="00112E81" w:rsidRDefault="00112E81" w:rsidP="00233D2E">
      <w:pPr>
        <w:rPr>
          <w:rFonts w:ascii="Times New Roman" w:hAnsi="Times New Roman"/>
          <w:sz w:val="24"/>
        </w:rPr>
      </w:pPr>
    </w:p>
    <w:p w:rsidR="00D80808" w:rsidRPr="003767B4" w:rsidRDefault="00DD7568" w:rsidP="003767B4">
      <w:pPr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Článek I</w:t>
      </w:r>
    </w:p>
    <w:p w:rsidR="00DD7568" w:rsidRPr="003767B4" w:rsidRDefault="00DD7568" w:rsidP="003767B4">
      <w:pPr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Předmět smlouvy</w:t>
      </w:r>
    </w:p>
    <w:p w:rsidR="00BE3A61" w:rsidRDefault="00385E28" w:rsidP="00C7280A">
      <w:pPr>
        <w:pStyle w:val="Zkladntext"/>
        <w:numPr>
          <w:ilvl w:val="0"/>
          <w:numId w:val="12"/>
        </w:numPr>
        <w:suppressAutoHyphens/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0A5BE9">
        <w:rPr>
          <w:rFonts w:ascii="Times New Roman" w:hAnsi="Times New Roman"/>
          <w:sz w:val="24"/>
          <w:szCs w:val="24"/>
        </w:rPr>
        <w:t>Předmětem této smlouvy j</w:t>
      </w:r>
      <w:r w:rsidR="00BE3A61" w:rsidRPr="000A5BE9">
        <w:rPr>
          <w:rFonts w:ascii="Times New Roman" w:hAnsi="Times New Roman"/>
          <w:sz w:val="24"/>
          <w:szCs w:val="24"/>
        </w:rPr>
        <w:t>e závazek poskytovatele dodat</w:t>
      </w:r>
      <w:r w:rsidR="00DE283E">
        <w:rPr>
          <w:rFonts w:ascii="Times New Roman" w:hAnsi="Times New Roman"/>
          <w:sz w:val="24"/>
          <w:szCs w:val="24"/>
        </w:rPr>
        <w:t xml:space="preserve"> a i</w:t>
      </w:r>
      <w:r w:rsidR="000A5BE9" w:rsidRPr="000A5BE9">
        <w:rPr>
          <w:rFonts w:ascii="Times New Roman" w:hAnsi="Times New Roman"/>
          <w:sz w:val="24"/>
          <w:szCs w:val="24"/>
        </w:rPr>
        <w:t>nstalovat</w:t>
      </w:r>
      <w:r w:rsidR="00BE3A61" w:rsidRPr="000A5BE9">
        <w:rPr>
          <w:rFonts w:ascii="Times New Roman" w:hAnsi="Times New Roman"/>
          <w:sz w:val="24"/>
          <w:szCs w:val="24"/>
        </w:rPr>
        <w:t xml:space="preserve"> XBRL generátor a</w:t>
      </w:r>
      <w:r w:rsidR="003D393A">
        <w:rPr>
          <w:rFonts w:ascii="Times New Roman" w:hAnsi="Times New Roman"/>
          <w:sz w:val="24"/>
          <w:szCs w:val="24"/>
        </w:rPr>
        <w:t> </w:t>
      </w:r>
      <w:r w:rsidR="00BE3A61" w:rsidRPr="000A5BE9">
        <w:rPr>
          <w:rFonts w:ascii="Times New Roman" w:hAnsi="Times New Roman"/>
          <w:sz w:val="24"/>
          <w:szCs w:val="24"/>
        </w:rPr>
        <w:t>validátor (dále též „programové vybavení“)</w:t>
      </w:r>
      <w:r w:rsidR="000A5BE9" w:rsidRPr="000A5BE9">
        <w:rPr>
          <w:rFonts w:ascii="Times New Roman" w:hAnsi="Times New Roman"/>
          <w:sz w:val="24"/>
          <w:szCs w:val="24"/>
        </w:rPr>
        <w:t xml:space="preserve"> a poskytnout</w:t>
      </w:r>
      <w:r w:rsidR="00C764A1">
        <w:rPr>
          <w:rFonts w:ascii="Times New Roman" w:hAnsi="Times New Roman"/>
          <w:sz w:val="24"/>
          <w:szCs w:val="24"/>
        </w:rPr>
        <w:t xml:space="preserve"> objednateli</w:t>
      </w:r>
      <w:r w:rsidR="000A5BE9" w:rsidRPr="000A5BE9">
        <w:rPr>
          <w:rFonts w:ascii="Times New Roman" w:hAnsi="Times New Roman"/>
          <w:sz w:val="24"/>
          <w:szCs w:val="24"/>
        </w:rPr>
        <w:t xml:space="preserve"> oprávnění k jeho užívání</w:t>
      </w:r>
      <w:r w:rsidR="00D40D44">
        <w:rPr>
          <w:rFonts w:ascii="Times New Roman" w:hAnsi="Times New Roman"/>
          <w:sz w:val="24"/>
          <w:szCs w:val="24"/>
        </w:rPr>
        <w:t xml:space="preserve"> </w:t>
      </w:r>
      <w:r w:rsidR="00C764A1">
        <w:rPr>
          <w:rFonts w:ascii="Times New Roman" w:hAnsi="Times New Roman"/>
          <w:sz w:val="24"/>
          <w:szCs w:val="24"/>
        </w:rPr>
        <w:t xml:space="preserve">(licenci) </w:t>
      </w:r>
      <w:r w:rsidR="00D40D44">
        <w:rPr>
          <w:rFonts w:ascii="Times New Roman" w:hAnsi="Times New Roman"/>
          <w:sz w:val="24"/>
          <w:szCs w:val="24"/>
        </w:rPr>
        <w:t>v rozsahu dle čl. VI</w:t>
      </w:r>
      <w:r w:rsidR="000A5BE9" w:rsidRPr="000A5BE9">
        <w:rPr>
          <w:rFonts w:ascii="Times New Roman" w:hAnsi="Times New Roman"/>
          <w:sz w:val="24"/>
          <w:szCs w:val="24"/>
        </w:rPr>
        <w:t>.</w:t>
      </w:r>
      <w:r w:rsidR="00BE3A61" w:rsidRPr="000A5BE9">
        <w:rPr>
          <w:rFonts w:ascii="Times New Roman" w:hAnsi="Times New Roman"/>
          <w:sz w:val="24"/>
          <w:szCs w:val="24"/>
        </w:rPr>
        <w:t xml:space="preserve"> </w:t>
      </w:r>
      <w:r w:rsidR="000A5BE9" w:rsidRPr="000A5BE9">
        <w:rPr>
          <w:rFonts w:ascii="Times New Roman" w:hAnsi="Times New Roman"/>
          <w:sz w:val="24"/>
          <w:szCs w:val="24"/>
        </w:rPr>
        <w:t xml:space="preserve">Programové vybavení </w:t>
      </w:r>
      <w:r w:rsidR="00BE3A61" w:rsidRPr="000A5BE9">
        <w:rPr>
          <w:rFonts w:ascii="Times New Roman" w:hAnsi="Times New Roman"/>
          <w:sz w:val="24"/>
          <w:szCs w:val="24"/>
        </w:rPr>
        <w:t xml:space="preserve">musí splňovat požadavky dle přílohy č. 1 této </w:t>
      </w:r>
      <w:r w:rsidR="001B1EFF" w:rsidRPr="000A5BE9">
        <w:rPr>
          <w:rFonts w:ascii="Times New Roman" w:hAnsi="Times New Roman"/>
          <w:sz w:val="24"/>
          <w:szCs w:val="24"/>
        </w:rPr>
        <w:t>smlouvy</w:t>
      </w:r>
      <w:r w:rsidR="00E674A3" w:rsidRPr="000A5BE9">
        <w:rPr>
          <w:rFonts w:ascii="Times New Roman" w:hAnsi="Times New Roman"/>
          <w:sz w:val="24"/>
          <w:szCs w:val="24"/>
        </w:rPr>
        <w:t xml:space="preserve"> a</w:t>
      </w:r>
      <w:r w:rsidR="00BE3A61" w:rsidRPr="000A5BE9">
        <w:rPr>
          <w:rFonts w:ascii="Times New Roman" w:hAnsi="Times New Roman"/>
          <w:sz w:val="24"/>
          <w:szCs w:val="24"/>
        </w:rPr>
        <w:t xml:space="preserve"> </w:t>
      </w:r>
      <w:r w:rsidR="000A5BE9" w:rsidRPr="000A5BE9">
        <w:rPr>
          <w:rFonts w:ascii="Times New Roman" w:hAnsi="Times New Roman"/>
          <w:sz w:val="24"/>
          <w:szCs w:val="24"/>
        </w:rPr>
        <w:t xml:space="preserve">musí být </w:t>
      </w:r>
      <w:r w:rsidR="00EF37A0" w:rsidRPr="000A5BE9">
        <w:rPr>
          <w:rFonts w:ascii="Times New Roman" w:hAnsi="Times New Roman"/>
          <w:sz w:val="24"/>
          <w:szCs w:val="24"/>
        </w:rPr>
        <w:t>instal</w:t>
      </w:r>
      <w:r w:rsidR="00BE3A61" w:rsidRPr="000A5BE9">
        <w:rPr>
          <w:rFonts w:ascii="Times New Roman" w:hAnsi="Times New Roman"/>
          <w:sz w:val="24"/>
          <w:szCs w:val="24"/>
        </w:rPr>
        <w:t>ov</w:t>
      </w:r>
      <w:r w:rsidR="000A5BE9" w:rsidRPr="000A5BE9">
        <w:rPr>
          <w:rFonts w:ascii="Times New Roman" w:hAnsi="Times New Roman"/>
          <w:sz w:val="24"/>
          <w:szCs w:val="24"/>
        </w:rPr>
        <w:t>áno</w:t>
      </w:r>
      <w:r w:rsidR="00BE3A61" w:rsidRPr="000A5BE9">
        <w:rPr>
          <w:rFonts w:ascii="Times New Roman" w:hAnsi="Times New Roman"/>
          <w:sz w:val="24"/>
          <w:szCs w:val="24"/>
        </w:rPr>
        <w:t xml:space="preserve"> do systémového prostředí objednate</w:t>
      </w:r>
      <w:r w:rsidR="003B1FAE" w:rsidRPr="000A5BE9">
        <w:rPr>
          <w:rFonts w:ascii="Times New Roman" w:hAnsi="Times New Roman"/>
          <w:sz w:val="24"/>
          <w:szCs w:val="24"/>
        </w:rPr>
        <w:t>le</w:t>
      </w:r>
      <w:r w:rsidR="000A5BE9" w:rsidRPr="00C15D24">
        <w:rPr>
          <w:rFonts w:ascii="Times New Roman" w:hAnsi="Times New Roman"/>
          <w:sz w:val="24"/>
          <w:szCs w:val="24"/>
        </w:rPr>
        <w:t>, které je specifikováno</w:t>
      </w:r>
      <w:r w:rsidR="003B1FAE" w:rsidRPr="00C15D24">
        <w:rPr>
          <w:rFonts w:ascii="Times New Roman" w:hAnsi="Times New Roman"/>
          <w:sz w:val="24"/>
          <w:szCs w:val="24"/>
        </w:rPr>
        <w:t xml:space="preserve"> </w:t>
      </w:r>
      <w:r w:rsidR="000A5BE9" w:rsidRPr="00C15D24">
        <w:rPr>
          <w:rFonts w:ascii="Times New Roman" w:hAnsi="Times New Roman"/>
          <w:sz w:val="24"/>
          <w:szCs w:val="24"/>
        </w:rPr>
        <w:t>v</w:t>
      </w:r>
      <w:r w:rsidR="003B1FAE" w:rsidRPr="00C15D24">
        <w:rPr>
          <w:rFonts w:ascii="Times New Roman" w:hAnsi="Times New Roman"/>
          <w:sz w:val="24"/>
          <w:szCs w:val="24"/>
        </w:rPr>
        <w:t xml:space="preserve"> přílo</w:t>
      </w:r>
      <w:r w:rsidR="000A5BE9" w:rsidRPr="00C15D24">
        <w:rPr>
          <w:rFonts w:ascii="Times New Roman" w:hAnsi="Times New Roman"/>
          <w:sz w:val="24"/>
          <w:szCs w:val="24"/>
        </w:rPr>
        <w:t>ze</w:t>
      </w:r>
      <w:r w:rsidR="003B1FAE" w:rsidRPr="00C15D24">
        <w:rPr>
          <w:rFonts w:ascii="Times New Roman" w:hAnsi="Times New Roman"/>
          <w:sz w:val="24"/>
          <w:szCs w:val="24"/>
        </w:rPr>
        <w:t xml:space="preserve"> č. 2 této smlouvy.</w:t>
      </w:r>
      <w:r w:rsidR="00663032" w:rsidRPr="00DB5429">
        <w:rPr>
          <w:rFonts w:ascii="Times New Roman" w:hAnsi="Times New Roman"/>
          <w:sz w:val="24"/>
          <w:szCs w:val="24"/>
        </w:rPr>
        <w:t xml:space="preserve"> </w:t>
      </w:r>
    </w:p>
    <w:p w:rsidR="00190F90" w:rsidRPr="00C7280A" w:rsidRDefault="00190F90" w:rsidP="00C7280A">
      <w:pPr>
        <w:pStyle w:val="Odstavecseseznamem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0"/>
        </w:rPr>
      </w:pPr>
      <w:r w:rsidRPr="00C7280A">
        <w:rPr>
          <w:rFonts w:ascii="Times New Roman" w:hAnsi="Times New Roman"/>
          <w:sz w:val="24"/>
        </w:rPr>
        <w:t>Vítané po</w:t>
      </w:r>
      <w:r w:rsidR="00461650" w:rsidRPr="00C7280A">
        <w:rPr>
          <w:rFonts w:ascii="Times New Roman" w:hAnsi="Times New Roman"/>
          <w:sz w:val="24"/>
        </w:rPr>
        <w:t>žadavky uvedené v příloze č. 1</w:t>
      </w:r>
      <w:r w:rsidR="006F331C" w:rsidRPr="00C7280A">
        <w:rPr>
          <w:rFonts w:ascii="Times New Roman" w:hAnsi="Times New Roman"/>
          <w:sz w:val="24"/>
        </w:rPr>
        <w:t xml:space="preserve"> části 2.</w:t>
      </w:r>
      <w:r w:rsidR="00C7280A" w:rsidRPr="00C7280A">
        <w:rPr>
          <w:rFonts w:ascii="Times New Roman" w:hAnsi="Times New Roman"/>
          <w:sz w:val="24"/>
        </w:rPr>
        <w:t xml:space="preserve"> „</w:t>
      </w:r>
      <w:r w:rsidR="00C7280A" w:rsidRPr="00C7280A">
        <w:rPr>
          <w:rFonts w:ascii="Times New Roman" w:hAnsi="Times New Roman"/>
          <w:sz w:val="24"/>
          <w:szCs w:val="20"/>
        </w:rPr>
        <w:t>Vítané funkční požadavky na XBRL generátor a validátor</w:t>
      </w:r>
      <w:r w:rsidR="00C7280A">
        <w:rPr>
          <w:rFonts w:ascii="Times New Roman" w:hAnsi="Times New Roman"/>
          <w:sz w:val="24"/>
          <w:szCs w:val="20"/>
        </w:rPr>
        <w:t>“</w:t>
      </w:r>
      <w:r w:rsidR="00461650" w:rsidRPr="00C7280A">
        <w:rPr>
          <w:rFonts w:ascii="Times New Roman" w:hAnsi="Times New Roman"/>
          <w:sz w:val="24"/>
        </w:rPr>
        <w:t>, u kterých poskytovatel výslovně</w:t>
      </w:r>
      <w:r w:rsidR="00715B73" w:rsidRPr="00C7280A">
        <w:rPr>
          <w:rFonts w:ascii="Times New Roman" w:hAnsi="Times New Roman"/>
          <w:sz w:val="24"/>
        </w:rPr>
        <w:t xml:space="preserve"> ve sloupci „Programové vybavení splňuje požadavek“</w:t>
      </w:r>
      <w:r w:rsidR="00461650" w:rsidRPr="00C7280A">
        <w:rPr>
          <w:rFonts w:ascii="Times New Roman" w:hAnsi="Times New Roman"/>
          <w:sz w:val="24"/>
        </w:rPr>
        <w:t xml:space="preserve"> </w:t>
      </w:r>
      <w:r w:rsidR="006F331C" w:rsidRPr="00C7280A">
        <w:rPr>
          <w:rFonts w:ascii="Times New Roman" w:hAnsi="Times New Roman"/>
          <w:sz w:val="24"/>
        </w:rPr>
        <w:t xml:space="preserve">uvedl, </w:t>
      </w:r>
      <w:r w:rsidR="00461650" w:rsidRPr="00C7280A">
        <w:rPr>
          <w:rFonts w:ascii="Times New Roman" w:hAnsi="Times New Roman"/>
          <w:sz w:val="24"/>
        </w:rPr>
        <w:t>že je jeho programové vybavení splňuje</w:t>
      </w:r>
      <w:r w:rsidR="006F331C" w:rsidRPr="00C7280A">
        <w:rPr>
          <w:rFonts w:ascii="Times New Roman" w:hAnsi="Times New Roman"/>
          <w:sz w:val="24"/>
        </w:rPr>
        <w:t xml:space="preserve"> (slovem „ANO“)</w:t>
      </w:r>
      <w:r w:rsidR="00461650" w:rsidRPr="00C7280A">
        <w:rPr>
          <w:rFonts w:ascii="Times New Roman" w:hAnsi="Times New Roman"/>
          <w:sz w:val="24"/>
        </w:rPr>
        <w:t>,</w:t>
      </w:r>
      <w:r w:rsidRPr="00C7280A">
        <w:rPr>
          <w:rFonts w:ascii="Times New Roman" w:hAnsi="Times New Roman"/>
          <w:sz w:val="24"/>
        </w:rPr>
        <w:t xml:space="preserve"> se považují za závazné</w:t>
      </w:r>
      <w:r w:rsidR="00461650" w:rsidRPr="00C7280A">
        <w:rPr>
          <w:rFonts w:ascii="Times New Roman" w:hAnsi="Times New Roman"/>
          <w:sz w:val="24"/>
        </w:rPr>
        <w:t>.</w:t>
      </w:r>
    </w:p>
    <w:p w:rsidR="00D457DB" w:rsidRPr="00D457DB" w:rsidRDefault="00110BCA" w:rsidP="008D6861">
      <w:pPr>
        <w:pStyle w:val="Zkladntext"/>
        <w:numPr>
          <w:ilvl w:val="0"/>
          <w:numId w:val="12"/>
        </w:numPr>
        <w:suppressAutoHyphens/>
        <w:spacing w:before="120"/>
        <w:ind w:left="426" w:hanging="426"/>
        <w:rPr>
          <w:rStyle w:val="formdata"/>
          <w:rFonts w:ascii="Times New Roman" w:hAnsi="Times New Roman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t>Součástí programového vybavení</w:t>
      </w:r>
      <w:r w:rsidR="00DB5429">
        <w:rPr>
          <w:rStyle w:val="formdata"/>
          <w:rFonts w:ascii="Times New Roman" w:hAnsi="Times New Roman"/>
          <w:sz w:val="24"/>
          <w:szCs w:val="24"/>
        </w:rPr>
        <w:t xml:space="preserve"> je </w:t>
      </w:r>
      <w:r w:rsidR="00D457DB">
        <w:rPr>
          <w:rStyle w:val="formdata"/>
          <w:rFonts w:ascii="Times New Roman" w:hAnsi="Times New Roman"/>
          <w:sz w:val="24"/>
          <w:szCs w:val="24"/>
        </w:rPr>
        <w:t>dokumentace</w:t>
      </w:r>
      <w:r w:rsidR="00DB5429">
        <w:rPr>
          <w:rStyle w:val="formdata"/>
          <w:rFonts w:ascii="Times New Roman" w:hAnsi="Times New Roman"/>
          <w:sz w:val="24"/>
          <w:szCs w:val="24"/>
        </w:rPr>
        <w:t>, kterou poskytovatel poskytne</w:t>
      </w:r>
      <w:r w:rsidR="00D457DB">
        <w:rPr>
          <w:rStyle w:val="formdata"/>
          <w:rFonts w:ascii="Times New Roman" w:hAnsi="Times New Roman"/>
          <w:sz w:val="24"/>
          <w:szCs w:val="24"/>
        </w:rPr>
        <w:t xml:space="preserve"> 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>v</w:t>
      </w:r>
      <w:r w:rsidR="003D393A">
        <w:rPr>
          <w:rStyle w:val="formdata"/>
          <w:rFonts w:ascii="Times New Roman" w:hAnsi="Times New Roman"/>
          <w:sz w:val="24"/>
          <w:szCs w:val="24"/>
        </w:rPr>
        <w:t> 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>elektronické podobě ve formátu</w:t>
      </w:r>
      <w:r w:rsidR="00D457DB">
        <w:rPr>
          <w:rStyle w:val="formdata"/>
          <w:rFonts w:ascii="Times New Roman" w:hAnsi="Times New Roman"/>
          <w:sz w:val="24"/>
          <w:szCs w:val="24"/>
        </w:rPr>
        <w:t xml:space="preserve"> PDF,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 xml:space="preserve"> MS Office 2010 a vyšší</w:t>
      </w:r>
      <w:r w:rsidR="00D457DB">
        <w:rPr>
          <w:rStyle w:val="formdata"/>
          <w:rFonts w:ascii="Times New Roman" w:hAnsi="Times New Roman"/>
          <w:sz w:val="24"/>
          <w:szCs w:val="24"/>
        </w:rPr>
        <w:t xml:space="preserve">m nebo HTML. </w:t>
      </w:r>
      <w:r w:rsidR="00266774">
        <w:rPr>
          <w:rStyle w:val="formdata"/>
          <w:rFonts w:ascii="Times New Roman" w:hAnsi="Times New Roman"/>
          <w:sz w:val="24"/>
          <w:szCs w:val="24"/>
        </w:rPr>
        <w:t>D</w:t>
      </w:r>
      <w:r w:rsidR="00D457DB">
        <w:rPr>
          <w:rStyle w:val="formdata"/>
          <w:rFonts w:ascii="Times New Roman" w:hAnsi="Times New Roman"/>
          <w:sz w:val="24"/>
          <w:szCs w:val="24"/>
        </w:rPr>
        <w:t>okumentace bude obsahovat:</w:t>
      </w:r>
    </w:p>
    <w:p w:rsidR="00D457DB" w:rsidRDefault="00D457DB" w:rsidP="008D6861">
      <w:pPr>
        <w:pStyle w:val="Zkladntext"/>
        <w:numPr>
          <w:ilvl w:val="0"/>
          <w:numId w:val="21"/>
        </w:numPr>
        <w:suppressAutoHyphens/>
        <w:spacing w:before="120"/>
        <w:rPr>
          <w:rStyle w:val="formdata"/>
          <w:rFonts w:ascii="Times New Roman" w:hAnsi="Times New Roman"/>
          <w:sz w:val="24"/>
          <w:szCs w:val="24"/>
        </w:rPr>
      </w:pPr>
      <w:r w:rsidRPr="00D457DB">
        <w:rPr>
          <w:rStyle w:val="formdata"/>
          <w:rFonts w:ascii="Times New Roman" w:hAnsi="Times New Roman"/>
          <w:sz w:val="24"/>
          <w:szCs w:val="24"/>
        </w:rPr>
        <w:t>administrátorskou příručku,</w:t>
      </w:r>
    </w:p>
    <w:p w:rsidR="00D457DB" w:rsidRDefault="00D457DB" w:rsidP="008D6861">
      <w:pPr>
        <w:pStyle w:val="Zkladntext"/>
        <w:numPr>
          <w:ilvl w:val="0"/>
          <w:numId w:val="21"/>
        </w:numPr>
        <w:suppressAutoHyphens/>
        <w:spacing w:before="120"/>
        <w:rPr>
          <w:rStyle w:val="formdata"/>
          <w:rFonts w:ascii="Times New Roman" w:hAnsi="Times New Roman"/>
          <w:sz w:val="24"/>
          <w:szCs w:val="24"/>
        </w:rPr>
      </w:pPr>
      <w:r w:rsidRPr="00D457DB">
        <w:rPr>
          <w:rStyle w:val="formdata"/>
          <w:rFonts w:ascii="Times New Roman" w:hAnsi="Times New Roman"/>
          <w:sz w:val="24"/>
          <w:szCs w:val="24"/>
        </w:rPr>
        <w:t>příručku technického správce</w:t>
      </w:r>
      <w:r w:rsidR="00075CD1">
        <w:rPr>
          <w:rStyle w:val="formdata"/>
          <w:rFonts w:ascii="Times New Roman" w:hAnsi="Times New Roman"/>
          <w:sz w:val="24"/>
          <w:szCs w:val="24"/>
        </w:rPr>
        <w:t>,</w:t>
      </w:r>
      <w:r w:rsidRPr="00D457DB">
        <w:rPr>
          <w:rStyle w:val="formdata"/>
          <w:rFonts w:ascii="Times New Roman" w:hAnsi="Times New Roman"/>
          <w:sz w:val="24"/>
          <w:szCs w:val="24"/>
        </w:rPr>
        <w:t xml:space="preserve"> </w:t>
      </w:r>
    </w:p>
    <w:p w:rsidR="00D457DB" w:rsidRDefault="00D457DB" w:rsidP="008D6861">
      <w:pPr>
        <w:pStyle w:val="Zkladntext"/>
        <w:numPr>
          <w:ilvl w:val="0"/>
          <w:numId w:val="21"/>
        </w:numPr>
        <w:suppressAutoHyphens/>
        <w:spacing w:before="120"/>
        <w:rPr>
          <w:rStyle w:val="formdata"/>
          <w:rFonts w:ascii="Times New Roman" w:hAnsi="Times New Roman"/>
          <w:sz w:val="24"/>
          <w:szCs w:val="24"/>
        </w:rPr>
      </w:pPr>
      <w:r w:rsidRPr="00D457DB">
        <w:rPr>
          <w:rStyle w:val="formdata"/>
          <w:rFonts w:ascii="Times New Roman" w:hAnsi="Times New Roman"/>
          <w:sz w:val="24"/>
          <w:szCs w:val="24"/>
        </w:rPr>
        <w:t>uživatelskou příručku</w:t>
      </w:r>
      <w:r w:rsidR="00075CD1">
        <w:rPr>
          <w:rStyle w:val="formdata"/>
          <w:rFonts w:ascii="Times New Roman" w:hAnsi="Times New Roman"/>
          <w:sz w:val="24"/>
          <w:szCs w:val="24"/>
        </w:rPr>
        <w:t>,</w:t>
      </w:r>
    </w:p>
    <w:p w:rsidR="001B1EFF" w:rsidRPr="00190F90" w:rsidRDefault="00075CD1" w:rsidP="00233D2E">
      <w:pPr>
        <w:pStyle w:val="Zkladntext"/>
        <w:suppressAutoHyphens/>
        <w:spacing w:before="120"/>
        <w:ind w:left="426"/>
        <w:rPr>
          <w:rStyle w:val="formdata"/>
          <w:rFonts w:ascii="Times New Roman" w:hAnsi="Times New Roman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t>(dohromady dále též „dokumentace“). D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>okumentaci je poskytovatel povinen p</w:t>
      </w:r>
      <w:r w:rsidR="009F1A81">
        <w:rPr>
          <w:rStyle w:val="formdata"/>
          <w:rFonts w:ascii="Times New Roman" w:hAnsi="Times New Roman"/>
          <w:sz w:val="24"/>
          <w:szCs w:val="24"/>
        </w:rPr>
        <w:t>oskytnout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 xml:space="preserve"> v</w:t>
      </w:r>
      <w:r w:rsidR="00EA4B8E">
        <w:rPr>
          <w:rStyle w:val="formdata"/>
          <w:rFonts w:ascii="Times New Roman" w:hAnsi="Times New Roman"/>
          <w:sz w:val="24"/>
          <w:szCs w:val="24"/>
        </w:rPr>
        <w:t> 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>českém</w:t>
      </w:r>
      <w:r w:rsidR="00EA4B8E">
        <w:rPr>
          <w:rStyle w:val="formdata"/>
          <w:rFonts w:ascii="Times New Roman" w:hAnsi="Times New Roman"/>
          <w:sz w:val="24"/>
          <w:szCs w:val="24"/>
        </w:rPr>
        <w:t xml:space="preserve"> nebo anglickém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 xml:space="preserve"> jazyce nebo v cizojazyčném originálu </w:t>
      </w:r>
      <w:r w:rsidR="009F1A81">
        <w:rPr>
          <w:rStyle w:val="formdata"/>
          <w:rFonts w:ascii="Times New Roman" w:hAnsi="Times New Roman"/>
          <w:sz w:val="24"/>
          <w:szCs w:val="24"/>
        </w:rPr>
        <w:t>s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 xml:space="preserve"> překlad</w:t>
      </w:r>
      <w:r w:rsidR="009F1A81">
        <w:rPr>
          <w:rStyle w:val="formdata"/>
          <w:rFonts w:ascii="Times New Roman" w:hAnsi="Times New Roman"/>
          <w:sz w:val="24"/>
          <w:szCs w:val="24"/>
        </w:rPr>
        <w:t>em</w:t>
      </w:r>
      <w:r w:rsidR="00D457DB" w:rsidRPr="00D457DB">
        <w:rPr>
          <w:rStyle w:val="formdata"/>
          <w:rFonts w:ascii="Times New Roman" w:hAnsi="Times New Roman"/>
          <w:sz w:val="24"/>
          <w:szCs w:val="24"/>
        </w:rPr>
        <w:t xml:space="preserve"> do češtiny.</w:t>
      </w:r>
    </w:p>
    <w:p w:rsidR="00D9419D" w:rsidRPr="009F1A81" w:rsidRDefault="00190F90" w:rsidP="008D6861">
      <w:pPr>
        <w:pStyle w:val="Zkladntext"/>
        <w:numPr>
          <w:ilvl w:val="0"/>
          <w:numId w:val="12"/>
        </w:numPr>
        <w:suppressAutoHyphens/>
        <w:spacing w:before="120"/>
        <w:ind w:left="426" w:hanging="426"/>
        <w:rPr>
          <w:rFonts w:ascii="Times New Roman" w:hAnsi="Times New Roman"/>
          <w:sz w:val="24"/>
        </w:rPr>
      </w:pPr>
      <w:r w:rsidRPr="009F1A81">
        <w:rPr>
          <w:rFonts w:ascii="Times New Roman" w:hAnsi="Times New Roman"/>
          <w:sz w:val="24"/>
          <w:szCs w:val="24"/>
        </w:rPr>
        <w:lastRenderedPageBreak/>
        <w:t>Předmětem této smlouvy je rovněž</w:t>
      </w:r>
      <w:r w:rsidR="00AB508F" w:rsidRPr="009F1A81">
        <w:rPr>
          <w:rFonts w:ascii="Times New Roman" w:hAnsi="Times New Roman"/>
          <w:sz w:val="24"/>
          <w:szCs w:val="24"/>
        </w:rPr>
        <w:t xml:space="preserve"> závazek poskytovatele poskytovat podporu </w:t>
      </w:r>
      <w:r w:rsidR="00C13065" w:rsidRPr="009F1A81">
        <w:rPr>
          <w:rFonts w:ascii="Times New Roman" w:hAnsi="Times New Roman"/>
          <w:sz w:val="24"/>
          <w:szCs w:val="24"/>
        </w:rPr>
        <w:t>programovému vybavení</w:t>
      </w:r>
      <w:r w:rsidR="00AB508F" w:rsidRPr="009F1A81">
        <w:rPr>
          <w:rFonts w:ascii="Times New Roman" w:hAnsi="Times New Roman"/>
          <w:sz w:val="24"/>
          <w:szCs w:val="24"/>
        </w:rPr>
        <w:t xml:space="preserve"> </w:t>
      </w:r>
      <w:r w:rsidR="009562B1" w:rsidRPr="009F1A81">
        <w:rPr>
          <w:rFonts w:ascii="Times New Roman" w:hAnsi="Times New Roman"/>
          <w:sz w:val="24"/>
          <w:szCs w:val="24"/>
        </w:rPr>
        <w:t>v rozsahu a za podmínek uvedených</w:t>
      </w:r>
      <w:r w:rsidR="005002BE" w:rsidRPr="009F1A81">
        <w:rPr>
          <w:rFonts w:ascii="Times New Roman" w:hAnsi="Times New Roman"/>
          <w:sz w:val="24"/>
          <w:szCs w:val="24"/>
        </w:rPr>
        <w:t xml:space="preserve"> </w:t>
      </w:r>
      <w:r w:rsidR="009E35D6" w:rsidRPr="009F1A81">
        <w:rPr>
          <w:rFonts w:ascii="Times New Roman" w:hAnsi="Times New Roman"/>
          <w:sz w:val="24"/>
          <w:szCs w:val="24"/>
        </w:rPr>
        <w:t>v</w:t>
      </w:r>
      <w:r w:rsidR="009F1A81">
        <w:rPr>
          <w:rFonts w:ascii="Times New Roman" w:hAnsi="Times New Roman"/>
          <w:sz w:val="24"/>
          <w:szCs w:val="24"/>
        </w:rPr>
        <w:t> čl. IV.</w:t>
      </w:r>
    </w:p>
    <w:p w:rsidR="005671FA" w:rsidRDefault="00BB0FE4" w:rsidP="008D6861">
      <w:pPr>
        <w:pStyle w:val="Zkladntext"/>
        <w:numPr>
          <w:ilvl w:val="0"/>
          <w:numId w:val="12"/>
        </w:numPr>
        <w:suppressAutoHyphens/>
        <w:spacing w:before="120"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1F65">
        <w:rPr>
          <w:rFonts w:ascii="Times New Roman" w:hAnsi="Times New Roman"/>
          <w:sz w:val="24"/>
          <w:szCs w:val="24"/>
        </w:rPr>
        <w:t>bjednatel</w:t>
      </w:r>
      <w:r>
        <w:rPr>
          <w:rFonts w:ascii="Times New Roman" w:hAnsi="Times New Roman"/>
          <w:sz w:val="24"/>
          <w:szCs w:val="24"/>
        </w:rPr>
        <w:t xml:space="preserve"> se zavazuje</w:t>
      </w:r>
      <w:r w:rsidR="00AF1F65">
        <w:rPr>
          <w:rFonts w:ascii="Times New Roman" w:hAnsi="Times New Roman"/>
          <w:sz w:val="24"/>
          <w:szCs w:val="24"/>
        </w:rPr>
        <w:t xml:space="preserve"> </w:t>
      </w:r>
      <w:r w:rsidR="00190F90">
        <w:rPr>
          <w:rFonts w:ascii="Times New Roman" w:hAnsi="Times New Roman"/>
          <w:sz w:val="24"/>
          <w:szCs w:val="24"/>
        </w:rPr>
        <w:t>za</w:t>
      </w:r>
      <w:r w:rsidR="005671FA" w:rsidRPr="0036267D">
        <w:rPr>
          <w:rFonts w:ascii="Times New Roman" w:hAnsi="Times New Roman"/>
          <w:sz w:val="24"/>
          <w:szCs w:val="24"/>
        </w:rPr>
        <w:t>platit</w:t>
      </w:r>
      <w:r w:rsidR="00190F90">
        <w:rPr>
          <w:rFonts w:ascii="Times New Roman" w:hAnsi="Times New Roman"/>
          <w:sz w:val="24"/>
          <w:szCs w:val="24"/>
        </w:rPr>
        <w:t xml:space="preserve"> za uvedená plnění dohodnuté</w:t>
      </w:r>
      <w:r w:rsidR="006C2550" w:rsidRPr="0036267D">
        <w:rPr>
          <w:rFonts w:ascii="Times New Roman" w:hAnsi="Times New Roman"/>
          <w:sz w:val="24"/>
          <w:szCs w:val="24"/>
        </w:rPr>
        <w:t xml:space="preserve"> </w:t>
      </w:r>
      <w:r w:rsidR="00190F90">
        <w:rPr>
          <w:rFonts w:ascii="Times New Roman" w:hAnsi="Times New Roman"/>
          <w:sz w:val="24"/>
          <w:szCs w:val="24"/>
        </w:rPr>
        <w:t>ceny</w:t>
      </w:r>
      <w:r w:rsidR="005671FA" w:rsidRPr="0036267D">
        <w:rPr>
          <w:rFonts w:ascii="Times New Roman" w:hAnsi="Times New Roman"/>
          <w:sz w:val="24"/>
          <w:szCs w:val="24"/>
        </w:rPr>
        <w:t xml:space="preserve"> podle</w:t>
      </w:r>
      <w:r w:rsidR="00190F90">
        <w:rPr>
          <w:rFonts w:ascii="Times New Roman" w:hAnsi="Times New Roman"/>
          <w:sz w:val="24"/>
          <w:szCs w:val="24"/>
        </w:rPr>
        <w:t xml:space="preserve"> čl. </w:t>
      </w:r>
      <w:r w:rsidR="00C40086">
        <w:rPr>
          <w:rFonts w:ascii="Times New Roman" w:hAnsi="Times New Roman"/>
          <w:sz w:val="24"/>
          <w:szCs w:val="24"/>
        </w:rPr>
        <w:t>V</w:t>
      </w:r>
      <w:r w:rsidR="00190F90">
        <w:rPr>
          <w:rFonts w:ascii="Times New Roman" w:hAnsi="Times New Roman"/>
          <w:sz w:val="24"/>
          <w:szCs w:val="24"/>
        </w:rPr>
        <w:t xml:space="preserve"> </w:t>
      </w:r>
      <w:r w:rsidR="006C2550" w:rsidRPr="0036267D">
        <w:rPr>
          <w:rFonts w:ascii="Times New Roman" w:hAnsi="Times New Roman"/>
          <w:sz w:val="24"/>
          <w:szCs w:val="24"/>
        </w:rPr>
        <w:t>této smlouvy</w:t>
      </w:r>
      <w:r w:rsidR="005671FA" w:rsidRPr="0036267D">
        <w:rPr>
          <w:rFonts w:ascii="Times New Roman" w:hAnsi="Times New Roman"/>
          <w:sz w:val="24"/>
          <w:szCs w:val="24"/>
        </w:rPr>
        <w:t>.</w:t>
      </w:r>
    </w:p>
    <w:p w:rsidR="00112E81" w:rsidRPr="003767B4" w:rsidRDefault="00112E81" w:rsidP="00233D2E">
      <w:pPr>
        <w:pStyle w:val="Odstavecseseznamem"/>
        <w:ind w:left="0"/>
        <w:contextualSpacing w:val="0"/>
        <w:rPr>
          <w:rFonts w:ascii="Times New Roman" w:hAnsi="Times New Roman"/>
          <w:sz w:val="24"/>
        </w:rPr>
      </w:pPr>
    </w:p>
    <w:p w:rsidR="00DD7568" w:rsidRPr="003767B4" w:rsidRDefault="00DD7568" w:rsidP="003767B4">
      <w:pPr>
        <w:pStyle w:val="Zkladntext2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7B4">
        <w:rPr>
          <w:rFonts w:ascii="Times New Roman" w:hAnsi="Times New Roman"/>
          <w:b/>
          <w:sz w:val="24"/>
          <w:szCs w:val="24"/>
        </w:rPr>
        <w:t>Článek II</w:t>
      </w:r>
    </w:p>
    <w:p w:rsidR="00DD7568" w:rsidRPr="003767B4" w:rsidRDefault="00DD7568" w:rsidP="003767B4">
      <w:pPr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 xml:space="preserve">Lhůty </w:t>
      </w:r>
      <w:r w:rsidR="00837432" w:rsidRPr="003767B4">
        <w:rPr>
          <w:rFonts w:ascii="Times New Roman" w:hAnsi="Times New Roman"/>
          <w:b/>
          <w:sz w:val="24"/>
        </w:rPr>
        <w:t xml:space="preserve">a místo </w:t>
      </w:r>
      <w:r w:rsidRPr="003767B4">
        <w:rPr>
          <w:rFonts w:ascii="Times New Roman" w:hAnsi="Times New Roman"/>
          <w:b/>
          <w:sz w:val="24"/>
        </w:rPr>
        <w:t>plnění</w:t>
      </w:r>
    </w:p>
    <w:p w:rsidR="00663032" w:rsidRPr="004E7304" w:rsidRDefault="00AA5E30" w:rsidP="008D6861">
      <w:pPr>
        <w:pStyle w:val="Zkladntext"/>
        <w:numPr>
          <w:ilvl w:val="0"/>
          <w:numId w:val="22"/>
        </w:numPr>
        <w:suppressAutoHyphens/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4E7304">
        <w:rPr>
          <w:rFonts w:ascii="Times New Roman" w:hAnsi="Times New Roman"/>
          <w:sz w:val="24"/>
          <w:szCs w:val="24"/>
        </w:rPr>
        <w:t xml:space="preserve">Poskytovatel se zavazuje </w:t>
      </w:r>
      <w:r w:rsidR="009F1A81">
        <w:rPr>
          <w:rFonts w:ascii="Times New Roman" w:hAnsi="Times New Roman"/>
          <w:sz w:val="24"/>
          <w:szCs w:val="24"/>
        </w:rPr>
        <w:t>instalovat</w:t>
      </w:r>
      <w:r w:rsidRPr="004E7304">
        <w:rPr>
          <w:rFonts w:ascii="Times New Roman" w:hAnsi="Times New Roman"/>
          <w:sz w:val="24"/>
          <w:szCs w:val="24"/>
        </w:rPr>
        <w:t xml:space="preserve"> </w:t>
      </w:r>
      <w:r w:rsidR="00022310" w:rsidRPr="004E7304">
        <w:rPr>
          <w:rFonts w:ascii="Times New Roman" w:hAnsi="Times New Roman"/>
          <w:sz w:val="24"/>
          <w:szCs w:val="24"/>
        </w:rPr>
        <w:t>programové vybavení</w:t>
      </w:r>
      <w:r w:rsidR="00487B1D" w:rsidRPr="004E7304">
        <w:rPr>
          <w:rFonts w:ascii="Times New Roman" w:hAnsi="Times New Roman"/>
          <w:sz w:val="24"/>
          <w:szCs w:val="24"/>
        </w:rPr>
        <w:t xml:space="preserve"> do 10 pracovních dnů ode dne uzavření smlouvy</w:t>
      </w:r>
      <w:r w:rsidR="00D92A26">
        <w:rPr>
          <w:rFonts w:ascii="Times New Roman" w:hAnsi="Times New Roman"/>
          <w:sz w:val="24"/>
          <w:szCs w:val="24"/>
        </w:rPr>
        <w:t xml:space="preserve"> a předat programové vybavení v souladu s čl. III odst. 3 do</w:t>
      </w:r>
      <w:r w:rsidR="003D393A">
        <w:rPr>
          <w:rFonts w:ascii="Times New Roman" w:hAnsi="Times New Roman"/>
          <w:sz w:val="24"/>
          <w:szCs w:val="24"/>
        </w:rPr>
        <w:t> </w:t>
      </w:r>
      <w:r w:rsidR="00D92A26">
        <w:rPr>
          <w:rFonts w:ascii="Times New Roman" w:hAnsi="Times New Roman"/>
          <w:sz w:val="24"/>
          <w:szCs w:val="24"/>
        </w:rPr>
        <w:t>50</w:t>
      </w:r>
      <w:r w:rsidR="00C83A0B">
        <w:rPr>
          <w:rFonts w:ascii="Times New Roman" w:hAnsi="Times New Roman"/>
          <w:sz w:val="24"/>
          <w:szCs w:val="24"/>
        </w:rPr>
        <w:t> </w:t>
      </w:r>
      <w:r w:rsidR="00D92A26">
        <w:rPr>
          <w:rFonts w:ascii="Times New Roman" w:hAnsi="Times New Roman"/>
          <w:sz w:val="24"/>
          <w:szCs w:val="24"/>
        </w:rPr>
        <w:t>pracovních dnů od podpisu smlouvy</w:t>
      </w:r>
      <w:r w:rsidR="00B67945" w:rsidRPr="004E7304">
        <w:rPr>
          <w:rFonts w:ascii="Times New Roman" w:hAnsi="Times New Roman"/>
          <w:sz w:val="24"/>
          <w:szCs w:val="24"/>
        </w:rPr>
        <w:t>.</w:t>
      </w:r>
    </w:p>
    <w:p w:rsidR="00AA5E30" w:rsidRPr="004E7304" w:rsidRDefault="009F1A81" w:rsidP="008D6861">
      <w:pPr>
        <w:pStyle w:val="Zkladntext"/>
        <w:numPr>
          <w:ilvl w:val="0"/>
          <w:numId w:val="22"/>
        </w:numPr>
        <w:suppressAutoHyphens/>
        <w:spacing w:before="12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63032" w:rsidRPr="009F1A81">
        <w:rPr>
          <w:rFonts w:ascii="Times New Roman" w:hAnsi="Times New Roman"/>
          <w:sz w:val="24"/>
          <w:szCs w:val="24"/>
        </w:rPr>
        <w:t>bjednatel</w:t>
      </w:r>
      <w:r>
        <w:rPr>
          <w:rFonts w:ascii="Times New Roman" w:hAnsi="Times New Roman"/>
          <w:sz w:val="24"/>
          <w:szCs w:val="24"/>
        </w:rPr>
        <w:t xml:space="preserve"> je oprávněn</w:t>
      </w:r>
      <w:r w:rsidR="0006356B">
        <w:rPr>
          <w:rFonts w:ascii="Times New Roman" w:hAnsi="Times New Roman"/>
          <w:sz w:val="24"/>
          <w:szCs w:val="24"/>
        </w:rPr>
        <w:t xml:space="preserve"> k užití programového vybavení</w:t>
      </w:r>
      <w:r>
        <w:rPr>
          <w:rFonts w:ascii="Times New Roman" w:hAnsi="Times New Roman"/>
          <w:sz w:val="24"/>
          <w:szCs w:val="24"/>
        </w:rPr>
        <w:t> ode dne</w:t>
      </w:r>
      <w:r w:rsidR="00663032" w:rsidRPr="009F1A81">
        <w:rPr>
          <w:rFonts w:ascii="Times New Roman" w:hAnsi="Times New Roman"/>
          <w:sz w:val="24"/>
          <w:szCs w:val="24"/>
        </w:rPr>
        <w:t xml:space="preserve"> ukončení </w:t>
      </w:r>
      <w:r>
        <w:rPr>
          <w:rFonts w:ascii="Times New Roman" w:hAnsi="Times New Roman"/>
          <w:sz w:val="24"/>
          <w:szCs w:val="24"/>
        </w:rPr>
        <w:t xml:space="preserve">jeho </w:t>
      </w:r>
      <w:r w:rsidR="00EF37A0" w:rsidRPr="009F1A81">
        <w:rPr>
          <w:rFonts w:ascii="Times New Roman" w:hAnsi="Times New Roman"/>
          <w:sz w:val="24"/>
          <w:szCs w:val="24"/>
        </w:rPr>
        <w:t>instal</w:t>
      </w:r>
      <w:r w:rsidR="00663032" w:rsidRPr="009F1A81">
        <w:rPr>
          <w:rFonts w:ascii="Times New Roman" w:hAnsi="Times New Roman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.</w:t>
      </w:r>
    </w:p>
    <w:p w:rsidR="002B67E6" w:rsidRPr="004E7304" w:rsidRDefault="00A8151A" w:rsidP="008D6861">
      <w:pPr>
        <w:pStyle w:val="Zkladntext"/>
        <w:numPr>
          <w:ilvl w:val="0"/>
          <w:numId w:val="22"/>
        </w:numPr>
        <w:suppressAutoHyphens/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4E7304">
        <w:rPr>
          <w:rFonts w:ascii="Times New Roman" w:hAnsi="Times New Roman"/>
          <w:sz w:val="24"/>
          <w:szCs w:val="24"/>
        </w:rPr>
        <w:t>Součinnost podle čl. III</w:t>
      </w:r>
      <w:r w:rsidR="002B67E6" w:rsidRPr="004E7304">
        <w:rPr>
          <w:rFonts w:ascii="Times New Roman" w:hAnsi="Times New Roman"/>
          <w:sz w:val="24"/>
          <w:szCs w:val="24"/>
        </w:rPr>
        <w:t xml:space="preserve"> odst. 2 této smlouvy poskytuje objednatel ve lhůtách dle dohody pověřených osob smluvn</w:t>
      </w:r>
      <w:r w:rsidR="00AA426C" w:rsidRPr="004E7304">
        <w:rPr>
          <w:rFonts w:ascii="Times New Roman" w:hAnsi="Times New Roman"/>
          <w:sz w:val="24"/>
          <w:szCs w:val="24"/>
        </w:rPr>
        <w:t>ích stran.</w:t>
      </w:r>
    </w:p>
    <w:p w:rsidR="00CA071B" w:rsidRPr="004E7304" w:rsidRDefault="00E674A3" w:rsidP="008D6861">
      <w:pPr>
        <w:pStyle w:val="Zkladntext"/>
        <w:numPr>
          <w:ilvl w:val="0"/>
          <w:numId w:val="22"/>
        </w:numPr>
        <w:suppressAutoHyphens/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4E7304">
        <w:rPr>
          <w:rFonts w:ascii="Times New Roman" w:hAnsi="Times New Roman"/>
          <w:sz w:val="24"/>
          <w:szCs w:val="24"/>
        </w:rPr>
        <w:t>Poskyto</w:t>
      </w:r>
      <w:r w:rsidR="00A8151A" w:rsidRPr="004E7304">
        <w:rPr>
          <w:rFonts w:ascii="Times New Roman" w:hAnsi="Times New Roman"/>
          <w:sz w:val="24"/>
          <w:szCs w:val="24"/>
        </w:rPr>
        <w:t>vání podpory podle čl. I odst. 4</w:t>
      </w:r>
      <w:r w:rsidRPr="004E7304">
        <w:rPr>
          <w:rFonts w:ascii="Times New Roman" w:hAnsi="Times New Roman"/>
          <w:sz w:val="24"/>
          <w:szCs w:val="24"/>
        </w:rPr>
        <w:t xml:space="preserve"> zahájí poskytovatel v den ukončení </w:t>
      </w:r>
      <w:r w:rsidR="00EF37A0" w:rsidRPr="004E7304">
        <w:rPr>
          <w:rFonts w:ascii="Times New Roman" w:hAnsi="Times New Roman"/>
          <w:sz w:val="24"/>
          <w:szCs w:val="24"/>
        </w:rPr>
        <w:t>instal</w:t>
      </w:r>
      <w:r w:rsidR="002B67E6" w:rsidRPr="004E7304">
        <w:rPr>
          <w:rFonts w:ascii="Times New Roman" w:hAnsi="Times New Roman"/>
          <w:sz w:val="24"/>
          <w:szCs w:val="24"/>
        </w:rPr>
        <w:t>ace</w:t>
      </w:r>
      <w:r w:rsidRPr="004E7304">
        <w:rPr>
          <w:rFonts w:ascii="Times New Roman" w:hAnsi="Times New Roman"/>
          <w:sz w:val="24"/>
          <w:szCs w:val="24"/>
        </w:rPr>
        <w:t xml:space="preserve"> programového vybavení.</w:t>
      </w:r>
    </w:p>
    <w:p w:rsidR="00022310" w:rsidRDefault="00AA5E30" w:rsidP="005878EF">
      <w:pPr>
        <w:pStyle w:val="Zkladntext"/>
        <w:numPr>
          <w:ilvl w:val="0"/>
          <w:numId w:val="22"/>
        </w:numPr>
        <w:suppressAutoHyphens/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4E7304">
        <w:rPr>
          <w:rFonts w:ascii="Times New Roman" w:hAnsi="Times New Roman"/>
          <w:sz w:val="24"/>
          <w:szCs w:val="24"/>
        </w:rPr>
        <w:t>Místem plnění je sídlo objednatele na adrese Česká národní banka, Na Příkopě 28, 115</w:t>
      </w:r>
      <w:r w:rsidR="003D393A">
        <w:rPr>
          <w:rFonts w:ascii="Times New Roman" w:hAnsi="Times New Roman"/>
          <w:sz w:val="24"/>
          <w:szCs w:val="24"/>
        </w:rPr>
        <w:t> </w:t>
      </w:r>
      <w:r w:rsidRPr="004E7304">
        <w:rPr>
          <w:rFonts w:ascii="Times New Roman" w:hAnsi="Times New Roman"/>
          <w:sz w:val="24"/>
          <w:szCs w:val="24"/>
        </w:rPr>
        <w:t>03</w:t>
      </w:r>
      <w:r w:rsidR="003D393A">
        <w:rPr>
          <w:rFonts w:ascii="Times New Roman" w:hAnsi="Times New Roman"/>
          <w:sz w:val="24"/>
          <w:szCs w:val="24"/>
        </w:rPr>
        <w:t> </w:t>
      </w:r>
      <w:r w:rsidRPr="004E7304">
        <w:rPr>
          <w:rFonts w:ascii="Times New Roman" w:hAnsi="Times New Roman"/>
          <w:sz w:val="24"/>
          <w:szCs w:val="24"/>
        </w:rPr>
        <w:t>Praha 1, nestanoví-li dále tato smlouva nebo nedohodnou-li se pověřené osoby smluvních stran jinak.</w:t>
      </w:r>
    </w:p>
    <w:p w:rsidR="005878EF" w:rsidRPr="005878EF" w:rsidRDefault="005878EF" w:rsidP="005878EF">
      <w:pPr>
        <w:pStyle w:val="Zkladntext"/>
        <w:suppressAutoHyphens/>
        <w:spacing w:before="120"/>
        <w:ind w:left="426"/>
        <w:rPr>
          <w:rFonts w:ascii="Times New Roman" w:hAnsi="Times New Roman"/>
          <w:sz w:val="24"/>
          <w:szCs w:val="24"/>
        </w:rPr>
      </w:pPr>
    </w:p>
    <w:p w:rsidR="0069497A" w:rsidRDefault="0069497A" w:rsidP="00FE4F34">
      <w:pPr>
        <w:jc w:val="center"/>
        <w:rPr>
          <w:rFonts w:ascii="Times New Roman" w:hAnsi="Times New Roman"/>
          <w:b/>
          <w:sz w:val="24"/>
        </w:rPr>
      </w:pPr>
      <w:r w:rsidRPr="00DD7568">
        <w:rPr>
          <w:rFonts w:ascii="Times New Roman" w:hAnsi="Times New Roman"/>
          <w:b/>
          <w:sz w:val="24"/>
        </w:rPr>
        <w:t>Článek I</w:t>
      </w:r>
      <w:r w:rsidR="007056A1">
        <w:rPr>
          <w:rFonts w:ascii="Times New Roman" w:hAnsi="Times New Roman"/>
          <w:b/>
          <w:sz w:val="24"/>
        </w:rPr>
        <w:t>II</w:t>
      </w:r>
    </w:p>
    <w:p w:rsidR="0069497A" w:rsidRDefault="000E762B" w:rsidP="00FE4F3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Spolupráce při </w:t>
      </w:r>
      <w:r w:rsidR="00EF37A0">
        <w:rPr>
          <w:rFonts w:ascii="Times New Roman" w:hAnsi="Times New Roman"/>
          <w:b/>
          <w:sz w:val="24"/>
        </w:rPr>
        <w:t>instal</w:t>
      </w:r>
      <w:r>
        <w:rPr>
          <w:rFonts w:ascii="Times New Roman" w:hAnsi="Times New Roman"/>
          <w:b/>
          <w:sz w:val="24"/>
        </w:rPr>
        <w:t>aci, p</w:t>
      </w:r>
      <w:r w:rsidR="0069497A" w:rsidRPr="004C3E14">
        <w:rPr>
          <w:rFonts w:ascii="Times New Roman" w:hAnsi="Times New Roman"/>
          <w:b/>
          <w:sz w:val="24"/>
        </w:rPr>
        <w:t xml:space="preserve">ředání a převzetí </w:t>
      </w:r>
      <w:r w:rsidR="0069497A">
        <w:rPr>
          <w:rFonts w:ascii="Times New Roman" w:hAnsi="Times New Roman"/>
          <w:b/>
          <w:sz w:val="24"/>
        </w:rPr>
        <w:t>díla,</w:t>
      </w:r>
      <w:r w:rsidR="0069497A" w:rsidRPr="00DC2900">
        <w:rPr>
          <w:rFonts w:ascii="Times New Roman" w:hAnsi="Times New Roman"/>
          <w:b/>
          <w:sz w:val="24"/>
        </w:rPr>
        <w:t xml:space="preserve"> </w:t>
      </w:r>
      <w:r w:rsidR="0069497A">
        <w:rPr>
          <w:rFonts w:ascii="Times New Roman" w:hAnsi="Times New Roman"/>
          <w:b/>
          <w:sz w:val="24"/>
        </w:rPr>
        <w:t>garance</w:t>
      </w:r>
      <w:r w:rsidR="00B67945">
        <w:rPr>
          <w:rFonts w:ascii="Times New Roman" w:hAnsi="Times New Roman"/>
          <w:b/>
          <w:sz w:val="24"/>
        </w:rPr>
        <w:t xml:space="preserve"> a ověřovací provoz</w:t>
      </w:r>
    </w:p>
    <w:p w:rsidR="00AD1CC9" w:rsidRPr="006B413C" w:rsidRDefault="00CE6966" w:rsidP="008D6861">
      <w:pPr>
        <w:pStyle w:val="Zkladntext"/>
        <w:numPr>
          <w:ilvl w:val="0"/>
          <w:numId w:val="23"/>
        </w:numPr>
        <w:suppressAutoHyphens/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0E762B">
        <w:rPr>
          <w:rFonts w:ascii="Times New Roman" w:hAnsi="Times New Roman"/>
          <w:sz w:val="24"/>
          <w:szCs w:val="24"/>
        </w:rPr>
        <w:t>Poskytova</w:t>
      </w:r>
      <w:r w:rsidR="005671FA" w:rsidRPr="000E762B">
        <w:rPr>
          <w:rFonts w:ascii="Times New Roman" w:hAnsi="Times New Roman"/>
          <w:sz w:val="24"/>
          <w:szCs w:val="24"/>
        </w:rPr>
        <w:t xml:space="preserve">tel umožní objednateli kontrolovat průběh </w:t>
      </w:r>
      <w:r w:rsidR="00EF37A0">
        <w:rPr>
          <w:rFonts w:ascii="Times New Roman" w:hAnsi="Times New Roman"/>
          <w:sz w:val="24"/>
          <w:szCs w:val="24"/>
        </w:rPr>
        <w:t>instal</w:t>
      </w:r>
      <w:r w:rsidR="000E762B" w:rsidRPr="000E762B">
        <w:rPr>
          <w:rFonts w:ascii="Times New Roman" w:hAnsi="Times New Roman"/>
          <w:sz w:val="24"/>
          <w:szCs w:val="24"/>
        </w:rPr>
        <w:t xml:space="preserve">ace programového </w:t>
      </w:r>
      <w:r w:rsidR="000E762B" w:rsidRPr="006B413C">
        <w:rPr>
          <w:rFonts w:ascii="Times New Roman" w:hAnsi="Times New Roman"/>
          <w:sz w:val="24"/>
          <w:szCs w:val="24"/>
        </w:rPr>
        <w:t>vybavení</w:t>
      </w:r>
      <w:r w:rsidR="005671FA" w:rsidRPr="006B413C">
        <w:rPr>
          <w:rFonts w:ascii="Times New Roman" w:hAnsi="Times New Roman"/>
          <w:sz w:val="24"/>
          <w:szCs w:val="24"/>
        </w:rPr>
        <w:t xml:space="preserve"> a</w:t>
      </w:r>
      <w:r w:rsidR="003D393A">
        <w:rPr>
          <w:rFonts w:ascii="Times New Roman" w:hAnsi="Times New Roman"/>
          <w:sz w:val="24"/>
          <w:szCs w:val="24"/>
        </w:rPr>
        <w:t> </w:t>
      </w:r>
      <w:r w:rsidR="005671FA" w:rsidRPr="006B413C">
        <w:rPr>
          <w:rFonts w:ascii="Times New Roman" w:hAnsi="Times New Roman"/>
          <w:sz w:val="24"/>
          <w:szCs w:val="24"/>
        </w:rPr>
        <w:t>za tím účelem poskytne objednateli potřebnou součinnost.</w:t>
      </w:r>
    </w:p>
    <w:p w:rsidR="000E762B" w:rsidRPr="00FE4F34" w:rsidRDefault="000E762B" w:rsidP="008D6861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 xml:space="preserve">Objednatel poskytne poskytovateli při </w:t>
      </w:r>
      <w:r w:rsidR="00EF37A0">
        <w:rPr>
          <w:rFonts w:ascii="Times New Roman" w:hAnsi="Times New Roman"/>
          <w:sz w:val="24"/>
        </w:rPr>
        <w:t>instal</w:t>
      </w:r>
      <w:r w:rsidRPr="00FE4F34">
        <w:rPr>
          <w:rFonts w:ascii="Times New Roman" w:hAnsi="Times New Roman"/>
          <w:sz w:val="24"/>
        </w:rPr>
        <w:t xml:space="preserve">aci potřebnou součinnost </w:t>
      </w:r>
      <w:r w:rsidR="002B67E6" w:rsidRPr="00FE4F34">
        <w:rPr>
          <w:rFonts w:ascii="Times New Roman" w:hAnsi="Times New Roman"/>
          <w:sz w:val="24"/>
        </w:rPr>
        <w:t xml:space="preserve">umožněním přístupu k potřebným systémovým prostředkům objednatele a do systémového prostředí objednatele a poskytnutím potřebné dokumentace, bude-li uvedené mít k disposici </w:t>
      </w:r>
      <w:r w:rsidR="0086188B" w:rsidRPr="00FE4F34">
        <w:rPr>
          <w:rFonts w:ascii="Times New Roman" w:hAnsi="Times New Roman"/>
          <w:sz w:val="24"/>
        </w:rPr>
        <w:t>a</w:t>
      </w:r>
      <w:r w:rsidR="003D393A">
        <w:rPr>
          <w:rFonts w:ascii="Times New Roman" w:hAnsi="Times New Roman"/>
          <w:sz w:val="24"/>
        </w:rPr>
        <w:t> </w:t>
      </w:r>
      <w:r w:rsidR="0086188B" w:rsidRPr="00FE4F34">
        <w:rPr>
          <w:rFonts w:ascii="Times New Roman" w:hAnsi="Times New Roman"/>
          <w:sz w:val="24"/>
        </w:rPr>
        <w:t>nebudou-li tím porušena práva nebo oprávněné zájmy třetích stran.</w:t>
      </w:r>
      <w:r w:rsidR="00FE4F34" w:rsidRPr="00FE4F34">
        <w:rPr>
          <w:rFonts w:ascii="Times New Roman" w:hAnsi="Times New Roman"/>
          <w:sz w:val="24"/>
        </w:rPr>
        <w:t xml:space="preserve"> </w:t>
      </w:r>
      <w:r w:rsidR="00FE4F34" w:rsidRPr="00FE4F34">
        <w:rPr>
          <w:rFonts w:ascii="Times New Roman" w:hAnsi="Times New Roman"/>
          <w:b/>
          <w:sz w:val="24"/>
        </w:rPr>
        <w:t>Poskytovatel bere na vědomí, že mu ne</w:t>
      </w:r>
      <w:r w:rsidR="00FE4F34">
        <w:rPr>
          <w:rFonts w:ascii="Times New Roman" w:hAnsi="Times New Roman"/>
          <w:b/>
          <w:sz w:val="24"/>
        </w:rPr>
        <w:t>bude umožněn vzdálený přístup do systémové</w:t>
      </w:r>
      <w:r w:rsidR="00EF37A0">
        <w:rPr>
          <w:rFonts w:ascii="Times New Roman" w:hAnsi="Times New Roman"/>
          <w:b/>
          <w:sz w:val="24"/>
        </w:rPr>
        <w:t>ho</w:t>
      </w:r>
      <w:r w:rsidR="00FE4F34">
        <w:rPr>
          <w:rFonts w:ascii="Times New Roman" w:hAnsi="Times New Roman"/>
          <w:b/>
          <w:sz w:val="24"/>
        </w:rPr>
        <w:t xml:space="preserve"> prostředí </w:t>
      </w:r>
      <w:r w:rsidR="00FE4F34" w:rsidRPr="00FE4F34">
        <w:rPr>
          <w:rFonts w:ascii="Times New Roman" w:hAnsi="Times New Roman"/>
          <w:b/>
          <w:sz w:val="24"/>
        </w:rPr>
        <w:t>objednatele.</w:t>
      </w:r>
    </w:p>
    <w:p w:rsidR="00AA06D5" w:rsidRPr="006B413C" w:rsidRDefault="00AF42C6" w:rsidP="008D6861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Programové vybavení</w:t>
      </w:r>
      <w:r w:rsidR="0026267B" w:rsidRPr="006B413C">
        <w:rPr>
          <w:rFonts w:ascii="Times New Roman" w:hAnsi="Times New Roman"/>
          <w:sz w:val="24"/>
        </w:rPr>
        <w:t xml:space="preserve"> </w:t>
      </w:r>
      <w:r w:rsidR="007F2664">
        <w:rPr>
          <w:rFonts w:ascii="Times New Roman" w:hAnsi="Times New Roman"/>
          <w:sz w:val="24"/>
        </w:rPr>
        <w:t xml:space="preserve">dle </w:t>
      </w:r>
      <w:r w:rsidR="00AA06D5" w:rsidRPr="006B413C">
        <w:rPr>
          <w:rFonts w:ascii="Times New Roman" w:hAnsi="Times New Roman"/>
          <w:sz w:val="24"/>
        </w:rPr>
        <w:t xml:space="preserve">této smlouvy bude předáno a převzato na základě předávacího protokolu, který </w:t>
      </w:r>
      <w:r w:rsidR="0086188B" w:rsidRPr="006B413C">
        <w:rPr>
          <w:rFonts w:ascii="Times New Roman" w:hAnsi="Times New Roman"/>
          <w:sz w:val="24"/>
        </w:rPr>
        <w:t xml:space="preserve">podepíše za každou smluvní stranu jedna z pověřených </w:t>
      </w:r>
      <w:r w:rsidR="006B413C" w:rsidRPr="006B413C">
        <w:rPr>
          <w:rFonts w:ascii="Times New Roman" w:hAnsi="Times New Roman"/>
          <w:sz w:val="24"/>
        </w:rPr>
        <w:t>osob</w:t>
      </w:r>
      <w:r w:rsidR="0086188B" w:rsidRPr="006B413C">
        <w:rPr>
          <w:rFonts w:ascii="Times New Roman" w:hAnsi="Times New Roman"/>
          <w:sz w:val="24"/>
        </w:rPr>
        <w:t xml:space="preserve"> smluvních stran</w:t>
      </w:r>
      <w:r w:rsidR="006B413C" w:rsidRPr="006B413C">
        <w:rPr>
          <w:rFonts w:ascii="Times New Roman" w:hAnsi="Times New Roman"/>
          <w:sz w:val="24"/>
        </w:rPr>
        <w:t>,</w:t>
      </w:r>
      <w:r w:rsidR="00AA06D5" w:rsidRPr="006B413C">
        <w:rPr>
          <w:rFonts w:ascii="Times New Roman" w:hAnsi="Times New Roman"/>
          <w:sz w:val="24"/>
        </w:rPr>
        <w:t xml:space="preserve"> pokud:</w:t>
      </w:r>
    </w:p>
    <w:p w:rsidR="00C64EEE" w:rsidRDefault="00C64EEE" w:rsidP="008D6861">
      <w:pPr>
        <w:numPr>
          <w:ilvl w:val="0"/>
          <w:numId w:val="9"/>
        </w:numPr>
        <w:tabs>
          <w:tab w:val="clear" w:pos="1069"/>
          <w:tab w:val="num" w:pos="-2160"/>
        </w:tabs>
        <w:spacing w:before="120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bude ukončen ověřovací provoz;</w:t>
      </w:r>
    </w:p>
    <w:p w:rsidR="00AA06D5" w:rsidRPr="006B413C" w:rsidRDefault="0086188B" w:rsidP="008D6861">
      <w:pPr>
        <w:numPr>
          <w:ilvl w:val="0"/>
          <w:numId w:val="9"/>
        </w:numPr>
        <w:tabs>
          <w:tab w:val="clear" w:pos="1069"/>
          <w:tab w:val="num" w:pos="-2160"/>
        </w:tabs>
        <w:spacing w:before="120"/>
        <w:ind w:left="1434" w:hanging="357"/>
        <w:jc w:val="both"/>
        <w:rPr>
          <w:rFonts w:ascii="Times New Roman" w:hAnsi="Times New Roman"/>
          <w:sz w:val="24"/>
        </w:rPr>
      </w:pPr>
      <w:r w:rsidRPr="006B413C">
        <w:rPr>
          <w:rFonts w:ascii="Times New Roman" w:hAnsi="Times New Roman"/>
          <w:sz w:val="24"/>
        </w:rPr>
        <w:t xml:space="preserve">nebude </w:t>
      </w:r>
      <w:r w:rsidR="00AF42C6">
        <w:rPr>
          <w:rFonts w:ascii="Times New Roman" w:hAnsi="Times New Roman"/>
          <w:sz w:val="24"/>
        </w:rPr>
        <w:t>programové vybavení</w:t>
      </w:r>
      <w:r w:rsidRPr="006B413C">
        <w:rPr>
          <w:rFonts w:ascii="Times New Roman" w:hAnsi="Times New Roman"/>
          <w:sz w:val="24"/>
        </w:rPr>
        <w:t xml:space="preserve"> vykazovat vady</w:t>
      </w:r>
      <w:r w:rsidR="00D61005" w:rsidRPr="006B413C">
        <w:rPr>
          <w:rFonts w:ascii="Times New Roman" w:hAnsi="Times New Roman"/>
          <w:sz w:val="24"/>
        </w:rPr>
        <w:t>;</w:t>
      </w:r>
    </w:p>
    <w:p w:rsidR="00AA06D5" w:rsidRDefault="006B413C" w:rsidP="008D6861">
      <w:pPr>
        <w:numPr>
          <w:ilvl w:val="0"/>
          <w:numId w:val="9"/>
        </w:numPr>
        <w:tabs>
          <w:tab w:val="clear" w:pos="1069"/>
          <w:tab w:val="num" w:pos="-2160"/>
        </w:tabs>
        <w:spacing w:before="120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poskytovatel předal objednateli </w:t>
      </w:r>
      <w:r w:rsidRPr="006B413C">
        <w:rPr>
          <w:rFonts w:ascii="Times New Roman" w:hAnsi="Times New Roman"/>
          <w:sz w:val="24"/>
        </w:rPr>
        <w:t>dokumentaci</w:t>
      </w:r>
      <w:r w:rsidR="00AA426C">
        <w:rPr>
          <w:rFonts w:ascii="Times New Roman" w:hAnsi="Times New Roman"/>
          <w:sz w:val="24"/>
        </w:rPr>
        <w:t xml:space="preserve"> podle čl. I odst. 3</w:t>
      </w:r>
      <w:r w:rsidR="00C83A0B">
        <w:rPr>
          <w:rFonts w:ascii="Times New Roman" w:hAnsi="Times New Roman"/>
          <w:sz w:val="24"/>
        </w:rPr>
        <w:t>.</w:t>
      </w:r>
    </w:p>
    <w:p w:rsidR="006B413C" w:rsidRPr="006B413C" w:rsidRDefault="00DC2900" w:rsidP="008D6861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r w:rsidRPr="00850446">
        <w:rPr>
          <w:rFonts w:ascii="Times New Roman" w:hAnsi="Times New Roman"/>
          <w:sz w:val="24"/>
        </w:rPr>
        <w:t xml:space="preserve">Poskytovatel </w:t>
      </w:r>
      <w:r w:rsidRPr="0086314E">
        <w:rPr>
          <w:rFonts w:ascii="Times New Roman" w:hAnsi="Times New Roman"/>
          <w:sz w:val="24"/>
        </w:rPr>
        <w:t>garantuje, že:</w:t>
      </w:r>
    </w:p>
    <w:p w:rsidR="00DC2900" w:rsidRPr="00BF43AD" w:rsidRDefault="00DC2900" w:rsidP="008D6861">
      <w:pPr>
        <w:numPr>
          <w:ilvl w:val="0"/>
          <w:numId w:val="24"/>
        </w:numPr>
        <w:tabs>
          <w:tab w:val="clear" w:pos="1069"/>
          <w:tab w:val="num" w:pos="-2160"/>
          <w:tab w:val="num" w:pos="709"/>
        </w:tabs>
        <w:spacing w:before="120"/>
        <w:ind w:left="1434" w:hanging="357"/>
        <w:jc w:val="both"/>
        <w:rPr>
          <w:rFonts w:ascii="Times New Roman" w:hAnsi="Times New Roman"/>
          <w:sz w:val="24"/>
        </w:rPr>
      </w:pPr>
      <w:r w:rsidRPr="0001131E">
        <w:rPr>
          <w:rFonts w:ascii="Times New Roman" w:hAnsi="Times New Roman"/>
          <w:sz w:val="24"/>
        </w:rPr>
        <w:t>dodan</w:t>
      </w:r>
      <w:r>
        <w:rPr>
          <w:rFonts w:ascii="Times New Roman" w:hAnsi="Times New Roman"/>
          <w:sz w:val="24"/>
        </w:rPr>
        <w:t>é</w:t>
      </w:r>
      <w:r w:rsidR="006B413C">
        <w:rPr>
          <w:rFonts w:ascii="Times New Roman" w:hAnsi="Times New Roman"/>
          <w:sz w:val="24"/>
        </w:rPr>
        <w:t xml:space="preserve"> a </w:t>
      </w:r>
      <w:r w:rsidR="00EF37A0">
        <w:rPr>
          <w:rFonts w:ascii="Times New Roman" w:hAnsi="Times New Roman"/>
          <w:sz w:val="24"/>
        </w:rPr>
        <w:t>instal</w:t>
      </w:r>
      <w:r w:rsidR="006B413C">
        <w:rPr>
          <w:rFonts w:ascii="Times New Roman" w:hAnsi="Times New Roman"/>
          <w:sz w:val="24"/>
        </w:rPr>
        <w:t>ované programové vybavení ne</w:t>
      </w:r>
      <w:r w:rsidRPr="0001131E">
        <w:rPr>
          <w:rFonts w:ascii="Times New Roman" w:hAnsi="Times New Roman"/>
          <w:sz w:val="24"/>
        </w:rPr>
        <w:t xml:space="preserve">obsahuje </w:t>
      </w:r>
      <w:r>
        <w:rPr>
          <w:rFonts w:ascii="Times New Roman" w:hAnsi="Times New Roman"/>
          <w:sz w:val="24"/>
        </w:rPr>
        <w:t>škodlivý software nebo</w:t>
      </w:r>
      <w:r w:rsidRPr="009E134F">
        <w:rPr>
          <w:rFonts w:ascii="Times New Roman" w:hAnsi="Times New Roman"/>
          <w:sz w:val="24"/>
        </w:rPr>
        <w:t xml:space="preserve"> známé zranitelnosti</w:t>
      </w:r>
      <w:r w:rsidR="00D61005">
        <w:rPr>
          <w:rFonts w:ascii="Times New Roman" w:hAnsi="Times New Roman"/>
          <w:sz w:val="24"/>
        </w:rPr>
        <w:t>;</w:t>
      </w:r>
    </w:p>
    <w:p w:rsidR="00A279D7" w:rsidRPr="00327576" w:rsidRDefault="006B413C" w:rsidP="008D6861">
      <w:pPr>
        <w:numPr>
          <w:ilvl w:val="0"/>
          <w:numId w:val="24"/>
        </w:numPr>
        <w:tabs>
          <w:tab w:val="clear" w:pos="1069"/>
          <w:tab w:val="num" w:pos="-2160"/>
        </w:tabs>
        <w:spacing w:before="120"/>
        <w:ind w:left="1434" w:hanging="357"/>
        <w:jc w:val="both"/>
        <w:rPr>
          <w:rFonts w:ascii="Times New Roman" w:hAnsi="Times New Roman"/>
          <w:sz w:val="24"/>
        </w:rPr>
      </w:pPr>
      <w:r w:rsidRPr="00327576">
        <w:rPr>
          <w:rFonts w:ascii="Times New Roman" w:hAnsi="Times New Roman"/>
          <w:sz w:val="24"/>
        </w:rPr>
        <w:t>d</w:t>
      </w:r>
      <w:r w:rsidRPr="0001131E">
        <w:rPr>
          <w:rFonts w:ascii="Times New Roman" w:hAnsi="Times New Roman"/>
          <w:sz w:val="24"/>
        </w:rPr>
        <w:t>odan</w:t>
      </w:r>
      <w:r>
        <w:rPr>
          <w:rFonts w:ascii="Times New Roman" w:hAnsi="Times New Roman"/>
          <w:sz w:val="24"/>
        </w:rPr>
        <w:t xml:space="preserve">é a </w:t>
      </w:r>
      <w:r w:rsidR="00EF37A0">
        <w:rPr>
          <w:rFonts w:ascii="Times New Roman" w:hAnsi="Times New Roman"/>
          <w:sz w:val="24"/>
        </w:rPr>
        <w:t>instal</w:t>
      </w:r>
      <w:r>
        <w:rPr>
          <w:rFonts w:ascii="Times New Roman" w:hAnsi="Times New Roman"/>
          <w:sz w:val="24"/>
        </w:rPr>
        <w:t xml:space="preserve">ované programové vybavení je </w:t>
      </w:r>
      <w:r w:rsidR="00DC2900" w:rsidRPr="0001131E">
        <w:rPr>
          <w:rFonts w:ascii="Times New Roman" w:hAnsi="Times New Roman"/>
          <w:sz w:val="24"/>
        </w:rPr>
        <w:t>schopn</w:t>
      </w:r>
      <w:r w:rsidR="00DC2900">
        <w:rPr>
          <w:rFonts w:ascii="Times New Roman" w:hAnsi="Times New Roman"/>
          <w:sz w:val="24"/>
        </w:rPr>
        <w:t>o</w:t>
      </w:r>
      <w:r w:rsidR="00DC2900" w:rsidRPr="0001131E">
        <w:rPr>
          <w:rFonts w:ascii="Times New Roman" w:hAnsi="Times New Roman"/>
          <w:sz w:val="24"/>
        </w:rPr>
        <w:t xml:space="preserve"> rutinního provozu v</w:t>
      </w:r>
      <w:r w:rsidR="003D393A">
        <w:rPr>
          <w:rFonts w:ascii="Times New Roman" w:hAnsi="Times New Roman"/>
          <w:sz w:val="24"/>
        </w:rPr>
        <w:t> </w:t>
      </w:r>
      <w:r w:rsidR="00DC2900">
        <w:rPr>
          <w:rFonts w:ascii="Times New Roman" w:hAnsi="Times New Roman"/>
          <w:sz w:val="24"/>
        </w:rPr>
        <w:t>systémovém prostředí objednatele (</w:t>
      </w:r>
      <w:r w:rsidR="00DC2900" w:rsidRPr="006810F7">
        <w:rPr>
          <w:rFonts w:ascii="Times New Roman" w:hAnsi="Times New Roman"/>
          <w:sz w:val="24"/>
        </w:rPr>
        <w:t xml:space="preserve">viz příloha č. </w:t>
      </w:r>
      <w:r w:rsidR="00F4166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této smlouvy) </w:t>
      </w:r>
      <w:r w:rsidR="00DC2900" w:rsidRPr="0001131E">
        <w:rPr>
          <w:rFonts w:ascii="Times New Roman" w:hAnsi="Times New Roman"/>
          <w:sz w:val="24"/>
        </w:rPr>
        <w:t>s</w:t>
      </w:r>
      <w:r w:rsidR="00043BFE">
        <w:rPr>
          <w:rFonts w:ascii="Times New Roman" w:hAnsi="Times New Roman"/>
          <w:sz w:val="24"/>
        </w:rPr>
        <w:t> </w:t>
      </w:r>
      <w:r w:rsidR="00DC2900" w:rsidRPr="0001131E">
        <w:rPr>
          <w:rFonts w:ascii="Times New Roman" w:hAnsi="Times New Roman"/>
          <w:sz w:val="24"/>
        </w:rPr>
        <w:t>daty objednatele</w:t>
      </w:r>
      <w:r w:rsidR="00DC2900">
        <w:rPr>
          <w:rFonts w:ascii="Times New Roman" w:hAnsi="Times New Roman"/>
          <w:sz w:val="24"/>
        </w:rPr>
        <w:t xml:space="preserve">, </w:t>
      </w:r>
      <w:r w:rsidR="00DC2900" w:rsidRPr="00327576">
        <w:rPr>
          <w:rFonts w:ascii="Times New Roman" w:hAnsi="Times New Roman"/>
          <w:sz w:val="24"/>
        </w:rPr>
        <w:t xml:space="preserve">a to i </w:t>
      </w:r>
      <w:r w:rsidR="00043BFE" w:rsidRPr="00327576">
        <w:rPr>
          <w:rFonts w:ascii="Times New Roman" w:hAnsi="Times New Roman"/>
          <w:sz w:val="24"/>
        </w:rPr>
        <w:t>při</w:t>
      </w:r>
      <w:r w:rsidR="00DC2900" w:rsidRPr="00327576">
        <w:rPr>
          <w:rFonts w:ascii="Times New Roman" w:hAnsi="Times New Roman"/>
          <w:sz w:val="24"/>
        </w:rPr>
        <w:t xml:space="preserve"> nasazování aktualizací (update</w:t>
      </w:r>
      <w:r w:rsidRPr="00327576">
        <w:rPr>
          <w:rFonts w:ascii="Times New Roman" w:hAnsi="Times New Roman"/>
          <w:sz w:val="24"/>
        </w:rPr>
        <w:t xml:space="preserve"> </w:t>
      </w:r>
      <w:r w:rsidR="00DC2900" w:rsidRPr="00327576">
        <w:rPr>
          <w:rFonts w:ascii="Times New Roman" w:hAnsi="Times New Roman"/>
          <w:sz w:val="24"/>
        </w:rPr>
        <w:t>/</w:t>
      </w:r>
      <w:r w:rsidRPr="00327576">
        <w:rPr>
          <w:rFonts w:ascii="Times New Roman" w:hAnsi="Times New Roman"/>
          <w:sz w:val="24"/>
        </w:rPr>
        <w:t xml:space="preserve"> </w:t>
      </w:r>
      <w:r w:rsidR="00DC2900" w:rsidRPr="00327576">
        <w:rPr>
          <w:rFonts w:ascii="Times New Roman" w:hAnsi="Times New Roman"/>
          <w:sz w:val="24"/>
        </w:rPr>
        <w:t>upgrade</w:t>
      </w:r>
      <w:r w:rsidRPr="00327576">
        <w:rPr>
          <w:rFonts w:ascii="Times New Roman" w:hAnsi="Times New Roman"/>
          <w:sz w:val="24"/>
        </w:rPr>
        <w:t xml:space="preserve"> </w:t>
      </w:r>
      <w:r w:rsidR="00DC2900" w:rsidRPr="00327576">
        <w:rPr>
          <w:rFonts w:ascii="Times New Roman" w:hAnsi="Times New Roman"/>
          <w:sz w:val="24"/>
        </w:rPr>
        <w:t>/</w:t>
      </w:r>
      <w:r w:rsidRPr="00327576">
        <w:rPr>
          <w:rFonts w:ascii="Times New Roman" w:hAnsi="Times New Roman"/>
          <w:sz w:val="24"/>
        </w:rPr>
        <w:t xml:space="preserve"> </w:t>
      </w:r>
      <w:proofErr w:type="spellStart"/>
      <w:r w:rsidR="00DC2900" w:rsidRPr="00327576">
        <w:rPr>
          <w:rFonts w:ascii="Times New Roman" w:hAnsi="Times New Roman"/>
          <w:sz w:val="24"/>
        </w:rPr>
        <w:t>patch</w:t>
      </w:r>
      <w:proofErr w:type="spellEnd"/>
      <w:r w:rsidR="00DC2900" w:rsidRPr="00327576">
        <w:rPr>
          <w:rFonts w:ascii="Times New Roman" w:hAnsi="Times New Roman"/>
          <w:sz w:val="24"/>
        </w:rPr>
        <w:t>) komponent systémového prostředí objedn</w:t>
      </w:r>
      <w:r w:rsidR="004536A9" w:rsidRPr="00327576">
        <w:rPr>
          <w:rFonts w:ascii="Times New Roman" w:hAnsi="Times New Roman"/>
          <w:sz w:val="24"/>
        </w:rPr>
        <w:t>atele;</w:t>
      </w:r>
    </w:p>
    <w:p w:rsidR="00CC4B28" w:rsidRPr="00CC4B28" w:rsidRDefault="004536A9" w:rsidP="00CC4B28">
      <w:pPr>
        <w:numPr>
          <w:ilvl w:val="0"/>
          <w:numId w:val="24"/>
        </w:numPr>
        <w:tabs>
          <w:tab w:val="clear" w:pos="1069"/>
          <w:tab w:val="num" w:pos="-2160"/>
        </w:tabs>
        <w:spacing w:before="120"/>
        <w:ind w:left="1434" w:hanging="357"/>
        <w:jc w:val="both"/>
        <w:rPr>
          <w:rFonts w:ascii="Times New Roman" w:hAnsi="Times New Roman"/>
          <w:sz w:val="24"/>
        </w:rPr>
      </w:pPr>
      <w:r w:rsidRPr="0001131E">
        <w:rPr>
          <w:rFonts w:ascii="Times New Roman" w:hAnsi="Times New Roman"/>
          <w:sz w:val="24"/>
        </w:rPr>
        <w:lastRenderedPageBreak/>
        <w:t>dodan</w:t>
      </w:r>
      <w:r>
        <w:rPr>
          <w:rFonts w:ascii="Times New Roman" w:hAnsi="Times New Roman"/>
          <w:sz w:val="24"/>
        </w:rPr>
        <w:t xml:space="preserve">é a </w:t>
      </w:r>
      <w:r w:rsidR="00EF37A0">
        <w:rPr>
          <w:rFonts w:ascii="Times New Roman" w:hAnsi="Times New Roman"/>
          <w:sz w:val="24"/>
        </w:rPr>
        <w:t>instal</w:t>
      </w:r>
      <w:r>
        <w:rPr>
          <w:rFonts w:ascii="Times New Roman" w:hAnsi="Times New Roman"/>
          <w:sz w:val="24"/>
        </w:rPr>
        <w:t xml:space="preserve">ované programové vybavení </w:t>
      </w:r>
      <w:r w:rsidR="00DC2900" w:rsidRPr="0001131E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plně</w:t>
      </w:r>
      <w:r w:rsidR="00DC2900" w:rsidRPr="0001131E">
        <w:rPr>
          <w:rFonts w:ascii="Times New Roman" w:hAnsi="Times New Roman"/>
          <w:sz w:val="24"/>
        </w:rPr>
        <w:t xml:space="preserve"> </w:t>
      </w:r>
      <w:r w:rsidR="00DC2900">
        <w:rPr>
          <w:rFonts w:ascii="Times New Roman" w:hAnsi="Times New Roman"/>
          <w:sz w:val="24"/>
        </w:rPr>
        <w:t>funkční</w:t>
      </w:r>
      <w:r w:rsidR="00CC4B28">
        <w:rPr>
          <w:rFonts w:ascii="Times New Roman" w:hAnsi="Times New Roman"/>
          <w:sz w:val="24"/>
        </w:rPr>
        <w:t xml:space="preserve"> dle předané dokumentace.</w:t>
      </w:r>
    </w:p>
    <w:p w:rsidR="008C7928" w:rsidRDefault="008C7928" w:rsidP="008D6861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r w:rsidRPr="00850446">
        <w:rPr>
          <w:rFonts w:ascii="Times New Roman" w:hAnsi="Times New Roman"/>
          <w:sz w:val="24"/>
        </w:rPr>
        <w:t xml:space="preserve">Poskytovatel </w:t>
      </w:r>
      <w:r w:rsidR="00015DEC">
        <w:rPr>
          <w:rFonts w:ascii="Times New Roman" w:hAnsi="Times New Roman"/>
          <w:sz w:val="24"/>
        </w:rPr>
        <w:t>neodpovídá za</w:t>
      </w:r>
      <w:r>
        <w:rPr>
          <w:rFonts w:ascii="Times New Roman" w:hAnsi="Times New Roman"/>
          <w:sz w:val="24"/>
        </w:rPr>
        <w:t>:</w:t>
      </w:r>
    </w:p>
    <w:p w:rsidR="008C7928" w:rsidRPr="005D1D9D" w:rsidRDefault="008C7928" w:rsidP="00715B73">
      <w:pPr>
        <w:numPr>
          <w:ilvl w:val="0"/>
          <w:numId w:val="32"/>
        </w:numPr>
        <w:tabs>
          <w:tab w:val="clear" w:pos="360"/>
        </w:tabs>
        <w:spacing w:before="120" w:after="120"/>
        <w:ind w:left="1418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vady </w:t>
      </w:r>
      <w:r>
        <w:rPr>
          <w:rFonts w:ascii="Times New Roman" w:hAnsi="Times New Roman"/>
          <w:sz w:val="24"/>
        </w:rPr>
        <w:t>programového vybavení</w:t>
      </w:r>
      <w:r w:rsidRPr="005D1D9D">
        <w:rPr>
          <w:rFonts w:ascii="Times New Roman" w:hAnsi="Times New Roman"/>
          <w:sz w:val="24"/>
        </w:rPr>
        <w:t>, které vznikly na základě chybných údajů sděle</w:t>
      </w:r>
      <w:r>
        <w:rPr>
          <w:rFonts w:ascii="Times New Roman" w:hAnsi="Times New Roman"/>
          <w:sz w:val="24"/>
        </w:rPr>
        <w:t>ných poskytovateli objednatelem;</w:t>
      </w:r>
    </w:p>
    <w:p w:rsidR="008C7928" w:rsidRPr="005D1D9D" w:rsidRDefault="008C7928" w:rsidP="00715B73">
      <w:pPr>
        <w:numPr>
          <w:ilvl w:val="0"/>
          <w:numId w:val="32"/>
        </w:numPr>
        <w:tabs>
          <w:tab w:val="clear" w:pos="360"/>
          <w:tab w:val="num" w:pos="709"/>
        </w:tabs>
        <w:spacing w:before="120" w:after="120"/>
        <w:ind w:left="1418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vady </w:t>
      </w:r>
      <w:r>
        <w:rPr>
          <w:rFonts w:ascii="Times New Roman" w:hAnsi="Times New Roman"/>
          <w:sz w:val="24"/>
        </w:rPr>
        <w:t>programového vybavení</w:t>
      </w:r>
      <w:r w:rsidRPr="005D1D9D">
        <w:rPr>
          <w:rFonts w:ascii="Times New Roman" w:hAnsi="Times New Roman"/>
          <w:sz w:val="24"/>
        </w:rPr>
        <w:t xml:space="preserve"> způsobené vadnou funkcí spolupracujících programů třetích stran nebo závadnou funkcí hardware </w:t>
      </w:r>
      <w:r>
        <w:rPr>
          <w:rFonts w:ascii="Times New Roman" w:hAnsi="Times New Roman"/>
          <w:sz w:val="24"/>
        </w:rPr>
        <w:t>použitého pro provoz programového vybavení;</w:t>
      </w:r>
    </w:p>
    <w:p w:rsidR="008C7928" w:rsidRDefault="008C7928" w:rsidP="00715B73">
      <w:pPr>
        <w:numPr>
          <w:ilvl w:val="0"/>
          <w:numId w:val="32"/>
        </w:numPr>
        <w:tabs>
          <w:tab w:val="clear" w:pos="360"/>
        </w:tabs>
        <w:spacing w:before="120" w:after="120"/>
        <w:ind w:left="1418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vady </w:t>
      </w:r>
      <w:r>
        <w:rPr>
          <w:rFonts w:ascii="Times New Roman" w:hAnsi="Times New Roman"/>
          <w:sz w:val="24"/>
        </w:rPr>
        <w:t>programového vybavení</w:t>
      </w:r>
      <w:r w:rsidRPr="005D1D9D">
        <w:rPr>
          <w:rFonts w:ascii="Times New Roman" w:hAnsi="Times New Roman"/>
          <w:sz w:val="24"/>
        </w:rPr>
        <w:t xml:space="preserve"> způsobené nedodržením doporučení k</w:t>
      </w:r>
      <w:r>
        <w:rPr>
          <w:rFonts w:ascii="Times New Roman" w:hAnsi="Times New Roman"/>
          <w:sz w:val="24"/>
        </w:rPr>
        <w:t> užívání a</w:t>
      </w:r>
      <w:r w:rsidR="003D393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správě</w:t>
      </w:r>
      <w:r w:rsidRPr="005D1D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programového vybavení</w:t>
      </w:r>
      <w:r w:rsidRPr="005D1D9D">
        <w:rPr>
          <w:rFonts w:ascii="Times New Roman" w:hAnsi="Times New Roman"/>
          <w:sz w:val="24"/>
        </w:rPr>
        <w:t xml:space="preserve"> poskytnu</w:t>
      </w:r>
      <w:r w:rsidR="00C83A0B">
        <w:rPr>
          <w:rFonts w:ascii="Times New Roman" w:hAnsi="Times New Roman"/>
          <w:sz w:val="24"/>
        </w:rPr>
        <w:t>tých poskytovatelem objednateli.</w:t>
      </w:r>
    </w:p>
    <w:p w:rsidR="008C7928" w:rsidRPr="00FB7777" w:rsidRDefault="00D92A26" w:rsidP="008D6861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r w:rsidRPr="00FB7777">
        <w:rPr>
          <w:rFonts w:ascii="Times New Roman" w:hAnsi="Times New Roman"/>
          <w:sz w:val="24"/>
        </w:rPr>
        <w:t>V průběhu 20</w:t>
      </w:r>
      <w:r w:rsidR="00CC4B28" w:rsidRPr="00FB7777">
        <w:rPr>
          <w:rFonts w:ascii="Times New Roman" w:hAnsi="Times New Roman"/>
          <w:sz w:val="24"/>
        </w:rPr>
        <w:t xml:space="preserve"> </w:t>
      </w:r>
      <w:r w:rsidRPr="00FB7777">
        <w:rPr>
          <w:rFonts w:ascii="Times New Roman" w:hAnsi="Times New Roman"/>
          <w:sz w:val="24"/>
        </w:rPr>
        <w:t xml:space="preserve">pracovních </w:t>
      </w:r>
      <w:r w:rsidR="00CC4B28" w:rsidRPr="00FB7777">
        <w:rPr>
          <w:rFonts w:ascii="Times New Roman" w:hAnsi="Times New Roman"/>
          <w:sz w:val="24"/>
        </w:rPr>
        <w:t xml:space="preserve">dnů následujících po dni instalace </w:t>
      </w:r>
      <w:r w:rsidR="00015DEC" w:rsidRPr="00FB7777">
        <w:rPr>
          <w:rFonts w:ascii="Times New Roman" w:hAnsi="Times New Roman"/>
          <w:sz w:val="24"/>
        </w:rPr>
        <w:t>bude probíhat ověřovací provoz spočívající v užívání a správě programového vybavení v systémovém prostředí objednatele dle přílohy č. 2 této smlouvy.</w:t>
      </w:r>
      <w:r w:rsidR="00F8465A" w:rsidRPr="00FB7777">
        <w:rPr>
          <w:rFonts w:ascii="Times New Roman" w:hAnsi="Times New Roman"/>
          <w:sz w:val="24"/>
        </w:rPr>
        <w:t xml:space="preserve"> Poskytovatel se zavazuje odstranit všechny vad</w:t>
      </w:r>
      <w:r w:rsidR="00151A09" w:rsidRPr="00FB7777">
        <w:rPr>
          <w:rFonts w:ascii="Times New Roman" w:hAnsi="Times New Roman"/>
          <w:sz w:val="24"/>
        </w:rPr>
        <w:t>y programového vybavení oznámené objednatelem v průběhu</w:t>
      </w:r>
      <w:r w:rsidR="00F8465A" w:rsidRPr="00FB7777">
        <w:rPr>
          <w:rFonts w:ascii="Times New Roman" w:hAnsi="Times New Roman"/>
          <w:sz w:val="24"/>
        </w:rPr>
        <w:t xml:space="preserve"> ověřovacího provozu</w:t>
      </w:r>
      <w:r w:rsidR="00FB7777" w:rsidRPr="00FB7777">
        <w:rPr>
          <w:rFonts w:ascii="Times New Roman" w:hAnsi="Times New Roman"/>
          <w:sz w:val="24"/>
        </w:rPr>
        <w:t>.</w:t>
      </w:r>
      <w:r w:rsidR="00FB7777">
        <w:rPr>
          <w:rFonts w:ascii="Times New Roman" w:hAnsi="Times New Roman"/>
          <w:sz w:val="24"/>
        </w:rPr>
        <w:t xml:space="preserve"> Poskytovatel</w:t>
      </w:r>
      <w:r w:rsidR="009B1F03">
        <w:rPr>
          <w:rFonts w:ascii="Times New Roman" w:hAnsi="Times New Roman"/>
          <w:sz w:val="24"/>
        </w:rPr>
        <w:t xml:space="preserve"> se zavazuje</w:t>
      </w:r>
      <w:r w:rsidR="00952AA2">
        <w:rPr>
          <w:rFonts w:ascii="Times New Roman" w:hAnsi="Times New Roman"/>
          <w:sz w:val="24"/>
        </w:rPr>
        <w:t xml:space="preserve"> </w:t>
      </w:r>
      <w:r w:rsidR="00FB7777">
        <w:rPr>
          <w:rFonts w:ascii="Times New Roman" w:hAnsi="Times New Roman"/>
          <w:sz w:val="24"/>
        </w:rPr>
        <w:t xml:space="preserve">již v rámci ověřovacího </w:t>
      </w:r>
      <w:r w:rsidR="009B1F03">
        <w:rPr>
          <w:rFonts w:ascii="Times New Roman" w:hAnsi="Times New Roman"/>
          <w:sz w:val="24"/>
        </w:rPr>
        <w:t xml:space="preserve">poskytovat </w:t>
      </w:r>
      <w:r w:rsidR="00FB7777">
        <w:rPr>
          <w:rFonts w:ascii="Times New Roman" w:hAnsi="Times New Roman"/>
          <w:sz w:val="24"/>
        </w:rPr>
        <w:t xml:space="preserve">objednateli </w:t>
      </w:r>
      <w:r w:rsidR="009B1F03">
        <w:rPr>
          <w:rFonts w:ascii="Times New Roman" w:hAnsi="Times New Roman"/>
          <w:sz w:val="24"/>
        </w:rPr>
        <w:t>podporu</w:t>
      </w:r>
      <w:r w:rsidR="00FB7777">
        <w:rPr>
          <w:rFonts w:ascii="Times New Roman" w:hAnsi="Times New Roman"/>
          <w:sz w:val="24"/>
        </w:rPr>
        <w:t xml:space="preserve"> podle čl. IV.</w:t>
      </w:r>
    </w:p>
    <w:p w:rsidR="008C7928" w:rsidRPr="003767B4" w:rsidRDefault="008C7928" w:rsidP="003767B4">
      <w:pPr>
        <w:jc w:val="center"/>
        <w:rPr>
          <w:rFonts w:ascii="Times New Roman" w:hAnsi="Times New Roman"/>
          <w:sz w:val="24"/>
        </w:rPr>
      </w:pPr>
    </w:p>
    <w:p w:rsidR="005D1D9D" w:rsidRPr="003767B4" w:rsidRDefault="00FB7777" w:rsidP="003767B4">
      <w:pPr>
        <w:tabs>
          <w:tab w:val="left" w:pos="241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IV</w:t>
      </w:r>
    </w:p>
    <w:p w:rsidR="005D1D9D" w:rsidRPr="003767B4" w:rsidRDefault="00FB7777" w:rsidP="003767B4">
      <w:pPr>
        <w:tabs>
          <w:tab w:val="left" w:pos="2410"/>
        </w:tabs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="005D1D9D" w:rsidRPr="003767B4">
        <w:rPr>
          <w:rFonts w:ascii="Times New Roman" w:hAnsi="Times New Roman"/>
          <w:b/>
          <w:sz w:val="24"/>
        </w:rPr>
        <w:t>odpor</w:t>
      </w:r>
      <w:r>
        <w:rPr>
          <w:rFonts w:ascii="Times New Roman" w:hAnsi="Times New Roman"/>
          <w:b/>
          <w:sz w:val="24"/>
        </w:rPr>
        <w:t>a</w:t>
      </w:r>
    </w:p>
    <w:p w:rsidR="005D1D9D" w:rsidRPr="005D1D9D" w:rsidRDefault="005D1D9D" w:rsidP="008D6861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Poskytování podpory </w:t>
      </w:r>
      <w:r>
        <w:rPr>
          <w:rFonts w:ascii="Times New Roman" w:hAnsi="Times New Roman"/>
          <w:sz w:val="24"/>
        </w:rPr>
        <w:t>program</w:t>
      </w:r>
      <w:r w:rsidR="007F2664">
        <w:rPr>
          <w:rFonts w:ascii="Times New Roman" w:hAnsi="Times New Roman"/>
          <w:sz w:val="24"/>
        </w:rPr>
        <w:t>ového vybavení dle čl. I odst. 4</w:t>
      </w:r>
      <w:r>
        <w:rPr>
          <w:rFonts w:ascii="Times New Roman" w:hAnsi="Times New Roman"/>
          <w:sz w:val="24"/>
        </w:rPr>
        <w:t xml:space="preserve"> </w:t>
      </w:r>
      <w:r w:rsidRPr="005D1D9D">
        <w:rPr>
          <w:rFonts w:ascii="Times New Roman" w:hAnsi="Times New Roman"/>
          <w:sz w:val="24"/>
        </w:rPr>
        <w:t>v sobě zahrnuje:</w:t>
      </w:r>
    </w:p>
    <w:p w:rsidR="00CD188E" w:rsidRDefault="007056A1" w:rsidP="00CD188E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Informování objednatele </w:t>
      </w:r>
      <w:r w:rsidRPr="00A15CDC">
        <w:rPr>
          <w:rFonts w:ascii="Times New Roman" w:hAnsi="Times New Roman"/>
          <w:sz w:val="24"/>
        </w:rPr>
        <w:t>o všech</w:t>
      </w:r>
      <w:r w:rsidR="00C83A0B">
        <w:rPr>
          <w:rFonts w:ascii="Times New Roman" w:hAnsi="Times New Roman"/>
          <w:sz w:val="24"/>
        </w:rPr>
        <w:t xml:space="preserve"> poskytovatelem</w:t>
      </w:r>
      <w:r w:rsidRPr="00A15CDC">
        <w:rPr>
          <w:rFonts w:ascii="Times New Roman" w:hAnsi="Times New Roman"/>
          <w:sz w:val="24"/>
        </w:rPr>
        <w:t xml:space="preserve"> připravovaných a reali</w:t>
      </w:r>
      <w:r>
        <w:rPr>
          <w:rFonts w:ascii="Times New Roman" w:hAnsi="Times New Roman"/>
          <w:sz w:val="24"/>
        </w:rPr>
        <w:t>zovaných změnách programového vybavení</w:t>
      </w:r>
      <w:r w:rsidR="00C83A0B">
        <w:rPr>
          <w:rFonts w:ascii="Times New Roman" w:hAnsi="Times New Roman"/>
          <w:sz w:val="24"/>
        </w:rPr>
        <w:t xml:space="preserve">, </w:t>
      </w:r>
      <w:r w:rsidR="00BB1466" w:rsidRPr="004E7304">
        <w:rPr>
          <w:rFonts w:ascii="Times New Roman" w:hAnsi="Times New Roman"/>
          <w:sz w:val="24"/>
          <w:szCs w:val="24"/>
        </w:rPr>
        <w:t xml:space="preserve">zasláním </w:t>
      </w:r>
      <w:r w:rsidR="00C83A0B">
        <w:rPr>
          <w:rFonts w:ascii="Times New Roman" w:hAnsi="Times New Roman"/>
          <w:sz w:val="24"/>
          <w:szCs w:val="24"/>
        </w:rPr>
        <w:t xml:space="preserve">informace </w:t>
      </w:r>
      <w:r w:rsidR="00BB1466" w:rsidRPr="004E7304">
        <w:rPr>
          <w:rFonts w:ascii="Times New Roman" w:hAnsi="Times New Roman"/>
          <w:sz w:val="24"/>
          <w:szCs w:val="24"/>
        </w:rPr>
        <w:t>na e-mailové adresy pověřených osob objednate</w:t>
      </w:r>
      <w:r w:rsidR="00C40086">
        <w:rPr>
          <w:rFonts w:ascii="Times New Roman" w:hAnsi="Times New Roman"/>
          <w:sz w:val="24"/>
          <w:szCs w:val="24"/>
        </w:rPr>
        <w:t>le podle čl. VII</w:t>
      </w:r>
      <w:r w:rsidR="00BB1466">
        <w:rPr>
          <w:rFonts w:ascii="Times New Roman" w:hAnsi="Times New Roman"/>
          <w:sz w:val="24"/>
          <w:szCs w:val="24"/>
        </w:rPr>
        <w:t xml:space="preserve"> této smlouvy</w:t>
      </w:r>
      <w:r w:rsidR="00C83A0B">
        <w:rPr>
          <w:rFonts w:ascii="Times New Roman" w:hAnsi="Times New Roman"/>
          <w:sz w:val="24"/>
          <w:szCs w:val="24"/>
        </w:rPr>
        <w:t>, a to nejméně</w:t>
      </w:r>
      <w:r w:rsidR="00C83A0B" w:rsidRPr="00BB1466">
        <w:rPr>
          <w:rFonts w:ascii="Times New Roman" w:hAnsi="Times New Roman"/>
          <w:sz w:val="24"/>
          <w:szCs w:val="24"/>
        </w:rPr>
        <w:t xml:space="preserve"> 3 pracovní dny před realizací změny progra</w:t>
      </w:r>
      <w:r w:rsidR="00C83A0B" w:rsidRPr="00CB4B5E">
        <w:rPr>
          <w:rFonts w:ascii="Times New Roman" w:hAnsi="Times New Roman"/>
          <w:sz w:val="24"/>
          <w:szCs w:val="24"/>
        </w:rPr>
        <w:t>mové</w:t>
      </w:r>
      <w:r w:rsidR="007F2664">
        <w:rPr>
          <w:rFonts w:ascii="Times New Roman" w:hAnsi="Times New Roman"/>
          <w:sz w:val="24"/>
          <w:szCs w:val="24"/>
        </w:rPr>
        <w:t>ho</w:t>
      </w:r>
      <w:r w:rsidR="00C83A0B" w:rsidRPr="00CB4B5E">
        <w:rPr>
          <w:rFonts w:ascii="Times New Roman" w:hAnsi="Times New Roman"/>
          <w:sz w:val="24"/>
          <w:szCs w:val="24"/>
        </w:rPr>
        <w:t xml:space="preserve"> vybavení</w:t>
      </w:r>
      <w:r w:rsidR="00C83A0B">
        <w:rPr>
          <w:rFonts w:ascii="Times New Roman" w:hAnsi="Times New Roman"/>
          <w:sz w:val="24"/>
          <w:szCs w:val="24"/>
        </w:rPr>
        <w:t>.</w:t>
      </w:r>
    </w:p>
    <w:p w:rsidR="00412001" w:rsidRPr="00CD188E" w:rsidRDefault="005D1D9D" w:rsidP="00CD188E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 w:rsidRPr="00CD188E">
        <w:rPr>
          <w:rFonts w:ascii="Times New Roman" w:hAnsi="Times New Roman"/>
          <w:sz w:val="24"/>
        </w:rPr>
        <w:t>Podporu při řešení provozních problémů přímo souvisejících s programovým vybavením ve formě</w:t>
      </w:r>
      <w:r w:rsidR="00F074CD">
        <w:rPr>
          <w:rFonts w:ascii="Times New Roman" w:hAnsi="Times New Roman"/>
          <w:sz w:val="24"/>
        </w:rPr>
        <w:t xml:space="preserve"> </w:t>
      </w:r>
      <w:r w:rsidRPr="00CD188E">
        <w:rPr>
          <w:rFonts w:ascii="Times New Roman" w:hAnsi="Times New Roman"/>
          <w:sz w:val="24"/>
        </w:rPr>
        <w:t>konzultací</w:t>
      </w:r>
      <w:r w:rsidR="00CC4B28" w:rsidRPr="00CD188E">
        <w:rPr>
          <w:rFonts w:ascii="Times New Roman" w:hAnsi="Times New Roman"/>
          <w:sz w:val="24"/>
        </w:rPr>
        <w:t xml:space="preserve"> objednateli</w:t>
      </w:r>
      <w:r w:rsidRPr="00CD188E">
        <w:rPr>
          <w:rFonts w:ascii="Times New Roman" w:hAnsi="Times New Roman"/>
          <w:sz w:val="24"/>
        </w:rPr>
        <w:t>, sloužících jako návody a rady jak použít programové vybavení v určité situaci a jak by mělo být nastaveno prostředí programové vybavení k</w:t>
      </w:r>
      <w:r w:rsidR="003D393A">
        <w:rPr>
          <w:rFonts w:ascii="Times New Roman" w:hAnsi="Times New Roman"/>
          <w:sz w:val="24"/>
        </w:rPr>
        <w:t> </w:t>
      </w:r>
      <w:r w:rsidRPr="00CD188E">
        <w:rPr>
          <w:rFonts w:ascii="Times New Roman" w:hAnsi="Times New Roman"/>
          <w:sz w:val="24"/>
        </w:rPr>
        <w:t>jeho optimálnímu fungování</w:t>
      </w:r>
      <w:r w:rsidR="009828C2" w:rsidRPr="00CD188E">
        <w:rPr>
          <w:rFonts w:ascii="Times New Roman" w:hAnsi="Times New Roman"/>
          <w:sz w:val="24"/>
        </w:rPr>
        <w:t>.</w:t>
      </w:r>
      <w:r w:rsidR="00CD188E" w:rsidRPr="00CD188E">
        <w:rPr>
          <w:rFonts w:ascii="Times New Roman" w:hAnsi="Times New Roman"/>
          <w:sz w:val="24"/>
        </w:rPr>
        <w:t xml:space="preserve"> </w:t>
      </w:r>
      <w:r w:rsidR="00F074CD" w:rsidRPr="00CD188E">
        <w:rPr>
          <w:rFonts w:ascii="Times New Roman" w:hAnsi="Times New Roman"/>
          <w:sz w:val="24"/>
          <w:szCs w:val="24"/>
        </w:rPr>
        <w:t xml:space="preserve">Konzultace budou poskytovány telefonicky </w:t>
      </w:r>
      <w:r w:rsidR="00F074CD" w:rsidRPr="00CD188E">
        <w:rPr>
          <w:rFonts w:ascii="Times New Roman" w:hAnsi="Times New Roman"/>
          <w:sz w:val="24"/>
        </w:rPr>
        <w:t xml:space="preserve">na tel. </w:t>
      </w:r>
      <w:r w:rsidR="00F074CD" w:rsidRPr="00CD188E">
        <w:rPr>
          <w:rFonts w:ascii="Times New Roman" w:hAnsi="Times New Roman"/>
          <w:b/>
          <w:i/>
          <w:sz w:val="24"/>
          <w:highlight w:val="yellow"/>
        </w:rPr>
        <w:t>................ (doplní dodavatel)</w:t>
      </w:r>
      <w:r w:rsidR="00F074CD" w:rsidRPr="00CD188E">
        <w:rPr>
          <w:rFonts w:ascii="Times New Roman" w:hAnsi="Times New Roman"/>
          <w:sz w:val="24"/>
          <w:szCs w:val="24"/>
        </w:rPr>
        <w:t xml:space="preserve"> nebo e-mailem </w:t>
      </w:r>
      <w:r w:rsidR="00F074CD" w:rsidRPr="00CD188E">
        <w:rPr>
          <w:rFonts w:ascii="Times New Roman" w:hAnsi="Times New Roman"/>
          <w:b/>
          <w:i/>
          <w:sz w:val="24"/>
          <w:highlight w:val="yellow"/>
        </w:rPr>
        <w:t>................ (doplní dodavatel)</w:t>
      </w:r>
      <w:r w:rsidR="00F074CD" w:rsidRPr="00CD188E">
        <w:rPr>
          <w:rFonts w:ascii="Times New Roman" w:hAnsi="Times New Roman"/>
          <w:sz w:val="24"/>
          <w:szCs w:val="24"/>
        </w:rPr>
        <w:t xml:space="preserve">, a to v pracovní dny v době </w:t>
      </w:r>
      <w:r w:rsidR="00F074CD" w:rsidRPr="00CD188E">
        <w:rPr>
          <w:rFonts w:ascii="Times New Roman" w:hAnsi="Times New Roman"/>
          <w:b/>
          <w:i/>
          <w:sz w:val="24"/>
          <w:highlight w:val="yellow"/>
        </w:rPr>
        <w:t xml:space="preserve">................ (doplní dodavatel min. v rozsahu 4 hod./den mezi 8:00 a 16:00 </w:t>
      </w:r>
      <w:r w:rsidR="00EB36FD">
        <w:rPr>
          <w:rFonts w:ascii="Times New Roman" w:hAnsi="Times New Roman"/>
          <w:b/>
          <w:i/>
          <w:sz w:val="24"/>
          <w:highlight w:val="yellow"/>
        </w:rPr>
        <w:t>hod</w:t>
      </w:r>
      <w:r w:rsidR="00F074CD" w:rsidRPr="00CD188E">
        <w:rPr>
          <w:rFonts w:ascii="Times New Roman" w:hAnsi="Times New Roman"/>
          <w:b/>
          <w:i/>
          <w:sz w:val="24"/>
          <w:highlight w:val="yellow"/>
        </w:rPr>
        <w:t>)</w:t>
      </w:r>
      <w:r w:rsidR="00F074CD" w:rsidRPr="00CD188E">
        <w:rPr>
          <w:rFonts w:ascii="Times New Roman" w:hAnsi="Times New Roman"/>
          <w:b/>
          <w:i/>
          <w:sz w:val="24"/>
        </w:rPr>
        <w:t>.</w:t>
      </w:r>
    </w:p>
    <w:p w:rsidR="00075CD1" w:rsidRPr="005878EF" w:rsidRDefault="005D1D9D" w:rsidP="00412001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 w:rsidRPr="00412001">
        <w:rPr>
          <w:rFonts w:ascii="Times New Roman" w:hAnsi="Times New Roman"/>
          <w:sz w:val="24"/>
        </w:rPr>
        <w:t xml:space="preserve">Odstraňování vad programového vybavení </w:t>
      </w:r>
      <w:r w:rsidR="005878EF">
        <w:rPr>
          <w:rFonts w:ascii="Times New Roman" w:hAnsi="Times New Roman"/>
          <w:sz w:val="24"/>
        </w:rPr>
        <w:t>v následujících lhůtách:</w:t>
      </w:r>
    </w:p>
    <w:p w:rsidR="005878EF" w:rsidRDefault="005878EF" w:rsidP="00715B73">
      <w:pPr>
        <w:pStyle w:val="Zkladntext"/>
        <w:numPr>
          <w:ilvl w:val="0"/>
          <w:numId w:val="47"/>
        </w:numPr>
        <w:suppressAutoHyphens/>
        <w:spacing w:before="120"/>
        <w:rPr>
          <w:rStyle w:val="formdata"/>
          <w:rFonts w:ascii="Times New Roman" w:hAnsi="Times New Roman"/>
          <w:sz w:val="24"/>
          <w:szCs w:val="24"/>
        </w:rPr>
      </w:pPr>
      <w:r w:rsidRPr="005878EF">
        <w:rPr>
          <w:rStyle w:val="formdata"/>
          <w:rFonts w:ascii="Times New Roman" w:hAnsi="Times New Roman"/>
          <w:sz w:val="24"/>
          <w:szCs w:val="24"/>
        </w:rPr>
        <w:t>do 5 pracovních dnů;</w:t>
      </w:r>
      <w:r>
        <w:rPr>
          <w:rStyle w:val="formdata"/>
          <w:rFonts w:ascii="Times New Roman" w:hAnsi="Times New Roman"/>
          <w:sz w:val="24"/>
          <w:szCs w:val="24"/>
        </w:rPr>
        <w:t xml:space="preserve"> jde-li o vadu závažnosti 1, tedy:</w:t>
      </w:r>
    </w:p>
    <w:p w:rsidR="005878EF" w:rsidRPr="005D1D9D" w:rsidRDefault="005878EF" w:rsidP="00715B73">
      <w:pPr>
        <w:numPr>
          <w:ilvl w:val="0"/>
          <w:numId w:val="48"/>
        </w:numPr>
        <w:spacing w:before="6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programové vybavení </w:t>
      </w:r>
      <w:r w:rsidRPr="005D1D9D">
        <w:rPr>
          <w:rFonts w:ascii="Times New Roman" w:hAnsi="Times New Roman"/>
          <w:sz w:val="24"/>
        </w:rPr>
        <w:t>je kompletně nefunkční a svou činností ohrožuje chod systému, na kterém je provozován</w:t>
      </w:r>
      <w:r>
        <w:rPr>
          <w:rFonts w:ascii="Times New Roman" w:hAnsi="Times New Roman"/>
          <w:sz w:val="24"/>
        </w:rPr>
        <w:t>o</w:t>
      </w:r>
      <w:r w:rsidR="00AE63A3">
        <w:rPr>
          <w:rFonts w:ascii="Times New Roman" w:hAnsi="Times New Roman"/>
          <w:sz w:val="24"/>
        </w:rPr>
        <w:t>;</w:t>
      </w:r>
    </w:p>
    <w:p w:rsidR="005878EF" w:rsidRDefault="005878EF" w:rsidP="00715B73">
      <w:pPr>
        <w:numPr>
          <w:ilvl w:val="0"/>
          <w:numId w:val="48"/>
        </w:numPr>
        <w:spacing w:before="60" w:after="120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objednatel nepovažuje provoz </w:t>
      </w:r>
      <w:r>
        <w:rPr>
          <w:rFonts w:ascii="Times New Roman" w:hAnsi="Times New Roman"/>
          <w:sz w:val="24"/>
        </w:rPr>
        <w:t>programové</w:t>
      </w:r>
      <w:r w:rsidR="007F2664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vybavení</w:t>
      </w:r>
      <w:r w:rsidRPr="005D1D9D">
        <w:rPr>
          <w:rFonts w:ascii="Times New Roman" w:hAnsi="Times New Roman"/>
          <w:sz w:val="24"/>
        </w:rPr>
        <w:t xml:space="preserve"> za bezpečný, činnost </w:t>
      </w:r>
      <w:r>
        <w:rPr>
          <w:rFonts w:ascii="Times New Roman" w:hAnsi="Times New Roman"/>
          <w:sz w:val="24"/>
        </w:rPr>
        <w:t>programové</w:t>
      </w:r>
      <w:r w:rsidR="007F2664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vybavení</w:t>
      </w:r>
      <w:r w:rsidRPr="005D1D9D">
        <w:rPr>
          <w:rFonts w:ascii="Times New Roman" w:hAnsi="Times New Roman"/>
          <w:sz w:val="24"/>
        </w:rPr>
        <w:t xml:space="preserve"> generuje významné bezpečnostní riziko (typicky jde o nálezy kategorie 4-5 sof</w:t>
      </w:r>
      <w:r w:rsidR="00AE63A3">
        <w:rPr>
          <w:rFonts w:ascii="Times New Roman" w:hAnsi="Times New Roman"/>
          <w:sz w:val="24"/>
        </w:rPr>
        <w:t xml:space="preserve">twarového nástroje </w:t>
      </w:r>
      <w:proofErr w:type="spellStart"/>
      <w:r w:rsidR="00AE63A3">
        <w:rPr>
          <w:rFonts w:ascii="Times New Roman" w:hAnsi="Times New Roman"/>
          <w:sz w:val="24"/>
        </w:rPr>
        <w:t>QualysGuard</w:t>
      </w:r>
      <w:proofErr w:type="spellEnd"/>
      <w:r w:rsidR="00AE63A3">
        <w:rPr>
          <w:rFonts w:ascii="Times New Roman" w:hAnsi="Times New Roman"/>
          <w:sz w:val="24"/>
        </w:rPr>
        <w:t>);</w:t>
      </w:r>
    </w:p>
    <w:p w:rsidR="005878EF" w:rsidRDefault="005878EF" w:rsidP="00715B73">
      <w:pPr>
        <w:numPr>
          <w:ilvl w:val="0"/>
          <w:numId w:val="48"/>
        </w:numPr>
        <w:spacing w:before="60" w:after="120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významné funkce </w:t>
      </w:r>
      <w:r>
        <w:rPr>
          <w:rFonts w:ascii="Times New Roman" w:hAnsi="Times New Roman"/>
          <w:sz w:val="24"/>
        </w:rPr>
        <w:t>programové</w:t>
      </w:r>
      <w:r w:rsidR="007F2664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vybavení </w:t>
      </w:r>
      <w:r w:rsidRPr="005D1D9D">
        <w:rPr>
          <w:rFonts w:ascii="Times New Roman" w:hAnsi="Times New Roman"/>
          <w:sz w:val="24"/>
        </w:rPr>
        <w:t>nelze použít</w:t>
      </w:r>
      <w:r w:rsidR="00AE63A3">
        <w:rPr>
          <w:rFonts w:ascii="Times New Roman" w:hAnsi="Times New Roman"/>
          <w:sz w:val="24"/>
        </w:rPr>
        <w:t>;</w:t>
      </w:r>
    </w:p>
    <w:p w:rsidR="006F331C" w:rsidRPr="005D1D9D" w:rsidRDefault="006F331C" w:rsidP="00715B73">
      <w:pPr>
        <w:numPr>
          <w:ilvl w:val="0"/>
          <w:numId w:val="48"/>
        </w:numPr>
        <w:spacing w:before="6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XBRL generátor</w:t>
      </w:r>
      <w:r w:rsidR="00F001FB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validátor neumožňuje zpracování podle některé platné nebo historické taxonomie</w:t>
      </w:r>
      <w:r w:rsidR="00F001FB">
        <w:rPr>
          <w:rFonts w:ascii="Times New Roman" w:hAnsi="Times New Roman"/>
          <w:sz w:val="24"/>
        </w:rPr>
        <w:t xml:space="preserve"> (posuzováno vždy k</w:t>
      </w:r>
      <w:r>
        <w:rPr>
          <w:rFonts w:ascii="Times New Roman" w:hAnsi="Times New Roman"/>
          <w:sz w:val="24"/>
        </w:rPr>
        <w:t xml:space="preserve"> okamžiku </w:t>
      </w:r>
      <w:r w:rsidR="00F001FB">
        <w:rPr>
          <w:rFonts w:ascii="Times New Roman" w:hAnsi="Times New Roman"/>
          <w:sz w:val="24"/>
        </w:rPr>
        <w:t>pokus</w:t>
      </w:r>
      <w:r>
        <w:rPr>
          <w:rFonts w:ascii="Times New Roman" w:hAnsi="Times New Roman"/>
          <w:sz w:val="24"/>
        </w:rPr>
        <w:t>u o</w:t>
      </w:r>
      <w:r w:rsidR="003D393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zpracování</w:t>
      </w:r>
      <w:r w:rsidR="00F001FB">
        <w:rPr>
          <w:rFonts w:ascii="Times New Roman" w:hAnsi="Times New Roman"/>
          <w:sz w:val="24"/>
        </w:rPr>
        <w:t>; viz též povinný funkční požadavek F3.8</w:t>
      </w:r>
      <w:r>
        <w:rPr>
          <w:rFonts w:ascii="Times New Roman" w:hAnsi="Times New Roman"/>
          <w:sz w:val="24"/>
        </w:rPr>
        <w:t>)</w:t>
      </w:r>
      <w:r w:rsidR="00F001FB">
        <w:rPr>
          <w:rFonts w:ascii="Times New Roman" w:hAnsi="Times New Roman"/>
          <w:sz w:val="24"/>
        </w:rPr>
        <w:t>;</w:t>
      </w:r>
    </w:p>
    <w:p w:rsidR="005878EF" w:rsidRDefault="009B1F03" w:rsidP="009B1F03">
      <w:pPr>
        <w:pStyle w:val="Zkladntext"/>
        <w:keepNext/>
        <w:numPr>
          <w:ilvl w:val="0"/>
          <w:numId w:val="47"/>
        </w:numPr>
        <w:suppressAutoHyphens/>
        <w:spacing w:before="120"/>
        <w:ind w:left="1775" w:hanging="357"/>
        <w:rPr>
          <w:rStyle w:val="formdata"/>
          <w:rFonts w:ascii="Times New Roman" w:hAnsi="Times New Roman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lastRenderedPageBreak/>
        <w:t xml:space="preserve">do </w:t>
      </w:r>
      <w:r w:rsidR="005878EF" w:rsidRPr="005878EF">
        <w:rPr>
          <w:rStyle w:val="formdata"/>
          <w:rFonts w:ascii="Times New Roman" w:hAnsi="Times New Roman"/>
          <w:sz w:val="24"/>
          <w:szCs w:val="24"/>
        </w:rPr>
        <w:t>10 pracovních dnů</w:t>
      </w:r>
      <w:r w:rsidR="005878EF">
        <w:rPr>
          <w:rStyle w:val="formdata"/>
          <w:rFonts w:ascii="Times New Roman" w:hAnsi="Times New Roman"/>
          <w:sz w:val="24"/>
          <w:szCs w:val="24"/>
        </w:rPr>
        <w:t xml:space="preserve"> jde-li o vadu </w:t>
      </w:r>
      <w:r w:rsidR="00AE63A3" w:rsidRPr="004E7304">
        <w:rPr>
          <w:rStyle w:val="formdata"/>
          <w:rFonts w:ascii="Times New Roman" w:hAnsi="Times New Roman"/>
          <w:sz w:val="24"/>
          <w:szCs w:val="24"/>
        </w:rPr>
        <w:t>závažnosti 2</w:t>
      </w:r>
      <w:r w:rsidR="00AE63A3">
        <w:rPr>
          <w:rStyle w:val="formdata"/>
          <w:rFonts w:ascii="Times New Roman" w:hAnsi="Times New Roman"/>
          <w:sz w:val="24"/>
          <w:szCs w:val="24"/>
        </w:rPr>
        <w:t>, tedy:</w:t>
      </w:r>
    </w:p>
    <w:p w:rsidR="00AE63A3" w:rsidRPr="005D1D9D" w:rsidRDefault="00AE63A3" w:rsidP="00715B73">
      <w:pPr>
        <w:numPr>
          <w:ilvl w:val="0"/>
          <w:numId w:val="49"/>
        </w:numPr>
        <w:spacing w:before="60" w:after="120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významné funkce </w:t>
      </w:r>
      <w:r>
        <w:rPr>
          <w:rFonts w:ascii="Times New Roman" w:hAnsi="Times New Roman"/>
          <w:sz w:val="24"/>
        </w:rPr>
        <w:t>programové</w:t>
      </w:r>
      <w:r w:rsidR="007F2664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vybavení </w:t>
      </w:r>
      <w:r w:rsidRPr="005D1D9D">
        <w:rPr>
          <w:rFonts w:ascii="Times New Roman" w:hAnsi="Times New Roman"/>
          <w:sz w:val="24"/>
        </w:rPr>
        <w:t xml:space="preserve">nelze </w:t>
      </w:r>
      <w:r>
        <w:rPr>
          <w:rFonts w:ascii="Times New Roman" w:hAnsi="Times New Roman"/>
          <w:sz w:val="24"/>
        </w:rPr>
        <w:t xml:space="preserve">spolehlivě </w:t>
      </w:r>
      <w:r w:rsidRPr="005D1D9D">
        <w:rPr>
          <w:rFonts w:ascii="Times New Roman" w:hAnsi="Times New Roman"/>
          <w:sz w:val="24"/>
        </w:rPr>
        <w:t xml:space="preserve">použít, </w:t>
      </w:r>
      <w:r>
        <w:rPr>
          <w:rFonts w:ascii="Times New Roman" w:hAnsi="Times New Roman"/>
          <w:sz w:val="24"/>
        </w:rPr>
        <w:t>chování systému je nestandardní (vykazuje chyby);</w:t>
      </w:r>
    </w:p>
    <w:p w:rsidR="00AE63A3" w:rsidRPr="005D1D9D" w:rsidRDefault="00AE63A3" w:rsidP="00715B73">
      <w:pPr>
        <w:numPr>
          <w:ilvl w:val="0"/>
          <w:numId w:val="49"/>
        </w:numPr>
        <w:spacing w:before="60" w:after="120"/>
        <w:jc w:val="both"/>
        <w:rPr>
          <w:rFonts w:ascii="Times New Roman" w:hAnsi="Times New Roman"/>
          <w:sz w:val="24"/>
        </w:rPr>
      </w:pPr>
      <w:r w:rsidRPr="005D1D9D">
        <w:rPr>
          <w:rFonts w:ascii="Times New Roman" w:hAnsi="Times New Roman"/>
          <w:sz w:val="24"/>
        </w:rPr>
        <w:t xml:space="preserve">objednatel nepovažuje provoz </w:t>
      </w:r>
      <w:r>
        <w:rPr>
          <w:rFonts w:ascii="Times New Roman" w:hAnsi="Times New Roman"/>
          <w:sz w:val="24"/>
        </w:rPr>
        <w:t>programové</w:t>
      </w:r>
      <w:r w:rsidR="007F2664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vybavení</w:t>
      </w:r>
      <w:r w:rsidRPr="005D1D9D">
        <w:rPr>
          <w:rFonts w:ascii="Times New Roman" w:hAnsi="Times New Roman"/>
          <w:sz w:val="24"/>
        </w:rPr>
        <w:t xml:space="preserve"> za bezpečný, činnost </w:t>
      </w:r>
      <w:r>
        <w:rPr>
          <w:rFonts w:ascii="Times New Roman" w:hAnsi="Times New Roman"/>
          <w:sz w:val="24"/>
        </w:rPr>
        <w:t>programové</w:t>
      </w:r>
      <w:r w:rsidR="007F2664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vybavení</w:t>
      </w:r>
      <w:r w:rsidRPr="005D1D9D">
        <w:rPr>
          <w:rFonts w:ascii="Times New Roman" w:hAnsi="Times New Roman"/>
          <w:sz w:val="24"/>
        </w:rPr>
        <w:t xml:space="preserve"> generuje bezpečnostní riziko (typicky jde o nálezy kategorie 1-</w:t>
      </w:r>
      <w:r w:rsidR="007F2664">
        <w:rPr>
          <w:rFonts w:ascii="Times New Roman" w:hAnsi="Times New Roman"/>
          <w:sz w:val="24"/>
        </w:rPr>
        <w:t xml:space="preserve"> </w:t>
      </w:r>
      <w:r w:rsidRPr="005D1D9D">
        <w:rPr>
          <w:rFonts w:ascii="Times New Roman" w:hAnsi="Times New Roman"/>
          <w:sz w:val="24"/>
        </w:rPr>
        <w:t>3 sof</w:t>
      </w:r>
      <w:r>
        <w:rPr>
          <w:rFonts w:ascii="Times New Roman" w:hAnsi="Times New Roman"/>
          <w:sz w:val="24"/>
        </w:rPr>
        <w:t xml:space="preserve">twarového nástroje </w:t>
      </w:r>
      <w:proofErr w:type="spellStart"/>
      <w:r>
        <w:rPr>
          <w:rFonts w:ascii="Times New Roman" w:hAnsi="Times New Roman"/>
          <w:sz w:val="24"/>
        </w:rPr>
        <w:t>QualysGuard</w:t>
      </w:r>
      <w:proofErr w:type="spellEnd"/>
      <w:r>
        <w:rPr>
          <w:rFonts w:ascii="Times New Roman" w:hAnsi="Times New Roman"/>
          <w:sz w:val="24"/>
        </w:rPr>
        <w:t>);</w:t>
      </w:r>
    </w:p>
    <w:p w:rsidR="005878EF" w:rsidRDefault="00AE63A3" w:rsidP="00715B73">
      <w:pPr>
        <w:pStyle w:val="Zkladntext"/>
        <w:numPr>
          <w:ilvl w:val="0"/>
          <w:numId w:val="47"/>
        </w:numPr>
        <w:suppressAutoHyphens/>
        <w:spacing w:before="120"/>
        <w:rPr>
          <w:rStyle w:val="formdata"/>
          <w:rFonts w:ascii="Times New Roman" w:hAnsi="Times New Roman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t>do 30 pracovních dnů o vadu závažnosti 3, tedy:</w:t>
      </w:r>
    </w:p>
    <w:p w:rsidR="00AE63A3" w:rsidRPr="00AE63A3" w:rsidRDefault="00AE63A3" w:rsidP="00715B73">
      <w:pPr>
        <w:pStyle w:val="Zkladntext"/>
        <w:numPr>
          <w:ilvl w:val="0"/>
          <w:numId w:val="50"/>
        </w:numPr>
        <w:suppressAutoHyphens/>
        <w:spacing w:before="120"/>
        <w:rPr>
          <w:rStyle w:val="formdata"/>
          <w:rFonts w:ascii="Times New Roman" w:hAnsi="Times New Roman"/>
          <w:sz w:val="24"/>
          <w:szCs w:val="24"/>
        </w:rPr>
      </w:pPr>
      <w:r w:rsidRPr="005D1D9D">
        <w:rPr>
          <w:rFonts w:ascii="Times New Roman" w:hAnsi="Times New Roman"/>
          <w:sz w:val="24"/>
        </w:rPr>
        <w:t>ostatní vady</w:t>
      </w:r>
      <w:r>
        <w:rPr>
          <w:rFonts w:ascii="Times New Roman" w:hAnsi="Times New Roman"/>
          <w:sz w:val="24"/>
        </w:rPr>
        <w:t xml:space="preserve"> zabraňující řádnému užívání nebo správě programového vybavení, popř. narušující běh dalších součástí systémového prostředí objednatele, výše nepopsané</w:t>
      </w:r>
      <w:r w:rsidRPr="005D1D9D">
        <w:rPr>
          <w:rFonts w:ascii="Times New Roman" w:hAnsi="Times New Roman"/>
          <w:sz w:val="24"/>
        </w:rPr>
        <w:t>.</w:t>
      </w:r>
    </w:p>
    <w:p w:rsidR="005878EF" w:rsidRPr="0036772B" w:rsidRDefault="00AE63A3" w:rsidP="004F4333">
      <w:pPr>
        <w:tabs>
          <w:tab w:val="left" w:pos="8080"/>
        </w:tabs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Lhůta pro odstranění vady počíná běžet </w:t>
      </w:r>
      <w:r w:rsidR="005878EF" w:rsidRPr="00A72C55">
        <w:rPr>
          <w:rFonts w:ascii="Times New Roman" w:hAnsi="Times New Roman"/>
          <w:sz w:val="24"/>
        </w:rPr>
        <w:t xml:space="preserve">od oznámení vady objednatelem na e-mail </w:t>
      </w:r>
      <w:r w:rsidR="005878EF" w:rsidRPr="00A72C55">
        <w:rPr>
          <w:rFonts w:ascii="Times New Roman" w:hAnsi="Times New Roman"/>
          <w:b/>
          <w:i/>
          <w:sz w:val="24"/>
          <w:highlight w:val="yellow"/>
        </w:rPr>
        <w:t>................ (doplní dodavatel)</w:t>
      </w:r>
      <w:r w:rsidR="005878EF" w:rsidRPr="00A72C55">
        <w:rPr>
          <w:rFonts w:ascii="Times New Roman" w:hAnsi="Times New Roman"/>
          <w:sz w:val="24"/>
        </w:rPr>
        <w:t xml:space="preserve"> nebo telefonicky na tel. </w:t>
      </w:r>
      <w:r w:rsidR="005878EF" w:rsidRPr="00A72C55">
        <w:rPr>
          <w:rFonts w:ascii="Times New Roman" w:hAnsi="Times New Roman"/>
          <w:b/>
          <w:i/>
          <w:sz w:val="24"/>
          <w:highlight w:val="yellow"/>
        </w:rPr>
        <w:t>................ (doplní dodavatel)</w:t>
      </w:r>
      <w:r w:rsidR="005878EF">
        <w:rPr>
          <w:rStyle w:val="formdata"/>
          <w:rFonts w:ascii="Times New Roman" w:hAnsi="Times New Roman"/>
          <w:sz w:val="24"/>
        </w:rPr>
        <w:t>, nedohodnou-li se smluvní strany jinak. Zajistí-li poskyt</w:t>
      </w:r>
      <w:r w:rsidR="004F4333">
        <w:rPr>
          <w:rStyle w:val="formdata"/>
          <w:rFonts w:ascii="Times New Roman" w:hAnsi="Times New Roman"/>
          <w:sz w:val="24"/>
        </w:rPr>
        <w:t>ovatel ve lhůtách podle tohoto písmene</w:t>
      </w:r>
      <w:r w:rsidR="005878EF">
        <w:rPr>
          <w:rStyle w:val="formdata"/>
          <w:rFonts w:ascii="Times New Roman" w:hAnsi="Times New Roman"/>
          <w:sz w:val="24"/>
        </w:rPr>
        <w:t xml:space="preserve"> </w:t>
      </w:r>
      <w:proofErr w:type="spellStart"/>
      <w:r w:rsidR="005878EF" w:rsidRPr="00B67945">
        <w:rPr>
          <w:rStyle w:val="formdata"/>
          <w:rFonts w:ascii="Times New Roman" w:hAnsi="Times New Roman"/>
          <w:sz w:val="24"/>
        </w:rPr>
        <w:t>workaround</w:t>
      </w:r>
      <w:proofErr w:type="spellEnd"/>
      <w:r w:rsidR="005878EF" w:rsidRPr="00B67945">
        <w:rPr>
          <w:rStyle w:val="formdata"/>
          <w:rFonts w:ascii="Times New Roman" w:hAnsi="Times New Roman"/>
          <w:sz w:val="24"/>
        </w:rPr>
        <w:t xml:space="preserve"> (dočasné řešení)</w:t>
      </w:r>
      <w:r w:rsidR="005878EF">
        <w:rPr>
          <w:rStyle w:val="formdata"/>
          <w:rFonts w:ascii="Times New Roman" w:hAnsi="Times New Roman"/>
          <w:sz w:val="24"/>
        </w:rPr>
        <w:t>, prodlužuje se lhůta pro řešení příslušné vady o 15 pracovních dnů.</w:t>
      </w:r>
    </w:p>
    <w:p w:rsidR="005D1D9D" w:rsidRPr="004F4333" w:rsidRDefault="005D1D9D" w:rsidP="004F4333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 w:rsidRPr="004F4333">
        <w:rPr>
          <w:rFonts w:ascii="Times New Roman" w:hAnsi="Times New Roman"/>
          <w:sz w:val="24"/>
          <w:szCs w:val="24"/>
        </w:rPr>
        <w:t xml:space="preserve">Aktualizace </w:t>
      </w:r>
      <w:r w:rsidR="00075CD1" w:rsidRPr="004F4333">
        <w:rPr>
          <w:rFonts w:ascii="Times New Roman" w:hAnsi="Times New Roman"/>
          <w:sz w:val="24"/>
          <w:szCs w:val="24"/>
        </w:rPr>
        <w:t>programového vybavení</w:t>
      </w:r>
      <w:r w:rsidR="00170A86" w:rsidRPr="004F4333">
        <w:rPr>
          <w:rFonts w:ascii="Times New Roman" w:hAnsi="Times New Roman"/>
          <w:sz w:val="24"/>
          <w:szCs w:val="24"/>
        </w:rPr>
        <w:t xml:space="preserve"> v případě</w:t>
      </w:r>
      <w:r w:rsidRPr="004F4333">
        <w:rPr>
          <w:rFonts w:ascii="Times New Roman" w:hAnsi="Times New Roman"/>
          <w:sz w:val="24"/>
          <w:szCs w:val="24"/>
        </w:rPr>
        <w:t xml:space="preserve"> změn</w:t>
      </w:r>
      <w:r w:rsidR="00170A86" w:rsidRPr="004F4333">
        <w:rPr>
          <w:rFonts w:ascii="Times New Roman" w:hAnsi="Times New Roman"/>
          <w:sz w:val="24"/>
          <w:szCs w:val="24"/>
        </w:rPr>
        <w:t>y</w:t>
      </w:r>
      <w:r w:rsidRPr="004F4333">
        <w:rPr>
          <w:rFonts w:ascii="Times New Roman" w:hAnsi="Times New Roman"/>
          <w:sz w:val="24"/>
          <w:szCs w:val="24"/>
        </w:rPr>
        <w:t xml:space="preserve"> právních předpisů</w:t>
      </w:r>
      <w:r w:rsidR="00075CD1" w:rsidRPr="004F4333">
        <w:rPr>
          <w:rFonts w:ascii="Times New Roman" w:hAnsi="Times New Roman"/>
          <w:sz w:val="24"/>
          <w:szCs w:val="24"/>
        </w:rPr>
        <w:t xml:space="preserve"> ČR nebo EU</w:t>
      </w:r>
      <w:r w:rsidR="00BB616B" w:rsidRPr="004F4333">
        <w:rPr>
          <w:rFonts w:ascii="Times New Roman" w:hAnsi="Times New Roman"/>
          <w:sz w:val="24"/>
          <w:szCs w:val="24"/>
        </w:rPr>
        <w:t xml:space="preserve"> či změnou EBA</w:t>
      </w:r>
      <w:r w:rsidR="009B1C7E" w:rsidRPr="004F4333">
        <w:rPr>
          <w:rFonts w:ascii="Times New Roman" w:hAnsi="Times New Roman"/>
          <w:sz w:val="24"/>
          <w:szCs w:val="24"/>
        </w:rPr>
        <w:t xml:space="preserve"> </w:t>
      </w:r>
      <w:r w:rsidR="00BB616B" w:rsidRPr="004F4333">
        <w:rPr>
          <w:rFonts w:ascii="Times New Roman" w:hAnsi="Times New Roman"/>
          <w:sz w:val="24"/>
          <w:szCs w:val="24"/>
        </w:rPr>
        <w:t>/</w:t>
      </w:r>
      <w:r w:rsidR="009B1C7E" w:rsidRPr="004F4333">
        <w:rPr>
          <w:rFonts w:ascii="Times New Roman" w:hAnsi="Times New Roman"/>
          <w:sz w:val="24"/>
          <w:szCs w:val="24"/>
        </w:rPr>
        <w:t xml:space="preserve"> </w:t>
      </w:r>
      <w:r w:rsidR="00BB616B" w:rsidRPr="004F4333">
        <w:rPr>
          <w:rFonts w:ascii="Times New Roman" w:hAnsi="Times New Roman"/>
          <w:sz w:val="24"/>
          <w:szCs w:val="24"/>
        </w:rPr>
        <w:t>EIOPA taxonomie</w:t>
      </w:r>
      <w:r w:rsidR="00B11306" w:rsidRPr="004F4333">
        <w:rPr>
          <w:rFonts w:ascii="Times New Roman" w:hAnsi="Times New Roman"/>
          <w:sz w:val="24"/>
          <w:szCs w:val="24"/>
        </w:rPr>
        <w:t xml:space="preserve"> (update)</w:t>
      </w:r>
      <w:r w:rsidR="004F4333" w:rsidRPr="004F4333">
        <w:rPr>
          <w:rFonts w:ascii="Times New Roman" w:hAnsi="Times New Roman"/>
          <w:sz w:val="24"/>
          <w:szCs w:val="24"/>
        </w:rPr>
        <w:t>, a to nejpozději v den účinností příslušného právního předpisu ČR nebo EU a nejp</w:t>
      </w:r>
      <w:r w:rsidR="00980BCE">
        <w:rPr>
          <w:rFonts w:ascii="Times New Roman" w:hAnsi="Times New Roman"/>
          <w:sz w:val="24"/>
          <w:szCs w:val="24"/>
        </w:rPr>
        <w:t>ozději 30 d</w:t>
      </w:r>
      <w:r w:rsidR="00FB7777">
        <w:rPr>
          <w:rFonts w:ascii="Times New Roman" w:hAnsi="Times New Roman"/>
          <w:sz w:val="24"/>
          <w:szCs w:val="24"/>
        </w:rPr>
        <w:t>n</w:t>
      </w:r>
      <w:r w:rsidR="004820BB">
        <w:rPr>
          <w:rFonts w:ascii="Times New Roman" w:hAnsi="Times New Roman"/>
          <w:sz w:val="24"/>
          <w:szCs w:val="24"/>
        </w:rPr>
        <w:t>ů</w:t>
      </w:r>
      <w:r w:rsidR="00FB7777">
        <w:rPr>
          <w:rFonts w:ascii="Times New Roman" w:hAnsi="Times New Roman"/>
          <w:sz w:val="24"/>
          <w:szCs w:val="24"/>
        </w:rPr>
        <w:t xml:space="preserve"> před platností EBA </w:t>
      </w:r>
      <w:r w:rsidR="004F4333" w:rsidRPr="004F4333">
        <w:rPr>
          <w:rFonts w:ascii="Times New Roman" w:hAnsi="Times New Roman"/>
          <w:sz w:val="24"/>
          <w:szCs w:val="24"/>
        </w:rPr>
        <w:t>/</w:t>
      </w:r>
      <w:r w:rsidR="00FB7777">
        <w:rPr>
          <w:rFonts w:ascii="Times New Roman" w:hAnsi="Times New Roman"/>
          <w:sz w:val="24"/>
          <w:szCs w:val="24"/>
        </w:rPr>
        <w:t xml:space="preserve"> </w:t>
      </w:r>
      <w:r w:rsidR="004F4333" w:rsidRPr="004F4333">
        <w:rPr>
          <w:rFonts w:ascii="Times New Roman" w:hAnsi="Times New Roman"/>
          <w:sz w:val="24"/>
          <w:szCs w:val="24"/>
        </w:rPr>
        <w:t xml:space="preserve">EIOPA taxonomie. </w:t>
      </w:r>
    </w:p>
    <w:p w:rsidR="005D1D9D" w:rsidRPr="004F4333" w:rsidRDefault="00075CD1" w:rsidP="004F4333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 w:rsidRPr="004F4333">
        <w:rPr>
          <w:rFonts w:ascii="Times New Roman" w:hAnsi="Times New Roman"/>
          <w:sz w:val="24"/>
          <w:szCs w:val="24"/>
        </w:rPr>
        <w:t>Aktualizace programového vybavení</w:t>
      </w:r>
      <w:r w:rsidR="005D1D9D" w:rsidRPr="004F4333">
        <w:rPr>
          <w:rFonts w:ascii="Times New Roman" w:hAnsi="Times New Roman"/>
          <w:sz w:val="24"/>
          <w:szCs w:val="24"/>
        </w:rPr>
        <w:t xml:space="preserve"> </w:t>
      </w:r>
      <w:r w:rsidRPr="004F4333">
        <w:rPr>
          <w:rFonts w:ascii="Times New Roman" w:hAnsi="Times New Roman"/>
          <w:sz w:val="24"/>
          <w:szCs w:val="24"/>
        </w:rPr>
        <w:t xml:space="preserve">uvolňované na trh </w:t>
      </w:r>
      <w:r w:rsidR="00170A86" w:rsidRPr="004F4333">
        <w:rPr>
          <w:rFonts w:ascii="Times New Roman" w:hAnsi="Times New Roman"/>
          <w:sz w:val="24"/>
          <w:szCs w:val="24"/>
        </w:rPr>
        <w:t>výrobcem programového vybavení</w:t>
      </w:r>
      <w:r w:rsidR="004634CF" w:rsidRPr="004F4333">
        <w:rPr>
          <w:rFonts w:ascii="Times New Roman" w:hAnsi="Times New Roman"/>
          <w:sz w:val="24"/>
          <w:szCs w:val="24"/>
        </w:rPr>
        <w:t xml:space="preserve"> </w:t>
      </w:r>
      <w:r w:rsidRPr="004F4333">
        <w:rPr>
          <w:rFonts w:ascii="Times New Roman" w:hAnsi="Times New Roman"/>
          <w:sz w:val="24"/>
          <w:szCs w:val="24"/>
        </w:rPr>
        <w:t xml:space="preserve">(upgrade / </w:t>
      </w:r>
      <w:proofErr w:type="spellStart"/>
      <w:r w:rsidRPr="004F4333">
        <w:rPr>
          <w:rFonts w:ascii="Times New Roman" w:hAnsi="Times New Roman"/>
          <w:sz w:val="24"/>
          <w:szCs w:val="24"/>
        </w:rPr>
        <w:t>patch</w:t>
      </w:r>
      <w:proofErr w:type="spellEnd"/>
      <w:r w:rsidRPr="004F4333">
        <w:rPr>
          <w:rFonts w:ascii="Times New Roman" w:hAnsi="Times New Roman"/>
          <w:sz w:val="24"/>
          <w:szCs w:val="24"/>
        </w:rPr>
        <w:t>)</w:t>
      </w:r>
      <w:r w:rsidR="004F4333" w:rsidRPr="004F4333">
        <w:rPr>
          <w:rFonts w:ascii="Times New Roman" w:hAnsi="Times New Roman"/>
          <w:sz w:val="24"/>
          <w:szCs w:val="24"/>
        </w:rPr>
        <w:t>, a to nejpozději v den jejich uvolnění na trh v kterékoliv ze</w:t>
      </w:r>
      <w:r w:rsidR="003D393A">
        <w:rPr>
          <w:rFonts w:ascii="Times New Roman" w:hAnsi="Times New Roman"/>
          <w:sz w:val="24"/>
          <w:szCs w:val="24"/>
        </w:rPr>
        <w:t> </w:t>
      </w:r>
      <w:r w:rsidR="004F4333" w:rsidRPr="004F4333">
        <w:rPr>
          <w:rFonts w:ascii="Times New Roman" w:hAnsi="Times New Roman"/>
          <w:sz w:val="24"/>
          <w:szCs w:val="24"/>
        </w:rPr>
        <w:t>zemí EU / EHP.</w:t>
      </w:r>
    </w:p>
    <w:p w:rsidR="004F4333" w:rsidRDefault="004634CF" w:rsidP="004F4333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 w:rsidRPr="004F4333">
        <w:rPr>
          <w:rFonts w:ascii="Times New Roman" w:hAnsi="Times New Roman"/>
          <w:sz w:val="24"/>
          <w:szCs w:val="24"/>
        </w:rPr>
        <w:t>Aktualizace dokumentace souvisejíc</w:t>
      </w:r>
      <w:r w:rsidR="002809FE">
        <w:rPr>
          <w:rFonts w:ascii="Times New Roman" w:hAnsi="Times New Roman"/>
          <w:sz w:val="24"/>
          <w:szCs w:val="24"/>
        </w:rPr>
        <w:t>í s</w:t>
      </w:r>
      <w:r w:rsidR="009F6C5C">
        <w:rPr>
          <w:rFonts w:ascii="Times New Roman" w:hAnsi="Times New Roman"/>
          <w:sz w:val="24"/>
          <w:szCs w:val="24"/>
        </w:rPr>
        <w:t xml:space="preserve"> aktualizacemi podle písm. d</w:t>
      </w:r>
      <w:r w:rsidRPr="004F4333">
        <w:rPr>
          <w:rFonts w:ascii="Times New Roman" w:hAnsi="Times New Roman"/>
          <w:sz w:val="24"/>
          <w:szCs w:val="24"/>
        </w:rPr>
        <w:t>)</w:t>
      </w:r>
      <w:r w:rsidR="009F6C5C">
        <w:rPr>
          <w:rFonts w:ascii="Times New Roman" w:hAnsi="Times New Roman"/>
          <w:sz w:val="24"/>
          <w:szCs w:val="24"/>
        </w:rPr>
        <w:t xml:space="preserve"> a e)</w:t>
      </w:r>
      <w:r w:rsidRPr="004F4333">
        <w:rPr>
          <w:rFonts w:ascii="Times New Roman" w:hAnsi="Times New Roman"/>
          <w:sz w:val="24"/>
          <w:szCs w:val="24"/>
        </w:rPr>
        <w:t xml:space="preserve"> tohoto odstavce</w:t>
      </w:r>
      <w:r w:rsidR="00A96A32" w:rsidRPr="004F4333">
        <w:rPr>
          <w:rFonts w:ascii="Times New Roman" w:hAnsi="Times New Roman"/>
          <w:sz w:val="24"/>
          <w:szCs w:val="24"/>
        </w:rPr>
        <w:t xml:space="preserve"> vč. překladu do </w:t>
      </w:r>
      <w:r w:rsidR="00541239">
        <w:rPr>
          <w:rFonts w:ascii="Times New Roman" w:hAnsi="Times New Roman"/>
          <w:sz w:val="24"/>
          <w:szCs w:val="24"/>
        </w:rPr>
        <w:t xml:space="preserve">češtiny (je-li originál dokumentace </w:t>
      </w:r>
      <w:r w:rsidR="00EA4B8E">
        <w:rPr>
          <w:rFonts w:ascii="Times New Roman" w:hAnsi="Times New Roman"/>
          <w:sz w:val="24"/>
          <w:szCs w:val="24"/>
        </w:rPr>
        <w:t>v jiném, než českém nebo anglickém jazyce</w:t>
      </w:r>
      <w:r w:rsidR="00541239">
        <w:rPr>
          <w:rFonts w:ascii="Times New Roman" w:hAnsi="Times New Roman"/>
          <w:sz w:val="24"/>
          <w:szCs w:val="24"/>
        </w:rPr>
        <w:t>)</w:t>
      </w:r>
      <w:r w:rsidR="004F4333" w:rsidRPr="004F4333">
        <w:rPr>
          <w:rFonts w:ascii="Times New Roman" w:hAnsi="Times New Roman"/>
          <w:sz w:val="24"/>
          <w:szCs w:val="24"/>
        </w:rPr>
        <w:t>, a to nejpozději v den poskytnutí související aktualizace.</w:t>
      </w:r>
    </w:p>
    <w:p w:rsidR="00FB7777" w:rsidRPr="00FB7777" w:rsidRDefault="00FB7777" w:rsidP="00FB7777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Udržování metodické a technologické</w:t>
      </w:r>
      <w:r w:rsidR="007056A1" w:rsidRPr="004F4333">
        <w:rPr>
          <w:rFonts w:ascii="Times New Roman" w:hAnsi="Times New Roman"/>
          <w:sz w:val="24"/>
        </w:rPr>
        <w:t xml:space="preserve"> jednotnost</w:t>
      </w:r>
      <w:r>
        <w:rPr>
          <w:rFonts w:ascii="Times New Roman" w:hAnsi="Times New Roman"/>
          <w:sz w:val="24"/>
        </w:rPr>
        <w:t>i</w:t>
      </w:r>
      <w:r w:rsidR="007056A1" w:rsidRPr="004F4333">
        <w:rPr>
          <w:rFonts w:ascii="Times New Roman" w:hAnsi="Times New Roman"/>
          <w:sz w:val="24"/>
        </w:rPr>
        <w:t xml:space="preserve"> a konzistentnost</w:t>
      </w:r>
      <w:r>
        <w:rPr>
          <w:rFonts w:ascii="Times New Roman" w:hAnsi="Times New Roman"/>
          <w:sz w:val="24"/>
        </w:rPr>
        <w:t>i</w:t>
      </w:r>
      <w:r w:rsidR="00820222" w:rsidRPr="004F4333">
        <w:rPr>
          <w:rFonts w:ascii="Times New Roman" w:hAnsi="Times New Roman"/>
          <w:sz w:val="24"/>
        </w:rPr>
        <w:t xml:space="preserve"> všech prvků programového vybavení</w:t>
      </w:r>
      <w:r w:rsidR="007056A1" w:rsidRPr="004F4333">
        <w:rPr>
          <w:rFonts w:ascii="Times New Roman" w:hAnsi="Times New Roman"/>
          <w:sz w:val="24"/>
        </w:rPr>
        <w:t xml:space="preserve">. </w:t>
      </w:r>
    </w:p>
    <w:p w:rsidR="00FB7777" w:rsidRPr="00FB7777" w:rsidRDefault="009F6C5C" w:rsidP="00FB7777">
      <w:pPr>
        <w:pStyle w:val="Zkladntext"/>
        <w:numPr>
          <w:ilvl w:val="0"/>
          <w:numId w:val="31"/>
        </w:numPr>
        <w:suppressAutoHyphens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Na žádost objednatele provést i</w:t>
      </w:r>
      <w:r w:rsidR="00FB777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stalaci a otestování objednatelem určených aktualizací </w:t>
      </w:r>
      <w:r w:rsidR="00820222" w:rsidRPr="00FB7777">
        <w:rPr>
          <w:rFonts w:ascii="Times New Roman" w:hAnsi="Times New Roman"/>
          <w:sz w:val="24"/>
        </w:rPr>
        <w:t>programového vybavení</w:t>
      </w:r>
      <w:r w:rsidR="00FB7777">
        <w:rPr>
          <w:rFonts w:ascii="Times New Roman" w:hAnsi="Times New Roman"/>
          <w:sz w:val="24"/>
        </w:rPr>
        <w:t>.</w:t>
      </w:r>
      <w:r w:rsidR="00637B4E">
        <w:rPr>
          <w:rFonts w:ascii="Times New Roman" w:hAnsi="Times New Roman"/>
          <w:sz w:val="24"/>
        </w:rPr>
        <w:t xml:space="preserve"> Podporu podle tohoto písmene</w:t>
      </w:r>
      <w:r w:rsidR="00637B4E" w:rsidRPr="00637B4E">
        <w:rPr>
          <w:rFonts w:ascii="Times New Roman" w:hAnsi="Times New Roman"/>
          <w:sz w:val="24"/>
        </w:rPr>
        <w:t xml:space="preserve"> </w:t>
      </w:r>
      <w:r w:rsidR="00637B4E">
        <w:rPr>
          <w:rFonts w:ascii="Times New Roman" w:hAnsi="Times New Roman"/>
          <w:sz w:val="24"/>
        </w:rPr>
        <w:t>p</w:t>
      </w:r>
      <w:r w:rsidR="00637B4E" w:rsidRPr="00637B4E">
        <w:rPr>
          <w:rFonts w:ascii="Times New Roman" w:hAnsi="Times New Roman"/>
          <w:sz w:val="24"/>
        </w:rPr>
        <w:t>oskytuje poskytovatel ve</w:t>
      </w:r>
      <w:r w:rsidR="003D393A">
        <w:t> </w:t>
      </w:r>
      <w:r w:rsidR="00637B4E" w:rsidRPr="00637B4E">
        <w:rPr>
          <w:rFonts w:ascii="Times New Roman" w:hAnsi="Times New Roman"/>
          <w:sz w:val="24"/>
        </w:rPr>
        <w:t>lhůtách dle dohody pověřených osob smluvních stran; nedohodnou-li se, určí lhůtu k</w:t>
      </w:r>
      <w:r w:rsidR="003D393A">
        <w:rPr>
          <w:rFonts w:ascii="Times New Roman" w:hAnsi="Times New Roman"/>
          <w:sz w:val="24"/>
        </w:rPr>
        <w:t> </w:t>
      </w:r>
      <w:r w:rsidR="00637B4E" w:rsidRPr="00637B4E">
        <w:rPr>
          <w:rFonts w:ascii="Times New Roman" w:hAnsi="Times New Roman"/>
          <w:sz w:val="24"/>
        </w:rPr>
        <w:t>poskytnutí služeb objednatel doručením na e-mail pověřených osob poskytovatele, nejméně však v rozsahu 15 pracovních dnů ode dne doručení takového určení lhůty.</w:t>
      </w:r>
    </w:p>
    <w:p w:rsidR="005D1D9D" w:rsidRPr="00637B4E" w:rsidRDefault="00FB7777" w:rsidP="00637B4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0"/>
        </w:rPr>
      </w:pPr>
      <w:r w:rsidRPr="00637B4E">
        <w:rPr>
          <w:rFonts w:ascii="Times New Roman" w:hAnsi="Times New Roman"/>
          <w:sz w:val="24"/>
        </w:rPr>
        <w:t>K</w:t>
      </w:r>
      <w:r w:rsidR="007056A1" w:rsidRPr="00637B4E">
        <w:rPr>
          <w:rFonts w:ascii="Times New Roman" w:hAnsi="Times New Roman"/>
          <w:sz w:val="24"/>
        </w:rPr>
        <w:t>onzultace</w:t>
      </w:r>
      <w:r w:rsidR="00820222" w:rsidRPr="00637B4E">
        <w:rPr>
          <w:rFonts w:ascii="Times New Roman" w:hAnsi="Times New Roman"/>
          <w:sz w:val="24"/>
        </w:rPr>
        <w:t>,</w:t>
      </w:r>
      <w:r w:rsidR="007056A1" w:rsidRPr="00637B4E">
        <w:rPr>
          <w:rFonts w:ascii="Times New Roman" w:hAnsi="Times New Roman"/>
          <w:sz w:val="24"/>
        </w:rPr>
        <w:t xml:space="preserve"> popř. ji</w:t>
      </w:r>
      <w:r w:rsidRPr="00637B4E">
        <w:rPr>
          <w:rFonts w:ascii="Times New Roman" w:hAnsi="Times New Roman"/>
          <w:sz w:val="24"/>
        </w:rPr>
        <w:t>ná odborná</w:t>
      </w:r>
      <w:r w:rsidR="007056A1" w:rsidRPr="00637B4E">
        <w:rPr>
          <w:rFonts w:ascii="Times New Roman" w:hAnsi="Times New Roman"/>
          <w:sz w:val="24"/>
        </w:rPr>
        <w:t xml:space="preserve"> pomoc</w:t>
      </w:r>
      <w:r w:rsidR="00820222" w:rsidRPr="00637B4E">
        <w:rPr>
          <w:rFonts w:ascii="Times New Roman" w:hAnsi="Times New Roman"/>
          <w:sz w:val="24"/>
        </w:rPr>
        <w:t>,</w:t>
      </w:r>
      <w:r w:rsidRPr="00637B4E">
        <w:rPr>
          <w:rFonts w:ascii="Times New Roman" w:hAnsi="Times New Roman"/>
          <w:sz w:val="24"/>
        </w:rPr>
        <w:t xml:space="preserve"> poskytovaná na žádost objednatele a pří</w:t>
      </w:r>
      <w:r w:rsidR="007056A1" w:rsidRPr="00637B4E">
        <w:rPr>
          <w:rFonts w:ascii="Times New Roman" w:hAnsi="Times New Roman"/>
          <w:sz w:val="24"/>
        </w:rPr>
        <w:t>mo souvisejících s programovým vybavením</w:t>
      </w:r>
      <w:r w:rsidR="00820222" w:rsidRPr="00637B4E">
        <w:rPr>
          <w:rFonts w:ascii="Times New Roman" w:hAnsi="Times New Roman"/>
          <w:sz w:val="24"/>
        </w:rPr>
        <w:t>,</w:t>
      </w:r>
      <w:r w:rsidR="007056A1" w:rsidRPr="00637B4E">
        <w:rPr>
          <w:rFonts w:ascii="Times New Roman" w:hAnsi="Times New Roman"/>
          <w:sz w:val="24"/>
        </w:rPr>
        <w:t xml:space="preserve"> </w:t>
      </w:r>
      <w:r w:rsidRPr="00637B4E">
        <w:rPr>
          <w:rFonts w:ascii="Times New Roman" w:hAnsi="Times New Roman"/>
          <w:sz w:val="24"/>
        </w:rPr>
        <w:t xml:space="preserve">určená </w:t>
      </w:r>
      <w:r w:rsidR="007056A1" w:rsidRPr="00637B4E">
        <w:rPr>
          <w:rFonts w:ascii="Times New Roman" w:hAnsi="Times New Roman"/>
          <w:sz w:val="24"/>
        </w:rPr>
        <w:t>k jeho optimálnímu fungování</w:t>
      </w:r>
      <w:r w:rsidR="007F2664">
        <w:rPr>
          <w:rFonts w:ascii="Times New Roman" w:hAnsi="Times New Roman"/>
          <w:sz w:val="24"/>
        </w:rPr>
        <w:t>,</w:t>
      </w:r>
      <w:r w:rsidR="007056A1" w:rsidRPr="00637B4E">
        <w:rPr>
          <w:rFonts w:ascii="Times New Roman" w:hAnsi="Times New Roman"/>
          <w:sz w:val="24"/>
        </w:rPr>
        <w:t xml:space="preserve"> </w:t>
      </w:r>
      <w:r w:rsidR="00321B52" w:rsidRPr="00637B4E">
        <w:rPr>
          <w:rFonts w:ascii="Times New Roman" w:hAnsi="Times New Roman"/>
          <w:sz w:val="24"/>
        </w:rPr>
        <w:t>a to v rozsahu 10 člověkodnů (8 člověkohodin na člověkoden)</w:t>
      </w:r>
      <w:r w:rsidRPr="00637B4E">
        <w:rPr>
          <w:rFonts w:ascii="Times New Roman" w:hAnsi="Times New Roman"/>
          <w:sz w:val="24"/>
        </w:rPr>
        <w:t xml:space="preserve"> vždy za každý</w:t>
      </w:r>
      <w:r w:rsidR="00022310" w:rsidRPr="00637B4E">
        <w:rPr>
          <w:rFonts w:ascii="Times New Roman" w:hAnsi="Times New Roman"/>
          <w:sz w:val="24"/>
        </w:rPr>
        <w:t xml:space="preserve"> rok </w:t>
      </w:r>
      <w:r w:rsidRPr="00637B4E">
        <w:rPr>
          <w:rFonts w:ascii="Times New Roman" w:hAnsi="Times New Roman"/>
          <w:sz w:val="24"/>
        </w:rPr>
        <w:t>poskytování podpory, počínaje instalací programové vybavení.</w:t>
      </w:r>
      <w:r w:rsidR="00637B4E" w:rsidRPr="00637B4E">
        <w:rPr>
          <w:rFonts w:ascii="Times New Roman" w:hAnsi="Times New Roman"/>
          <w:sz w:val="24"/>
        </w:rPr>
        <w:t xml:space="preserve"> </w:t>
      </w:r>
      <w:r w:rsidR="00637B4E">
        <w:rPr>
          <w:rFonts w:ascii="Times New Roman" w:hAnsi="Times New Roman"/>
          <w:sz w:val="24"/>
          <w:szCs w:val="20"/>
        </w:rPr>
        <w:t>Podporu podle tohoto písmene</w:t>
      </w:r>
      <w:r w:rsidR="00637B4E" w:rsidRPr="00637B4E">
        <w:rPr>
          <w:rFonts w:ascii="Times New Roman" w:hAnsi="Times New Roman"/>
          <w:sz w:val="24"/>
          <w:szCs w:val="20"/>
        </w:rPr>
        <w:t xml:space="preserve"> </w:t>
      </w:r>
      <w:r w:rsidR="00637B4E">
        <w:rPr>
          <w:rFonts w:ascii="Times New Roman" w:hAnsi="Times New Roman"/>
          <w:sz w:val="24"/>
          <w:szCs w:val="20"/>
        </w:rPr>
        <w:t>p</w:t>
      </w:r>
      <w:r w:rsidR="00637B4E" w:rsidRPr="00637B4E">
        <w:rPr>
          <w:rFonts w:ascii="Times New Roman" w:hAnsi="Times New Roman"/>
          <w:sz w:val="24"/>
          <w:szCs w:val="20"/>
        </w:rPr>
        <w:t>oskytuje poskytovatel ve lhůtách dle dohody pověřených osob smluvních stran; nedohodnou-li se, určí lhůtu k poskytnutí služeb objednatel doručením na e-mail pověřených osob poskytovatele, nejméně však v rozsahu 15 pracovních dnů ode dne doručení takového určení lhůty.</w:t>
      </w:r>
    </w:p>
    <w:p w:rsidR="005D1D9D" w:rsidRDefault="005D1D9D" w:rsidP="00FE4F34">
      <w:pPr>
        <w:jc w:val="center"/>
        <w:rPr>
          <w:rFonts w:ascii="Times New Roman" w:hAnsi="Times New Roman"/>
          <w:sz w:val="24"/>
        </w:rPr>
      </w:pPr>
    </w:p>
    <w:p w:rsidR="00D61005" w:rsidRPr="003767B4" w:rsidRDefault="00D61005" w:rsidP="009B1F03">
      <w:pPr>
        <w:keepNext/>
        <w:jc w:val="center"/>
        <w:rPr>
          <w:rFonts w:ascii="Times New Roman" w:hAnsi="Times New Roman"/>
          <w:i/>
          <w:sz w:val="24"/>
        </w:rPr>
      </w:pPr>
      <w:r w:rsidRPr="003767B4">
        <w:rPr>
          <w:rFonts w:ascii="Times New Roman" w:hAnsi="Times New Roman"/>
          <w:b/>
          <w:sz w:val="24"/>
        </w:rPr>
        <w:lastRenderedPageBreak/>
        <w:t>Článek V</w:t>
      </w:r>
    </w:p>
    <w:p w:rsidR="00D61005" w:rsidRPr="003767B4" w:rsidRDefault="00D61005" w:rsidP="009B1F03">
      <w:pPr>
        <w:keepNext/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Cena a platební podmínky</w:t>
      </w:r>
    </w:p>
    <w:p w:rsidR="004536A9" w:rsidRPr="003767B4" w:rsidRDefault="004E7304" w:rsidP="009B1F03">
      <w:pPr>
        <w:keepNext/>
        <w:jc w:val="center"/>
        <w:rPr>
          <w:rFonts w:ascii="Times New Roman" w:hAnsi="Times New Roman"/>
          <w:b/>
          <w:i/>
          <w:sz w:val="24"/>
        </w:rPr>
      </w:pPr>
      <w:r w:rsidRPr="009F02AD">
        <w:rPr>
          <w:rFonts w:ascii="Times New Roman" w:hAnsi="Times New Roman"/>
          <w:b/>
          <w:i/>
          <w:sz w:val="24"/>
          <w:highlight w:val="cyan"/>
        </w:rPr>
        <w:t>(dodavatel nedoplňuje, bude doplněno dle nabídky vybraného dodavatele)</w:t>
      </w:r>
    </w:p>
    <w:p w:rsidR="00E74945" w:rsidRPr="009F02AD" w:rsidRDefault="00E74945" w:rsidP="00E74945">
      <w:pPr>
        <w:numPr>
          <w:ilvl w:val="0"/>
          <w:numId w:val="27"/>
        </w:numPr>
        <w:spacing w:before="120" w:after="60"/>
        <w:jc w:val="both"/>
        <w:rPr>
          <w:rFonts w:ascii="Times New Roman" w:hAnsi="Times New Roman"/>
          <w:sz w:val="24"/>
        </w:rPr>
      </w:pPr>
      <w:r w:rsidRPr="009F02AD">
        <w:rPr>
          <w:rFonts w:ascii="Times New Roman" w:hAnsi="Times New Roman"/>
          <w:sz w:val="24"/>
        </w:rPr>
        <w:t xml:space="preserve">Cena </w:t>
      </w:r>
      <w:r w:rsidR="00637B4E">
        <w:rPr>
          <w:rFonts w:ascii="Times New Roman" w:hAnsi="Times New Roman"/>
          <w:sz w:val="24"/>
        </w:rPr>
        <w:t>za dodávku a</w:t>
      </w:r>
      <w:r>
        <w:rPr>
          <w:rFonts w:ascii="Times New Roman" w:hAnsi="Times New Roman"/>
          <w:sz w:val="24"/>
        </w:rPr>
        <w:t xml:space="preserve"> instalaci programového vybavení podle čl. I odst. </w:t>
      </w:r>
      <w:r w:rsidRPr="00637B4E">
        <w:rPr>
          <w:rFonts w:ascii="Times New Roman" w:hAnsi="Times New Roman"/>
          <w:sz w:val="24"/>
        </w:rPr>
        <w:t>1</w:t>
      </w:r>
      <w:r w:rsidR="00637B4E" w:rsidRPr="00637B4E">
        <w:rPr>
          <w:rFonts w:ascii="Times New Roman" w:hAnsi="Times New Roman"/>
          <w:sz w:val="24"/>
        </w:rPr>
        <w:t xml:space="preserve"> </w:t>
      </w:r>
      <w:r w:rsidR="00480FF3" w:rsidRPr="00637B4E">
        <w:rPr>
          <w:rFonts w:ascii="Times New Roman" w:hAnsi="Times New Roman"/>
          <w:sz w:val="24"/>
        </w:rPr>
        <w:t xml:space="preserve">včetně odměny za </w:t>
      </w:r>
      <w:r w:rsidR="00C764A1">
        <w:rPr>
          <w:rFonts w:ascii="Times New Roman" w:hAnsi="Times New Roman"/>
          <w:sz w:val="24"/>
        </w:rPr>
        <w:t>právo k užívání programového vybavení (</w:t>
      </w:r>
      <w:r w:rsidR="00480FF3" w:rsidRPr="00637B4E">
        <w:rPr>
          <w:rFonts w:ascii="Times New Roman" w:hAnsi="Times New Roman"/>
          <w:sz w:val="24"/>
        </w:rPr>
        <w:t>licenci</w:t>
      </w:r>
      <w:r w:rsidR="00C764A1">
        <w:rPr>
          <w:rFonts w:ascii="Times New Roman" w:hAnsi="Times New Roman"/>
          <w:sz w:val="24"/>
        </w:rPr>
        <w:t>)</w:t>
      </w:r>
      <w:r w:rsidR="00637B4E">
        <w:rPr>
          <w:rFonts w:ascii="Times New Roman" w:hAnsi="Times New Roman"/>
          <w:sz w:val="24"/>
        </w:rPr>
        <w:t xml:space="preserve"> </w:t>
      </w:r>
      <w:r w:rsidR="009D1BF0">
        <w:rPr>
          <w:rFonts w:ascii="Times New Roman" w:hAnsi="Times New Roman"/>
          <w:sz w:val="24"/>
        </w:rPr>
        <w:t xml:space="preserve">a </w:t>
      </w:r>
      <w:r w:rsidR="00CB1A8B">
        <w:rPr>
          <w:rFonts w:ascii="Times New Roman" w:hAnsi="Times New Roman"/>
          <w:sz w:val="24"/>
        </w:rPr>
        <w:t>poskytování podpory</w:t>
      </w:r>
      <w:r w:rsidR="009D1BF0">
        <w:rPr>
          <w:rFonts w:ascii="Times New Roman" w:hAnsi="Times New Roman"/>
          <w:sz w:val="24"/>
        </w:rPr>
        <w:t xml:space="preserve"> </w:t>
      </w:r>
      <w:r w:rsidR="00CB1A8B">
        <w:rPr>
          <w:rFonts w:ascii="Times New Roman" w:hAnsi="Times New Roman"/>
          <w:sz w:val="24"/>
        </w:rPr>
        <w:t>po dobu ověřovacího provozu, resp. do doby převzetí programového vybavení objednatelem podle čl. III odst. 3</w:t>
      </w:r>
      <w:r w:rsidR="007F2664">
        <w:rPr>
          <w:rFonts w:ascii="Times New Roman" w:hAnsi="Times New Roman"/>
          <w:sz w:val="24"/>
        </w:rPr>
        <w:t xml:space="preserve"> činí </w:t>
      </w:r>
      <w:r w:rsidR="007F2664" w:rsidRPr="007F2664">
        <w:rPr>
          <w:rFonts w:ascii="Times New Roman" w:hAnsi="Times New Roman"/>
          <w:sz w:val="24"/>
          <w:highlight w:val="cyan"/>
        </w:rPr>
        <w:t>...</w:t>
      </w:r>
      <w:r w:rsidRPr="007F2664">
        <w:rPr>
          <w:rFonts w:ascii="Times New Roman" w:hAnsi="Times New Roman"/>
          <w:sz w:val="24"/>
          <w:highlight w:val="cyan"/>
        </w:rPr>
        <w:t>..........</w:t>
      </w:r>
      <w:r>
        <w:rPr>
          <w:rFonts w:ascii="Times New Roman" w:hAnsi="Times New Roman"/>
          <w:sz w:val="24"/>
        </w:rPr>
        <w:t> </w:t>
      </w:r>
      <w:r w:rsidRPr="009F02AD">
        <w:rPr>
          <w:rFonts w:ascii="Times New Roman" w:hAnsi="Times New Roman"/>
          <w:sz w:val="24"/>
        </w:rPr>
        <w:t>Kč bez DPH. K ceně bude připočtena DPH v sazbě platné v den uskutečnění zdanitelného plnění.</w:t>
      </w:r>
      <w:r>
        <w:rPr>
          <w:rFonts w:ascii="Times New Roman" w:hAnsi="Times New Roman"/>
          <w:sz w:val="24"/>
        </w:rPr>
        <w:t xml:space="preserve"> </w:t>
      </w:r>
      <w:r w:rsidRPr="009F02AD">
        <w:rPr>
          <w:rFonts w:ascii="Times New Roman" w:hAnsi="Times New Roman"/>
          <w:sz w:val="24"/>
        </w:rPr>
        <w:t>Sjednaná cena zahrnuje veškeré náklady poskyt</w:t>
      </w:r>
      <w:r>
        <w:rPr>
          <w:rFonts w:ascii="Times New Roman" w:hAnsi="Times New Roman"/>
          <w:sz w:val="24"/>
        </w:rPr>
        <w:t>ovatele spojené s plněním uvedeným v tomto odstavci</w:t>
      </w:r>
      <w:r w:rsidRPr="009F02AD">
        <w:rPr>
          <w:rFonts w:ascii="Times New Roman" w:hAnsi="Times New Roman"/>
          <w:sz w:val="24"/>
        </w:rPr>
        <w:t>.</w:t>
      </w:r>
    </w:p>
    <w:p w:rsidR="00E74945" w:rsidRPr="009F02AD" w:rsidRDefault="00E74945" w:rsidP="00E74945">
      <w:pPr>
        <w:numPr>
          <w:ilvl w:val="0"/>
          <w:numId w:val="27"/>
        </w:numPr>
        <w:spacing w:before="120" w:after="60"/>
        <w:jc w:val="both"/>
        <w:rPr>
          <w:rFonts w:ascii="Times New Roman" w:hAnsi="Times New Roman"/>
          <w:sz w:val="24"/>
        </w:rPr>
      </w:pPr>
      <w:r w:rsidRPr="009F02AD">
        <w:rPr>
          <w:rFonts w:ascii="Times New Roman" w:hAnsi="Times New Roman"/>
          <w:sz w:val="24"/>
        </w:rPr>
        <w:t>Cena dle odst. 1 t</w:t>
      </w:r>
      <w:r>
        <w:rPr>
          <w:rFonts w:ascii="Times New Roman" w:hAnsi="Times New Roman"/>
          <w:sz w:val="24"/>
        </w:rPr>
        <w:t>ohoto článku bude uhrazena na základě daňového dokladu, který je poskytovatel oprávněn vystavit nejdříve v den předání a převzetí programového vybavení podle čl. I</w:t>
      </w:r>
      <w:r w:rsidR="002A28AB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odst. 3 této smlouvy.</w:t>
      </w:r>
    </w:p>
    <w:p w:rsidR="00E74945" w:rsidRPr="009F02AD" w:rsidRDefault="00E74945" w:rsidP="00E74945">
      <w:pPr>
        <w:numPr>
          <w:ilvl w:val="0"/>
          <w:numId w:val="27"/>
        </w:numPr>
        <w:spacing w:before="120" w:after="60"/>
        <w:jc w:val="both"/>
        <w:rPr>
          <w:rFonts w:ascii="Times New Roman" w:hAnsi="Times New Roman"/>
          <w:sz w:val="24"/>
        </w:rPr>
      </w:pPr>
      <w:r w:rsidRPr="009F02AD">
        <w:rPr>
          <w:rFonts w:ascii="Times New Roman" w:hAnsi="Times New Roman"/>
          <w:sz w:val="24"/>
        </w:rPr>
        <w:t xml:space="preserve">Cena </w:t>
      </w:r>
      <w:r w:rsidR="0018017A">
        <w:rPr>
          <w:rFonts w:ascii="Times New Roman" w:hAnsi="Times New Roman"/>
          <w:sz w:val="24"/>
        </w:rPr>
        <w:t>za</w:t>
      </w:r>
      <w:r w:rsidR="00C764A1" w:rsidRPr="00637B4E">
        <w:rPr>
          <w:rFonts w:ascii="Times New Roman" w:hAnsi="Times New Roman"/>
          <w:sz w:val="24"/>
        </w:rPr>
        <w:t xml:space="preserve"> </w:t>
      </w:r>
      <w:r w:rsidR="00C764A1">
        <w:rPr>
          <w:rFonts w:ascii="Times New Roman" w:hAnsi="Times New Roman"/>
          <w:sz w:val="24"/>
        </w:rPr>
        <w:t>právo k užívání programového vybavení (</w:t>
      </w:r>
      <w:r w:rsidR="00C764A1" w:rsidRPr="00637B4E">
        <w:rPr>
          <w:rFonts w:ascii="Times New Roman" w:hAnsi="Times New Roman"/>
          <w:sz w:val="24"/>
        </w:rPr>
        <w:t>licenci</w:t>
      </w:r>
      <w:r w:rsidR="00C764A1">
        <w:rPr>
          <w:rFonts w:ascii="Times New Roman" w:hAnsi="Times New Roman"/>
          <w:sz w:val="24"/>
        </w:rPr>
        <w:t>)</w:t>
      </w:r>
      <w:r w:rsidR="009D1BF0">
        <w:rPr>
          <w:rFonts w:ascii="Times New Roman" w:hAnsi="Times New Roman"/>
          <w:sz w:val="24"/>
        </w:rPr>
        <w:t xml:space="preserve"> </w:t>
      </w:r>
      <w:r w:rsidR="00C764A1">
        <w:rPr>
          <w:rFonts w:ascii="Times New Roman" w:hAnsi="Times New Roman"/>
          <w:sz w:val="24"/>
        </w:rPr>
        <w:t xml:space="preserve">a </w:t>
      </w:r>
      <w:r w:rsidR="0018017A">
        <w:rPr>
          <w:rFonts w:ascii="Times New Roman" w:hAnsi="Times New Roman"/>
          <w:sz w:val="24"/>
        </w:rPr>
        <w:t>poskytování podpory dle čl. IV</w:t>
      </w:r>
      <w:r w:rsidR="004F2B6D">
        <w:rPr>
          <w:rFonts w:ascii="Times New Roman" w:hAnsi="Times New Roman"/>
          <w:sz w:val="24"/>
        </w:rPr>
        <w:t xml:space="preserve"> </w:t>
      </w:r>
      <w:r w:rsidR="009D1BF0">
        <w:rPr>
          <w:rFonts w:ascii="Times New Roman" w:hAnsi="Times New Roman"/>
          <w:sz w:val="24"/>
        </w:rPr>
        <w:t>za rok</w:t>
      </w:r>
      <w:r w:rsidR="0018017A">
        <w:rPr>
          <w:rFonts w:ascii="Times New Roman" w:hAnsi="Times New Roman"/>
          <w:sz w:val="24"/>
        </w:rPr>
        <w:t xml:space="preserve"> </w:t>
      </w:r>
      <w:r w:rsidR="009D1BF0">
        <w:rPr>
          <w:rFonts w:ascii="Times New Roman" w:hAnsi="Times New Roman"/>
          <w:sz w:val="24"/>
        </w:rPr>
        <w:t xml:space="preserve">činí </w:t>
      </w:r>
      <w:r w:rsidR="007F2664" w:rsidRPr="007F2664">
        <w:rPr>
          <w:rFonts w:ascii="Times New Roman" w:hAnsi="Times New Roman"/>
          <w:sz w:val="24"/>
          <w:highlight w:val="cyan"/>
        </w:rPr>
        <w:t>.............</w:t>
      </w:r>
      <w:r w:rsidR="007F2664">
        <w:rPr>
          <w:rFonts w:ascii="Times New Roman" w:hAnsi="Times New Roman"/>
          <w:sz w:val="24"/>
        </w:rPr>
        <w:t> </w:t>
      </w:r>
      <w:r w:rsidR="009D1BF0" w:rsidRPr="009F02AD">
        <w:rPr>
          <w:rFonts w:ascii="Times New Roman" w:hAnsi="Times New Roman"/>
          <w:sz w:val="24"/>
        </w:rPr>
        <w:t>Kč bez DPH</w:t>
      </w:r>
      <w:r w:rsidRPr="009F02AD">
        <w:rPr>
          <w:rFonts w:ascii="Times New Roman" w:hAnsi="Times New Roman"/>
          <w:sz w:val="24"/>
        </w:rPr>
        <w:t>.</w:t>
      </w:r>
      <w:r w:rsidR="00CB1A8B">
        <w:rPr>
          <w:rFonts w:ascii="Times New Roman" w:hAnsi="Times New Roman"/>
          <w:sz w:val="24"/>
        </w:rPr>
        <w:t xml:space="preserve"> </w:t>
      </w:r>
      <w:r w:rsidR="00CB1A8B" w:rsidRPr="009F02AD">
        <w:rPr>
          <w:rFonts w:ascii="Times New Roman" w:hAnsi="Times New Roman"/>
          <w:sz w:val="24"/>
        </w:rPr>
        <w:t>Sjednaná cena zahrnuje veškeré náklady poskyt</w:t>
      </w:r>
      <w:r w:rsidR="00CB1A8B">
        <w:rPr>
          <w:rFonts w:ascii="Times New Roman" w:hAnsi="Times New Roman"/>
          <w:sz w:val="24"/>
        </w:rPr>
        <w:t>ovatele spojené s plněním uvedeným v tomto odstavci</w:t>
      </w:r>
      <w:r w:rsidR="00CB1A8B" w:rsidRPr="009F02AD">
        <w:rPr>
          <w:rFonts w:ascii="Times New Roman" w:hAnsi="Times New Roman"/>
          <w:sz w:val="24"/>
        </w:rPr>
        <w:t>.</w:t>
      </w:r>
    </w:p>
    <w:p w:rsidR="0006356B" w:rsidRPr="0018017A" w:rsidRDefault="00C764A1" w:rsidP="0018017A">
      <w:pPr>
        <w:numPr>
          <w:ilvl w:val="0"/>
          <w:numId w:val="27"/>
        </w:numPr>
        <w:spacing w:before="12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  <w:r w:rsidR="009D1BF0">
        <w:rPr>
          <w:rFonts w:ascii="Times New Roman" w:hAnsi="Times New Roman"/>
          <w:sz w:val="24"/>
        </w:rPr>
        <w:t xml:space="preserve"> za </w:t>
      </w:r>
      <w:r w:rsidR="009D1BF0" w:rsidRPr="0018017A">
        <w:rPr>
          <w:rFonts w:ascii="Times New Roman" w:hAnsi="Times New Roman"/>
          <w:sz w:val="24"/>
        </w:rPr>
        <w:t xml:space="preserve">plnění dle odst. 3 </w:t>
      </w:r>
      <w:r w:rsidR="00E74945" w:rsidRPr="0018017A">
        <w:rPr>
          <w:rFonts w:ascii="Times New Roman" w:hAnsi="Times New Roman"/>
          <w:sz w:val="24"/>
        </w:rPr>
        <w:t>tohoto článku</w:t>
      </w:r>
      <w:r w:rsidR="0018017A">
        <w:rPr>
          <w:rFonts w:ascii="Times New Roman" w:hAnsi="Times New Roman"/>
          <w:sz w:val="24"/>
        </w:rPr>
        <w:t xml:space="preserve"> pro první rok</w:t>
      </w:r>
      <w:r w:rsidR="00E74945" w:rsidRPr="0018017A">
        <w:rPr>
          <w:rFonts w:ascii="Times New Roman" w:hAnsi="Times New Roman"/>
          <w:sz w:val="24"/>
        </w:rPr>
        <w:t xml:space="preserve"> </w:t>
      </w:r>
      <w:r w:rsidRPr="0018017A">
        <w:rPr>
          <w:rFonts w:ascii="Times New Roman" w:hAnsi="Times New Roman"/>
          <w:sz w:val="24"/>
        </w:rPr>
        <w:t>bude uhrazena</w:t>
      </w:r>
      <w:r w:rsidR="0018017A">
        <w:rPr>
          <w:rFonts w:ascii="Times New Roman" w:hAnsi="Times New Roman"/>
          <w:sz w:val="24"/>
        </w:rPr>
        <w:t xml:space="preserve"> na základě daňového dokladu</w:t>
      </w:r>
      <w:r w:rsidR="00E74945" w:rsidRPr="0018017A">
        <w:rPr>
          <w:rFonts w:ascii="Times New Roman" w:hAnsi="Times New Roman"/>
          <w:sz w:val="24"/>
        </w:rPr>
        <w:t>,</w:t>
      </w:r>
      <w:r w:rsidR="0018017A">
        <w:rPr>
          <w:rFonts w:ascii="Times New Roman" w:hAnsi="Times New Roman"/>
          <w:sz w:val="24"/>
        </w:rPr>
        <w:t xml:space="preserve"> který je poskytovatel oprávněn vystavit nejdříve po převzetí programového vybavení objednatelem podle čl. III odst. 3. Na další období </w:t>
      </w:r>
      <w:r w:rsidR="00E74945" w:rsidRPr="0018017A">
        <w:rPr>
          <w:rFonts w:ascii="Times New Roman" w:hAnsi="Times New Roman"/>
          <w:sz w:val="24"/>
        </w:rPr>
        <w:t>je poskytovatel oprávněn vystavit</w:t>
      </w:r>
      <w:r w:rsidR="0006356B" w:rsidRPr="0018017A">
        <w:rPr>
          <w:rFonts w:ascii="Times New Roman" w:hAnsi="Times New Roman"/>
          <w:sz w:val="24"/>
        </w:rPr>
        <w:t xml:space="preserve"> </w:t>
      </w:r>
      <w:r w:rsidR="0018017A">
        <w:rPr>
          <w:rFonts w:ascii="Times New Roman" w:hAnsi="Times New Roman"/>
          <w:sz w:val="24"/>
        </w:rPr>
        <w:t>daňový doklad</w:t>
      </w:r>
      <w:r w:rsidR="0006356B" w:rsidRPr="0018017A">
        <w:rPr>
          <w:rFonts w:ascii="Times New Roman" w:hAnsi="Times New Roman"/>
          <w:sz w:val="24"/>
        </w:rPr>
        <w:t xml:space="preserve"> </w:t>
      </w:r>
      <w:r w:rsidR="00E74945" w:rsidRPr="0018017A">
        <w:rPr>
          <w:rFonts w:ascii="Times New Roman" w:hAnsi="Times New Roman"/>
          <w:sz w:val="24"/>
        </w:rPr>
        <w:t>nejdříve</w:t>
      </w:r>
      <w:r w:rsidR="004820BB">
        <w:rPr>
          <w:rFonts w:ascii="Times New Roman" w:hAnsi="Times New Roman"/>
          <w:sz w:val="24"/>
        </w:rPr>
        <w:t xml:space="preserve"> vždy 14 dnů</w:t>
      </w:r>
      <w:r w:rsidR="0006356B" w:rsidRPr="0018017A">
        <w:rPr>
          <w:rFonts w:ascii="Times New Roman" w:hAnsi="Times New Roman"/>
          <w:sz w:val="24"/>
        </w:rPr>
        <w:t xml:space="preserve"> před začátkem </w:t>
      </w:r>
      <w:r w:rsidR="0018017A">
        <w:rPr>
          <w:rFonts w:ascii="Times New Roman" w:hAnsi="Times New Roman"/>
          <w:sz w:val="24"/>
        </w:rPr>
        <w:t>ročního období</w:t>
      </w:r>
      <w:r w:rsidR="0006356B" w:rsidRPr="0018017A">
        <w:rPr>
          <w:rFonts w:ascii="Times New Roman" w:hAnsi="Times New Roman"/>
          <w:sz w:val="24"/>
        </w:rPr>
        <w:t xml:space="preserve">, na který je podpora </w:t>
      </w:r>
      <w:r w:rsidR="004F2B6D">
        <w:rPr>
          <w:rFonts w:ascii="Times New Roman" w:hAnsi="Times New Roman"/>
          <w:sz w:val="24"/>
        </w:rPr>
        <w:t xml:space="preserve">a licence </w:t>
      </w:r>
      <w:r w:rsidR="0006356B" w:rsidRPr="0018017A">
        <w:rPr>
          <w:rFonts w:ascii="Times New Roman" w:hAnsi="Times New Roman"/>
          <w:sz w:val="24"/>
        </w:rPr>
        <w:t>hrazena.</w:t>
      </w:r>
    </w:p>
    <w:p w:rsidR="00FE4F34" w:rsidRPr="00FE4F34" w:rsidRDefault="00FE4F34" w:rsidP="008D6861">
      <w:pPr>
        <w:numPr>
          <w:ilvl w:val="0"/>
          <w:numId w:val="27"/>
        </w:numPr>
        <w:spacing w:before="120" w:after="60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>Doklady k úhradě budou obsahovat údaje podle § 435 občanského zákoníku, evidenční číslo smlouvy ČNB a bankovní účet, na který má být placeno a který je uveden v záhlaví této smlouvy nebo který byl později aktualizován poskytovatelem (dále jen „určený účet“). Daňový doklad bude nadto obsahovat náležitostí stanovené v zákoně o dani z</w:t>
      </w:r>
      <w:r w:rsidR="003D393A">
        <w:rPr>
          <w:rFonts w:ascii="Times New Roman" w:hAnsi="Times New Roman"/>
          <w:sz w:val="24"/>
        </w:rPr>
        <w:t> </w:t>
      </w:r>
      <w:r w:rsidRPr="00FE4F34">
        <w:rPr>
          <w:rFonts w:ascii="Times New Roman" w:hAnsi="Times New Roman"/>
          <w:sz w:val="24"/>
        </w:rPr>
        <w:t xml:space="preserve">přidané hodnoty. V případě, že doklad k úhradě bude postrádat některou ze stanovených náležitostí nebo bude obsahovat chybné údaje, je objednatel oprávněn jej vrátit poskytovateli, a to až do lhůty splatnosti. Nová lhůta splatnosti začíná běžet dnem doručení bezvadného dokladu k úhradě. </w:t>
      </w:r>
    </w:p>
    <w:p w:rsidR="00FE4F34" w:rsidRPr="00FE4F34" w:rsidRDefault="00FE4F34" w:rsidP="008D6861">
      <w:pPr>
        <w:numPr>
          <w:ilvl w:val="0"/>
          <w:numId w:val="27"/>
        </w:numPr>
        <w:spacing w:before="120" w:after="60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 xml:space="preserve">V případě, že bude v dokladu k úhradě uveden jiný než určený účet, je pověřená osoba poskytovatele povinna na základě výzvy objednatele sdělit na e-mailovou adresu, ze které byla výzva odeslána, zda má být zaplaceno na bankovní účet uvedený v dokladu k úhradě, nebo na určený účet. V tomto případě se doklad k úhradě nevrací s tím, že lhůta splatnosti začíná běžet až dnem doručení sdělení poskytovatele podle předchozí věty.  </w:t>
      </w:r>
    </w:p>
    <w:p w:rsidR="003D393A" w:rsidRDefault="00FE4F34" w:rsidP="008D6861">
      <w:pPr>
        <w:numPr>
          <w:ilvl w:val="0"/>
          <w:numId w:val="27"/>
        </w:numPr>
        <w:spacing w:before="120" w:after="60"/>
        <w:ind w:left="357" w:hanging="357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>Doklady k úhradě budou zasílány elektronicky na adresu faktury@cnb.cz, přičemž každý doklad k úhradě (daňový doklad, faktura) musí být vložen jako příloha e-mailové zprávy ve formátu PDF. Mimo vlastní doklad k úhradě může být přílohou e-mailu jedna až tři přílohy k dokladu k úhradě ve formátech PDF, DOC, DOCX, XLS, XLSX. Nebude-li možné doklad k úhradě zaslat elektronicky, zašle poskytovatel daňový doklad v analogové formě na adresu ČNB:</w:t>
      </w:r>
    </w:p>
    <w:p w:rsidR="00FE4F34" w:rsidRPr="00FE4F34" w:rsidRDefault="00FE4F34" w:rsidP="00FE4F34">
      <w:pPr>
        <w:keepNext/>
        <w:tabs>
          <w:tab w:val="left" w:pos="708"/>
        </w:tabs>
        <w:ind w:left="357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lastRenderedPageBreak/>
        <w:t>Česká národní banka</w:t>
      </w:r>
    </w:p>
    <w:p w:rsidR="00FE4F34" w:rsidRPr="00FE4F34" w:rsidRDefault="00FE4F34" w:rsidP="00FE4F34">
      <w:pPr>
        <w:keepNext/>
        <w:ind w:left="360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>sekce rozpočtu a účetnictví</w:t>
      </w:r>
    </w:p>
    <w:p w:rsidR="00FE4F34" w:rsidRPr="00FE4F34" w:rsidRDefault="00FE4F34" w:rsidP="00FE4F34">
      <w:pPr>
        <w:keepNext/>
        <w:ind w:left="360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>odbor účetnictví</w:t>
      </w:r>
    </w:p>
    <w:p w:rsidR="00FE4F34" w:rsidRPr="00FE4F34" w:rsidRDefault="00FE4F34" w:rsidP="00FE4F34">
      <w:pPr>
        <w:keepNext/>
        <w:ind w:left="360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 xml:space="preserve">Na Příkopě 28 </w:t>
      </w:r>
    </w:p>
    <w:p w:rsidR="00FE4F34" w:rsidRPr="00FE4F34" w:rsidRDefault="00FE4F34" w:rsidP="00FE4F34">
      <w:pPr>
        <w:keepNext/>
        <w:ind w:left="360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>115 03 Praha 1</w:t>
      </w:r>
    </w:p>
    <w:p w:rsidR="00FE4F34" w:rsidRPr="00FE4F34" w:rsidRDefault="00FE4F34" w:rsidP="008D6861">
      <w:pPr>
        <w:numPr>
          <w:ilvl w:val="0"/>
          <w:numId w:val="27"/>
        </w:numPr>
        <w:spacing w:before="120" w:after="60"/>
        <w:ind w:left="357" w:hanging="357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 xml:space="preserve">Splatnost dokladů k úhradě je 14 dnů ode dne jejich doručení objednateli. Povinnost zaplatit je splněna odepsáním příslušné částky z účtu objednatele ve prospěch účtu poskytovatele. </w:t>
      </w:r>
    </w:p>
    <w:p w:rsidR="00663032" w:rsidRDefault="00FE4F34" w:rsidP="008D6861">
      <w:pPr>
        <w:numPr>
          <w:ilvl w:val="0"/>
          <w:numId w:val="27"/>
        </w:numPr>
        <w:spacing w:before="120" w:after="60"/>
        <w:ind w:left="357" w:hanging="357"/>
        <w:jc w:val="both"/>
        <w:rPr>
          <w:rFonts w:ascii="Times New Roman" w:hAnsi="Times New Roman"/>
          <w:sz w:val="24"/>
        </w:rPr>
      </w:pPr>
      <w:r w:rsidRPr="00FE4F34">
        <w:rPr>
          <w:rFonts w:ascii="Times New Roman" w:hAnsi="Times New Roman"/>
          <w:sz w:val="24"/>
        </w:rPr>
        <w:t>Smluvní strany se ve smyslu ustanovení § 1991 občanského zákoníku dohodly, že objednatel je oprávněna započíst jakoukoli svou peněžitou pohledávku za</w:t>
      </w:r>
      <w:r w:rsidR="00175240">
        <w:rPr>
          <w:rFonts w:ascii="Times New Roman" w:hAnsi="Times New Roman"/>
          <w:sz w:val="24"/>
        </w:rPr>
        <w:t> </w:t>
      </w:r>
      <w:r w:rsidRPr="00FE4F34">
        <w:rPr>
          <w:rFonts w:ascii="Times New Roman" w:hAnsi="Times New Roman"/>
          <w:sz w:val="24"/>
        </w:rPr>
        <w:t>poskytovatelem, ať splatnou či nesplatnou, oproti jakékoli peněžité pohledávce poskytovatele za objednatelem, ať splatné či nesplatné.</w:t>
      </w:r>
    </w:p>
    <w:p w:rsidR="0006356B" w:rsidRPr="0006356B" w:rsidRDefault="0006356B" w:rsidP="0006356B">
      <w:pPr>
        <w:numPr>
          <w:ilvl w:val="0"/>
          <w:numId w:val="27"/>
        </w:numPr>
        <w:spacing w:before="12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smlouva</w:t>
      </w:r>
      <w:r w:rsidRPr="00D40E8D">
        <w:rPr>
          <w:rFonts w:ascii="Times New Roman" w:hAnsi="Times New Roman"/>
          <w:sz w:val="24"/>
        </w:rPr>
        <w:t xml:space="preserve"> zanikne v</w:t>
      </w:r>
      <w:r>
        <w:rPr>
          <w:rFonts w:ascii="Times New Roman" w:hAnsi="Times New Roman"/>
          <w:sz w:val="24"/>
        </w:rPr>
        <w:t> </w:t>
      </w:r>
      <w:r w:rsidRPr="00D40E8D">
        <w:rPr>
          <w:rFonts w:ascii="Times New Roman" w:hAnsi="Times New Roman"/>
          <w:sz w:val="24"/>
        </w:rPr>
        <w:t>průběhu</w:t>
      </w:r>
      <w:r w:rsidR="004F2B6D">
        <w:rPr>
          <w:rFonts w:ascii="Times New Roman" w:hAnsi="Times New Roman"/>
          <w:sz w:val="24"/>
        </w:rPr>
        <w:t xml:space="preserve"> roku, na</w:t>
      </w:r>
      <w:r>
        <w:rPr>
          <w:rFonts w:ascii="Times New Roman" w:hAnsi="Times New Roman"/>
          <w:sz w:val="24"/>
        </w:rPr>
        <w:t xml:space="preserve"> </w:t>
      </w:r>
      <w:r w:rsidR="00C764A1">
        <w:rPr>
          <w:rFonts w:ascii="Times New Roman" w:hAnsi="Times New Roman"/>
          <w:sz w:val="24"/>
        </w:rPr>
        <w:t>který byla uhrazena podpora a</w:t>
      </w:r>
      <w:r>
        <w:rPr>
          <w:rFonts w:ascii="Times New Roman" w:hAnsi="Times New Roman"/>
          <w:sz w:val="24"/>
        </w:rPr>
        <w:t xml:space="preserve"> </w:t>
      </w:r>
      <w:r w:rsidR="00C764A1">
        <w:rPr>
          <w:rFonts w:ascii="Times New Roman" w:hAnsi="Times New Roman"/>
          <w:sz w:val="24"/>
        </w:rPr>
        <w:t>cena za právo k užívání programového vybavení (licence)</w:t>
      </w:r>
      <w:r w:rsidRPr="0006356B">
        <w:rPr>
          <w:rFonts w:ascii="Times New Roman" w:hAnsi="Times New Roman"/>
          <w:sz w:val="24"/>
        </w:rPr>
        <w:t xml:space="preserve">, je poskytovatel </w:t>
      </w:r>
      <w:r w:rsidR="004F2B6D">
        <w:rPr>
          <w:rFonts w:ascii="Times New Roman" w:hAnsi="Times New Roman"/>
          <w:sz w:val="24"/>
        </w:rPr>
        <w:t>povinen vrátit alikvotní část paušální</w:t>
      </w:r>
      <w:r w:rsidRPr="0006356B">
        <w:rPr>
          <w:rFonts w:ascii="Times New Roman" w:hAnsi="Times New Roman"/>
          <w:sz w:val="24"/>
        </w:rPr>
        <w:t xml:space="preserve"> cen</w:t>
      </w:r>
      <w:r w:rsidR="004F2B6D">
        <w:rPr>
          <w:rFonts w:ascii="Times New Roman" w:hAnsi="Times New Roman"/>
          <w:sz w:val="24"/>
        </w:rPr>
        <w:t>y</w:t>
      </w:r>
      <w:r w:rsidRPr="0006356B">
        <w:rPr>
          <w:rFonts w:ascii="Times New Roman" w:hAnsi="Times New Roman"/>
          <w:sz w:val="24"/>
        </w:rPr>
        <w:t xml:space="preserve"> do 14 dnů od zániku smlouvy.</w:t>
      </w:r>
    </w:p>
    <w:p w:rsidR="005D1D9D" w:rsidRPr="003767B4" w:rsidRDefault="005D1D9D" w:rsidP="003767B4">
      <w:pPr>
        <w:jc w:val="center"/>
        <w:rPr>
          <w:rFonts w:ascii="Times New Roman" w:hAnsi="Times New Roman"/>
          <w:b/>
          <w:sz w:val="24"/>
        </w:rPr>
      </w:pPr>
    </w:p>
    <w:p w:rsidR="00663032" w:rsidRPr="003767B4" w:rsidRDefault="00663032" w:rsidP="003767B4">
      <w:pPr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Článek VI</w:t>
      </w:r>
    </w:p>
    <w:p w:rsidR="00663032" w:rsidRPr="003767B4" w:rsidRDefault="00C764A1" w:rsidP="003767B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Rozsah práva k užití programového vybavení (licence)</w:t>
      </w:r>
    </w:p>
    <w:p w:rsidR="00663032" w:rsidRDefault="00663032" w:rsidP="008D6861">
      <w:pPr>
        <w:pStyle w:val="Psmeno"/>
        <w:numPr>
          <w:ilvl w:val="0"/>
          <w:numId w:val="26"/>
        </w:numPr>
        <w:spacing w:after="60"/>
        <w:ind w:left="357" w:hanging="357"/>
      </w:pPr>
      <w:r>
        <w:t xml:space="preserve">Poskytovatel poskytuje objednateli </w:t>
      </w:r>
      <w:r w:rsidR="00C764A1">
        <w:t>nevýhradní a místně neomezené právo k užívání programového vybavení</w:t>
      </w:r>
      <w:r w:rsidR="00211135">
        <w:t xml:space="preserve"> </w:t>
      </w:r>
      <w:r w:rsidR="00C40086">
        <w:t>včetně dokumentace podle čl. I</w:t>
      </w:r>
      <w:r w:rsidR="00211135">
        <w:t xml:space="preserve"> odst. 3 a jejího českého překladu</w:t>
      </w:r>
      <w:r w:rsidR="004F2B6D">
        <w:t xml:space="preserve"> (licenci)</w:t>
      </w:r>
      <w:r w:rsidR="00211135">
        <w:t>, a to pro 10 koncových uživatelů u objednatele a</w:t>
      </w:r>
      <w:r w:rsidR="003A35CF">
        <w:t xml:space="preserve"> bez omezení</w:t>
      </w:r>
      <w:r>
        <w:t xml:space="preserve"> typů </w:t>
      </w:r>
      <w:r w:rsidR="00211135">
        <w:t xml:space="preserve">koncových zařízení </w:t>
      </w:r>
      <w:r>
        <w:t>objednatele.</w:t>
      </w:r>
    </w:p>
    <w:p w:rsidR="00663032" w:rsidRDefault="00C764A1" w:rsidP="008D6861">
      <w:pPr>
        <w:pStyle w:val="Psmeno"/>
        <w:numPr>
          <w:ilvl w:val="0"/>
          <w:numId w:val="26"/>
        </w:numPr>
        <w:spacing w:after="60"/>
        <w:ind w:left="357" w:hanging="357"/>
      </w:pPr>
      <w:r>
        <w:t>Poskytovatel prohlašuje, že je právo k užívání programového vybavení (licenci)</w:t>
      </w:r>
      <w:r w:rsidR="00663032">
        <w:t xml:space="preserve"> dle tohoto článku objednateli oprávněn poskytnout a že na žádném z plnění dle této smlouvy neváznou žádná práva třetích osob, která by poskytnutí bránila. V případě porušení práv třetích osob chráněných autorským zákonem poskytovatel zajistí na své náklady náhradu škod uplatněných třetími osobami a nápravu vzniklého stavu tak, aby objednatel mohl programové vybavení oprávněně užívat.  </w:t>
      </w:r>
    </w:p>
    <w:p w:rsidR="00663032" w:rsidRDefault="00663032" w:rsidP="008D6861">
      <w:pPr>
        <w:pStyle w:val="Psmeno"/>
        <w:numPr>
          <w:ilvl w:val="0"/>
          <w:numId w:val="26"/>
        </w:numPr>
        <w:spacing w:after="60"/>
        <w:ind w:left="357" w:hanging="357"/>
      </w:pPr>
      <w:r>
        <w:t xml:space="preserve">Objednatel není </w:t>
      </w:r>
      <w:r w:rsidR="00C764A1">
        <w:t>právo k užívání programového vybavení (licenci)</w:t>
      </w:r>
      <w:r>
        <w:t xml:space="preserve"> získané podle této smlouvy povinen užít.</w:t>
      </w:r>
    </w:p>
    <w:p w:rsidR="00003698" w:rsidRPr="003767B4" w:rsidRDefault="00003698" w:rsidP="003767B4">
      <w:pPr>
        <w:pStyle w:val="Odstavec-slovan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</w:rPr>
      </w:pPr>
    </w:p>
    <w:p w:rsidR="00BE16C7" w:rsidRPr="003767B4" w:rsidRDefault="00AE79F6" w:rsidP="003767B4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</w:t>
      </w:r>
    </w:p>
    <w:p w:rsidR="00BE16C7" w:rsidRPr="003767B4" w:rsidRDefault="00BE16C7" w:rsidP="003767B4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Pověřené osoby</w:t>
      </w:r>
    </w:p>
    <w:p w:rsidR="00BE16C7" w:rsidRPr="00BE16C7" w:rsidRDefault="00BE16C7" w:rsidP="008D6861">
      <w:pPr>
        <w:numPr>
          <w:ilvl w:val="0"/>
          <w:numId w:val="28"/>
        </w:numPr>
        <w:spacing w:before="120" w:after="120"/>
        <w:ind w:left="357" w:hanging="357"/>
        <w:jc w:val="both"/>
        <w:rPr>
          <w:rFonts w:ascii="Times New Roman" w:hAnsi="Times New Roman"/>
          <w:sz w:val="24"/>
        </w:rPr>
      </w:pPr>
      <w:r w:rsidRPr="00BE16C7">
        <w:rPr>
          <w:rFonts w:ascii="Times New Roman" w:hAnsi="Times New Roman"/>
          <w:sz w:val="24"/>
        </w:rPr>
        <w:t>Pověřenými osobami smluvních stran jsou:</w:t>
      </w:r>
    </w:p>
    <w:p w:rsidR="00BE16C7" w:rsidRPr="00BE16C7" w:rsidRDefault="00BE16C7" w:rsidP="00BE16C7">
      <w:pPr>
        <w:spacing w:before="120" w:after="120"/>
        <w:ind w:left="924"/>
        <w:jc w:val="both"/>
        <w:rPr>
          <w:rFonts w:ascii="Times New Roman" w:hAnsi="Times New Roman"/>
          <w:sz w:val="24"/>
          <w:u w:val="single"/>
        </w:rPr>
      </w:pPr>
      <w:r w:rsidRPr="00BE16C7">
        <w:rPr>
          <w:rFonts w:ascii="Times New Roman" w:hAnsi="Times New Roman"/>
          <w:sz w:val="24"/>
        </w:rPr>
        <w:t>za objednatele</w:t>
      </w:r>
      <w:r w:rsidR="0006356B">
        <w:rPr>
          <w:rFonts w:ascii="Times New Roman" w:hAnsi="Times New Roman"/>
          <w:sz w:val="24"/>
        </w:rPr>
        <w:t>:</w:t>
      </w:r>
    </w:p>
    <w:p w:rsidR="00BE16C7" w:rsidRDefault="00BE16C7" w:rsidP="00BE16C7">
      <w:pPr>
        <w:spacing w:before="120" w:after="120"/>
        <w:ind w:left="709"/>
        <w:jc w:val="both"/>
        <w:rPr>
          <w:rFonts w:ascii="Times New Roman" w:hAnsi="Times New Roman"/>
          <w:b/>
          <w:i/>
          <w:sz w:val="24"/>
        </w:rPr>
      </w:pPr>
      <w:r w:rsidRPr="00BE16C7">
        <w:rPr>
          <w:rFonts w:ascii="Times New Roman" w:hAnsi="Times New Roman"/>
          <w:sz w:val="24"/>
        </w:rPr>
        <w:t xml:space="preserve">...................., tel.: ...................., e-mail: .................... , </w:t>
      </w:r>
      <w:r w:rsidRPr="00BE16C7">
        <w:rPr>
          <w:rFonts w:ascii="Times New Roman" w:hAnsi="Times New Roman"/>
          <w:b/>
          <w:i/>
          <w:sz w:val="24"/>
          <w:highlight w:val="cyan"/>
        </w:rPr>
        <w:t>(</w:t>
      </w:r>
      <w:r w:rsidR="00655658">
        <w:rPr>
          <w:rFonts w:ascii="Times New Roman" w:hAnsi="Times New Roman"/>
          <w:b/>
          <w:i/>
          <w:sz w:val="24"/>
          <w:highlight w:val="cyan"/>
        </w:rPr>
        <w:t xml:space="preserve">dodavatel nedoplňuje, </w:t>
      </w:r>
      <w:r w:rsidRPr="00BE16C7">
        <w:rPr>
          <w:rFonts w:ascii="Times New Roman" w:hAnsi="Times New Roman"/>
          <w:b/>
          <w:i/>
          <w:sz w:val="24"/>
          <w:highlight w:val="cyan"/>
        </w:rPr>
        <w:t>bude doplněno před uzavřením smlouvy)</w:t>
      </w:r>
      <w:r w:rsidRPr="00BE16C7">
        <w:rPr>
          <w:rFonts w:ascii="Times New Roman" w:hAnsi="Times New Roman"/>
          <w:b/>
          <w:i/>
          <w:sz w:val="24"/>
        </w:rPr>
        <w:t>;</w:t>
      </w:r>
    </w:p>
    <w:p w:rsidR="00BE16C7" w:rsidRPr="00BE16C7" w:rsidRDefault="00BE16C7" w:rsidP="00BE16C7">
      <w:pPr>
        <w:spacing w:before="120" w:after="120"/>
        <w:ind w:left="709"/>
        <w:jc w:val="both"/>
        <w:rPr>
          <w:rFonts w:ascii="Times New Roman" w:hAnsi="Times New Roman"/>
          <w:b/>
          <w:i/>
          <w:sz w:val="24"/>
        </w:rPr>
      </w:pPr>
      <w:r w:rsidRPr="00BE16C7">
        <w:rPr>
          <w:rFonts w:ascii="Times New Roman" w:hAnsi="Times New Roman"/>
          <w:sz w:val="24"/>
        </w:rPr>
        <w:t xml:space="preserve">...................., tel.: ...................., e-mail: .................... , </w:t>
      </w:r>
      <w:r w:rsidRPr="00BE16C7">
        <w:rPr>
          <w:rFonts w:ascii="Times New Roman" w:hAnsi="Times New Roman"/>
          <w:b/>
          <w:i/>
          <w:sz w:val="24"/>
          <w:highlight w:val="cyan"/>
        </w:rPr>
        <w:t>(</w:t>
      </w:r>
      <w:r w:rsidR="00655658">
        <w:rPr>
          <w:rFonts w:ascii="Times New Roman" w:hAnsi="Times New Roman"/>
          <w:b/>
          <w:i/>
          <w:sz w:val="24"/>
          <w:highlight w:val="cyan"/>
        </w:rPr>
        <w:t xml:space="preserve">dodavatel nedoplňuje, </w:t>
      </w:r>
      <w:r w:rsidRPr="00BE16C7">
        <w:rPr>
          <w:rFonts w:ascii="Times New Roman" w:hAnsi="Times New Roman"/>
          <w:b/>
          <w:i/>
          <w:sz w:val="24"/>
          <w:highlight w:val="cyan"/>
        </w:rPr>
        <w:t>bude doplněno před uzavřením smlouvy)</w:t>
      </w:r>
      <w:r w:rsidRPr="00BE16C7">
        <w:rPr>
          <w:rFonts w:ascii="Times New Roman" w:hAnsi="Times New Roman"/>
          <w:b/>
          <w:i/>
          <w:sz w:val="24"/>
        </w:rPr>
        <w:t>;</w:t>
      </w:r>
    </w:p>
    <w:p w:rsidR="00BE16C7" w:rsidRDefault="00BE16C7" w:rsidP="00BE16C7">
      <w:pPr>
        <w:spacing w:before="120" w:after="120"/>
        <w:ind w:left="709"/>
        <w:jc w:val="both"/>
        <w:rPr>
          <w:rFonts w:ascii="Times New Roman" w:hAnsi="Times New Roman"/>
          <w:b/>
          <w:i/>
          <w:sz w:val="24"/>
        </w:rPr>
      </w:pPr>
      <w:r w:rsidRPr="00BE16C7">
        <w:rPr>
          <w:rFonts w:ascii="Times New Roman" w:hAnsi="Times New Roman"/>
          <w:sz w:val="24"/>
        </w:rPr>
        <w:t xml:space="preserve">...................., tel.: ...................., e-mail: .................... , </w:t>
      </w:r>
      <w:r w:rsidRPr="00BE16C7">
        <w:rPr>
          <w:rFonts w:ascii="Times New Roman" w:hAnsi="Times New Roman"/>
          <w:b/>
          <w:i/>
          <w:sz w:val="24"/>
          <w:highlight w:val="cyan"/>
        </w:rPr>
        <w:t>(</w:t>
      </w:r>
      <w:r w:rsidR="00655658">
        <w:rPr>
          <w:rFonts w:ascii="Times New Roman" w:hAnsi="Times New Roman"/>
          <w:b/>
          <w:i/>
          <w:sz w:val="24"/>
          <w:highlight w:val="cyan"/>
        </w:rPr>
        <w:t xml:space="preserve">dodavatel nedoplňuje, </w:t>
      </w:r>
      <w:r w:rsidRPr="00BE16C7">
        <w:rPr>
          <w:rFonts w:ascii="Times New Roman" w:hAnsi="Times New Roman"/>
          <w:b/>
          <w:i/>
          <w:sz w:val="24"/>
          <w:highlight w:val="cyan"/>
        </w:rPr>
        <w:t>bude doplněno před uzavřením smlouvy)</w:t>
      </w:r>
      <w:r w:rsidRPr="00BE16C7">
        <w:rPr>
          <w:rFonts w:ascii="Times New Roman" w:hAnsi="Times New Roman"/>
          <w:b/>
          <w:i/>
          <w:sz w:val="24"/>
        </w:rPr>
        <w:t>;</w:t>
      </w:r>
    </w:p>
    <w:p w:rsidR="00BE16C7" w:rsidRPr="00BE16C7" w:rsidRDefault="00BE16C7" w:rsidP="00BE16C7">
      <w:pPr>
        <w:spacing w:before="120" w:after="120"/>
        <w:ind w:left="709"/>
        <w:jc w:val="both"/>
        <w:rPr>
          <w:rFonts w:ascii="Times New Roman" w:hAnsi="Times New Roman"/>
          <w:b/>
          <w:i/>
          <w:sz w:val="24"/>
        </w:rPr>
      </w:pPr>
      <w:r w:rsidRPr="00BE16C7">
        <w:rPr>
          <w:rFonts w:ascii="Times New Roman" w:hAnsi="Times New Roman"/>
          <w:sz w:val="24"/>
        </w:rPr>
        <w:t xml:space="preserve">...................., tel.: ...................., e-mail: .................... , </w:t>
      </w:r>
      <w:r w:rsidRPr="00BE16C7">
        <w:rPr>
          <w:rFonts w:ascii="Times New Roman" w:hAnsi="Times New Roman"/>
          <w:b/>
          <w:i/>
          <w:sz w:val="24"/>
          <w:highlight w:val="cyan"/>
        </w:rPr>
        <w:t>(</w:t>
      </w:r>
      <w:r w:rsidR="00655658">
        <w:rPr>
          <w:rFonts w:ascii="Times New Roman" w:hAnsi="Times New Roman"/>
          <w:b/>
          <w:i/>
          <w:sz w:val="24"/>
          <w:highlight w:val="cyan"/>
        </w:rPr>
        <w:t xml:space="preserve">dodavatel nedoplňuje, </w:t>
      </w:r>
      <w:r w:rsidRPr="00BE16C7">
        <w:rPr>
          <w:rFonts w:ascii="Times New Roman" w:hAnsi="Times New Roman"/>
          <w:b/>
          <w:i/>
          <w:sz w:val="24"/>
          <w:highlight w:val="cyan"/>
        </w:rPr>
        <w:t>bude doplněno před uzavřením smlouvy)</w:t>
      </w:r>
      <w:r w:rsidRPr="00BE16C7">
        <w:rPr>
          <w:rFonts w:ascii="Times New Roman" w:hAnsi="Times New Roman"/>
          <w:b/>
          <w:i/>
          <w:sz w:val="24"/>
        </w:rPr>
        <w:t>;</w:t>
      </w:r>
    </w:p>
    <w:p w:rsidR="00BE16C7" w:rsidRPr="00BE16C7" w:rsidRDefault="00BE16C7" w:rsidP="00BE16C7">
      <w:pPr>
        <w:spacing w:before="120" w:after="120"/>
        <w:ind w:left="9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 poskytovatele</w:t>
      </w:r>
      <w:r w:rsidRPr="00BE16C7">
        <w:rPr>
          <w:rFonts w:ascii="Times New Roman" w:hAnsi="Times New Roman"/>
          <w:sz w:val="24"/>
        </w:rPr>
        <w:t>:</w:t>
      </w:r>
    </w:p>
    <w:p w:rsidR="00BE16C7" w:rsidRPr="00BE16C7" w:rsidRDefault="00BE16C7" w:rsidP="00BE16C7">
      <w:pPr>
        <w:spacing w:before="120"/>
        <w:ind w:left="720"/>
        <w:jc w:val="both"/>
        <w:rPr>
          <w:rFonts w:ascii="Times New Roman" w:hAnsi="Times New Roman"/>
          <w:b/>
          <w:i/>
          <w:sz w:val="24"/>
        </w:rPr>
      </w:pPr>
      <w:r w:rsidRPr="00BE16C7">
        <w:rPr>
          <w:rFonts w:ascii="Times New Roman" w:hAnsi="Times New Roman"/>
          <w:sz w:val="24"/>
        </w:rPr>
        <w:t xml:space="preserve">...................., tel.: ...................., e-mail: .................... </w:t>
      </w:r>
      <w:r w:rsidRPr="00BE16C7">
        <w:rPr>
          <w:rFonts w:ascii="Times New Roman" w:hAnsi="Times New Roman"/>
          <w:b/>
          <w:i/>
          <w:sz w:val="24"/>
          <w:highlight w:val="yellow"/>
        </w:rPr>
        <w:t xml:space="preserve">(doplní </w:t>
      </w:r>
      <w:r w:rsidR="00655658">
        <w:rPr>
          <w:rFonts w:ascii="Times New Roman" w:hAnsi="Times New Roman"/>
          <w:b/>
          <w:i/>
          <w:sz w:val="24"/>
          <w:highlight w:val="yellow"/>
        </w:rPr>
        <w:t>dodavatel</w:t>
      </w:r>
      <w:r w:rsidRPr="00BE16C7">
        <w:rPr>
          <w:rFonts w:ascii="Times New Roman" w:hAnsi="Times New Roman"/>
          <w:b/>
          <w:i/>
          <w:sz w:val="24"/>
          <w:highlight w:val="yellow"/>
        </w:rPr>
        <w:t>)</w:t>
      </w:r>
      <w:r w:rsidRPr="00BE16C7">
        <w:rPr>
          <w:rFonts w:ascii="Times New Roman" w:hAnsi="Times New Roman"/>
          <w:b/>
          <w:i/>
          <w:sz w:val="24"/>
        </w:rPr>
        <w:t>;</w:t>
      </w:r>
    </w:p>
    <w:p w:rsidR="00BE16C7" w:rsidRPr="00BE16C7" w:rsidRDefault="00BE16C7" w:rsidP="00BE16C7">
      <w:pPr>
        <w:spacing w:before="120" w:after="120"/>
        <w:ind w:left="709"/>
        <w:jc w:val="both"/>
        <w:rPr>
          <w:rFonts w:ascii="Times New Roman" w:hAnsi="Times New Roman"/>
          <w:b/>
          <w:i/>
          <w:sz w:val="24"/>
        </w:rPr>
      </w:pPr>
      <w:r w:rsidRPr="00BE16C7">
        <w:rPr>
          <w:rFonts w:ascii="Times New Roman" w:hAnsi="Times New Roman"/>
          <w:sz w:val="24"/>
        </w:rPr>
        <w:t xml:space="preserve">...................., tel.: ...................., e-mail: .................... , </w:t>
      </w:r>
      <w:r w:rsidR="00655658">
        <w:rPr>
          <w:rFonts w:ascii="Times New Roman" w:hAnsi="Times New Roman"/>
          <w:b/>
          <w:i/>
          <w:sz w:val="24"/>
          <w:highlight w:val="yellow"/>
        </w:rPr>
        <w:t>(doplní dodavatel</w:t>
      </w:r>
      <w:r w:rsidRPr="00BE16C7">
        <w:rPr>
          <w:rFonts w:ascii="Times New Roman" w:hAnsi="Times New Roman"/>
          <w:b/>
          <w:i/>
          <w:sz w:val="24"/>
          <w:highlight w:val="yellow"/>
        </w:rPr>
        <w:t>)</w:t>
      </w:r>
      <w:r w:rsidRPr="00BE16C7">
        <w:rPr>
          <w:rFonts w:ascii="Times New Roman" w:hAnsi="Times New Roman"/>
          <w:b/>
          <w:i/>
          <w:sz w:val="24"/>
        </w:rPr>
        <w:t>.</w:t>
      </w:r>
    </w:p>
    <w:p w:rsidR="00BE16C7" w:rsidRPr="00BE16C7" w:rsidRDefault="00BE16C7" w:rsidP="008D6861">
      <w:pPr>
        <w:numPr>
          <w:ilvl w:val="0"/>
          <w:numId w:val="28"/>
        </w:numPr>
        <w:spacing w:before="120" w:after="120"/>
        <w:ind w:left="357" w:hanging="357"/>
        <w:jc w:val="both"/>
        <w:rPr>
          <w:rFonts w:ascii="Times New Roman" w:hAnsi="Times New Roman"/>
          <w:sz w:val="24"/>
        </w:rPr>
      </w:pPr>
      <w:r w:rsidRPr="00BE16C7">
        <w:rPr>
          <w:rFonts w:ascii="Times New Roman" w:hAnsi="Times New Roman"/>
          <w:sz w:val="24"/>
        </w:rPr>
        <w:t>V případě změny v osobě nebo údajích uvedených v odst. 1 tohoto článku je změna účinná dnem doručení e-mailu pověřeným osobám druhé smluvní strany.</w:t>
      </w:r>
    </w:p>
    <w:p w:rsidR="00BE16C7" w:rsidRPr="003767B4" w:rsidRDefault="00BE16C7" w:rsidP="003767B4">
      <w:pPr>
        <w:jc w:val="center"/>
        <w:rPr>
          <w:rFonts w:ascii="Times New Roman" w:hAnsi="Times New Roman"/>
          <w:sz w:val="24"/>
        </w:rPr>
      </w:pPr>
    </w:p>
    <w:p w:rsidR="00BE16C7" w:rsidRPr="003767B4" w:rsidRDefault="00A14B99" w:rsidP="003767B4">
      <w:pPr>
        <w:keepNext/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 xml:space="preserve">Článek </w:t>
      </w:r>
      <w:r w:rsidR="00AE79F6">
        <w:rPr>
          <w:rFonts w:ascii="Times New Roman" w:hAnsi="Times New Roman"/>
          <w:b/>
          <w:sz w:val="24"/>
        </w:rPr>
        <w:t>VIII</w:t>
      </w:r>
    </w:p>
    <w:p w:rsidR="00BE16C7" w:rsidRPr="003767B4" w:rsidRDefault="00BE16C7" w:rsidP="003767B4">
      <w:pPr>
        <w:keepNext/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Mlčenlivost</w:t>
      </w:r>
    </w:p>
    <w:p w:rsidR="00BE16C7" w:rsidRPr="00BE16C7" w:rsidRDefault="00BE16C7" w:rsidP="008D6861">
      <w:pPr>
        <w:numPr>
          <w:ilvl w:val="0"/>
          <w:numId w:val="29"/>
        </w:numPr>
        <w:spacing w:before="120" w:after="120"/>
        <w:ind w:left="357" w:hanging="357"/>
        <w:jc w:val="both"/>
        <w:rPr>
          <w:rFonts w:ascii="Times New Roman" w:hAnsi="Times New Roman"/>
          <w:sz w:val="24"/>
        </w:rPr>
      </w:pPr>
      <w:r w:rsidRPr="00BE16C7">
        <w:rPr>
          <w:rFonts w:ascii="Times New Roman" w:hAnsi="Times New Roman"/>
          <w:sz w:val="24"/>
        </w:rPr>
        <w:t>Poskytovatel se zavazuje zajistit, že jeho pracovníci, jakož i jiné osoby, které se budou podílet na plnění dle této smlouvy, zachovají mlčenlivost o všech skutečnostech, se</w:t>
      </w:r>
      <w:r w:rsidR="003D393A">
        <w:rPr>
          <w:rFonts w:ascii="Times New Roman" w:hAnsi="Times New Roman"/>
          <w:sz w:val="24"/>
        </w:rPr>
        <w:t> </w:t>
      </w:r>
      <w:r w:rsidRPr="00BE16C7">
        <w:rPr>
          <w:rFonts w:ascii="Times New Roman" w:hAnsi="Times New Roman"/>
          <w:sz w:val="24"/>
        </w:rPr>
        <w:t xml:space="preserve">kterými se po dobu plnění smlouvy seznámí a které nejsou veřejně dostupné. Uvádění dodávky </w:t>
      </w:r>
      <w:r w:rsidR="00A14B99">
        <w:rPr>
          <w:rFonts w:ascii="Times New Roman" w:hAnsi="Times New Roman"/>
          <w:sz w:val="24"/>
        </w:rPr>
        <w:t>programového vybavení</w:t>
      </w:r>
      <w:r w:rsidRPr="00BE16C7">
        <w:rPr>
          <w:rFonts w:ascii="Times New Roman" w:hAnsi="Times New Roman"/>
          <w:sz w:val="24"/>
        </w:rPr>
        <w:t xml:space="preserve"> dle této smlouvy poskytovatelem jako referenční zakázky po převzetí </w:t>
      </w:r>
      <w:r w:rsidR="00A14B99">
        <w:rPr>
          <w:rFonts w:ascii="Times New Roman" w:hAnsi="Times New Roman"/>
          <w:sz w:val="24"/>
        </w:rPr>
        <w:t>programového vybavení</w:t>
      </w:r>
      <w:r w:rsidRPr="00BE16C7">
        <w:rPr>
          <w:rFonts w:ascii="Times New Roman" w:hAnsi="Times New Roman"/>
          <w:sz w:val="24"/>
        </w:rPr>
        <w:t xml:space="preserve"> objednatelem tímto není dotčeno, vyjma případu, že by objednatel od této smlouvy odstoupil.</w:t>
      </w:r>
    </w:p>
    <w:p w:rsidR="00C8638F" w:rsidRPr="00A14B99" w:rsidRDefault="00BE16C7" w:rsidP="008D6861">
      <w:pPr>
        <w:numPr>
          <w:ilvl w:val="0"/>
          <w:numId w:val="29"/>
        </w:numPr>
        <w:spacing w:before="120" w:after="120"/>
        <w:ind w:left="357" w:hanging="357"/>
        <w:jc w:val="both"/>
        <w:rPr>
          <w:rFonts w:ascii="Times New Roman" w:hAnsi="Times New Roman"/>
          <w:sz w:val="24"/>
        </w:rPr>
      </w:pPr>
      <w:r w:rsidRPr="00BE16C7">
        <w:rPr>
          <w:rFonts w:ascii="Times New Roman" w:hAnsi="Times New Roman"/>
          <w:sz w:val="24"/>
        </w:rPr>
        <w:t>Závazek mlčenlivosti trvá i po skončení plnění podle této smlouvy.</w:t>
      </w:r>
    </w:p>
    <w:p w:rsidR="005174D4" w:rsidRPr="003767B4" w:rsidRDefault="005174D4" w:rsidP="003767B4">
      <w:pPr>
        <w:pStyle w:val="StylDefaultTextZarovnatdobloku"/>
        <w:numPr>
          <w:ilvl w:val="0"/>
          <w:numId w:val="0"/>
        </w:numPr>
        <w:spacing w:before="0"/>
        <w:jc w:val="center"/>
        <w:rPr>
          <w:szCs w:val="24"/>
        </w:rPr>
      </w:pPr>
    </w:p>
    <w:p w:rsidR="00C8638F" w:rsidRPr="003767B4" w:rsidRDefault="00C8638F" w:rsidP="003767B4">
      <w:pPr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 xml:space="preserve">Článek </w:t>
      </w:r>
      <w:r w:rsidR="00AE79F6">
        <w:rPr>
          <w:rFonts w:ascii="Times New Roman" w:hAnsi="Times New Roman"/>
          <w:b/>
          <w:sz w:val="24"/>
        </w:rPr>
        <w:t>I</w:t>
      </w:r>
      <w:r w:rsidRPr="003767B4">
        <w:rPr>
          <w:rFonts w:ascii="Times New Roman" w:hAnsi="Times New Roman"/>
          <w:b/>
          <w:sz w:val="24"/>
        </w:rPr>
        <w:t>X</w:t>
      </w:r>
    </w:p>
    <w:p w:rsidR="00C8638F" w:rsidRDefault="00C8638F" w:rsidP="003767B4">
      <w:pPr>
        <w:pStyle w:val="StylDefaultTextZarovnatdobloku"/>
        <w:numPr>
          <w:ilvl w:val="0"/>
          <w:numId w:val="0"/>
        </w:numPr>
        <w:spacing w:before="0"/>
        <w:jc w:val="center"/>
        <w:rPr>
          <w:b/>
          <w:szCs w:val="24"/>
        </w:rPr>
      </w:pPr>
      <w:r w:rsidRPr="003767B4">
        <w:rPr>
          <w:b/>
          <w:szCs w:val="24"/>
        </w:rPr>
        <w:t>Smluvní pokuty, úrok z</w:t>
      </w:r>
      <w:r w:rsidR="008D6861">
        <w:rPr>
          <w:b/>
          <w:szCs w:val="24"/>
        </w:rPr>
        <w:t> </w:t>
      </w:r>
      <w:r w:rsidRPr="003767B4">
        <w:rPr>
          <w:b/>
          <w:szCs w:val="24"/>
        </w:rPr>
        <w:t>prodlení</w:t>
      </w:r>
    </w:p>
    <w:p w:rsidR="0064171C" w:rsidRPr="0064171C" w:rsidRDefault="0064171C" w:rsidP="003D393A">
      <w:pPr>
        <w:pStyle w:val="Odstavec-slovan"/>
        <w:numPr>
          <w:ilvl w:val="0"/>
          <w:numId w:val="1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64171C">
        <w:rPr>
          <w:rFonts w:ascii="Times New Roman" w:hAnsi="Times New Roman"/>
          <w:sz w:val="24"/>
        </w:rPr>
        <w:t>V případě prodlení poskytovatele v</w:t>
      </w:r>
      <w:r w:rsidR="004F2B6D">
        <w:rPr>
          <w:rFonts w:ascii="Times New Roman" w:hAnsi="Times New Roman"/>
          <w:sz w:val="24"/>
        </w:rPr>
        <w:t xml:space="preserve"> kterékoliv</w:t>
      </w:r>
      <w:r>
        <w:rPr>
          <w:rFonts w:ascii="Times New Roman" w:hAnsi="Times New Roman"/>
          <w:sz w:val="24"/>
        </w:rPr>
        <w:t xml:space="preserve"> lhůtě podle čl. II odst. 1</w:t>
      </w:r>
      <w:r w:rsidRPr="0064171C">
        <w:rPr>
          <w:rFonts w:ascii="Times New Roman" w:hAnsi="Times New Roman"/>
          <w:sz w:val="24"/>
        </w:rPr>
        <w:t xml:space="preserve"> je objednatel oprávněn požado</w:t>
      </w:r>
      <w:r w:rsidR="00EF68D6">
        <w:rPr>
          <w:rFonts w:ascii="Times New Roman" w:hAnsi="Times New Roman"/>
          <w:sz w:val="24"/>
        </w:rPr>
        <w:t>vat smluvní pokutu ve výši 5</w:t>
      </w:r>
      <w:r w:rsidR="005A346E">
        <w:rPr>
          <w:rFonts w:ascii="Times New Roman" w:hAnsi="Times New Roman"/>
          <w:sz w:val="24"/>
        </w:rPr>
        <w:t>.000</w:t>
      </w:r>
      <w:r w:rsidRPr="0064171C">
        <w:rPr>
          <w:rFonts w:ascii="Times New Roman" w:hAnsi="Times New Roman"/>
          <w:sz w:val="24"/>
        </w:rPr>
        <w:t xml:space="preserve"> Kč za každý </w:t>
      </w:r>
      <w:r w:rsidR="00270FFC">
        <w:rPr>
          <w:rFonts w:ascii="Times New Roman" w:hAnsi="Times New Roman"/>
          <w:sz w:val="24"/>
        </w:rPr>
        <w:t xml:space="preserve">pracovní </w:t>
      </w:r>
      <w:r w:rsidRPr="0064171C">
        <w:rPr>
          <w:rFonts w:ascii="Times New Roman" w:hAnsi="Times New Roman"/>
          <w:sz w:val="24"/>
        </w:rPr>
        <w:t>den prodlení.</w:t>
      </w:r>
    </w:p>
    <w:p w:rsidR="0006356B" w:rsidRPr="0006356B" w:rsidRDefault="005A346E" w:rsidP="003D393A">
      <w:pPr>
        <w:pStyle w:val="Odstavec-slovan"/>
        <w:numPr>
          <w:ilvl w:val="0"/>
          <w:numId w:val="1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64171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případě, že poskytovatel neposkytne</w:t>
      </w:r>
      <w:r w:rsidR="0006356B">
        <w:rPr>
          <w:rFonts w:ascii="Times New Roman" w:hAnsi="Times New Roman"/>
          <w:sz w:val="24"/>
        </w:rPr>
        <w:t xml:space="preserve"> informace ve lhůtě podle čl. IV odst. 1 písm. a)</w:t>
      </w:r>
      <w:r>
        <w:rPr>
          <w:rFonts w:ascii="Times New Roman" w:hAnsi="Times New Roman"/>
          <w:sz w:val="24"/>
        </w:rPr>
        <w:t xml:space="preserve"> této smlouvy, je</w:t>
      </w:r>
      <w:r w:rsidRPr="0064171C">
        <w:rPr>
          <w:rFonts w:ascii="Times New Roman" w:hAnsi="Times New Roman"/>
          <w:sz w:val="24"/>
        </w:rPr>
        <w:t xml:space="preserve"> objednatel oprávněn požado</w:t>
      </w:r>
      <w:r w:rsidR="00EF68D6">
        <w:rPr>
          <w:rFonts w:ascii="Times New Roman" w:hAnsi="Times New Roman"/>
          <w:sz w:val="24"/>
        </w:rPr>
        <w:t>vat smluvní pokutu ve výši 1</w:t>
      </w:r>
      <w:r>
        <w:rPr>
          <w:rFonts w:ascii="Times New Roman" w:hAnsi="Times New Roman"/>
          <w:sz w:val="24"/>
        </w:rPr>
        <w:t>.000</w:t>
      </w:r>
      <w:r w:rsidRPr="0064171C">
        <w:rPr>
          <w:rFonts w:ascii="Times New Roman" w:hAnsi="Times New Roman"/>
          <w:sz w:val="24"/>
        </w:rPr>
        <w:t xml:space="preserve"> Kč </w:t>
      </w:r>
      <w:r>
        <w:rPr>
          <w:rFonts w:ascii="Times New Roman" w:hAnsi="Times New Roman"/>
          <w:sz w:val="24"/>
        </w:rPr>
        <w:t>za</w:t>
      </w:r>
      <w:r w:rsidR="003D393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každý takovýto případ porušení smlouvy.</w:t>
      </w:r>
    </w:p>
    <w:p w:rsidR="005A346E" w:rsidRPr="0064171C" w:rsidRDefault="005A346E" w:rsidP="003D393A">
      <w:pPr>
        <w:pStyle w:val="Odstavec-slovan"/>
        <w:numPr>
          <w:ilvl w:val="0"/>
          <w:numId w:val="1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</w:t>
      </w:r>
      <w:r w:rsidR="0006356B">
        <w:rPr>
          <w:rFonts w:ascii="Times New Roman" w:hAnsi="Times New Roman"/>
          <w:sz w:val="24"/>
        </w:rPr>
        <w:t>poskytovatel neposkytne objednateli podporu v souladu s čl. IV odst. 1 písm. b) této smlouvy</w:t>
      </w:r>
      <w:r w:rsidR="00270FFC">
        <w:rPr>
          <w:rFonts w:ascii="Times New Roman" w:hAnsi="Times New Roman"/>
          <w:sz w:val="24"/>
        </w:rPr>
        <w:t>, je</w:t>
      </w:r>
      <w:r w:rsidR="00270FFC" w:rsidRPr="0064171C">
        <w:rPr>
          <w:rFonts w:ascii="Times New Roman" w:hAnsi="Times New Roman"/>
          <w:sz w:val="24"/>
        </w:rPr>
        <w:t xml:space="preserve"> objednatel oprávněn požado</w:t>
      </w:r>
      <w:r w:rsidR="00EF68D6">
        <w:rPr>
          <w:rFonts w:ascii="Times New Roman" w:hAnsi="Times New Roman"/>
          <w:sz w:val="24"/>
        </w:rPr>
        <w:t>vat smluvní pokutu ve výši 500</w:t>
      </w:r>
      <w:r w:rsidR="00270FFC" w:rsidRPr="0064171C">
        <w:rPr>
          <w:rFonts w:ascii="Times New Roman" w:hAnsi="Times New Roman"/>
          <w:sz w:val="24"/>
        </w:rPr>
        <w:t xml:space="preserve"> Kč </w:t>
      </w:r>
      <w:r w:rsidR="00270FFC">
        <w:rPr>
          <w:rFonts w:ascii="Times New Roman" w:hAnsi="Times New Roman"/>
          <w:sz w:val="24"/>
        </w:rPr>
        <w:t>za každý takovýto případ, a to i opakovaně</w:t>
      </w:r>
      <w:r w:rsidR="0006356B">
        <w:rPr>
          <w:rFonts w:ascii="Times New Roman" w:hAnsi="Times New Roman"/>
          <w:sz w:val="24"/>
        </w:rPr>
        <w:t xml:space="preserve"> až do poskytnutí požadované podpory</w:t>
      </w:r>
      <w:r w:rsidR="00270FFC">
        <w:rPr>
          <w:rFonts w:ascii="Times New Roman" w:hAnsi="Times New Roman"/>
          <w:sz w:val="24"/>
        </w:rPr>
        <w:t>.</w:t>
      </w:r>
    </w:p>
    <w:p w:rsidR="0064171C" w:rsidRPr="0064171C" w:rsidRDefault="0064171C" w:rsidP="003D393A">
      <w:pPr>
        <w:pStyle w:val="Odstavec-slovan"/>
        <w:numPr>
          <w:ilvl w:val="0"/>
          <w:numId w:val="1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64171C">
        <w:rPr>
          <w:rFonts w:ascii="Times New Roman" w:hAnsi="Times New Roman"/>
          <w:sz w:val="24"/>
        </w:rPr>
        <w:t xml:space="preserve">V případě prodlení poskytovatele </w:t>
      </w:r>
      <w:r w:rsidR="00270FFC">
        <w:rPr>
          <w:rFonts w:ascii="Times New Roman" w:hAnsi="Times New Roman"/>
          <w:sz w:val="24"/>
        </w:rPr>
        <w:t xml:space="preserve">ve </w:t>
      </w:r>
      <w:r w:rsidRPr="0064171C">
        <w:rPr>
          <w:rFonts w:ascii="Times New Roman" w:hAnsi="Times New Roman"/>
          <w:sz w:val="24"/>
        </w:rPr>
        <w:t xml:space="preserve">lhůtě </w:t>
      </w:r>
      <w:r w:rsidR="00270FFC">
        <w:rPr>
          <w:rFonts w:ascii="Times New Roman" w:hAnsi="Times New Roman"/>
          <w:sz w:val="24"/>
        </w:rPr>
        <w:t xml:space="preserve">pro odstranění </w:t>
      </w:r>
      <w:r w:rsidRPr="0064171C">
        <w:rPr>
          <w:rFonts w:ascii="Times New Roman" w:hAnsi="Times New Roman"/>
          <w:sz w:val="24"/>
        </w:rPr>
        <w:t>vady závažnosti 1</w:t>
      </w:r>
      <w:r w:rsidR="00270FFC">
        <w:rPr>
          <w:rFonts w:ascii="Times New Roman" w:hAnsi="Times New Roman"/>
          <w:sz w:val="24"/>
        </w:rPr>
        <w:t xml:space="preserve"> nebo 2</w:t>
      </w:r>
      <w:r w:rsidRPr="0064171C">
        <w:rPr>
          <w:rFonts w:ascii="Times New Roman" w:hAnsi="Times New Roman"/>
          <w:sz w:val="24"/>
        </w:rPr>
        <w:t xml:space="preserve"> </w:t>
      </w:r>
      <w:r w:rsidR="0006356B">
        <w:rPr>
          <w:rFonts w:ascii="Times New Roman" w:hAnsi="Times New Roman"/>
          <w:sz w:val="24"/>
        </w:rPr>
        <w:t>podle čl. IV odst. 1 písm. c)</w:t>
      </w:r>
      <w:r w:rsidR="00AE79F6">
        <w:rPr>
          <w:rFonts w:ascii="Times New Roman" w:hAnsi="Times New Roman"/>
          <w:sz w:val="24"/>
        </w:rPr>
        <w:t xml:space="preserve"> bodů i a </w:t>
      </w:r>
      <w:proofErr w:type="spellStart"/>
      <w:r w:rsidR="00AE79F6">
        <w:rPr>
          <w:rFonts w:ascii="Times New Roman" w:hAnsi="Times New Roman"/>
          <w:sz w:val="24"/>
        </w:rPr>
        <w:t>ii</w:t>
      </w:r>
      <w:proofErr w:type="spellEnd"/>
      <w:r w:rsidR="0006356B">
        <w:rPr>
          <w:rFonts w:ascii="Times New Roman" w:hAnsi="Times New Roman"/>
          <w:sz w:val="24"/>
        </w:rPr>
        <w:t xml:space="preserve"> této smlouvy </w:t>
      </w:r>
      <w:r w:rsidRPr="0064171C">
        <w:rPr>
          <w:rFonts w:ascii="Times New Roman" w:hAnsi="Times New Roman"/>
          <w:sz w:val="24"/>
        </w:rPr>
        <w:t>je objednatel oprávněn po</w:t>
      </w:r>
      <w:r w:rsidR="00270FFC">
        <w:rPr>
          <w:rFonts w:ascii="Times New Roman" w:hAnsi="Times New Roman"/>
          <w:sz w:val="24"/>
        </w:rPr>
        <w:t>ž</w:t>
      </w:r>
      <w:r w:rsidR="00EF68D6">
        <w:rPr>
          <w:rFonts w:ascii="Times New Roman" w:hAnsi="Times New Roman"/>
          <w:sz w:val="24"/>
        </w:rPr>
        <w:t>adovat smluvní pokutu ve výši 1</w:t>
      </w:r>
      <w:r w:rsidR="004F2B6D">
        <w:rPr>
          <w:rFonts w:ascii="Times New Roman" w:hAnsi="Times New Roman"/>
          <w:sz w:val="24"/>
        </w:rPr>
        <w:t>.000</w:t>
      </w:r>
      <w:r w:rsidR="00270FFC">
        <w:rPr>
          <w:rFonts w:ascii="Times New Roman" w:hAnsi="Times New Roman"/>
          <w:sz w:val="24"/>
        </w:rPr>
        <w:t xml:space="preserve"> Kč za každý</w:t>
      </w:r>
      <w:r w:rsidRPr="0064171C">
        <w:rPr>
          <w:rFonts w:ascii="Times New Roman" w:hAnsi="Times New Roman"/>
          <w:sz w:val="24"/>
        </w:rPr>
        <w:t xml:space="preserve"> </w:t>
      </w:r>
      <w:r w:rsidR="007F2664">
        <w:rPr>
          <w:rFonts w:ascii="Times New Roman" w:hAnsi="Times New Roman"/>
          <w:sz w:val="24"/>
        </w:rPr>
        <w:t xml:space="preserve">pracovní </w:t>
      </w:r>
      <w:r w:rsidR="00270FFC">
        <w:rPr>
          <w:rFonts w:ascii="Times New Roman" w:hAnsi="Times New Roman"/>
          <w:sz w:val="24"/>
        </w:rPr>
        <w:t>den prodlení a každou neodstraněnou vadu</w:t>
      </w:r>
      <w:r w:rsidR="0006356B">
        <w:rPr>
          <w:rFonts w:ascii="Times New Roman" w:hAnsi="Times New Roman"/>
          <w:sz w:val="24"/>
        </w:rPr>
        <w:t>. Ten</w:t>
      </w:r>
      <w:r w:rsidR="00AE79F6">
        <w:rPr>
          <w:rFonts w:ascii="Times New Roman" w:hAnsi="Times New Roman"/>
          <w:sz w:val="24"/>
        </w:rPr>
        <w:t>t</w:t>
      </w:r>
      <w:r w:rsidR="0006356B">
        <w:rPr>
          <w:rFonts w:ascii="Times New Roman" w:hAnsi="Times New Roman"/>
          <w:sz w:val="24"/>
        </w:rPr>
        <w:t>o odstavec se neuplatní během ověřovacího provozu.</w:t>
      </w:r>
    </w:p>
    <w:p w:rsidR="00AE79F6" w:rsidRPr="009F6C5C" w:rsidRDefault="00270FFC" w:rsidP="003D393A">
      <w:pPr>
        <w:pStyle w:val="Odstavec-slovan"/>
        <w:numPr>
          <w:ilvl w:val="0"/>
          <w:numId w:val="1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64171C">
        <w:rPr>
          <w:rFonts w:ascii="Times New Roman" w:hAnsi="Times New Roman"/>
          <w:sz w:val="24"/>
        </w:rPr>
        <w:t xml:space="preserve">V případě prodlení poskytovatele </w:t>
      </w:r>
      <w:r w:rsidR="008A185E">
        <w:rPr>
          <w:rFonts w:ascii="Times New Roman" w:hAnsi="Times New Roman"/>
          <w:sz w:val="24"/>
        </w:rPr>
        <w:t xml:space="preserve">ve </w:t>
      </w:r>
      <w:r w:rsidR="008A185E" w:rsidRPr="0064171C">
        <w:rPr>
          <w:rFonts w:ascii="Times New Roman" w:hAnsi="Times New Roman"/>
          <w:sz w:val="24"/>
        </w:rPr>
        <w:t xml:space="preserve">lhůtě </w:t>
      </w:r>
      <w:r w:rsidR="008A185E">
        <w:rPr>
          <w:rFonts w:ascii="Times New Roman" w:hAnsi="Times New Roman"/>
          <w:sz w:val="24"/>
        </w:rPr>
        <w:t xml:space="preserve">pro odstranění vady závažnosti 3 </w:t>
      </w:r>
      <w:r w:rsidR="0006356B">
        <w:rPr>
          <w:rFonts w:ascii="Times New Roman" w:hAnsi="Times New Roman"/>
          <w:sz w:val="24"/>
        </w:rPr>
        <w:t xml:space="preserve">podle čl. IV odst. 1 písm. c) </w:t>
      </w:r>
      <w:r w:rsidR="00AE79F6">
        <w:rPr>
          <w:rFonts w:ascii="Times New Roman" w:hAnsi="Times New Roman"/>
          <w:sz w:val="24"/>
        </w:rPr>
        <w:t xml:space="preserve">bodu </w:t>
      </w:r>
      <w:proofErr w:type="spellStart"/>
      <w:r w:rsidR="00AE79F6">
        <w:rPr>
          <w:rFonts w:ascii="Times New Roman" w:hAnsi="Times New Roman"/>
          <w:sz w:val="24"/>
        </w:rPr>
        <w:t>iii</w:t>
      </w:r>
      <w:proofErr w:type="spellEnd"/>
      <w:r w:rsidR="00AE79F6">
        <w:rPr>
          <w:rFonts w:ascii="Times New Roman" w:hAnsi="Times New Roman"/>
          <w:sz w:val="24"/>
        </w:rPr>
        <w:t xml:space="preserve"> </w:t>
      </w:r>
      <w:r w:rsidR="0006356B">
        <w:rPr>
          <w:rFonts w:ascii="Times New Roman" w:hAnsi="Times New Roman"/>
          <w:sz w:val="24"/>
        </w:rPr>
        <w:t>této smlouvy</w:t>
      </w:r>
      <w:r w:rsidRPr="0064171C">
        <w:rPr>
          <w:rFonts w:ascii="Times New Roman" w:hAnsi="Times New Roman"/>
          <w:sz w:val="24"/>
        </w:rPr>
        <w:t xml:space="preserve"> je objednatel oprávněn po</w:t>
      </w:r>
      <w:r>
        <w:rPr>
          <w:rFonts w:ascii="Times New Roman" w:hAnsi="Times New Roman"/>
          <w:sz w:val="24"/>
        </w:rPr>
        <w:t>žado</w:t>
      </w:r>
      <w:r w:rsidR="00EF68D6">
        <w:rPr>
          <w:rFonts w:ascii="Times New Roman" w:hAnsi="Times New Roman"/>
          <w:sz w:val="24"/>
        </w:rPr>
        <w:t>vat smluvní pokutu ve výši 500</w:t>
      </w:r>
      <w:r>
        <w:rPr>
          <w:rFonts w:ascii="Times New Roman" w:hAnsi="Times New Roman"/>
          <w:sz w:val="24"/>
        </w:rPr>
        <w:t xml:space="preserve"> Kč za každý</w:t>
      </w:r>
      <w:r w:rsidRPr="006417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pracovní den prodlení a každou neodstraněnou vadu</w:t>
      </w:r>
      <w:r w:rsidR="008A185E">
        <w:rPr>
          <w:rFonts w:ascii="Times New Roman" w:hAnsi="Times New Roman"/>
          <w:sz w:val="24"/>
        </w:rPr>
        <w:t>.</w:t>
      </w:r>
      <w:r w:rsidR="00AE79F6" w:rsidRPr="00AE79F6">
        <w:rPr>
          <w:rFonts w:ascii="Times New Roman" w:hAnsi="Times New Roman"/>
          <w:sz w:val="24"/>
        </w:rPr>
        <w:t xml:space="preserve"> </w:t>
      </w:r>
      <w:r w:rsidR="00AE79F6">
        <w:rPr>
          <w:rFonts w:ascii="Times New Roman" w:hAnsi="Times New Roman"/>
          <w:sz w:val="24"/>
        </w:rPr>
        <w:t>Tento odstavec se neuplatní během ověřovacího provozu.</w:t>
      </w:r>
    </w:p>
    <w:p w:rsidR="008A185E" w:rsidRPr="0064171C" w:rsidRDefault="008A185E" w:rsidP="003D393A">
      <w:pPr>
        <w:pStyle w:val="Odstavec-slovan"/>
        <w:numPr>
          <w:ilvl w:val="0"/>
          <w:numId w:val="1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Odmítá-li poskytovatel poskytovat objednat</w:t>
      </w:r>
      <w:r w:rsidR="00AE79F6">
        <w:rPr>
          <w:rFonts w:ascii="Times New Roman" w:hAnsi="Times New Roman"/>
          <w:sz w:val="24"/>
        </w:rPr>
        <w:t>eli podporu podle čl. IV odst. 1 písm. h</w:t>
      </w:r>
      <w:r>
        <w:rPr>
          <w:rFonts w:ascii="Times New Roman" w:hAnsi="Times New Roman"/>
          <w:sz w:val="24"/>
        </w:rPr>
        <w:t>)</w:t>
      </w:r>
      <w:r w:rsidR="00AE79F6">
        <w:rPr>
          <w:rFonts w:ascii="Times New Roman" w:hAnsi="Times New Roman"/>
          <w:sz w:val="24"/>
        </w:rPr>
        <w:t xml:space="preserve"> nebo i)</w:t>
      </w:r>
      <w:r>
        <w:rPr>
          <w:rFonts w:ascii="Times New Roman" w:hAnsi="Times New Roman"/>
          <w:sz w:val="24"/>
        </w:rPr>
        <w:t xml:space="preserve"> </w:t>
      </w:r>
      <w:r w:rsidR="00AE79F6">
        <w:rPr>
          <w:rFonts w:ascii="Times New Roman" w:hAnsi="Times New Roman"/>
          <w:sz w:val="24"/>
        </w:rPr>
        <w:t>této smlouvy i přesto, že uplynula objednatelem pro poskytnutí podpory stanovená lhůta</w:t>
      </w:r>
      <w:r>
        <w:rPr>
          <w:rFonts w:ascii="Times New Roman" w:hAnsi="Times New Roman"/>
          <w:sz w:val="24"/>
        </w:rPr>
        <w:t xml:space="preserve">, </w:t>
      </w:r>
      <w:r w:rsidRPr="0064171C">
        <w:rPr>
          <w:rFonts w:ascii="Times New Roman" w:hAnsi="Times New Roman"/>
          <w:sz w:val="24"/>
        </w:rPr>
        <w:t>je objednatel oprávněn po</w:t>
      </w:r>
      <w:r>
        <w:rPr>
          <w:rFonts w:ascii="Times New Roman" w:hAnsi="Times New Roman"/>
          <w:sz w:val="24"/>
        </w:rPr>
        <w:t>ž</w:t>
      </w:r>
      <w:r w:rsidR="00EF68D6">
        <w:rPr>
          <w:rFonts w:ascii="Times New Roman" w:hAnsi="Times New Roman"/>
          <w:sz w:val="24"/>
        </w:rPr>
        <w:t>adovat smluvní pokutu ve výši 1</w:t>
      </w:r>
      <w:r w:rsidR="004F2B6D">
        <w:rPr>
          <w:rFonts w:ascii="Times New Roman" w:hAnsi="Times New Roman"/>
          <w:sz w:val="24"/>
        </w:rPr>
        <w:t>0.000</w:t>
      </w:r>
      <w:r>
        <w:rPr>
          <w:rFonts w:ascii="Times New Roman" w:hAnsi="Times New Roman"/>
          <w:sz w:val="24"/>
        </w:rPr>
        <w:t xml:space="preserve"> Kč za každý takový případ odepření služeb</w:t>
      </w:r>
      <w:r w:rsidR="007F2664">
        <w:rPr>
          <w:rFonts w:ascii="Times New Roman" w:hAnsi="Times New Roman"/>
          <w:sz w:val="24"/>
        </w:rPr>
        <w:t>,</w:t>
      </w:r>
      <w:r w:rsidR="00C53838">
        <w:rPr>
          <w:rFonts w:ascii="Times New Roman" w:hAnsi="Times New Roman"/>
          <w:sz w:val="24"/>
        </w:rPr>
        <w:t xml:space="preserve"> a to i opakovaně</w:t>
      </w:r>
      <w:r>
        <w:rPr>
          <w:rFonts w:ascii="Times New Roman" w:hAnsi="Times New Roman"/>
          <w:sz w:val="24"/>
        </w:rPr>
        <w:t>.</w:t>
      </w:r>
    </w:p>
    <w:p w:rsidR="005671FA" w:rsidRPr="00C8638F" w:rsidRDefault="008A185E" w:rsidP="003D393A">
      <w:pPr>
        <w:pStyle w:val="Odstavec-slovan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 </w:t>
      </w:r>
      <w:r w:rsidR="005671FA" w:rsidRPr="00C8638F">
        <w:rPr>
          <w:rFonts w:ascii="Times New Roman" w:hAnsi="Times New Roman"/>
          <w:sz w:val="24"/>
        </w:rPr>
        <w:t xml:space="preserve">prodlení </w:t>
      </w:r>
      <w:r w:rsidR="007F2BF9" w:rsidRPr="00C8638F">
        <w:rPr>
          <w:rFonts w:ascii="Times New Roman" w:hAnsi="Times New Roman"/>
          <w:sz w:val="24"/>
        </w:rPr>
        <w:t xml:space="preserve">objednatele </w:t>
      </w:r>
      <w:r w:rsidR="005671FA" w:rsidRPr="00C8638F">
        <w:rPr>
          <w:rFonts w:ascii="Times New Roman" w:hAnsi="Times New Roman"/>
          <w:sz w:val="24"/>
        </w:rPr>
        <w:t xml:space="preserve">s uhrazením daňového dokladu je </w:t>
      </w:r>
      <w:r w:rsidR="00CE6966" w:rsidRPr="00C8638F">
        <w:rPr>
          <w:rFonts w:ascii="Times New Roman" w:hAnsi="Times New Roman"/>
          <w:sz w:val="24"/>
        </w:rPr>
        <w:t>poskytova</w:t>
      </w:r>
      <w:r w:rsidR="005671FA" w:rsidRPr="00C8638F">
        <w:rPr>
          <w:rFonts w:ascii="Times New Roman" w:hAnsi="Times New Roman"/>
          <w:sz w:val="24"/>
        </w:rPr>
        <w:t>tel oprávněn požadovat úrok z </w:t>
      </w:r>
      <w:r w:rsidR="005671FA" w:rsidRPr="00AB62F9">
        <w:rPr>
          <w:rFonts w:ascii="Times New Roman" w:hAnsi="Times New Roman"/>
          <w:sz w:val="24"/>
        </w:rPr>
        <w:t xml:space="preserve">prodlení </w:t>
      </w:r>
      <w:r w:rsidR="00AB62F9" w:rsidRPr="00AB62F9">
        <w:rPr>
          <w:rFonts w:ascii="Times New Roman" w:hAnsi="Times New Roman"/>
          <w:sz w:val="24"/>
        </w:rPr>
        <w:t xml:space="preserve">podle </w:t>
      </w:r>
      <w:r w:rsidR="00C53838">
        <w:rPr>
          <w:rFonts w:ascii="Times New Roman" w:hAnsi="Times New Roman"/>
          <w:sz w:val="24"/>
        </w:rPr>
        <w:t>předpisů občanského práva</w:t>
      </w:r>
      <w:r w:rsidR="005671FA" w:rsidRPr="00AB62F9">
        <w:rPr>
          <w:rFonts w:ascii="Times New Roman" w:hAnsi="Times New Roman"/>
          <w:sz w:val="24"/>
        </w:rPr>
        <w:t>.</w:t>
      </w:r>
    </w:p>
    <w:p w:rsidR="005671FA" w:rsidRPr="00C8638F" w:rsidRDefault="005671FA" w:rsidP="008D6861">
      <w:pPr>
        <w:pStyle w:val="Odstavec-slovan"/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C8638F">
        <w:rPr>
          <w:rFonts w:ascii="Times New Roman" w:hAnsi="Times New Roman"/>
          <w:sz w:val="24"/>
        </w:rPr>
        <w:t>Smluvní</w:t>
      </w:r>
      <w:r w:rsidRPr="006B189E">
        <w:rPr>
          <w:rFonts w:ascii="Times New Roman" w:hAnsi="Times New Roman"/>
          <w:sz w:val="24"/>
        </w:rPr>
        <w:t xml:space="preserve"> pokuta a úrok z prodlení jsou splatné do 14 dnů od doručení dokladu k úhradě </w:t>
      </w:r>
      <w:r w:rsidRPr="00C8638F">
        <w:rPr>
          <w:rFonts w:ascii="Times New Roman" w:hAnsi="Times New Roman"/>
          <w:sz w:val="24"/>
        </w:rPr>
        <w:t>povinné</w:t>
      </w:r>
      <w:r w:rsidRPr="006B189E">
        <w:rPr>
          <w:rFonts w:ascii="Times New Roman" w:hAnsi="Times New Roman"/>
          <w:sz w:val="24"/>
        </w:rPr>
        <w:t xml:space="preserve"> smluvní straně. Povinnost zaplatit je splněna odepsáním příslušné částky z účtu povinného ve prospěch účtu oprávněného.</w:t>
      </w:r>
    </w:p>
    <w:p w:rsidR="00C8638F" w:rsidRPr="003767B4" w:rsidRDefault="005671FA" w:rsidP="003D393A">
      <w:pPr>
        <w:pStyle w:val="Odstavec-slovan"/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4C4899">
        <w:rPr>
          <w:rFonts w:ascii="Times New Roman" w:hAnsi="Times New Roman"/>
          <w:sz w:val="24"/>
        </w:rPr>
        <w:lastRenderedPageBreak/>
        <w:t>Strany se dohodly, že jejich vzájemná odpovědnost za škodu není smluvní pokutou vyloučena</w:t>
      </w:r>
      <w:r w:rsidRPr="0001131E">
        <w:rPr>
          <w:rFonts w:ascii="Times New Roman" w:hAnsi="Times New Roman"/>
          <w:sz w:val="24"/>
        </w:rPr>
        <w:t>.</w:t>
      </w:r>
    </w:p>
    <w:p w:rsidR="00357FE6" w:rsidRPr="003767B4" w:rsidRDefault="00357FE6" w:rsidP="003767B4">
      <w:pPr>
        <w:pStyle w:val="Odstavec-slovan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</w:rPr>
      </w:pPr>
    </w:p>
    <w:p w:rsidR="003767B4" w:rsidRPr="003767B4" w:rsidRDefault="00AE79F6" w:rsidP="003767B4">
      <w:pPr>
        <w:pStyle w:val="Zkladntext"/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87042579"/>
      <w:bookmarkStart w:id="1" w:name="_Toc33961337"/>
      <w:bookmarkStart w:id="2" w:name="_Ref33961670"/>
      <w:r>
        <w:rPr>
          <w:rFonts w:ascii="Times New Roman" w:hAnsi="Times New Roman"/>
          <w:b/>
          <w:sz w:val="24"/>
          <w:szCs w:val="24"/>
        </w:rPr>
        <w:t>Článek X</w:t>
      </w:r>
    </w:p>
    <w:p w:rsidR="003767B4" w:rsidRPr="003767B4" w:rsidRDefault="003767B4" w:rsidP="003767B4">
      <w:pPr>
        <w:keepNext/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Trvání smlouvy, ukončení smlouvy, odstoupení od smlouvy</w:t>
      </w:r>
    </w:p>
    <w:p w:rsidR="00022310" w:rsidRPr="00022310" w:rsidRDefault="00022310" w:rsidP="00175240">
      <w:pPr>
        <w:pStyle w:val="SBSSmlouva"/>
        <w:numPr>
          <w:ilvl w:val="1"/>
          <w:numId w:val="3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Tato smlouva se uzavírá na dobu neurčitou s výpovědní dobou </w:t>
      </w:r>
      <w:r w:rsidR="000E1928">
        <w:rPr>
          <w:rFonts w:ascii="Times New Roman" w:hAnsi="Times New Roman"/>
          <w:bCs/>
          <w:sz w:val="24"/>
        </w:rPr>
        <w:t>6</w:t>
      </w:r>
      <w:r w:rsidR="00286C65">
        <w:rPr>
          <w:rFonts w:ascii="Times New Roman" w:hAnsi="Times New Roman"/>
          <w:bCs/>
          <w:sz w:val="24"/>
        </w:rPr>
        <w:t xml:space="preserve"> měsíců</w:t>
      </w:r>
      <w:r>
        <w:rPr>
          <w:rFonts w:ascii="Times New Roman" w:hAnsi="Times New Roman"/>
          <w:bCs/>
          <w:sz w:val="24"/>
        </w:rPr>
        <w:t>, která počíná běžet v</w:t>
      </w:r>
      <w:r w:rsidR="00286C65">
        <w:rPr>
          <w:rFonts w:ascii="Times New Roman" w:hAnsi="Times New Roman"/>
          <w:bCs/>
          <w:sz w:val="24"/>
        </w:rPr>
        <w:t xml:space="preserve"> první den měsíce </w:t>
      </w:r>
      <w:r>
        <w:rPr>
          <w:rFonts w:ascii="Times New Roman" w:hAnsi="Times New Roman"/>
          <w:bCs/>
          <w:sz w:val="24"/>
        </w:rPr>
        <w:t>následující</w:t>
      </w:r>
      <w:r w:rsidR="00286C65">
        <w:rPr>
          <w:rFonts w:ascii="Times New Roman" w:hAnsi="Times New Roman"/>
          <w:bCs/>
          <w:sz w:val="24"/>
        </w:rPr>
        <w:t>ho po měsíci</w:t>
      </w:r>
      <w:r>
        <w:rPr>
          <w:rFonts w:ascii="Times New Roman" w:hAnsi="Times New Roman"/>
          <w:bCs/>
          <w:sz w:val="24"/>
        </w:rPr>
        <w:t xml:space="preserve">, </w:t>
      </w:r>
      <w:r w:rsidR="00286C65">
        <w:rPr>
          <w:rFonts w:ascii="Times New Roman" w:hAnsi="Times New Roman"/>
          <w:bCs/>
          <w:sz w:val="24"/>
        </w:rPr>
        <w:t>v němž</w:t>
      </w:r>
      <w:r>
        <w:rPr>
          <w:rFonts w:ascii="Times New Roman" w:hAnsi="Times New Roman"/>
          <w:bCs/>
          <w:sz w:val="24"/>
        </w:rPr>
        <w:t xml:space="preserve"> byla výpověď dor</w:t>
      </w:r>
      <w:r w:rsidR="00286C65">
        <w:rPr>
          <w:rFonts w:ascii="Times New Roman" w:hAnsi="Times New Roman"/>
          <w:bCs/>
          <w:sz w:val="24"/>
        </w:rPr>
        <w:t>učena druhé smluvní straně</w:t>
      </w:r>
      <w:r w:rsidR="00AE79F6">
        <w:rPr>
          <w:rFonts w:ascii="Times New Roman" w:hAnsi="Times New Roman"/>
          <w:bCs/>
          <w:sz w:val="24"/>
        </w:rPr>
        <w:t>.</w:t>
      </w:r>
      <w:r w:rsidR="00286C65">
        <w:rPr>
          <w:rFonts w:ascii="Times New Roman" w:hAnsi="Times New Roman"/>
          <w:bCs/>
          <w:sz w:val="24"/>
        </w:rPr>
        <w:t xml:space="preserve"> Smlouva skončí uběhnutím posledního roku, na který byla uhrazena </w:t>
      </w:r>
      <w:r w:rsidR="00FA4647">
        <w:rPr>
          <w:rFonts w:ascii="Times New Roman" w:hAnsi="Times New Roman"/>
          <w:sz w:val="24"/>
        </w:rPr>
        <w:t xml:space="preserve">podpora </w:t>
      </w:r>
      <w:r w:rsidR="000E1928">
        <w:rPr>
          <w:rFonts w:ascii="Times New Roman" w:hAnsi="Times New Roman"/>
          <w:sz w:val="24"/>
        </w:rPr>
        <w:t>licenci</w:t>
      </w:r>
      <w:r w:rsidR="00286C65">
        <w:rPr>
          <w:rFonts w:ascii="Times New Roman" w:hAnsi="Times New Roman"/>
          <w:bCs/>
          <w:sz w:val="24"/>
        </w:rPr>
        <w:t>.</w:t>
      </w:r>
    </w:p>
    <w:p w:rsidR="003767B4" w:rsidRPr="0042010B" w:rsidRDefault="003767B4" w:rsidP="00175240">
      <w:pPr>
        <w:pStyle w:val="SBSSmlouva"/>
        <w:numPr>
          <w:ilvl w:val="1"/>
          <w:numId w:val="3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42010B">
        <w:rPr>
          <w:rFonts w:ascii="Times New Roman" w:hAnsi="Times New Roman"/>
          <w:color w:val="000000"/>
          <w:sz w:val="24"/>
        </w:rPr>
        <w:t>V případě, že některá ze smluvních stran podstatným způsobem poruší smluvní povinnost vyplývající pro ni z této smlouvy, je druhá smluvní strana oprávněna od smlouvy odstoupit.</w:t>
      </w:r>
    </w:p>
    <w:p w:rsidR="003767B4" w:rsidRPr="00BC4C0D" w:rsidRDefault="003767B4" w:rsidP="00175240">
      <w:pPr>
        <w:pStyle w:val="SBSSmlouva"/>
        <w:numPr>
          <w:ilvl w:val="1"/>
          <w:numId w:val="35"/>
        </w:numPr>
        <w:tabs>
          <w:tab w:val="left" w:pos="284"/>
        </w:tabs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BC4C0D">
        <w:rPr>
          <w:rFonts w:ascii="Times New Roman" w:hAnsi="Times New Roman"/>
          <w:color w:val="000000"/>
          <w:sz w:val="24"/>
        </w:rPr>
        <w:t>Odstoupení od smlouvy je účinné doručením písemného oznámení o odstoupení druhé smluvní straně.</w:t>
      </w:r>
    </w:p>
    <w:p w:rsidR="003767B4" w:rsidRPr="00BC4C0D" w:rsidRDefault="003767B4" w:rsidP="00175240">
      <w:pPr>
        <w:pStyle w:val="SBSSmlouva"/>
        <w:numPr>
          <w:ilvl w:val="1"/>
          <w:numId w:val="35"/>
        </w:numPr>
        <w:spacing w:before="0" w:after="120"/>
        <w:ind w:left="284" w:hanging="284"/>
        <w:jc w:val="both"/>
        <w:rPr>
          <w:rFonts w:ascii="Times New Roman" w:hAnsi="Times New Roman"/>
          <w:bCs/>
          <w:sz w:val="24"/>
        </w:rPr>
      </w:pPr>
      <w:r w:rsidRPr="00BC4C0D">
        <w:rPr>
          <w:rFonts w:ascii="Times New Roman" w:hAnsi="Times New Roman"/>
          <w:color w:val="000000"/>
          <w:sz w:val="24"/>
        </w:rPr>
        <w:t>Za podstatné porušení smluvní povinnosti se považuje:</w:t>
      </w:r>
      <w:r w:rsidR="00264CDA">
        <w:rPr>
          <w:rFonts w:ascii="Times New Roman" w:hAnsi="Times New Roman"/>
          <w:color w:val="000000"/>
          <w:sz w:val="24"/>
        </w:rPr>
        <w:t xml:space="preserve"> </w:t>
      </w:r>
    </w:p>
    <w:p w:rsidR="003767B4" w:rsidRPr="00022310" w:rsidRDefault="003767B4" w:rsidP="00175240">
      <w:pPr>
        <w:spacing w:after="120"/>
        <w:ind w:left="2832" w:hanging="2475"/>
        <w:rPr>
          <w:rFonts w:ascii="Times New Roman" w:hAnsi="Times New Roman"/>
          <w:color w:val="000000"/>
          <w:sz w:val="24"/>
        </w:rPr>
      </w:pPr>
      <w:r w:rsidRPr="00022310">
        <w:rPr>
          <w:rFonts w:ascii="Times New Roman" w:hAnsi="Times New Roman"/>
          <w:color w:val="000000"/>
          <w:sz w:val="24"/>
        </w:rPr>
        <w:t xml:space="preserve">a) ze strany poskytovatele: </w:t>
      </w:r>
    </w:p>
    <w:p w:rsidR="003767B4" w:rsidRPr="00022310" w:rsidRDefault="003767B4" w:rsidP="007049AE">
      <w:pPr>
        <w:widowControl w:val="0"/>
        <w:numPr>
          <w:ilvl w:val="0"/>
          <w:numId w:val="33"/>
        </w:numPr>
        <w:adjustRightInd w:val="0"/>
        <w:spacing w:before="120"/>
        <w:ind w:left="714" w:hanging="357"/>
        <w:jc w:val="both"/>
        <w:textAlignment w:val="baseline"/>
        <w:rPr>
          <w:rFonts w:ascii="Times New Roman" w:hAnsi="Times New Roman"/>
          <w:sz w:val="24"/>
        </w:rPr>
      </w:pPr>
      <w:r w:rsidRPr="00022310">
        <w:rPr>
          <w:rFonts w:ascii="Times New Roman" w:hAnsi="Times New Roman"/>
          <w:sz w:val="24"/>
        </w:rPr>
        <w:t>prodlení</w:t>
      </w:r>
      <w:r w:rsidR="000E1928">
        <w:rPr>
          <w:rFonts w:ascii="Times New Roman" w:hAnsi="Times New Roman"/>
          <w:bCs/>
          <w:sz w:val="24"/>
        </w:rPr>
        <w:t xml:space="preserve"> v kterékoliv ze lhůt</w:t>
      </w:r>
      <w:r w:rsidR="008A185E">
        <w:rPr>
          <w:rFonts w:ascii="Times New Roman" w:hAnsi="Times New Roman"/>
          <w:bCs/>
          <w:sz w:val="24"/>
        </w:rPr>
        <w:t xml:space="preserve"> podle čl. II</w:t>
      </w:r>
      <w:r w:rsidR="00022310">
        <w:rPr>
          <w:rFonts w:ascii="Times New Roman" w:hAnsi="Times New Roman"/>
          <w:bCs/>
          <w:sz w:val="24"/>
        </w:rPr>
        <w:t xml:space="preserve"> odst. 1 pro instalaci </w:t>
      </w:r>
      <w:r w:rsidR="00AF42C6">
        <w:rPr>
          <w:rFonts w:ascii="Times New Roman" w:hAnsi="Times New Roman"/>
          <w:bCs/>
          <w:sz w:val="24"/>
        </w:rPr>
        <w:t>programového vybavení</w:t>
      </w:r>
      <w:r w:rsidRPr="00022310">
        <w:rPr>
          <w:rFonts w:ascii="Times New Roman" w:hAnsi="Times New Roman"/>
          <w:sz w:val="24"/>
        </w:rPr>
        <w:t xml:space="preserve"> </w:t>
      </w:r>
      <w:r w:rsidR="00D40D44">
        <w:rPr>
          <w:rFonts w:ascii="Times New Roman" w:hAnsi="Times New Roman"/>
          <w:sz w:val="24"/>
        </w:rPr>
        <w:t xml:space="preserve">nebo pro předání programového vybavení </w:t>
      </w:r>
      <w:r w:rsidRPr="00022310">
        <w:rPr>
          <w:rFonts w:ascii="Times New Roman" w:hAnsi="Times New Roman"/>
          <w:sz w:val="24"/>
        </w:rPr>
        <w:t xml:space="preserve">delší než </w:t>
      </w:r>
      <w:r w:rsidR="00AF42C6">
        <w:rPr>
          <w:rFonts w:ascii="Times New Roman" w:hAnsi="Times New Roman"/>
          <w:sz w:val="24"/>
        </w:rPr>
        <w:t>1</w:t>
      </w:r>
      <w:r w:rsidRPr="00022310">
        <w:rPr>
          <w:rFonts w:ascii="Times New Roman" w:hAnsi="Times New Roman"/>
          <w:sz w:val="24"/>
        </w:rPr>
        <w:t>0 </w:t>
      </w:r>
      <w:r w:rsidR="008A185E">
        <w:rPr>
          <w:rFonts w:ascii="Times New Roman" w:hAnsi="Times New Roman"/>
          <w:sz w:val="24"/>
        </w:rPr>
        <w:t xml:space="preserve">pracovní </w:t>
      </w:r>
      <w:r w:rsidRPr="00022310">
        <w:rPr>
          <w:rFonts w:ascii="Times New Roman" w:hAnsi="Times New Roman"/>
          <w:sz w:val="24"/>
        </w:rPr>
        <w:t>dnů;</w:t>
      </w:r>
    </w:p>
    <w:p w:rsidR="003767B4" w:rsidRDefault="00AF42C6" w:rsidP="007049AE">
      <w:pPr>
        <w:widowControl w:val="0"/>
        <w:numPr>
          <w:ilvl w:val="0"/>
          <w:numId w:val="33"/>
        </w:numPr>
        <w:adjustRightInd w:val="0"/>
        <w:spacing w:before="120"/>
        <w:ind w:left="714" w:hanging="357"/>
        <w:jc w:val="both"/>
        <w:textAlignment w:val="baseline"/>
        <w:rPr>
          <w:rFonts w:ascii="Times New Roman" w:hAnsi="Times New Roman"/>
          <w:sz w:val="24"/>
        </w:rPr>
      </w:pPr>
      <w:r w:rsidRPr="00022310">
        <w:rPr>
          <w:rFonts w:ascii="Times New Roman" w:hAnsi="Times New Roman"/>
          <w:sz w:val="24"/>
        </w:rPr>
        <w:t>prodlení</w:t>
      </w:r>
      <w:r>
        <w:rPr>
          <w:rFonts w:ascii="Times New Roman" w:hAnsi="Times New Roman"/>
          <w:bCs/>
          <w:sz w:val="24"/>
        </w:rPr>
        <w:t xml:space="preserve"> ve lhů</w:t>
      </w:r>
      <w:r w:rsidR="008A185E">
        <w:rPr>
          <w:rFonts w:ascii="Times New Roman" w:hAnsi="Times New Roman"/>
          <w:bCs/>
          <w:sz w:val="24"/>
        </w:rPr>
        <w:t xml:space="preserve">tě </w:t>
      </w:r>
      <w:r w:rsidR="00C36610">
        <w:rPr>
          <w:rFonts w:ascii="Times New Roman" w:hAnsi="Times New Roman"/>
          <w:bCs/>
          <w:sz w:val="24"/>
        </w:rPr>
        <w:t xml:space="preserve">pro </w:t>
      </w:r>
      <w:r w:rsidR="00AE79F6">
        <w:rPr>
          <w:rFonts w:ascii="Times New Roman" w:hAnsi="Times New Roman"/>
          <w:bCs/>
          <w:sz w:val="24"/>
        </w:rPr>
        <w:t>poskytnutí aktualizace</w:t>
      </w:r>
      <w:r w:rsidR="006F4222">
        <w:rPr>
          <w:rFonts w:ascii="Times New Roman" w:hAnsi="Times New Roman"/>
          <w:bCs/>
          <w:sz w:val="24"/>
        </w:rPr>
        <w:t xml:space="preserve"> delší než 30 dnů;</w:t>
      </w:r>
      <w:r w:rsidR="004D1812">
        <w:rPr>
          <w:rFonts w:ascii="Times New Roman" w:hAnsi="Times New Roman"/>
          <w:bCs/>
          <w:sz w:val="24"/>
        </w:rPr>
        <w:t xml:space="preserve"> </w:t>
      </w:r>
    </w:p>
    <w:p w:rsidR="00C53838" w:rsidRPr="00C53838" w:rsidRDefault="00AF42C6" w:rsidP="007049AE">
      <w:pPr>
        <w:widowControl w:val="0"/>
        <w:numPr>
          <w:ilvl w:val="0"/>
          <w:numId w:val="33"/>
        </w:numPr>
        <w:adjustRightInd w:val="0"/>
        <w:spacing w:before="120"/>
        <w:ind w:left="714" w:hanging="357"/>
        <w:jc w:val="both"/>
        <w:textAlignment w:val="baseline"/>
        <w:rPr>
          <w:rFonts w:ascii="Times New Roman" w:hAnsi="Times New Roman"/>
          <w:sz w:val="24"/>
        </w:rPr>
      </w:pPr>
      <w:r w:rsidRPr="00022310">
        <w:rPr>
          <w:rFonts w:ascii="Times New Roman" w:hAnsi="Times New Roman"/>
          <w:sz w:val="24"/>
        </w:rPr>
        <w:t>prodlení</w:t>
      </w:r>
      <w:r w:rsidR="008A185E">
        <w:rPr>
          <w:rFonts w:ascii="Times New Roman" w:hAnsi="Times New Roman"/>
          <w:bCs/>
          <w:sz w:val="24"/>
        </w:rPr>
        <w:t xml:space="preserve"> ve lhůtě </w:t>
      </w:r>
      <w:r w:rsidR="00AE79F6">
        <w:rPr>
          <w:rFonts w:ascii="Times New Roman" w:hAnsi="Times New Roman"/>
          <w:sz w:val="24"/>
        </w:rPr>
        <w:t xml:space="preserve">pro odstranění </w:t>
      </w:r>
      <w:r w:rsidR="00AE79F6" w:rsidRPr="0064171C">
        <w:rPr>
          <w:rFonts w:ascii="Times New Roman" w:hAnsi="Times New Roman"/>
          <w:sz w:val="24"/>
        </w:rPr>
        <w:t>vady závažnosti 1</w:t>
      </w:r>
      <w:r w:rsidR="00AE79F6">
        <w:rPr>
          <w:rFonts w:ascii="Times New Roman" w:hAnsi="Times New Roman"/>
          <w:sz w:val="24"/>
        </w:rPr>
        <w:t xml:space="preserve"> nebo 2</w:t>
      </w:r>
      <w:r w:rsidR="00AE79F6" w:rsidRPr="0064171C">
        <w:rPr>
          <w:rFonts w:ascii="Times New Roman" w:hAnsi="Times New Roman"/>
          <w:sz w:val="24"/>
        </w:rPr>
        <w:t xml:space="preserve"> </w:t>
      </w:r>
      <w:r w:rsidR="00AE79F6">
        <w:rPr>
          <w:rFonts w:ascii="Times New Roman" w:hAnsi="Times New Roman"/>
          <w:sz w:val="24"/>
        </w:rPr>
        <w:t xml:space="preserve">podle čl. IV odst. 1 písm. c) bodů i a </w:t>
      </w:r>
      <w:proofErr w:type="spellStart"/>
      <w:r w:rsidR="00AE79F6">
        <w:rPr>
          <w:rFonts w:ascii="Times New Roman" w:hAnsi="Times New Roman"/>
          <w:sz w:val="24"/>
        </w:rPr>
        <w:t>ii</w:t>
      </w:r>
      <w:proofErr w:type="spellEnd"/>
      <w:r>
        <w:rPr>
          <w:rFonts w:ascii="Times New Roman" w:hAnsi="Times New Roman"/>
          <w:bCs/>
          <w:sz w:val="24"/>
        </w:rPr>
        <w:t xml:space="preserve"> d</w:t>
      </w:r>
      <w:r w:rsidRPr="00022310">
        <w:rPr>
          <w:rFonts w:ascii="Times New Roman" w:hAnsi="Times New Roman"/>
          <w:sz w:val="24"/>
        </w:rPr>
        <w:t xml:space="preserve">elší než </w:t>
      </w:r>
      <w:r>
        <w:rPr>
          <w:rFonts w:ascii="Times New Roman" w:hAnsi="Times New Roman"/>
          <w:sz w:val="24"/>
        </w:rPr>
        <w:t>1</w:t>
      </w:r>
      <w:r w:rsidRPr="00022310">
        <w:rPr>
          <w:rFonts w:ascii="Times New Roman" w:hAnsi="Times New Roman"/>
          <w:sz w:val="24"/>
        </w:rPr>
        <w:t>0 </w:t>
      </w:r>
      <w:r w:rsidR="008A185E">
        <w:rPr>
          <w:rFonts w:ascii="Times New Roman" w:hAnsi="Times New Roman"/>
          <w:sz w:val="24"/>
        </w:rPr>
        <w:t xml:space="preserve">pracovní </w:t>
      </w:r>
      <w:r w:rsidRPr="00022310">
        <w:rPr>
          <w:rFonts w:ascii="Times New Roman" w:hAnsi="Times New Roman"/>
          <w:sz w:val="24"/>
        </w:rPr>
        <w:t>dnů</w:t>
      </w:r>
      <w:r w:rsidR="00AE79F6">
        <w:rPr>
          <w:rFonts w:ascii="Times New Roman" w:hAnsi="Times New Roman"/>
          <w:sz w:val="24"/>
        </w:rPr>
        <w:t>; tento důvod se neužije během ověřovacího provozu</w:t>
      </w:r>
      <w:r w:rsidRPr="00022310">
        <w:rPr>
          <w:rFonts w:ascii="Times New Roman" w:hAnsi="Times New Roman"/>
          <w:sz w:val="24"/>
        </w:rPr>
        <w:t>;</w:t>
      </w:r>
    </w:p>
    <w:p w:rsidR="003767B4" w:rsidRPr="00022310" w:rsidRDefault="003767B4" w:rsidP="00175240">
      <w:pPr>
        <w:spacing w:before="60"/>
        <w:ind w:left="2835" w:hanging="2478"/>
        <w:rPr>
          <w:rFonts w:ascii="Times New Roman" w:hAnsi="Times New Roman"/>
          <w:color w:val="000000"/>
          <w:sz w:val="24"/>
        </w:rPr>
      </w:pPr>
      <w:r w:rsidRPr="00022310">
        <w:rPr>
          <w:rFonts w:ascii="Times New Roman" w:hAnsi="Times New Roman"/>
          <w:color w:val="000000"/>
          <w:sz w:val="24"/>
        </w:rPr>
        <w:t xml:space="preserve">b) ze strany objednatele: </w:t>
      </w:r>
    </w:p>
    <w:p w:rsidR="003767B4" w:rsidRPr="00022310" w:rsidRDefault="003767B4" w:rsidP="00175240">
      <w:pPr>
        <w:widowControl w:val="0"/>
        <w:numPr>
          <w:ilvl w:val="0"/>
          <w:numId w:val="34"/>
        </w:numPr>
        <w:adjustRightInd w:val="0"/>
        <w:spacing w:before="60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022310">
        <w:rPr>
          <w:rFonts w:ascii="Times New Roman" w:hAnsi="Times New Roman"/>
          <w:sz w:val="24"/>
        </w:rPr>
        <w:t>prodlení s úhradou daňového dokladu delší než 30 dnů.</w:t>
      </w:r>
    </w:p>
    <w:p w:rsidR="003767B4" w:rsidRDefault="003767B4" w:rsidP="00175240">
      <w:pPr>
        <w:pStyle w:val="SBSSmlouva"/>
        <w:numPr>
          <w:ilvl w:val="1"/>
          <w:numId w:val="35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Odstoupením od smlouvy nezaniká nárok smluvních stran na smluvní po</w:t>
      </w:r>
      <w:r w:rsidR="00C40086">
        <w:rPr>
          <w:rFonts w:ascii="Times New Roman" w:hAnsi="Times New Roman"/>
          <w:color w:val="000000"/>
          <w:sz w:val="24"/>
        </w:rPr>
        <w:t xml:space="preserve">kuty dle čl. </w:t>
      </w:r>
      <w:r w:rsidR="007F2664">
        <w:rPr>
          <w:rFonts w:ascii="Times New Roman" w:hAnsi="Times New Roman"/>
          <w:color w:val="000000"/>
          <w:sz w:val="24"/>
        </w:rPr>
        <w:t>IX</w:t>
      </w:r>
      <w:r>
        <w:rPr>
          <w:rFonts w:ascii="Times New Roman" w:hAnsi="Times New Roman"/>
          <w:color w:val="000000"/>
          <w:sz w:val="24"/>
        </w:rPr>
        <w:t xml:space="preserve"> ani nárok na náhradu škody.</w:t>
      </w:r>
    </w:p>
    <w:p w:rsidR="00AF42C6" w:rsidRPr="00AF42C6" w:rsidRDefault="00AF42C6" w:rsidP="00175240">
      <w:pPr>
        <w:pStyle w:val="SBSSmlouva"/>
        <w:numPr>
          <w:ilvl w:val="1"/>
          <w:numId w:val="35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Odstoupí-li objednatel oprávněně od smlouvy před předáním a převzetím programo</w:t>
      </w:r>
      <w:r w:rsidR="00C53838">
        <w:rPr>
          <w:rFonts w:ascii="Times New Roman" w:hAnsi="Times New Roman"/>
          <w:color w:val="000000"/>
          <w:sz w:val="24"/>
        </w:rPr>
        <w:t>vého vybavení v souladu s čl. III</w:t>
      </w:r>
      <w:r>
        <w:rPr>
          <w:rFonts w:ascii="Times New Roman" w:hAnsi="Times New Roman"/>
          <w:color w:val="000000"/>
          <w:sz w:val="24"/>
        </w:rPr>
        <w:t xml:space="preserve"> odst. 3, nenáleží posky</w:t>
      </w:r>
      <w:r w:rsidR="00F8465A">
        <w:rPr>
          <w:rFonts w:ascii="Times New Roman" w:hAnsi="Times New Roman"/>
          <w:color w:val="000000"/>
          <w:sz w:val="24"/>
        </w:rPr>
        <w:t xml:space="preserve">tovateli žádná </w:t>
      </w:r>
      <w:r w:rsidR="006F4222">
        <w:rPr>
          <w:rFonts w:ascii="Times New Roman" w:hAnsi="Times New Roman"/>
          <w:color w:val="000000"/>
          <w:sz w:val="24"/>
        </w:rPr>
        <w:t>úhrada za programové vybavení,</w:t>
      </w:r>
      <w:r w:rsidR="00F8465A">
        <w:rPr>
          <w:rFonts w:ascii="Times New Roman" w:hAnsi="Times New Roman"/>
          <w:color w:val="000000"/>
          <w:sz w:val="24"/>
        </w:rPr>
        <w:t xml:space="preserve"> jakoukoliv jeho součást</w:t>
      </w:r>
      <w:r w:rsidR="006F4222">
        <w:rPr>
          <w:rFonts w:ascii="Times New Roman" w:hAnsi="Times New Roman"/>
          <w:color w:val="000000"/>
          <w:sz w:val="24"/>
        </w:rPr>
        <w:t xml:space="preserve"> nebo podporu poskytnutou před tímto okamžikem.</w:t>
      </w:r>
      <w:r w:rsidR="000E1928">
        <w:rPr>
          <w:rFonts w:ascii="Times New Roman" w:hAnsi="Times New Roman"/>
          <w:color w:val="000000"/>
          <w:sz w:val="24"/>
        </w:rPr>
        <w:t xml:space="preserve"> </w:t>
      </w:r>
    </w:p>
    <w:p w:rsidR="003767B4" w:rsidRPr="00BC4C0D" w:rsidRDefault="003767B4" w:rsidP="00175240">
      <w:pPr>
        <w:pStyle w:val="SBSSmlouva"/>
        <w:numPr>
          <w:ilvl w:val="1"/>
          <w:numId w:val="35"/>
        </w:numPr>
        <w:tabs>
          <w:tab w:val="left" w:pos="284"/>
        </w:tabs>
        <w:spacing w:before="0" w:after="120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sz w:val="24"/>
        </w:rPr>
        <w:t>Odstoupení od smlouvy</w:t>
      </w:r>
      <w:r w:rsidR="00FA4647">
        <w:rPr>
          <w:rFonts w:ascii="Times New Roman" w:hAnsi="Times New Roman"/>
          <w:bCs/>
          <w:sz w:val="24"/>
        </w:rPr>
        <w:t xml:space="preserve"> poskytovatelem</w:t>
      </w:r>
      <w:r>
        <w:rPr>
          <w:rFonts w:ascii="Times New Roman" w:hAnsi="Times New Roman"/>
          <w:bCs/>
          <w:sz w:val="24"/>
        </w:rPr>
        <w:t xml:space="preserve"> nemá vliv na časový průběh obj</w:t>
      </w:r>
      <w:r w:rsidR="00FA4647">
        <w:rPr>
          <w:rFonts w:ascii="Times New Roman" w:hAnsi="Times New Roman"/>
          <w:bCs/>
          <w:sz w:val="24"/>
        </w:rPr>
        <w:t>ednatelem již uhrazených plnění</w:t>
      </w:r>
      <w:r w:rsidR="00AF42C6">
        <w:rPr>
          <w:rFonts w:ascii="Times New Roman" w:hAnsi="Times New Roman"/>
          <w:bCs/>
          <w:sz w:val="24"/>
        </w:rPr>
        <w:t>.</w:t>
      </w:r>
    </w:p>
    <w:p w:rsidR="003767B4" w:rsidRPr="003767B4" w:rsidRDefault="003767B4" w:rsidP="003767B4">
      <w:pPr>
        <w:jc w:val="center"/>
        <w:rPr>
          <w:rFonts w:ascii="Times New Roman" w:hAnsi="Times New Roman"/>
          <w:b/>
          <w:bCs/>
          <w:sz w:val="24"/>
        </w:rPr>
      </w:pPr>
    </w:p>
    <w:p w:rsidR="003767B4" w:rsidRPr="003767B4" w:rsidRDefault="003767B4" w:rsidP="008A185E">
      <w:pPr>
        <w:keepNext/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bCs/>
          <w:sz w:val="24"/>
        </w:rPr>
        <w:t>Článek</w:t>
      </w:r>
      <w:r w:rsidRPr="003767B4">
        <w:rPr>
          <w:rFonts w:ascii="Times New Roman" w:hAnsi="Times New Roman"/>
          <w:b/>
          <w:sz w:val="24"/>
        </w:rPr>
        <w:t xml:space="preserve"> X</w:t>
      </w:r>
      <w:r w:rsidR="00E81CF1">
        <w:rPr>
          <w:rFonts w:ascii="Times New Roman" w:hAnsi="Times New Roman"/>
          <w:b/>
          <w:sz w:val="24"/>
        </w:rPr>
        <w:t>I</w:t>
      </w:r>
    </w:p>
    <w:p w:rsidR="003767B4" w:rsidRPr="003767B4" w:rsidRDefault="003767B4" w:rsidP="008A185E">
      <w:pPr>
        <w:pStyle w:val="lnek-text"/>
        <w:spacing w:after="0" w:line="240" w:lineRule="auto"/>
      </w:pPr>
      <w:r w:rsidRPr="003767B4">
        <w:t>Uveřejnění smlouvy a dalších souvisejících skutečností</w:t>
      </w:r>
    </w:p>
    <w:p w:rsidR="003767B4" w:rsidRPr="003767B4" w:rsidRDefault="003767B4" w:rsidP="00715B73">
      <w:pPr>
        <w:pStyle w:val="SBSSmlouva"/>
        <w:numPr>
          <w:ilvl w:val="0"/>
          <w:numId w:val="36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t>Poskytovatel si je vědom zákonné povinnosti objednatele uveřejnit na svém profilu tuto smlouvu včetně všech jejích případných změn a dodatků, a výši skutečně uhrazené ceny za</w:t>
      </w:r>
      <w:r w:rsidR="00983C16">
        <w:rPr>
          <w:rFonts w:ascii="Times New Roman" w:hAnsi="Times New Roman"/>
          <w:sz w:val="24"/>
        </w:rPr>
        <w:t> </w:t>
      </w:r>
      <w:r w:rsidRPr="00550E60">
        <w:rPr>
          <w:rFonts w:ascii="Times New Roman" w:hAnsi="Times New Roman"/>
          <w:sz w:val="24"/>
        </w:rPr>
        <w:t>plnění této smlouvy.</w:t>
      </w:r>
    </w:p>
    <w:p w:rsidR="003767B4" w:rsidRPr="003767B4" w:rsidRDefault="003767B4" w:rsidP="00715B73">
      <w:pPr>
        <w:pStyle w:val="SBSSmlouva"/>
        <w:numPr>
          <w:ilvl w:val="0"/>
          <w:numId w:val="36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t>Profilem objednatele je elektronický nástroj, prostřednictvím kterého objednatel, jako veřejný zadavatel dle ZZVZ</w:t>
      </w:r>
      <w:r>
        <w:rPr>
          <w:rFonts w:ascii="Times New Roman" w:hAnsi="Times New Roman"/>
          <w:sz w:val="24"/>
        </w:rPr>
        <w:t>,</w:t>
      </w:r>
      <w:r w:rsidRPr="00550E60">
        <w:rPr>
          <w:rFonts w:ascii="Times New Roman" w:hAnsi="Times New Roman"/>
          <w:sz w:val="24"/>
        </w:rPr>
        <w:t xml:space="preserve"> uveřejňuje informace a dokumenty ke svým veřejným zakázkám způsobem, který umožňuje neomezený a přímý dálkový přístup, přičemž profilem objednatele v době uzavření této smlouvy je </w:t>
      </w:r>
      <w:hyperlink r:id="rId9" w:tooltip="https://ezak.cnb.cz/" w:history="1">
        <w:r w:rsidRPr="00550E60">
          <w:rPr>
            <w:rFonts w:ascii="Times New Roman" w:hAnsi="Times New Roman"/>
            <w:sz w:val="24"/>
          </w:rPr>
          <w:t>https://ezak.cnb.cz/</w:t>
        </w:r>
      </w:hyperlink>
      <w:r>
        <w:rPr>
          <w:rFonts w:ascii="Times New Roman" w:hAnsi="Times New Roman"/>
          <w:sz w:val="24"/>
        </w:rPr>
        <w:t>.</w:t>
      </w:r>
    </w:p>
    <w:p w:rsidR="003767B4" w:rsidRPr="003767B4" w:rsidRDefault="003767B4" w:rsidP="00715B73">
      <w:pPr>
        <w:pStyle w:val="SBSSmlouva"/>
        <w:numPr>
          <w:ilvl w:val="0"/>
          <w:numId w:val="36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t>Povinnost uveřejňování dle tohoto článku je objednateli uložena § 219 ZZVZ.</w:t>
      </w:r>
    </w:p>
    <w:p w:rsidR="003767B4" w:rsidRPr="00983C16" w:rsidRDefault="003767B4" w:rsidP="00983C16">
      <w:pPr>
        <w:pStyle w:val="SBSSmlouva"/>
        <w:numPr>
          <w:ilvl w:val="0"/>
          <w:numId w:val="36"/>
        </w:numPr>
        <w:tabs>
          <w:tab w:val="clear" w:pos="502"/>
        </w:tabs>
        <w:ind w:left="284" w:hanging="284"/>
        <w:jc w:val="both"/>
        <w:rPr>
          <w:rFonts w:ascii="Times New Roman" w:hAnsi="Times New Roman"/>
          <w:sz w:val="24"/>
        </w:rPr>
      </w:pPr>
      <w:r w:rsidRPr="00550E60">
        <w:rPr>
          <w:rFonts w:ascii="Times New Roman" w:hAnsi="Times New Roman"/>
          <w:sz w:val="24"/>
        </w:rPr>
        <w:lastRenderedPageBreak/>
        <w:t>Uveřejnění bude provedeno dle ZZVZ a příslušné</w:t>
      </w:r>
      <w:r>
        <w:rPr>
          <w:rFonts w:ascii="Times New Roman" w:hAnsi="Times New Roman"/>
          <w:sz w:val="24"/>
        </w:rPr>
        <w:t>ho prováděcího předpisu k ZZVZ.</w:t>
      </w:r>
    </w:p>
    <w:p w:rsidR="00A74CDE" w:rsidRDefault="00A74CDE" w:rsidP="003767B4">
      <w:pPr>
        <w:pStyle w:val="SBSSmlouva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bCs/>
          <w:sz w:val="24"/>
        </w:rPr>
      </w:pPr>
    </w:p>
    <w:p w:rsidR="003767B4" w:rsidRPr="003767B4" w:rsidRDefault="003767B4" w:rsidP="003767B4">
      <w:pPr>
        <w:pStyle w:val="SBSSmlouva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bCs/>
          <w:sz w:val="24"/>
        </w:rPr>
      </w:pPr>
      <w:bookmarkStart w:id="3" w:name="_GoBack"/>
      <w:bookmarkEnd w:id="3"/>
      <w:r w:rsidRPr="003767B4">
        <w:rPr>
          <w:rFonts w:ascii="Times New Roman" w:hAnsi="Times New Roman"/>
          <w:b/>
          <w:bCs/>
          <w:sz w:val="24"/>
        </w:rPr>
        <w:t>Článek XI</w:t>
      </w:r>
      <w:r w:rsidR="00E81CF1">
        <w:rPr>
          <w:rFonts w:ascii="Times New Roman" w:hAnsi="Times New Roman"/>
          <w:b/>
          <w:bCs/>
          <w:sz w:val="24"/>
        </w:rPr>
        <w:t>I</w:t>
      </w:r>
    </w:p>
    <w:p w:rsidR="003767B4" w:rsidRPr="003767B4" w:rsidRDefault="003767B4" w:rsidP="003767B4">
      <w:pPr>
        <w:jc w:val="center"/>
        <w:rPr>
          <w:rFonts w:ascii="Times New Roman" w:hAnsi="Times New Roman"/>
          <w:b/>
          <w:sz w:val="24"/>
        </w:rPr>
      </w:pPr>
      <w:r w:rsidRPr="003767B4">
        <w:rPr>
          <w:rFonts w:ascii="Times New Roman" w:hAnsi="Times New Roman"/>
          <w:b/>
          <w:sz w:val="24"/>
        </w:rPr>
        <w:t>Závěrečná ustanovení</w:t>
      </w:r>
    </w:p>
    <w:p w:rsidR="003767B4" w:rsidRPr="003767B4" w:rsidRDefault="003767B4" w:rsidP="00715B73">
      <w:pPr>
        <w:pStyle w:val="SBSSmlouva"/>
        <w:numPr>
          <w:ilvl w:val="0"/>
          <w:numId w:val="37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Smlouva nabývá platnosti a účinnosti dnem jejího podpisu poslední ze smluvních stran.</w:t>
      </w:r>
    </w:p>
    <w:p w:rsidR="003767B4" w:rsidRPr="003767B4" w:rsidRDefault="003767B4" w:rsidP="00715B73">
      <w:pPr>
        <w:pStyle w:val="SBSSmlouva"/>
        <w:numPr>
          <w:ilvl w:val="0"/>
          <w:numId w:val="37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Smlouvu lze měnit nebo doplňovat pouze formou písemných vzestupně číslovaných dodatků podepsaných oprávněnými zástupci obou smluvních stran, není-li ve smlouvě uvedeno jinak.</w:t>
      </w:r>
    </w:p>
    <w:p w:rsidR="003767B4" w:rsidRPr="003767B4" w:rsidRDefault="003767B4" w:rsidP="00715B73">
      <w:pPr>
        <w:pStyle w:val="SBSSmlouva"/>
        <w:numPr>
          <w:ilvl w:val="0"/>
          <w:numId w:val="37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Závazkov</w:t>
      </w:r>
      <w:r w:rsidR="007F2664">
        <w:rPr>
          <w:rFonts w:ascii="Times New Roman" w:hAnsi="Times New Roman"/>
          <w:sz w:val="24"/>
        </w:rPr>
        <w:t>ý vztah založený touto smlouvou</w:t>
      </w:r>
      <w:r w:rsidRPr="004F74F1">
        <w:rPr>
          <w:rFonts w:ascii="Times New Roman" w:hAnsi="Times New Roman"/>
          <w:sz w:val="24"/>
        </w:rPr>
        <w:t xml:space="preserve"> se řídí českým právním řádem, zejména zákonem č. 89/2012 Sb., občanský zákoník, ve znění pozdějších předpisů a dále rovněž příslušnými ustanoveními zákona č. 121/2000 Sb., o právu autorském, o právech souvisejících s právem autorským a o změně některých zákonů (autorský zákon), ve znění pozdějších předpisů.</w:t>
      </w:r>
    </w:p>
    <w:p w:rsidR="003767B4" w:rsidRPr="003767B4" w:rsidRDefault="003767B4" w:rsidP="00715B73">
      <w:pPr>
        <w:pStyle w:val="SBSSmlouva"/>
        <w:numPr>
          <w:ilvl w:val="0"/>
          <w:numId w:val="37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Veškerá komunikace mezi smluvními stranami vztahující se k této smlouvě bude probíhat v českém nebo slovenském jazyce, nebude-li smluvními stranami v konkrétním případě dohodnuto jinak.</w:t>
      </w:r>
    </w:p>
    <w:p w:rsidR="003767B4" w:rsidRPr="003767B4" w:rsidRDefault="003767B4" w:rsidP="00715B73">
      <w:pPr>
        <w:pStyle w:val="SBSSmlouva"/>
        <w:numPr>
          <w:ilvl w:val="0"/>
          <w:numId w:val="37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4F74F1">
        <w:rPr>
          <w:rFonts w:ascii="Times New Roman" w:hAnsi="Times New Roman"/>
          <w:sz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právních předpisů České republiky.</w:t>
      </w:r>
    </w:p>
    <w:p w:rsidR="003767B4" w:rsidRPr="004F74F1" w:rsidRDefault="003767B4" w:rsidP="00715B73">
      <w:pPr>
        <w:pStyle w:val="SBSSmlouva"/>
        <w:numPr>
          <w:ilvl w:val="0"/>
          <w:numId w:val="37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Smlouva je vyhotovena ve třech</w:t>
      </w:r>
      <w:r w:rsidRPr="004F74F1">
        <w:rPr>
          <w:rFonts w:ascii="Times New Roman" w:hAnsi="Times New Roman"/>
          <w:sz w:val="24"/>
        </w:rPr>
        <w:t xml:space="preserve"> vyhotoveních s platností originál</w:t>
      </w:r>
      <w:r>
        <w:rPr>
          <w:rFonts w:ascii="Times New Roman" w:hAnsi="Times New Roman"/>
          <w:sz w:val="24"/>
        </w:rPr>
        <w:t>u, z nichž objednatel obdrží dvě</w:t>
      </w:r>
      <w:r w:rsidRPr="004F74F1">
        <w:rPr>
          <w:rFonts w:ascii="Times New Roman" w:hAnsi="Times New Roman"/>
          <w:sz w:val="24"/>
        </w:rPr>
        <w:t xml:space="preserve"> a poskytovatel jedno vyhotovení.</w:t>
      </w:r>
    </w:p>
    <w:p w:rsidR="00FE1445" w:rsidRDefault="00FE1445" w:rsidP="00094408">
      <w:pPr>
        <w:jc w:val="both"/>
        <w:rPr>
          <w:rFonts w:ascii="Times New Roman" w:hAnsi="Times New Roman"/>
          <w:sz w:val="24"/>
          <w:szCs w:val="20"/>
        </w:rPr>
      </w:pPr>
    </w:p>
    <w:p w:rsidR="00094408" w:rsidRDefault="00094408" w:rsidP="00094408">
      <w:pPr>
        <w:jc w:val="both"/>
        <w:rPr>
          <w:rFonts w:ascii="Times New Roman" w:hAnsi="Times New Roman"/>
          <w:b/>
          <w:sz w:val="24"/>
          <w:szCs w:val="20"/>
          <w:u w:val="single"/>
        </w:rPr>
      </w:pPr>
      <w:r w:rsidRPr="00827898">
        <w:rPr>
          <w:rFonts w:ascii="Times New Roman" w:hAnsi="Times New Roman"/>
          <w:b/>
          <w:sz w:val="24"/>
          <w:szCs w:val="20"/>
          <w:u w:val="single"/>
        </w:rPr>
        <w:t xml:space="preserve">Přílohy: </w:t>
      </w:r>
    </w:p>
    <w:p w:rsidR="00077B6A" w:rsidRPr="00827898" w:rsidRDefault="00077B6A" w:rsidP="00094408">
      <w:pPr>
        <w:jc w:val="both"/>
        <w:rPr>
          <w:rFonts w:ascii="Times New Roman" w:hAnsi="Times New Roman"/>
          <w:b/>
          <w:sz w:val="24"/>
          <w:szCs w:val="20"/>
          <w:u w:val="single"/>
        </w:rPr>
      </w:pPr>
    </w:p>
    <w:p w:rsidR="00094408" w:rsidRDefault="00094408" w:rsidP="005E32E3">
      <w:pPr>
        <w:rPr>
          <w:rFonts w:ascii="Times New Roman" w:hAnsi="Times New Roman"/>
          <w:sz w:val="24"/>
          <w:szCs w:val="20"/>
        </w:rPr>
      </w:pPr>
      <w:r w:rsidRPr="005C443A">
        <w:rPr>
          <w:rFonts w:ascii="Times New Roman" w:hAnsi="Times New Roman"/>
          <w:sz w:val="24"/>
          <w:szCs w:val="20"/>
        </w:rPr>
        <w:t>č.</w:t>
      </w:r>
      <w:r w:rsidR="00112E81">
        <w:rPr>
          <w:rFonts w:ascii="Times New Roman" w:hAnsi="Times New Roman"/>
          <w:sz w:val="24"/>
          <w:szCs w:val="20"/>
        </w:rPr>
        <w:t> </w:t>
      </w:r>
      <w:r w:rsidRPr="005C443A">
        <w:rPr>
          <w:rFonts w:ascii="Times New Roman" w:hAnsi="Times New Roman"/>
          <w:sz w:val="24"/>
          <w:szCs w:val="20"/>
        </w:rPr>
        <w:t>1 –</w:t>
      </w:r>
      <w:r w:rsidR="00BE3A61">
        <w:rPr>
          <w:rFonts w:ascii="Times New Roman" w:hAnsi="Times New Roman"/>
          <w:sz w:val="24"/>
          <w:szCs w:val="20"/>
        </w:rPr>
        <w:t xml:space="preserve"> </w:t>
      </w:r>
      <w:r w:rsidR="00932186">
        <w:rPr>
          <w:rFonts w:ascii="Times New Roman" w:hAnsi="Times New Roman"/>
          <w:sz w:val="24"/>
          <w:szCs w:val="20"/>
        </w:rPr>
        <w:t>Požadavky</w:t>
      </w:r>
      <w:r w:rsidR="006F4222">
        <w:rPr>
          <w:rFonts w:ascii="Times New Roman" w:hAnsi="Times New Roman"/>
          <w:sz w:val="24"/>
          <w:szCs w:val="20"/>
        </w:rPr>
        <w:t xml:space="preserve"> </w:t>
      </w:r>
      <w:r w:rsidR="00B94314">
        <w:rPr>
          <w:rFonts w:ascii="Times New Roman" w:hAnsi="Times New Roman"/>
          <w:sz w:val="24"/>
          <w:szCs w:val="20"/>
        </w:rPr>
        <w:t>na programové vybavení</w:t>
      </w:r>
    </w:p>
    <w:p w:rsidR="00FE63DB" w:rsidRDefault="00094408" w:rsidP="005E32E3">
      <w:pPr>
        <w:rPr>
          <w:rFonts w:ascii="Times New Roman" w:hAnsi="Times New Roman"/>
          <w:sz w:val="24"/>
        </w:rPr>
      </w:pPr>
      <w:r w:rsidRPr="005C443A">
        <w:rPr>
          <w:rFonts w:ascii="Times New Roman" w:hAnsi="Times New Roman"/>
          <w:sz w:val="24"/>
          <w:szCs w:val="20"/>
        </w:rPr>
        <w:t>č.</w:t>
      </w:r>
      <w:r w:rsidR="00112E81">
        <w:rPr>
          <w:rFonts w:ascii="Times New Roman" w:hAnsi="Times New Roman"/>
          <w:sz w:val="24"/>
          <w:szCs w:val="20"/>
        </w:rPr>
        <w:t> </w:t>
      </w:r>
      <w:r w:rsidRPr="005C443A">
        <w:rPr>
          <w:rFonts w:ascii="Times New Roman" w:hAnsi="Times New Roman"/>
          <w:sz w:val="24"/>
          <w:szCs w:val="20"/>
        </w:rPr>
        <w:t>2 –</w:t>
      </w:r>
      <w:r w:rsidR="00BE3A61">
        <w:rPr>
          <w:rFonts w:ascii="Times New Roman" w:hAnsi="Times New Roman"/>
          <w:sz w:val="24"/>
        </w:rPr>
        <w:t xml:space="preserve"> </w:t>
      </w:r>
      <w:r w:rsidR="00932186">
        <w:rPr>
          <w:rFonts w:ascii="Times New Roman" w:hAnsi="Times New Roman"/>
          <w:sz w:val="24"/>
        </w:rPr>
        <w:t>Systémové prostředí objednatele</w:t>
      </w:r>
    </w:p>
    <w:p w:rsidR="00FE1445" w:rsidRDefault="00FE1445" w:rsidP="00D80808">
      <w:pPr>
        <w:jc w:val="both"/>
        <w:rPr>
          <w:rFonts w:ascii="Times New Roman" w:hAnsi="Times New Roman"/>
          <w:sz w:val="24"/>
          <w:szCs w:val="20"/>
        </w:rPr>
      </w:pPr>
    </w:p>
    <w:bookmarkEnd w:id="0"/>
    <w:bookmarkEnd w:id="1"/>
    <w:bookmarkEnd w:id="2"/>
    <w:p w:rsidR="000437E8" w:rsidRPr="000437E8" w:rsidRDefault="000437E8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0437E8">
        <w:rPr>
          <w:rFonts w:ascii="Times New Roman" w:hAnsi="Times New Roman"/>
          <w:color w:val="000000"/>
          <w:sz w:val="24"/>
        </w:rPr>
        <w:t>V Praze dne: ……………… 2018</w:t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color w:val="000000"/>
          <w:sz w:val="24"/>
        </w:rPr>
        <w:tab/>
        <w:t>V ………......dne: ……… 2018</w:t>
      </w:r>
    </w:p>
    <w:p w:rsidR="000437E8" w:rsidRPr="000437E8" w:rsidRDefault="000437E8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sz w:val="24"/>
        </w:rPr>
      </w:pPr>
    </w:p>
    <w:p w:rsidR="000437E8" w:rsidRPr="000437E8" w:rsidRDefault="000437E8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sz w:val="24"/>
        </w:rPr>
      </w:pPr>
      <w:r w:rsidRPr="000437E8">
        <w:rPr>
          <w:rFonts w:ascii="Times New Roman" w:hAnsi="Times New Roman"/>
          <w:sz w:val="24"/>
        </w:rPr>
        <w:t>Za objednatele:</w:t>
      </w:r>
      <w:r w:rsidRPr="000437E8">
        <w:rPr>
          <w:rFonts w:ascii="Times New Roman" w:hAnsi="Times New Roman"/>
          <w:sz w:val="24"/>
        </w:rPr>
        <w:tab/>
      </w:r>
      <w:r w:rsidRPr="000437E8">
        <w:rPr>
          <w:rFonts w:ascii="Times New Roman" w:hAnsi="Times New Roman"/>
          <w:sz w:val="24"/>
        </w:rPr>
        <w:tab/>
      </w:r>
      <w:r w:rsidRPr="000437E8">
        <w:rPr>
          <w:rFonts w:ascii="Times New Roman" w:hAnsi="Times New Roman"/>
          <w:sz w:val="24"/>
        </w:rPr>
        <w:tab/>
      </w:r>
      <w:r w:rsidRPr="000437E8">
        <w:rPr>
          <w:rFonts w:ascii="Times New Roman" w:hAnsi="Times New Roman"/>
          <w:sz w:val="24"/>
        </w:rPr>
        <w:tab/>
      </w:r>
      <w:r w:rsidRPr="000437E8">
        <w:rPr>
          <w:rFonts w:ascii="Times New Roman" w:hAnsi="Times New Roman"/>
          <w:sz w:val="24"/>
        </w:rPr>
        <w:tab/>
        <w:t>Za poskytovatele:</w:t>
      </w:r>
    </w:p>
    <w:p w:rsidR="000437E8" w:rsidRPr="000437E8" w:rsidRDefault="000437E8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</w:p>
    <w:p w:rsidR="000437E8" w:rsidRPr="000437E8" w:rsidRDefault="000437E8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</w:p>
    <w:p w:rsidR="000437E8" w:rsidRPr="000437E8" w:rsidRDefault="000437E8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0437E8">
        <w:rPr>
          <w:rFonts w:ascii="Times New Roman" w:hAnsi="Times New Roman"/>
          <w:color w:val="000000"/>
          <w:sz w:val="24"/>
        </w:rPr>
        <w:t>………………………………</w:t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color w:val="000000"/>
          <w:sz w:val="24"/>
        </w:rPr>
        <w:tab/>
        <w:t>……………………………….</w:t>
      </w:r>
    </w:p>
    <w:p w:rsidR="000437E8" w:rsidRPr="000437E8" w:rsidRDefault="000437E8" w:rsidP="000437E8">
      <w:pPr>
        <w:widowControl w:val="0"/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0437E8">
        <w:rPr>
          <w:rFonts w:ascii="Times New Roman" w:hAnsi="Times New Roman"/>
          <w:sz w:val="24"/>
        </w:rPr>
        <w:t>Ing. Vladimír Mojžíšek</w:t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color w:val="000000"/>
          <w:sz w:val="24"/>
        </w:rPr>
        <w:tab/>
      </w:r>
      <w:r w:rsidRPr="000437E8">
        <w:rPr>
          <w:rFonts w:ascii="Times New Roman" w:hAnsi="Times New Roman"/>
          <w:b/>
          <w:i/>
          <w:sz w:val="24"/>
          <w:highlight w:val="yellow"/>
        </w:rPr>
        <w:t>(doplní dodavatel)</w:t>
      </w:r>
    </w:p>
    <w:p w:rsidR="000437E8" w:rsidRPr="000437E8" w:rsidRDefault="000437E8" w:rsidP="000437E8">
      <w:pPr>
        <w:widowControl w:val="0"/>
        <w:tabs>
          <w:tab w:val="center" w:pos="7371"/>
        </w:tabs>
        <w:adjustRightInd w:val="0"/>
        <w:spacing w:line="36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0437E8">
        <w:rPr>
          <w:rFonts w:ascii="Times New Roman" w:hAnsi="Times New Roman"/>
          <w:sz w:val="24"/>
        </w:rPr>
        <w:t>ředitel sekce informatiky</w:t>
      </w:r>
    </w:p>
    <w:p w:rsidR="000437E8" w:rsidRDefault="000437E8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</w:p>
    <w:p w:rsidR="00983C16" w:rsidRPr="000437E8" w:rsidRDefault="00983C16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</w:p>
    <w:p w:rsidR="000437E8" w:rsidRPr="000437E8" w:rsidRDefault="000437E8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0437E8">
        <w:rPr>
          <w:rFonts w:ascii="Times New Roman" w:hAnsi="Times New Roman"/>
          <w:color w:val="000000"/>
          <w:sz w:val="24"/>
        </w:rPr>
        <w:t>……………………………..</w:t>
      </w:r>
    </w:p>
    <w:p w:rsidR="000437E8" w:rsidRPr="000437E8" w:rsidRDefault="000437E8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0437E8">
        <w:rPr>
          <w:rFonts w:ascii="Times New Roman" w:hAnsi="Times New Roman"/>
          <w:color w:val="000000"/>
          <w:sz w:val="24"/>
        </w:rPr>
        <w:t xml:space="preserve">Ing. </w:t>
      </w:r>
      <w:r w:rsidRPr="000437E8">
        <w:rPr>
          <w:rFonts w:ascii="Times New Roman" w:hAnsi="Times New Roman"/>
          <w:sz w:val="24"/>
        </w:rPr>
        <w:t>Zdeněk Virius</w:t>
      </w:r>
    </w:p>
    <w:p w:rsidR="000437E8" w:rsidRDefault="000437E8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4"/>
        </w:rPr>
      </w:pPr>
      <w:r w:rsidRPr="000437E8">
        <w:rPr>
          <w:rFonts w:ascii="Times New Roman" w:hAnsi="Times New Roman"/>
          <w:sz w:val="24"/>
        </w:rPr>
        <w:t>ředitel sekce správní</w:t>
      </w:r>
    </w:p>
    <w:p w:rsidR="000437E8" w:rsidRDefault="000437E8" w:rsidP="000437E8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4"/>
        </w:rPr>
        <w:sectPr w:rsidR="000437E8" w:rsidSect="00E0604F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6439A3" w:rsidRPr="006439A3" w:rsidRDefault="006439A3" w:rsidP="006439A3">
      <w:pPr>
        <w:jc w:val="right"/>
        <w:rPr>
          <w:rFonts w:ascii="Times New Roman" w:hAnsi="Times New Roman"/>
          <w:b/>
          <w:sz w:val="24"/>
          <w:szCs w:val="20"/>
        </w:rPr>
      </w:pPr>
      <w:r w:rsidRPr="006439A3">
        <w:rPr>
          <w:rFonts w:ascii="Times New Roman" w:hAnsi="Times New Roman"/>
          <w:b/>
          <w:sz w:val="24"/>
          <w:szCs w:val="20"/>
        </w:rPr>
        <w:lastRenderedPageBreak/>
        <w:t>Příloha č. 1</w:t>
      </w:r>
    </w:p>
    <w:p w:rsidR="00B44193" w:rsidRPr="00B44193" w:rsidRDefault="00D66870" w:rsidP="008D6861">
      <w:pPr>
        <w:numPr>
          <w:ilvl w:val="0"/>
          <w:numId w:val="14"/>
        </w:numPr>
        <w:spacing w:before="120" w:after="200" w:line="276" w:lineRule="auto"/>
        <w:contextualSpacing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Povinné f</w:t>
      </w:r>
      <w:r w:rsidR="00B44193" w:rsidRPr="00B44193">
        <w:rPr>
          <w:rFonts w:ascii="Times New Roman" w:hAnsi="Times New Roman"/>
          <w:b/>
          <w:sz w:val="24"/>
          <w:szCs w:val="20"/>
        </w:rPr>
        <w:t>unkční požadavky</w:t>
      </w:r>
      <w:r w:rsidR="00B44193" w:rsidRPr="00B44193">
        <w:rPr>
          <w:rFonts w:ascii="Times New Roman" w:hAnsi="Times New Roman"/>
          <w:b/>
          <w:sz w:val="24"/>
        </w:rPr>
        <w:t xml:space="preserve"> na XBRL generátor a validátor</w:t>
      </w:r>
    </w:p>
    <w:tbl>
      <w:tblPr>
        <w:tblW w:w="9087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1530"/>
        <w:gridCol w:w="5547"/>
        <w:gridCol w:w="1275"/>
      </w:tblGrid>
      <w:tr w:rsidR="006F331C" w:rsidRPr="00B44193" w:rsidTr="006F331C">
        <w:trPr>
          <w:cantSplit/>
          <w:trHeight w:val="1025"/>
          <w:tblHeader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ID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Název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Popis požadavku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6F4222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Důležitost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 w:val="20"/>
                <w:szCs w:val="20"/>
              </w:rPr>
              <w:t>F1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 w:val="20"/>
                <w:szCs w:val="20"/>
              </w:rPr>
              <w:t>Generování dat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F1.1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Strojové generování XBRL instance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Aplikace umožní generování XBRL instance dle odpovídající taxonomie EBA nebo EIOPA z příkazové řádky nebo jiným aplikačním voláním včetně parametrů. Generátor bude mít také uživatelský interface. Výsledkem bude XBRL instance a log o průběhu zpracování resp. chybách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F1.2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Výsledek zpracování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Serverový proces generování i validování vytvoří logovací soubor s informacemi o průběhu zpracování. Tento log bude vhodný pro strojové zpracování a bude z něj možné strojově rozhodnout (bude obsahovat potřebné informace) zda došlo ke kritické chybě nebo nedošlo a rozhodnout o dalším kroku (ukončení zpracování v případě chyby resp. odeslání do EBA/EIOPA v případě nezásadních chyb)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F1.3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Serverová služba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Služba zajišťující generování i validaci XBRL Instance bude instalovaná na serveru. Obě služby budou spustitelné z jiných aplikací a umožní vícenásobné současné spuštění (např. současné spuštění pro EBA, EIOPA, kontrola zasílaných dat od subjektů do ČNB)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 w:val="20"/>
                <w:szCs w:val="20"/>
              </w:rPr>
              <w:t>F2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 w:val="20"/>
                <w:szCs w:val="20"/>
              </w:rPr>
              <w:t>Validace dat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F2.1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Validace dat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8D6861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Validace dat probíhá nad jednoznačně určenou sadou validačních pravidel v závislosti na verzi metodiky EBA/EIOPA, pro kterou byla data generována. Pro přiřazení relevantní taxonomie je rozhodující referenční datum instančního XBRL souboru.</w:t>
            </w:r>
          </w:p>
          <w:p w:rsidR="006F331C" w:rsidRPr="00B44193" w:rsidRDefault="006F331C" w:rsidP="008D6861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Nástroj rozpozná na základě verze EBA/EIOPA metodiky, kterou sadu validačních pravidel má použít. </w:t>
            </w:r>
          </w:p>
          <w:p w:rsidR="006F331C" w:rsidRPr="00B44193" w:rsidRDefault="006F331C" w:rsidP="008D6861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Validace XBRL instancí bude probíhat automaticky (možnost hromadné validace či v dávkách) nebo na bázi ad hoc v uživatelsky přívětivém prostředí.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F331C" w:rsidRPr="00B44193" w:rsidRDefault="006F331C" w:rsidP="008D6861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F2.2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Zobrazení výsledků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Zobrazení výsledku validace (UI/serverová)bude formou interaktivního seznamu chyb s grafickým zobrazením chybných polí ve strukturách (výkazech) a to jak pro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jednovýkazové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mezivýkazové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chyby, tak pro chyby ve výkazech typu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multi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>-dimenzionálních výkazů (např. EIOPA S.19,01; EBA C07.00).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F2.3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Export výsledků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Aplikace bude umožňovat export výsledku validace (UI/serverová) včetně dat ve struktuře EBA/EIOPA do uživatelsky čitelného formátu (např. Excel) – jak celé XBRL instance, tak po jednotlivých strukturách (výkazech).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lastRenderedPageBreak/>
              <w:t>F2.4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Tvorba vlastních validačních pravidel</w:t>
            </w:r>
          </w:p>
        </w:tc>
        <w:tc>
          <w:tcPr>
            <w:tcW w:w="5547" w:type="dxa"/>
            <w:vAlign w:val="center"/>
          </w:tcPr>
          <w:p w:rsidR="00980BCE" w:rsidRPr="00980BCE" w:rsidRDefault="00980BCE" w:rsidP="00980BCE">
            <w:pPr>
              <w:pStyle w:val="norm"/>
              <w:spacing w:before="0" w:line="240" w:lineRule="atLeast"/>
              <w:jc w:val="left"/>
              <w:rPr>
                <w:sz w:val="20"/>
                <w:lang w:val="cs-CZ"/>
              </w:rPr>
            </w:pPr>
            <w:r w:rsidRPr="00980BCE">
              <w:rPr>
                <w:sz w:val="20"/>
                <w:lang w:val="cs-CZ"/>
              </w:rPr>
              <w:t xml:space="preserve">Bude možné vytvoření uživatelských (in house) validačních pravidel nad </w:t>
            </w:r>
            <w:proofErr w:type="spellStart"/>
            <w:r w:rsidRPr="00980BCE">
              <w:rPr>
                <w:sz w:val="20"/>
                <w:lang w:val="cs-CZ"/>
              </w:rPr>
              <w:t>reportovacím</w:t>
            </w:r>
            <w:proofErr w:type="spellEnd"/>
            <w:r w:rsidRPr="00980BCE">
              <w:rPr>
                <w:sz w:val="20"/>
                <w:lang w:val="cs-CZ"/>
              </w:rPr>
              <w:t xml:space="preserve"> rámcem EIOPA/EBA. </w:t>
            </w:r>
          </w:p>
          <w:p w:rsidR="00980BCE" w:rsidRPr="00980BCE" w:rsidRDefault="00980BCE" w:rsidP="00980BCE">
            <w:pPr>
              <w:pStyle w:val="norm"/>
              <w:numPr>
                <w:ilvl w:val="0"/>
                <w:numId w:val="20"/>
              </w:numPr>
              <w:spacing w:before="0" w:line="240" w:lineRule="atLeast"/>
              <w:jc w:val="left"/>
              <w:rPr>
                <w:sz w:val="20"/>
                <w:lang w:val="cs-CZ"/>
              </w:rPr>
            </w:pPr>
            <w:r w:rsidRPr="00980BCE">
              <w:rPr>
                <w:sz w:val="20"/>
                <w:lang w:val="cs-CZ"/>
              </w:rPr>
              <w:t>Možnost uložení jejich definic (Export/Import).</w:t>
            </w:r>
          </w:p>
          <w:p w:rsidR="00980BCE" w:rsidRPr="00980BCE" w:rsidRDefault="00980BCE" w:rsidP="00980BCE">
            <w:pPr>
              <w:pStyle w:val="norm"/>
              <w:numPr>
                <w:ilvl w:val="0"/>
                <w:numId w:val="19"/>
              </w:numPr>
              <w:spacing w:before="0" w:line="240" w:lineRule="atLeast"/>
              <w:rPr>
                <w:sz w:val="20"/>
                <w:lang w:val="cs-CZ"/>
              </w:rPr>
            </w:pPr>
            <w:r w:rsidRPr="00980BCE">
              <w:rPr>
                <w:sz w:val="20"/>
                <w:lang w:val="cs-CZ"/>
              </w:rPr>
              <w:t>Možnost spuštění sady vlastních validačních pravidel, jak v rámci serverové validace, tak prostřednictvím UI.</w:t>
            </w:r>
          </w:p>
          <w:p w:rsidR="00980BCE" w:rsidRPr="00980BCE" w:rsidRDefault="00B72839" w:rsidP="00980BCE">
            <w:pPr>
              <w:pStyle w:val="norm"/>
              <w:numPr>
                <w:ilvl w:val="1"/>
                <w:numId w:val="19"/>
              </w:numPr>
              <w:spacing w:before="0" w:line="240" w:lineRule="atLeast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Možnost </w:t>
            </w:r>
            <w:r w:rsidR="00980BCE" w:rsidRPr="00980BCE">
              <w:rPr>
                <w:sz w:val="20"/>
                <w:lang w:val="cs-CZ"/>
              </w:rPr>
              <w:t xml:space="preserve">určit sadu vlastních validačních pravidel, která má být či nemá být použita prostřednictvím aplikačního volání včetně parametrů nebo z prostředí UI. </w:t>
            </w:r>
          </w:p>
          <w:p w:rsidR="006F331C" w:rsidRPr="00980BCE" w:rsidRDefault="00980BCE" w:rsidP="00980BCE">
            <w:pPr>
              <w:numPr>
                <w:ilvl w:val="0"/>
                <w:numId w:val="19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80BCE">
              <w:rPr>
                <w:rFonts w:ascii="Times New Roman" w:hAnsi="Times New Roman"/>
                <w:sz w:val="20"/>
              </w:rPr>
              <w:t xml:space="preserve">Možnost </w:t>
            </w:r>
            <w:proofErr w:type="spellStart"/>
            <w:r w:rsidRPr="00980BCE">
              <w:rPr>
                <w:rFonts w:ascii="Times New Roman" w:hAnsi="Times New Roman"/>
                <w:sz w:val="20"/>
              </w:rPr>
              <w:t>verzování</w:t>
            </w:r>
            <w:proofErr w:type="spellEnd"/>
            <w:r w:rsidRPr="00980BCE">
              <w:rPr>
                <w:rFonts w:ascii="Times New Roman" w:hAnsi="Times New Roman"/>
                <w:sz w:val="20"/>
              </w:rPr>
              <w:t xml:space="preserve"> sady vlastních validačních pravidel.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F2.5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Validace XBRL instance – XBRL standardy 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Validátor kontroluje instanční XBRL soubory vůči těmto specifikacím:</w:t>
            </w:r>
          </w:p>
          <w:p w:rsidR="006F331C" w:rsidRPr="00B44193" w:rsidRDefault="006F331C" w:rsidP="008D6861">
            <w:pPr>
              <w:numPr>
                <w:ilvl w:val="0"/>
                <w:numId w:val="16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XBRL 2.1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specifications</w:t>
            </w:r>
            <w:proofErr w:type="spellEnd"/>
          </w:p>
          <w:p w:rsidR="006F331C" w:rsidRPr="00B44193" w:rsidRDefault="006F331C" w:rsidP="008D6861">
            <w:pPr>
              <w:numPr>
                <w:ilvl w:val="0"/>
                <w:numId w:val="16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XBRL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Dimensions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specifications</w:t>
            </w:r>
            <w:proofErr w:type="spellEnd"/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ind w:left="1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F2.6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Strojové validování XBRL instance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Aplikace umožní spuštění validace XBRL instance dle odpovídající taxonomie EBA nebo EIOPA příkazové řádky nebo jiným aplikačním voláním včetně parametrů. Validátor bude mít také uživatelský interface. Výsledkem bude log o průběhu zpracování resp. chybách</w:t>
            </w:r>
            <w:r w:rsidR="00B728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F2.7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Protokol o výsledku validace serverovým validátorem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Výstupem validace je strukturovaný, strojově zpracovatelný XML soubor, který obsahuje:</w:t>
            </w:r>
          </w:p>
          <w:p w:rsidR="006F331C" w:rsidRPr="00B44193" w:rsidRDefault="006F331C" w:rsidP="008D6861">
            <w:pPr>
              <w:numPr>
                <w:ilvl w:val="0"/>
                <w:numId w:val="17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hlavičku s informacemi o kontrolovaném souboru,</w:t>
            </w:r>
          </w:p>
          <w:p w:rsidR="006F331C" w:rsidRPr="00B44193" w:rsidRDefault="006F331C" w:rsidP="008D6861">
            <w:pPr>
              <w:numPr>
                <w:ilvl w:val="0"/>
                <w:numId w:val="17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základní informaci o výsledku validace instančního souboru jako celku</w:t>
            </w:r>
          </w:p>
          <w:p w:rsidR="006F331C" w:rsidRPr="00B44193" w:rsidRDefault="006F331C" w:rsidP="008D6861">
            <w:pPr>
              <w:numPr>
                <w:ilvl w:val="0"/>
                <w:numId w:val="17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seznam kontrol, které skončily neúspěšně, včetně:</w:t>
            </w:r>
          </w:p>
          <w:p w:rsidR="006F331C" w:rsidRPr="00B44193" w:rsidRDefault="006F331C" w:rsidP="008D6861">
            <w:pPr>
              <w:numPr>
                <w:ilvl w:val="0"/>
                <w:numId w:val="18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jednoznačné identifikace kontroly,</w:t>
            </w:r>
          </w:p>
          <w:p w:rsidR="006F331C" w:rsidRPr="00B44193" w:rsidRDefault="006F331C" w:rsidP="008D6861">
            <w:pPr>
              <w:numPr>
                <w:ilvl w:val="0"/>
                <w:numId w:val="18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výsledku kontroly,</w:t>
            </w:r>
          </w:p>
          <w:p w:rsidR="006F331C" w:rsidRPr="00B44193" w:rsidRDefault="006F331C" w:rsidP="008D6861">
            <w:pPr>
              <w:numPr>
                <w:ilvl w:val="0"/>
                <w:numId w:val="18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popisu kontroly, jejího vzorce a její závažnosti,</w:t>
            </w:r>
          </w:p>
          <w:p w:rsidR="006F331C" w:rsidRPr="00B44193" w:rsidRDefault="006F331C" w:rsidP="008D6861">
            <w:pPr>
              <w:numPr>
                <w:ilvl w:val="0"/>
                <w:numId w:val="18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</w:rPr>
              <w:t xml:space="preserve">identifikátorů proměnných vstupujících do kontroly (metrika + dimenze, XBRL instance kontext) vykázaných hodnot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F2.8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Uživatelský interface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Služba pro validaci XBRL Instance bude dodána současně s uživatelským interface, který bude možné spustit na uživatelských stanicích.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F2.9</w:t>
            </w:r>
          </w:p>
        </w:tc>
        <w:tc>
          <w:tcPr>
            <w:tcW w:w="1530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- Validace dat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Validace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dle ESMA ESEF taxonomie.</w:t>
            </w:r>
          </w:p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F2.10</w:t>
            </w:r>
          </w:p>
        </w:tc>
        <w:tc>
          <w:tcPr>
            <w:tcW w:w="1530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- Validace instance – uživatelské spuštění</w:t>
            </w:r>
          </w:p>
        </w:tc>
        <w:tc>
          <w:tcPr>
            <w:tcW w:w="5547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Služba pro validaci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Instance bude dodána současně s uživatelským interface, který bude možné spustit na uživatelských stanicích.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F2.11</w:t>
            </w:r>
          </w:p>
        </w:tc>
        <w:tc>
          <w:tcPr>
            <w:tcW w:w="1530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- Validace instance (standardy)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Validátor kontroluje instanční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soubory vůči specifikaci:</w:t>
            </w:r>
          </w:p>
          <w:p w:rsidR="006F331C" w:rsidRPr="00B44193" w:rsidDel="00A40F2C" w:rsidRDefault="006F331C" w:rsidP="008D6861">
            <w:pPr>
              <w:numPr>
                <w:ilvl w:val="0"/>
                <w:numId w:val="16"/>
              </w:num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Inline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XBRL 1.1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specifications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lastRenderedPageBreak/>
              <w:t>F2.12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- Validace instance – strojové spuštění</w:t>
            </w:r>
          </w:p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</w:tcPr>
          <w:p w:rsidR="006F331C" w:rsidRPr="00B44193" w:rsidDel="00A40F2C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Aplikace umožní spuštění validace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instance dle odpovídající taxonomie příkazové řádky nebo jiným aplikačním voláním včetně parametrů. Validátor bude mít také uživatelský interface.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 w:val="20"/>
                <w:szCs w:val="20"/>
              </w:rPr>
              <w:t>F3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 w:val="20"/>
                <w:szCs w:val="20"/>
              </w:rPr>
              <w:t>Analýza dat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F3.1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Import XBRL instancí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Načtení dat v XBRL formátu do struktur dle EBA/EIOPA taxonomie.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F3.2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Editace hodnot výkazu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Možnost editace hodnot v jednotlivých buňkách výkazu.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F3.3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Export upravených hodnot výkazu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Export upravených /editovaných struktur do XBRL (jednotlivých XBRL instancí).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F3.4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Export struktur výkazu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Export načtených dat nebo prázdných struktur do uživatelsky čitelného formátu (např. Excel) – jak celé XBRL instance, tak po jednotlivých strukturách (výkazech). Výstupem jsou technické šablony/tabulky odpovídající struktuře dle DPM (EBA/EIOPA) včetně číselníků a dimenzí.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 xml:space="preserve">Povinné 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F3.5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Import dat z 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excelu</w:t>
            </w:r>
            <w:proofErr w:type="spellEnd"/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Import dat z 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souboru do EBA/EIOPA struktur , jak celé XBRL instance, tak po jednotlivých strukturách (výkazech), včetně přepsání/aktualizace hodnot při importu změnového reportu.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F3.6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Načtení více XBRL instancí najednou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Umožnit načtení více XBRL instancí k danému referenčnímu datu najednou. Možnost výběru instance pro zobrazení a exportu do uživatelsky čitelných struktur.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F3.7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Porovnání více XBRL instancí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Porovnání dvou XBRL instancí (v rámci stejného referenčního data) s vizualizací rozdílu a následným exportem do čitelného formátu.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25"/>
        </w:trPr>
        <w:tc>
          <w:tcPr>
            <w:tcW w:w="735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F3.8</w:t>
            </w:r>
          </w:p>
        </w:tc>
        <w:tc>
          <w:tcPr>
            <w:tcW w:w="1530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Aktualizace</w:t>
            </w:r>
          </w:p>
        </w:tc>
        <w:tc>
          <w:tcPr>
            <w:tcW w:w="5547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</w:rPr>
              <w:t>Validátor i generátor bude průběžně aktualizovaný tak aby umožňoval zpracování podle všech platných i historických taxonomií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</w:tbl>
    <w:p w:rsidR="00B44193" w:rsidRDefault="00B44193" w:rsidP="00B44193">
      <w:pPr>
        <w:spacing w:after="200" w:line="276" w:lineRule="auto"/>
        <w:ind w:left="360"/>
        <w:contextualSpacing/>
        <w:rPr>
          <w:rFonts w:ascii="Times New Roman" w:hAnsi="Times New Roman"/>
          <w:b/>
          <w:sz w:val="24"/>
          <w:szCs w:val="20"/>
        </w:rPr>
      </w:pPr>
    </w:p>
    <w:p w:rsidR="006F331C" w:rsidRPr="006F331C" w:rsidRDefault="006F331C" w:rsidP="006F331C">
      <w:pPr>
        <w:numPr>
          <w:ilvl w:val="0"/>
          <w:numId w:val="14"/>
        </w:numPr>
        <w:spacing w:before="120" w:after="200" w:line="276" w:lineRule="auto"/>
        <w:contextualSpacing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Vítané f</w:t>
      </w:r>
      <w:r w:rsidRPr="00B44193">
        <w:rPr>
          <w:rFonts w:ascii="Times New Roman" w:hAnsi="Times New Roman"/>
          <w:b/>
          <w:sz w:val="24"/>
          <w:szCs w:val="20"/>
        </w:rPr>
        <w:t>unkční požadavky</w:t>
      </w:r>
      <w:r w:rsidRPr="00B44193">
        <w:rPr>
          <w:rFonts w:ascii="Times New Roman" w:hAnsi="Times New Roman"/>
          <w:b/>
          <w:sz w:val="24"/>
        </w:rPr>
        <w:t xml:space="preserve"> na XBRL generátor a validátor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1134"/>
        <w:gridCol w:w="1275"/>
      </w:tblGrid>
      <w:tr w:rsidR="006F331C" w:rsidTr="00980BCE">
        <w:trPr>
          <w:cantSplit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F331C" w:rsidRPr="00B44193" w:rsidRDefault="006F331C" w:rsidP="00C764A1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B44193">
              <w:rPr>
                <w:rFonts w:ascii="Times New Roman" w:hAnsi="Times New Roman"/>
                <w:b/>
                <w:szCs w:val="22"/>
              </w:rPr>
              <w:t>ID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F331C" w:rsidRPr="00B44193" w:rsidRDefault="006F331C" w:rsidP="00C764A1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B44193">
              <w:rPr>
                <w:rFonts w:ascii="Times New Roman" w:hAnsi="Times New Roman"/>
                <w:b/>
                <w:szCs w:val="22"/>
              </w:rPr>
              <w:t>Název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6F331C" w:rsidRPr="00B44193" w:rsidRDefault="006F331C" w:rsidP="00C764A1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B44193">
              <w:rPr>
                <w:rFonts w:ascii="Times New Roman" w:hAnsi="Times New Roman"/>
                <w:b/>
                <w:szCs w:val="22"/>
              </w:rPr>
              <w:t>Popis požadavku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331C" w:rsidRPr="00B44193" w:rsidRDefault="006F331C" w:rsidP="00C764A1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B44193">
              <w:rPr>
                <w:rFonts w:ascii="Times New Roman" w:hAnsi="Times New Roman"/>
                <w:b/>
                <w:szCs w:val="22"/>
              </w:rPr>
              <w:t>Důležitost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F331C" w:rsidRPr="00B44193" w:rsidRDefault="006F331C" w:rsidP="00C764A1">
            <w:pPr>
              <w:ind w:left="-7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Programové vybavení splňuje požadavek</w:t>
            </w:r>
            <w:r>
              <w:rPr>
                <w:rStyle w:val="Znakapoznpodarou"/>
                <w:rFonts w:ascii="Times New Roman" w:hAnsi="Times New Roman"/>
                <w:b/>
                <w:szCs w:val="22"/>
              </w:rPr>
              <w:footnoteReference w:id="1"/>
            </w:r>
          </w:p>
        </w:tc>
      </w:tr>
      <w:tr w:rsidR="006F331C" w:rsidTr="00980BCE">
        <w:trPr>
          <w:cantSplit/>
        </w:trPr>
        <w:tc>
          <w:tcPr>
            <w:tcW w:w="709" w:type="dxa"/>
            <w:vAlign w:val="center"/>
          </w:tcPr>
          <w:p w:rsidR="006F331C" w:rsidRPr="00B4419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ind w:left="-360" w:firstLine="360"/>
              <w:rPr>
                <w:rFonts w:ascii="Times New Roman" w:hAnsi="Times New Roman"/>
                <w:b/>
                <w:i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Cs w:val="20"/>
              </w:rPr>
              <w:t xml:space="preserve"> F4</w:t>
            </w:r>
          </w:p>
        </w:tc>
        <w:tc>
          <w:tcPr>
            <w:tcW w:w="1559" w:type="dxa"/>
            <w:vAlign w:val="center"/>
          </w:tcPr>
          <w:p w:rsidR="006F331C" w:rsidRPr="00B44193" w:rsidRDefault="006F331C" w:rsidP="006F331C">
            <w:pPr>
              <w:keepLines/>
              <w:spacing w:line="240" w:lineRule="atLeast"/>
              <w:ind w:left="-108"/>
              <w:rPr>
                <w:rFonts w:ascii="Times New Roman" w:hAnsi="Times New Roman"/>
                <w:b/>
                <w:i/>
                <w:szCs w:val="20"/>
              </w:rPr>
            </w:pPr>
            <w:r w:rsidRPr="00B44193">
              <w:rPr>
                <w:rFonts w:ascii="Times New Roman" w:hAnsi="Times New Roman"/>
                <w:b/>
                <w:i/>
                <w:szCs w:val="20"/>
              </w:rPr>
              <w:t>Nadstandardní funkcionality</w:t>
            </w:r>
          </w:p>
        </w:tc>
        <w:tc>
          <w:tcPr>
            <w:tcW w:w="4395" w:type="dxa"/>
            <w:vAlign w:val="center"/>
          </w:tcPr>
          <w:p w:rsidR="006F331C" w:rsidRPr="00B4419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6F331C" w:rsidRPr="00B4419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B44193">
              <w:rPr>
                <w:rFonts w:ascii="Times New Roman" w:hAnsi="Times New Roman"/>
              </w:rPr>
              <w:t>Vítané</w:t>
            </w:r>
          </w:p>
        </w:tc>
        <w:tc>
          <w:tcPr>
            <w:tcW w:w="1275" w:type="dxa"/>
            <w:vAlign w:val="center"/>
          </w:tcPr>
          <w:p w:rsidR="006F331C" w:rsidRPr="00715B73" w:rsidRDefault="006F331C" w:rsidP="006F331C">
            <w:pPr>
              <w:keepLines/>
              <w:spacing w:line="240" w:lineRule="atLeast"/>
              <w:ind w:left="-70"/>
              <w:jc w:val="center"/>
              <w:rPr>
                <w:rFonts w:ascii="Times New Roman" w:hAnsi="Times New Roman"/>
                <w:highlight w:val="yellow"/>
              </w:rPr>
            </w:pPr>
            <w:r w:rsidRPr="00715B73">
              <w:rPr>
                <w:rFonts w:ascii="Times New Roman" w:hAnsi="Times New Roman"/>
                <w:highlight w:val="yellow"/>
              </w:rPr>
              <w:t>ANO/NE</w:t>
            </w:r>
          </w:p>
        </w:tc>
      </w:tr>
      <w:tr w:rsidR="006F331C" w:rsidTr="00980BCE">
        <w:trPr>
          <w:cantSplit/>
        </w:trPr>
        <w:tc>
          <w:tcPr>
            <w:tcW w:w="70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F4.1</w:t>
            </w:r>
          </w:p>
        </w:tc>
        <w:tc>
          <w:tcPr>
            <w:tcW w:w="155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Export business šablon</w:t>
            </w:r>
          </w:p>
        </w:tc>
        <w:tc>
          <w:tcPr>
            <w:tcW w:w="4395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Vedle technické šablony dle DPM (EBA/EIOPA) umožnit i vygenerování/export business šablony dle ITS.</w:t>
            </w:r>
          </w:p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Vítané</w:t>
            </w:r>
          </w:p>
        </w:tc>
        <w:tc>
          <w:tcPr>
            <w:tcW w:w="1275" w:type="dxa"/>
            <w:vAlign w:val="center"/>
          </w:tcPr>
          <w:p w:rsidR="006F331C" w:rsidRPr="00715B73" w:rsidRDefault="006F331C" w:rsidP="006F331C">
            <w:pPr>
              <w:keepLines/>
              <w:spacing w:line="240" w:lineRule="atLeast"/>
              <w:ind w:left="-70"/>
              <w:jc w:val="center"/>
              <w:rPr>
                <w:rFonts w:ascii="Times New Roman" w:hAnsi="Times New Roman"/>
                <w:highlight w:val="yellow"/>
              </w:rPr>
            </w:pPr>
            <w:r w:rsidRPr="00715B73">
              <w:rPr>
                <w:rFonts w:ascii="Times New Roman" w:hAnsi="Times New Roman"/>
                <w:highlight w:val="yellow"/>
              </w:rPr>
              <w:t>ANO/NE</w:t>
            </w:r>
          </w:p>
        </w:tc>
      </w:tr>
      <w:tr w:rsidR="006F331C" w:rsidTr="00980BCE">
        <w:trPr>
          <w:cantSplit/>
        </w:trPr>
        <w:tc>
          <w:tcPr>
            <w:tcW w:w="70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F4.2</w:t>
            </w:r>
          </w:p>
        </w:tc>
        <w:tc>
          <w:tcPr>
            <w:tcW w:w="155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 xml:space="preserve">Zobrazení sdílených „Data </w:t>
            </w:r>
            <w:proofErr w:type="spellStart"/>
            <w:r w:rsidRPr="00715B73">
              <w:rPr>
                <w:rFonts w:ascii="Times New Roman" w:hAnsi="Times New Roman"/>
                <w:szCs w:val="20"/>
              </w:rPr>
              <w:t>points</w:t>
            </w:r>
            <w:proofErr w:type="spellEnd"/>
            <w:r w:rsidRPr="00715B73">
              <w:rPr>
                <w:rFonts w:ascii="Times New Roman" w:hAnsi="Times New Roman"/>
                <w:szCs w:val="20"/>
              </w:rPr>
              <w:t>“</w:t>
            </w:r>
          </w:p>
        </w:tc>
        <w:tc>
          <w:tcPr>
            <w:tcW w:w="4395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Možnost zobrazení sady sdílených/duplikovaných „Data Pointů“( eg. „</w:t>
            </w:r>
            <w:proofErr w:type="spellStart"/>
            <w:r w:rsidRPr="00715B73">
              <w:rPr>
                <w:rFonts w:ascii="Times New Roman" w:hAnsi="Times New Roman"/>
                <w:szCs w:val="20"/>
              </w:rPr>
              <w:t>Duplicated</w:t>
            </w:r>
            <w:proofErr w:type="spellEnd"/>
            <w:r w:rsidRPr="00715B73">
              <w:rPr>
                <w:rFonts w:ascii="Times New Roman" w:hAnsi="Times New Roman"/>
                <w:szCs w:val="20"/>
              </w:rPr>
              <w:t xml:space="preserve"> data point EIOPA“-{S.23.02.01.01,R0010C0010}={S.23.03.01.01,R0010C0060})definovaných DPM EBA/EIOPA.</w:t>
            </w:r>
          </w:p>
        </w:tc>
        <w:tc>
          <w:tcPr>
            <w:tcW w:w="1134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Vítané</w:t>
            </w:r>
          </w:p>
        </w:tc>
        <w:tc>
          <w:tcPr>
            <w:tcW w:w="1275" w:type="dxa"/>
            <w:vAlign w:val="center"/>
          </w:tcPr>
          <w:p w:rsidR="006F331C" w:rsidRPr="00715B73" w:rsidRDefault="006F331C" w:rsidP="006F331C">
            <w:pPr>
              <w:keepLines/>
              <w:spacing w:line="240" w:lineRule="atLeast"/>
              <w:ind w:left="-70"/>
              <w:jc w:val="center"/>
              <w:rPr>
                <w:rFonts w:ascii="Times New Roman" w:hAnsi="Times New Roman"/>
                <w:highlight w:val="yellow"/>
              </w:rPr>
            </w:pPr>
            <w:r w:rsidRPr="00715B73">
              <w:rPr>
                <w:rFonts w:ascii="Times New Roman" w:hAnsi="Times New Roman"/>
                <w:highlight w:val="yellow"/>
              </w:rPr>
              <w:t>ANO/NE</w:t>
            </w:r>
          </w:p>
        </w:tc>
      </w:tr>
      <w:tr w:rsidR="006F331C" w:rsidTr="00980BCE">
        <w:trPr>
          <w:cantSplit/>
        </w:trPr>
        <w:tc>
          <w:tcPr>
            <w:tcW w:w="70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lastRenderedPageBreak/>
              <w:t>F4.3</w:t>
            </w:r>
          </w:p>
        </w:tc>
        <w:tc>
          <w:tcPr>
            <w:tcW w:w="155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Zasílání XBRL instancí</w:t>
            </w:r>
          </w:p>
        </w:tc>
        <w:tc>
          <w:tcPr>
            <w:tcW w:w="4395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Možnost zasílání XBRL datových souborů přímo do systémů evropských institucí EBA/EIOPA.</w:t>
            </w:r>
          </w:p>
        </w:tc>
        <w:tc>
          <w:tcPr>
            <w:tcW w:w="1134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Vítané</w:t>
            </w:r>
          </w:p>
        </w:tc>
        <w:tc>
          <w:tcPr>
            <w:tcW w:w="1275" w:type="dxa"/>
            <w:vAlign w:val="center"/>
          </w:tcPr>
          <w:p w:rsidR="006F331C" w:rsidRPr="00715B73" w:rsidRDefault="006F331C" w:rsidP="006F331C">
            <w:pPr>
              <w:keepLines/>
              <w:spacing w:line="240" w:lineRule="atLeast"/>
              <w:ind w:left="-7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715B73">
              <w:rPr>
                <w:rFonts w:ascii="Times New Roman" w:hAnsi="Times New Roman"/>
                <w:highlight w:val="yellow"/>
              </w:rPr>
              <w:t>ANO/NE</w:t>
            </w:r>
          </w:p>
        </w:tc>
      </w:tr>
      <w:tr w:rsidR="006F331C" w:rsidTr="00980BCE">
        <w:trPr>
          <w:cantSplit/>
        </w:trPr>
        <w:tc>
          <w:tcPr>
            <w:tcW w:w="70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F4.4</w:t>
            </w:r>
          </w:p>
        </w:tc>
        <w:tc>
          <w:tcPr>
            <w:tcW w:w="155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Načítání protokolu o zpracování zaslaných dat</w:t>
            </w:r>
          </w:p>
        </w:tc>
        <w:tc>
          <w:tcPr>
            <w:tcW w:w="4395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Možnost stažení chybových hlášení („</w:t>
            </w:r>
            <w:proofErr w:type="spellStart"/>
            <w:r w:rsidRPr="00715B73">
              <w:rPr>
                <w:rFonts w:ascii="Times New Roman" w:hAnsi="Times New Roman"/>
                <w:szCs w:val="20"/>
              </w:rPr>
              <w:t>error</w:t>
            </w:r>
            <w:proofErr w:type="spellEnd"/>
            <w:r w:rsidRPr="00715B7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15B73">
              <w:rPr>
                <w:rFonts w:ascii="Times New Roman" w:hAnsi="Times New Roman"/>
                <w:szCs w:val="20"/>
              </w:rPr>
              <w:t>logs</w:t>
            </w:r>
            <w:proofErr w:type="spellEnd"/>
            <w:r w:rsidRPr="00715B73">
              <w:rPr>
                <w:rFonts w:ascii="Times New Roman" w:hAnsi="Times New Roman"/>
                <w:szCs w:val="20"/>
              </w:rPr>
              <w:t>“) ze systémů evropských institucí EBA/EIOPA</w:t>
            </w:r>
            <w:r w:rsidR="00B72839">
              <w:rPr>
                <w:rFonts w:ascii="Times New Roman" w:hAnsi="Times New Roman"/>
                <w:szCs w:val="20"/>
              </w:rPr>
              <w:t xml:space="preserve">, jejich </w:t>
            </w:r>
            <w:proofErr w:type="spellStart"/>
            <w:r w:rsidR="00B72839">
              <w:rPr>
                <w:rFonts w:ascii="Times New Roman" w:hAnsi="Times New Roman"/>
                <w:szCs w:val="20"/>
              </w:rPr>
              <w:t>načení</w:t>
            </w:r>
            <w:proofErr w:type="spellEnd"/>
            <w:r w:rsidR="00B72839">
              <w:rPr>
                <w:rFonts w:ascii="Times New Roman" w:hAnsi="Times New Roman"/>
                <w:szCs w:val="20"/>
              </w:rPr>
              <w:t xml:space="preserve"> a vizualizace v</w:t>
            </w:r>
            <w:r w:rsidRPr="00715B73">
              <w:rPr>
                <w:rFonts w:ascii="Times New Roman" w:hAnsi="Times New Roman"/>
                <w:szCs w:val="20"/>
              </w:rPr>
              <w:t xml:space="preserve"> uživatelsky čitelné struktuře.</w:t>
            </w:r>
          </w:p>
        </w:tc>
        <w:tc>
          <w:tcPr>
            <w:tcW w:w="1134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Vítané</w:t>
            </w:r>
          </w:p>
        </w:tc>
        <w:tc>
          <w:tcPr>
            <w:tcW w:w="1275" w:type="dxa"/>
            <w:vAlign w:val="center"/>
          </w:tcPr>
          <w:p w:rsidR="006F331C" w:rsidRPr="00715B73" w:rsidRDefault="006F331C" w:rsidP="006F331C">
            <w:pPr>
              <w:keepLines/>
              <w:spacing w:line="240" w:lineRule="atLeast"/>
              <w:ind w:left="-70"/>
              <w:jc w:val="center"/>
              <w:rPr>
                <w:rFonts w:ascii="Times New Roman" w:hAnsi="Times New Roman"/>
                <w:highlight w:val="yellow"/>
              </w:rPr>
            </w:pPr>
            <w:r w:rsidRPr="00715B73">
              <w:rPr>
                <w:rFonts w:ascii="Times New Roman" w:hAnsi="Times New Roman"/>
                <w:highlight w:val="yellow"/>
              </w:rPr>
              <w:t>ANO/NE</w:t>
            </w:r>
          </w:p>
        </w:tc>
      </w:tr>
      <w:tr w:rsidR="006F331C" w:rsidTr="00980BCE">
        <w:trPr>
          <w:cantSplit/>
        </w:trPr>
        <w:tc>
          <w:tcPr>
            <w:tcW w:w="70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F4.5</w:t>
            </w:r>
          </w:p>
        </w:tc>
        <w:tc>
          <w:tcPr>
            <w:tcW w:w="155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Kritičnost validačních pravidel</w:t>
            </w:r>
          </w:p>
        </w:tc>
        <w:tc>
          <w:tcPr>
            <w:tcW w:w="4395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Možnost změny nastavení kritičnosti jednotlivých validačních pravidel (</w:t>
            </w:r>
            <w:proofErr w:type="spellStart"/>
            <w:r w:rsidRPr="00715B73">
              <w:rPr>
                <w:rFonts w:ascii="Times New Roman" w:hAnsi="Times New Roman"/>
                <w:szCs w:val="20"/>
              </w:rPr>
              <w:t>blocking</w:t>
            </w:r>
            <w:proofErr w:type="spellEnd"/>
            <w:r w:rsidRPr="00715B73">
              <w:rPr>
                <w:rFonts w:ascii="Times New Roman" w:hAnsi="Times New Roman"/>
                <w:szCs w:val="20"/>
              </w:rPr>
              <w:t>, non-</w:t>
            </w:r>
            <w:proofErr w:type="spellStart"/>
            <w:r w:rsidRPr="00715B73">
              <w:rPr>
                <w:rFonts w:ascii="Times New Roman" w:hAnsi="Times New Roman"/>
                <w:szCs w:val="20"/>
              </w:rPr>
              <w:t>blocking</w:t>
            </w:r>
            <w:proofErr w:type="spellEnd"/>
            <w:r w:rsidRPr="00715B73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715B73">
              <w:rPr>
                <w:rFonts w:ascii="Times New Roman" w:hAnsi="Times New Roman"/>
                <w:szCs w:val="20"/>
              </w:rPr>
              <w:t>warning</w:t>
            </w:r>
            <w:proofErr w:type="spellEnd"/>
            <w:r w:rsidRPr="00715B73">
              <w:rPr>
                <w:rFonts w:ascii="Times New Roman" w:hAnsi="Times New Roman"/>
                <w:szCs w:val="20"/>
              </w:rPr>
              <w:t>). Funkcionalita má umožnit uživatelské nastavení kritičnosti jednotlivých validačních pravidel pro dané verze metodik EBA/EIOPA. Takto vytvořený seznam změn umožnit uložit či exportovat pro potřeby zálohy nebo opětovného načtení do nástroje.</w:t>
            </w:r>
          </w:p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Vítané</w:t>
            </w:r>
          </w:p>
        </w:tc>
        <w:tc>
          <w:tcPr>
            <w:tcW w:w="1275" w:type="dxa"/>
            <w:vAlign w:val="center"/>
          </w:tcPr>
          <w:p w:rsidR="006F331C" w:rsidRPr="00715B73" w:rsidRDefault="006F331C" w:rsidP="006F331C">
            <w:pPr>
              <w:keepLines/>
              <w:spacing w:line="240" w:lineRule="atLeast"/>
              <w:ind w:left="-70"/>
              <w:jc w:val="center"/>
              <w:rPr>
                <w:rFonts w:ascii="Times New Roman" w:hAnsi="Times New Roman"/>
                <w:highlight w:val="yellow"/>
              </w:rPr>
            </w:pPr>
            <w:r w:rsidRPr="00715B73">
              <w:rPr>
                <w:rFonts w:ascii="Times New Roman" w:hAnsi="Times New Roman"/>
                <w:highlight w:val="yellow"/>
              </w:rPr>
              <w:t>ANO/NE</w:t>
            </w:r>
          </w:p>
        </w:tc>
      </w:tr>
      <w:tr w:rsidR="006F331C" w:rsidTr="00980BCE">
        <w:trPr>
          <w:cantSplit/>
        </w:trPr>
        <w:tc>
          <w:tcPr>
            <w:tcW w:w="70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F4.6</w:t>
            </w:r>
          </w:p>
        </w:tc>
        <w:tc>
          <w:tcPr>
            <w:tcW w:w="1559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Odstranění duplicit v Data pointech</w:t>
            </w:r>
          </w:p>
        </w:tc>
        <w:tc>
          <w:tcPr>
            <w:tcW w:w="4395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  <w:r w:rsidRPr="00715B73">
              <w:rPr>
                <w:rFonts w:ascii="Times New Roman" w:hAnsi="Times New Roman"/>
                <w:szCs w:val="20"/>
              </w:rPr>
              <w:t>Možnost odstranění vybraného sdíleného Data Pointu s cílem zabránit duplicitě.</w:t>
            </w:r>
          </w:p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331C" w:rsidRPr="00715B73" w:rsidRDefault="006F331C" w:rsidP="006F331C">
            <w:pPr>
              <w:keepLines/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</w:rPr>
            </w:pPr>
            <w:r w:rsidRPr="00715B73">
              <w:rPr>
                <w:rFonts w:ascii="Times New Roman" w:hAnsi="Times New Roman"/>
              </w:rPr>
              <w:t>Vítané</w:t>
            </w:r>
          </w:p>
        </w:tc>
        <w:tc>
          <w:tcPr>
            <w:tcW w:w="1275" w:type="dxa"/>
            <w:vAlign w:val="center"/>
          </w:tcPr>
          <w:p w:rsidR="006F331C" w:rsidRPr="00715B73" w:rsidRDefault="006F331C" w:rsidP="006F331C">
            <w:pPr>
              <w:keepLines/>
              <w:spacing w:line="240" w:lineRule="atLeast"/>
              <w:ind w:left="-70"/>
              <w:jc w:val="center"/>
              <w:rPr>
                <w:rFonts w:ascii="Times New Roman" w:hAnsi="Times New Roman"/>
                <w:highlight w:val="yellow"/>
              </w:rPr>
            </w:pPr>
            <w:r w:rsidRPr="00715B73">
              <w:rPr>
                <w:rFonts w:ascii="Times New Roman" w:hAnsi="Times New Roman"/>
                <w:highlight w:val="yellow"/>
              </w:rPr>
              <w:t>ANO/NE</w:t>
            </w:r>
          </w:p>
        </w:tc>
      </w:tr>
    </w:tbl>
    <w:p w:rsidR="00D66870" w:rsidRPr="00B44193" w:rsidRDefault="00D66870" w:rsidP="00B44193">
      <w:pPr>
        <w:spacing w:after="200" w:line="276" w:lineRule="auto"/>
        <w:ind w:left="360"/>
        <w:contextualSpacing/>
        <w:rPr>
          <w:rFonts w:ascii="Times New Roman" w:hAnsi="Times New Roman"/>
          <w:b/>
          <w:sz w:val="24"/>
          <w:szCs w:val="20"/>
        </w:rPr>
      </w:pPr>
    </w:p>
    <w:p w:rsidR="00B44193" w:rsidRPr="00B44193" w:rsidRDefault="00B44193" w:rsidP="00B44193">
      <w:pPr>
        <w:spacing w:after="200" w:line="276" w:lineRule="auto"/>
        <w:ind w:left="360"/>
        <w:contextualSpacing/>
        <w:rPr>
          <w:rFonts w:ascii="Times New Roman" w:hAnsi="Times New Roman"/>
          <w:b/>
          <w:sz w:val="24"/>
          <w:szCs w:val="20"/>
        </w:rPr>
      </w:pPr>
    </w:p>
    <w:p w:rsidR="00B44193" w:rsidRPr="00B44193" w:rsidRDefault="00B44193" w:rsidP="00A64B45">
      <w:pPr>
        <w:keepNext/>
        <w:numPr>
          <w:ilvl w:val="0"/>
          <w:numId w:val="14"/>
        </w:numPr>
        <w:spacing w:before="120" w:after="200" w:line="276" w:lineRule="auto"/>
        <w:ind w:left="357" w:hanging="357"/>
        <w:contextualSpacing/>
        <w:rPr>
          <w:rFonts w:ascii="Times New Roman" w:hAnsi="Times New Roman"/>
          <w:b/>
          <w:sz w:val="24"/>
          <w:szCs w:val="20"/>
        </w:rPr>
      </w:pPr>
      <w:r w:rsidRPr="00B44193">
        <w:rPr>
          <w:rFonts w:ascii="Times New Roman" w:hAnsi="Times New Roman"/>
          <w:b/>
          <w:sz w:val="24"/>
          <w:szCs w:val="20"/>
        </w:rPr>
        <w:t xml:space="preserve">Specifické požadavky na </w:t>
      </w:r>
      <w:r w:rsidRPr="00B44193">
        <w:rPr>
          <w:rFonts w:ascii="Times New Roman" w:hAnsi="Times New Roman"/>
          <w:b/>
          <w:sz w:val="24"/>
        </w:rPr>
        <w:t>XBRL generátor a validátor</w:t>
      </w:r>
    </w:p>
    <w:tbl>
      <w:tblPr>
        <w:tblW w:w="9073" w:type="dxa"/>
        <w:tblInd w:w="6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2"/>
        <w:gridCol w:w="1548"/>
        <w:gridCol w:w="5518"/>
        <w:gridCol w:w="1275"/>
      </w:tblGrid>
      <w:tr w:rsidR="006F331C" w:rsidRPr="00B44193" w:rsidTr="006F331C">
        <w:trPr>
          <w:cantSplit/>
          <w:trHeight w:val="542"/>
          <w:tblHeader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A64B45">
            <w:pPr>
              <w:keepNext/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ID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A64B45">
            <w:pPr>
              <w:keepNext/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Název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A64B45">
            <w:pPr>
              <w:keepNext/>
              <w:tabs>
                <w:tab w:val="left" w:pos="567"/>
                <w:tab w:val="left" w:pos="1134"/>
                <w:tab w:val="right" w:pos="9072"/>
                <w:tab w:val="right" w:pos="9356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Popis požadavku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F331C" w:rsidRPr="00B44193" w:rsidRDefault="006F331C" w:rsidP="006F331C">
            <w:pPr>
              <w:keepNext/>
              <w:tabs>
                <w:tab w:val="right" w:pos="9356"/>
              </w:tabs>
              <w:ind w:left="-7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44193">
              <w:rPr>
                <w:rFonts w:ascii="Times New Roman" w:hAnsi="Times New Roman"/>
                <w:b/>
                <w:sz w:val="20"/>
                <w:szCs w:val="22"/>
              </w:rPr>
              <w:t>Důležitost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N1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Aplikační prostředí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EA4B8E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Je požadována </w:t>
            </w:r>
            <w:r w:rsidR="00EA4B8E">
              <w:rPr>
                <w:rFonts w:ascii="Times New Roman" w:hAnsi="Times New Roman"/>
                <w:sz w:val="20"/>
                <w:szCs w:val="20"/>
              </w:rPr>
              <w:t xml:space="preserve">česká nebo </w:t>
            </w:r>
            <w:r w:rsidRPr="00B44193">
              <w:rPr>
                <w:rFonts w:ascii="Times New Roman" w:hAnsi="Times New Roman"/>
                <w:sz w:val="20"/>
                <w:szCs w:val="20"/>
              </w:rPr>
              <w:t>anglická jazyková verze.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B44193">
              <w:rPr>
                <w:rFonts w:ascii="Times New Roman" w:hAnsi="Times New Roman"/>
                <w:b/>
                <w:sz w:val="20"/>
              </w:rPr>
              <w:t>N2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B44193">
              <w:rPr>
                <w:rFonts w:ascii="Times New Roman" w:hAnsi="Times New Roman"/>
                <w:b/>
                <w:sz w:val="20"/>
              </w:rPr>
              <w:t>Rychlost zpracování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44193">
              <w:rPr>
                <w:rFonts w:ascii="Times New Roman" w:hAnsi="Times New Roman"/>
                <w:b/>
                <w:sz w:val="20"/>
                <w:szCs w:val="20"/>
              </w:rPr>
              <w:t>Rychlost generování a validace instancí UI/server aplikace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N2.1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Rychlost zpracování dat EBA – celkový objem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B44193">
              <w:rPr>
                <w:rFonts w:ascii="Times New Roman" w:hAnsi="Times New Roman"/>
                <w:b/>
                <w:sz w:val="20"/>
              </w:rPr>
              <w:t>EBA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Předpokládaný objem zpracovávaných dat k jednomu vykazovacímu období: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 xml:space="preserve">Počet výkazů </w:t>
            </w:r>
            <w:r w:rsidRPr="00B44193">
              <w:rPr>
                <w:rFonts w:ascii="Times New Roman" w:hAnsi="Times New Roman"/>
                <w:sz w:val="20"/>
                <w:szCs w:val="20"/>
              </w:rPr>
              <w:t xml:space="preserve">(DPM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tables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>)</w:t>
            </w:r>
            <w:r w:rsidRPr="00B44193">
              <w:rPr>
                <w:rFonts w:ascii="Times New Roman" w:hAnsi="Times New Roman"/>
                <w:sz w:val="20"/>
              </w:rPr>
              <w:t>: 6645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Počet zasílaných XBRL instancí: 390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Celkový objem: cca 5 GB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 xml:space="preserve">Celková požadovaná doba zpracování (generování a </w:t>
            </w:r>
            <w:r w:rsidR="00B72839">
              <w:rPr>
                <w:rFonts w:ascii="Times New Roman" w:hAnsi="Times New Roman"/>
                <w:sz w:val="20"/>
              </w:rPr>
              <w:t>validace XBRL instancí)</w:t>
            </w:r>
            <w:r w:rsidRPr="00B44193">
              <w:rPr>
                <w:rFonts w:ascii="Times New Roman" w:hAnsi="Times New Roman"/>
                <w:sz w:val="20"/>
              </w:rPr>
              <w:t xml:space="preserve"> všech XBRL instancí je do 50 hodin.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N2.2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Rychlost zpracování dat EIOPA – celkový objem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B44193">
              <w:rPr>
                <w:rFonts w:ascii="Times New Roman" w:hAnsi="Times New Roman"/>
                <w:b/>
                <w:sz w:val="20"/>
              </w:rPr>
              <w:t>EIOPA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Předpokládaný objem zpracovávaných dat k jednomu vykazovacímu období: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 xml:space="preserve">Počet výkazů </w:t>
            </w:r>
            <w:r w:rsidRPr="00B44193">
              <w:rPr>
                <w:rFonts w:ascii="Times New Roman" w:hAnsi="Times New Roman"/>
                <w:sz w:val="20"/>
                <w:szCs w:val="20"/>
              </w:rPr>
              <w:t xml:space="preserve">(DPM </w:t>
            </w: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tables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>)</w:t>
            </w:r>
            <w:r w:rsidRPr="00B44193">
              <w:rPr>
                <w:rFonts w:ascii="Times New Roman" w:hAnsi="Times New Roman"/>
                <w:sz w:val="20"/>
              </w:rPr>
              <w:t>: 4750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Počet zasílaných XBRL instancí:  27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Celkový objem: cca 800 MB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Celková požadovaná doba zpracování (generování a validace XBRL instancí) všech XBRL instancí je do 3 hodin.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N2.3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Rychlost zpracování dat –validace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Doba validace jedné XBRL instance (EBA/EIOPA) nesmí překročit 210 sekund.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N2.4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Rychlost zpracování dat –generování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Doba vygenerování jedné XBRL instance (EBA/EIOPA) nesmí překročit 210 sekund.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lastRenderedPageBreak/>
              <w:t>N2.4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 xml:space="preserve">Instanční </w:t>
            </w:r>
            <w:proofErr w:type="spellStart"/>
            <w:r w:rsidRPr="00B44193">
              <w:rPr>
                <w:rFonts w:ascii="Times New Roman" w:hAnsi="Times New Roman"/>
                <w:sz w:val="20"/>
              </w:rPr>
              <w:t>iXBRL</w:t>
            </w:r>
            <w:proofErr w:type="spellEnd"/>
            <w:r w:rsidRPr="00B44193">
              <w:rPr>
                <w:rFonts w:ascii="Times New Roman" w:hAnsi="Times New Roman"/>
                <w:sz w:val="20"/>
              </w:rPr>
              <w:t xml:space="preserve"> soubor podle taxonomie ESMA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Čas validace 1MB jedné XBRL instance &lt; 4s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B44193">
              <w:rPr>
                <w:rFonts w:ascii="Times New Roman" w:hAnsi="Times New Roman"/>
                <w:b/>
                <w:sz w:val="20"/>
              </w:rPr>
              <w:t>N3</w:t>
            </w:r>
          </w:p>
        </w:tc>
        <w:tc>
          <w:tcPr>
            <w:tcW w:w="7066" w:type="dxa"/>
            <w:gridSpan w:val="2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b/>
                <w:sz w:val="20"/>
                <w:szCs w:val="20"/>
              </w:rPr>
              <w:t>Provozní vlastnosti serverového XBRL validátoru a generátoru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N3.1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Operační systém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Validátor i generátor lze provozoval na OS dle systémového prostředí ČNB viz. příloha č.</w:t>
            </w:r>
            <w:r w:rsidR="00C61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1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N3.2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Automatizované spouštění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Validátor i generátor lze spouštět automatizovaně, tj. bez interakce uživatele.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N3.3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Plánované opakované spouštění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Validátor i generátor lze spouštět opakovaně dle plánu (prostředky OS).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N3.4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Ad-hoc spouštění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Validátor i generátor lze spouštět ad-hoc na základě akce uživatele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N3.5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Funkčnost v sítovém prostředí 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Validátor i generátor lze provozovat v síťovém prostředí, tj. programové vybavení validátoru i generátoru je nainstalováno na aplikačním serveru, zatímco taxonomie a kontrolované instanční soubory jsou umístěny na síťových datových discích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N3.6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4193">
              <w:rPr>
                <w:rFonts w:ascii="Times New Roman" w:hAnsi="Times New Roman"/>
                <w:sz w:val="20"/>
                <w:szCs w:val="20"/>
              </w:rPr>
              <w:t>Konfigurovatelnost</w:t>
            </w:r>
            <w:proofErr w:type="spellEnd"/>
            <w:r w:rsidRPr="00B44193">
              <w:rPr>
                <w:rFonts w:ascii="Times New Roman" w:hAnsi="Times New Roman"/>
                <w:sz w:val="20"/>
                <w:szCs w:val="20"/>
              </w:rPr>
              <w:t xml:space="preserve"> validátoru 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>Pomocí konfigurace (nejlépe souborů) lze nastavit cesty k instančním souborům, souborům taxonomií, nastavit úroveň logování apod.</w:t>
            </w:r>
          </w:p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  <w:tr w:rsidR="006F331C" w:rsidRPr="00B44193" w:rsidTr="006F331C">
        <w:trPr>
          <w:cantSplit/>
          <w:trHeight w:val="317"/>
        </w:trPr>
        <w:tc>
          <w:tcPr>
            <w:tcW w:w="732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N3.7</w:t>
            </w:r>
          </w:p>
        </w:tc>
        <w:tc>
          <w:tcPr>
            <w:tcW w:w="154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Logování běhu </w:t>
            </w:r>
          </w:p>
        </w:tc>
        <w:tc>
          <w:tcPr>
            <w:tcW w:w="5518" w:type="dxa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  <w:szCs w:val="20"/>
              </w:rPr>
              <w:t xml:space="preserve">Spuštění a běh validátoru i generátoru je ukládán do logovacího souboru (minimálně: kdo spustil, kdy spustil, co bylo spuštěno, kam bylo uloženo).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1C" w:rsidRPr="00B44193" w:rsidRDefault="006F331C" w:rsidP="00B44193">
            <w:pPr>
              <w:tabs>
                <w:tab w:val="left" w:pos="567"/>
                <w:tab w:val="left" w:pos="1134"/>
                <w:tab w:val="right" w:pos="9072"/>
                <w:tab w:val="right" w:pos="9356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B44193">
              <w:rPr>
                <w:rFonts w:ascii="Times New Roman" w:hAnsi="Times New Roman"/>
                <w:sz w:val="20"/>
              </w:rPr>
              <w:t>Povinné</w:t>
            </w:r>
          </w:p>
        </w:tc>
      </w:tr>
    </w:tbl>
    <w:p w:rsidR="00C675C7" w:rsidRDefault="00C675C7">
      <w:pPr>
        <w:rPr>
          <w:rFonts w:ascii="Times New Roman" w:hAnsi="Times New Roman"/>
          <w:sz w:val="24"/>
          <w:szCs w:val="20"/>
        </w:rPr>
        <w:sectPr w:rsidR="00C675C7" w:rsidSect="00E0604F"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6439A3" w:rsidRPr="006439A3" w:rsidRDefault="006439A3" w:rsidP="006439A3">
      <w:pPr>
        <w:jc w:val="right"/>
        <w:rPr>
          <w:rFonts w:ascii="Times New Roman" w:hAnsi="Times New Roman"/>
          <w:b/>
          <w:sz w:val="24"/>
          <w:szCs w:val="20"/>
        </w:rPr>
      </w:pPr>
      <w:r w:rsidRPr="006439A3">
        <w:rPr>
          <w:rFonts w:ascii="Times New Roman" w:hAnsi="Times New Roman"/>
          <w:b/>
          <w:sz w:val="24"/>
          <w:szCs w:val="20"/>
        </w:rPr>
        <w:lastRenderedPageBreak/>
        <w:t xml:space="preserve">Příloha č. 2 </w:t>
      </w:r>
    </w:p>
    <w:p w:rsidR="007056A1" w:rsidRDefault="007056A1" w:rsidP="007056A1">
      <w:pPr>
        <w:keepNext/>
        <w:spacing w:after="60"/>
        <w:outlineLvl w:val="0"/>
        <w:rPr>
          <w:rFonts w:ascii="Cambria" w:hAnsi="Cambria"/>
          <w:b/>
          <w:bCs/>
          <w:kern w:val="32"/>
          <w:sz w:val="36"/>
          <w:szCs w:val="36"/>
        </w:rPr>
      </w:pPr>
    </w:p>
    <w:p w:rsidR="007056A1" w:rsidRPr="007056A1" w:rsidRDefault="007056A1" w:rsidP="007056A1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36"/>
          <w:szCs w:val="36"/>
        </w:rPr>
      </w:pPr>
      <w:r w:rsidRPr="007056A1">
        <w:rPr>
          <w:rFonts w:ascii="Cambria" w:hAnsi="Cambria"/>
          <w:b/>
          <w:bCs/>
          <w:kern w:val="32"/>
          <w:sz w:val="36"/>
          <w:szCs w:val="36"/>
        </w:rPr>
        <w:t>S</w:t>
      </w:r>
      <w:r w:rsidRPr="007056A1">
        <w:rPr>
          <w:rFonts w:ascii="Cambria" w:hAnsi="Cambria"/>
          <w:b/>
          <w:bCs/>
          <w:smallCaps/>
          <w:kern w:val="32"/>
          <w:sz w:val="36"/>
          <w:szCs w:val="36"/>
        </w:rPr>
        <w:t>tandardní systémové prostředí ČNB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>Standardní systémové prostředí je soubor konkrétních produktů technického a programového vybavení včetně pravidel pro jejich provoz a dále seznam definovaných služeb, které souhrnně tvoří základní platformu pro provoz informačních systémů a</w:t>
      </w:r>
      <w:r w:rsidR="00E81CF1">
        <w:rPr>
          <w:rFonts w:ascii="Times New Roman" w:hAnsi="Times New Roman"/>
          <w:sz w:val="24"/>
          <w:szCs w:val="20"/>
        </w:rPr>
        <w:t> </w:t>
      </w:r>
      <w:r w:rsidRPr="007056A1">
        <w:rPr>
          <w:rFonts w:ascii="Times New Roman" w:hAnsi="Times New Roman"/>
          <w:sz w:val="24"/>
          <w:szCs w:val="20"/>
        </w:rPr>
        <w:t xml:space="preserve">informačních technologií (IS/IT) v prostředí České národní banky (ČNB). </w:t>
      </w:r>
    </w:p>
    <w:p w:rsidR="007056A1" w:rsidRPr="007056A1" w:rsidRDefault="007056A1" w:rsidP="007056A1">
      <w:pPr>
        <w:rPr>
          <w:rFonts w:ascii="TimesE" w:hAnsi="TimesE"/>
          <w:snapToGrid w:val="0"/>
          <w:color w:val="000000"/>
          <w:sz w:val="24"/>
          <w:szCs w:val="20"/>
        </w:rPr>
      </w:pPr>
    </w:p>
    <w:p w:rsidR="007056A1" w:rsidRPr="007056A1" w:rsidRDefault="007056A1" w:rsidP="007056A1">
      <w:pPr>
        <w:keepNext/>
        <w:pBdr>
          <w:bottom w:val="single" w:sz="4" w:space="1" w:color="auto"/>
        </w:pBdr>
        <w:tabs>
          <w:tab w:val="left" w:pos="2835"/>
        </w:tabs>
        <w:jc w:val="both"/>
        <w:outlineLvl w:val="1"/>
        <w:rPr>
          <w:rFonts w:ascii="Times New Roman" w:hAnsi="Times New Roman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6A1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Prostředí datové sítě</w:t>
      </w:r>
    </w:p>
    <w:p w:rsidR="007056A1" w:rsidRPr="007056A1" w:rsidRDefault="007056A1" w:rsidP="00715B73">
      <w:pPr>
        <w:numPr>
          <w:ilvl w:val="0"/>
          <w:numId w:val="46"/>
        </w:numPr>
        <w:spacing w:before="12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Klientské stanice připojeny rychlostí typicky 100 Mbsec</w:t>
      </w:r>
      <w:r w:rsidRPr="007056A1">
        <w:rPr>
          <w:rFonts w:ascii="Times New Roman" w:hAnsi="Times New Roman"/>
          <w:sz w:val="24"/>
          <w:vertAlign w:val="superscript"/>
        </w:rPr>
        <w:t>-1 </w:t>
      </w:r>
      <w:r w:rsidRPr="007056A1">
        <w:rPr>
          <w:rFonts w:ascii="Times New Roman" w:hAnsi="Times New Roman"/>
          <w:sz w:val="24"/>
        </w:rPr>
        <w:t>100Base-T</w:t>
      </w:r>
    </w:p>
    <w:p w:rsidR="007056A1" w:rsidRPr="007056A1" w:rsidRDefault="007056A1" w:rsidP="00715B73">
      <w:pPr>
        <w:numPr>
          <w:ilvl w:val="0"/>
          <w:numId w:val="46"/>
        </w:numPr>
        <w:spacing w:before="12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 xml:space="preserve">Servery připojeny typicky rychlostí 1 </w:t>
      </w:r>
      <w:proofErr w:type="spellStart"/>
      <w:r w:rsidRPr="007056A1">
        <w:rPr>
          <w:rFonts w:ascii="Times New Roman" w:hAnsi="Times New Roman"/>
          <w:sz w:val="24"/>
        </w:rPr>
        <w:t>Gb</w:t>
      </w:r>
      <w:proofErr w:type="spellEnd"/>
      <w:r w:rsidRPr="007056A1">
        <w:rPr>
          <w:rFonts w:ascii="Times New Roman" w:hAnsi="Times New Roman"/>
          <w:sz w:val="24"/>
        </w:rPr>
        <w:t xml:space="preserve"> 1000Base-T</w:t>
      </w:r>
    </w:p>
    <w:p w:rsidR="007056A1" w:rsidRPr="007056A1" w:rsidRDefault="007056A1" w:rsidP="00715B73">
      <w:pPr>
        <w:numPr>
          <w:ilvl w:val="0"/>
          <w:numId w:val="46"/>
        </w:numPr>
        <w:spacing w:before="12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Mezi servery a klientskými stanicemi pouze L3 konektivita, mezi servery možná L2 nebo L3 konektivita</w:t>
      </w:r>
    </w:p>
    <w:p w:rsidR="007056A1" w:rsidRPr="007056A1" w:rsidRDefault="007056A1" w:rsidP="00715B73">
      <w:pPr>
        <w:numPr>
          <w:ilvl w:val="0"/>
          <w:numId w:val="46"/>
        </w:numPr>
        <w:spacing w:before="12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Adresace dle RFC 1918 (10.x.y.z)</w:t>
      </w:r>
    </w:p>
    <w:p w:rsidR="007056A1" w:rsidRPr="007056A1" w:rsidRDefault="007056A1" w:rsidP="00715B73">
      <w:pPr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</w:rPr>
        <w:t>Plně přepínaná síť s redundantním jádrem</w:t>
      </w:r>
    </w:p>
    <w:p w:rsidR="007056A1" w:rsidRPr="007056A1" w:rsidRDefault="007056A1" w:rsidP="007056A1">
      <w:pPr>
        <w:keepNext/>
        <w:pBdr>
          <w:bottom w:val="single" w:sz="4" w:space="1" w:color="auto"/>
        </w:pBdr>
        <w:tabs>
          <w:tab w:val="left" w:pos="2835"/>
        </w:tabs>
        <w:jc w:val="both"/>
        <w:outlineLvl w:val="1"/>
        <w:rPr>
          <w:rFonts w:ascii="Times New Roman" w:hAnsi="Times New Roman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6A1" w:rsidRPr="007056A1" w:rsidRDefault="007056A1" w:rsidP="007056A1">
      <w:pPr>
        <w:keepNext/>
        <w:pBdr>
          <w:bottom w:val="single" w:sz="4" w:space="1" w:color="auto"/>
        </w:pBdr>
        <w:tabs>
          <w:tab w:val="left" w:pos="2835"/>
        </w:tabs>
        <w:jc w:val="both"/>
        <w:outlineLvl w:val="1"/>
        <w:rPr>
          <w:rFonts w:ascii="Times New Roman" w:hAnsi="Times New Roman"/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6A1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Serverové prostředí</w:t>
      </w:r>
    </w:p>
    <w:p w:rsidR="007056A1" w:rsidRPr="007056A1" w:rsidRDefault="007056A1" w:rsidP="00715B73">
      <w:pPr>
        <w:numPr>
          <w:ilvl w:val="0"/>
          <w:numId w:val="44"/>
        </w:numPr>
        <w:tabs>
          <w:tab w:val="left" w:pos="0"/>
        </w:tabs>
        <w:spacing w:before="120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 xml:space="preserve">Platforma architektury x86 - MS Windows Server 2008R2 Server, </w:t>
      </w:r>
      <w:proofErr w:type="spellStart"/>
      <w:r w:rsidRPr="007056A1">
        <w:rPr>
          <w:rFonts w:ascii="Times New Roman" w:hAnsi="Times New Roman"/>
          <w:sz w:val="24"/>
        </w:rPr>
        <w:t>cp</w:t>
      </w:r>
      <w:proofErr w:type="spellEnd"/>
      <w:r w:rsidRPr="007056A1">
        <w:rPr>
          <w:rFonts w:ascii="Times New Roman" w:hAnsi="Times New Roman"/>
          <w:sz w:val="24"/>
        </w:rPr>
        <w:t xml:space="preserve"> 1250</w:t>
      </w:r>
    </w:p>
    <w:p w:rsidR="007056A1" w:rsidRPr="007056A1" w:rsidRDefault="007056A1" w:rsidP="00715B73">
      <w:pPr>
        <w:numPr>
          <w:ilvl w:val="0"/>
          <w:numId w:val="44"/>
        </w:numPr>
        <w:tabs>
          <w:tab w:val="left" w:pos="0"/>
        </w:tabs>
        <w:spacing w:before="120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 xml:space="preserve">Platforma </w:t>
      </w:r>
      <w:proofErr w:type="spellStart"/>
      <w:r w:rsidRPr="007056A1">
        <w:rPr>
          <w:rFonts w:ascii="Times New Roman" w:hAnsi="Times New Roman"/>
          <w:sz w:val="24"/>
        </w:rPr>
        <w:t>Red</w:t>
      </w:r>
      <w:proofErr w:type="spellEnd"/>
      <w:r w:rsidRPr="007056A1">
        <w:rPr>
          <w:rFonts w:ascii="Times New Roman" w:hAnsi="Times New Roman"/>
          <w:sz w:val="24"/>
        </w:rPr>
        <w:t xml:space="preserve"> </w:t>
      </w:r>
      <w:proofErr w:type="spellStart"/>
      <w:r w:rsidRPr="007056A1">
        <w:rPr>
          <w:rFonts w:ascii="Times New Roman" w:hAnsi="Times New Roman"/>
          <w:sz w:val="24"/>
        </w:rPr>
        <w:t>Hat</w:t>
      </w:r>
      <w:proofErr w:type="spellEnd"/>
      <w:r w:rsidRPr="007056A1">
        <w:rPr>
          <w:rFonts w:ascii="Times New Roman" w:hAnsi="Times New Roman"/>
          <w:sz w:val="24"/>
        </w:rPr>
        <w:t xml:space="preserve"> Linux v. 6.5 jako alternativní prostředí</w:t>
      </w:r>
    </w:p>
    <w:p w:rsidR="007056A1" w:rsidRPr="007056A1" w:rsidRDefault="007056A1" w:rsidP="00715B73">
      <w:pPr>
        <w:numPr>
          <w:ilvl w:val="0"/>
          <w:numId w:val="44"/>
        </w:numPr>
        <w:tabs>
          <w:tab w:val="left" w:pos="0"/>
        </w:tabs>
        <w:spacing w:before="120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 xml:space="preserve">Platforma </w:t>
      </w:r>
      <w:proofErr w:type="spellStart"/>
      <w:r w:rsidRPr="007056A1">
        <w:rPr>
          <w:rFonts w:ascii="Times New Roman" w:hAnsi="Times New Roman"/>
          <w:sz w:val="24"/>
        </w:rPr>
        <w:t>VMware</w:t>
      </w:r>
      <w:proofErr w:type="spellEnd"/>
      <w:r w:rsidRPr="007056A1">
        <w:rPr>
          <w:rFonts w:ascii="Times New Roman" w:hAnsi="Times New Roman"/>
          <w:sz w:val="24"/>
        </w:rPr>
        <w:t xml:space="preserve"> </w:t>
      </w:r>
      <w:proofErr w:type="spellStart"/>
      <w:r w:rsidRPr="007056A1">
        <w:rPr>
          <w:rFonts w:ascii="Times New Roman" w:hAnsi="Times New Roman"/>
          <w:sz w:val="24"/>
        </w:rPr>
        <w:t>vSphere</w:t>
      </w:r>
      <w:proofErr w:type="spellEnd"/>
      <w:r w:rsidRPr="007056A1">
        <w:rPr>
          <w:rFonts w:ascii="Times New Roman" w:hAnsi="Times New Roman"/>
          <w:sz w:val="24"/>
        </w:rPr>
        <w:t xml:space="preserve"> 5.1</w:t>
      </w:r>
    </w:p>
    <w:p w:rsidR="007056A1" w:rsidRPr="007056A1" w:rsidRDefault="007056A1" w:rsidP="00715B73">
      <w:pPr>
        <w:numPr>
          <w:ilvl w:val="0"/>
          <w:numId w:val="44"/>
        </w:numPr>
        <w:tabs>
          <w:tab w:val="left" w:pos="0"/>
        </w:tabs>
        <w:spacing w:before="120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 xml:space="preserve">Platforma </w:t>
      </w:r>
      <w:proofErr w:type="spellStart"/>
      <w:r w:rsidRPr="007056A1">
        <w:rPr>
          <w:rFonts w:ascii="Times New Roman" w:hAnsi="Times New Roman"/>
          <w:sz w:val="24"/>
        </w:rPr>
        <w:t>Oracle</w:t>
      </w:r>
      <w:proofErr w:type="spellEnd"/>
      <w:r w:rsidRPr="007056A1">
        <w:rPr>
          <w:rFonts w:ascii="Times New Roman" w:hAnsi="Times New Roman"/>
          <w:sz w:val="24"/>
        </w:rPr>
        <w:t xml:space="preserve"> VM 3.0.3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056A1">
        <w:rPr>
          <w:rFonts w:ascii="Times New Roman" w:hAnsi="Times New Roman"/>
          <w:b/>
          <w:sz w:val="24"/>
        </w:rPr>
        <w:t>Centrální diskové kapacity</w:t>
      </w:r>
    </w:p>
    <w:p w:rsidR="007056A1" w:rsidRPr="007056A1" w:rsidRDefault="007056A1" w:rsidP="007056A1">
      <w:pPr>
        <w:spacing w:before="120"/>
        <w:ind w:firstLine="425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Slouží pro ukládání dat spravovaných databázovými systémy, pro sdílení programového vybavení a dat organizačních útvarů ČNB, poskytují prostor pro uložení dat jednotlivých uživatelů. </w:t>
      </w:r>
    </w:p>
    <w:p w:rsidR="007056A1" w:rsidRPr="007056A1" w:rsidRDefault="007056A1" w:rsidP="007056A1">
      <w:pPr>
        <w:spacing w:before="120"/>
        <w:ind w:firstLine="425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  <w:szCs w:val="20"/>
        </w:rPr>
        <w:t xml:space="preserve">Jsou využita </w:t>
      </w:r>
      <w:proofErr w:type="spellStart"/>
      <w:r w:rsidRPr="007056A1">
        <w:rPr>
          <w:rFonts w:ascii="Times New Roman" w:hAnsi="Times New Roman"/>
          <w:sz w:val="24"/>
          <w:szCs w:val="20"/>
        </w:rPr>
        <w:t>fault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tolerantní disková pole, zálohování dat centrálních diskových kapacit je zajištěno</w:t>
      </w:r>
      <w:r w:rsidRPr="007056A1">
        <w:rPr>
          <w:rFonts w:ascii="Times New Roman" w:hAnsi="Times New Roman"/>
          <w:sz w:val="24"/>
        </w:rPr>
        <w:t>.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056A1">
        <w:rPr>
          <w:rFonts w:ascii="Times New Roman" w:hAnsi="Times New Roman"/>
          <w:b/>
          <w:sz w:val="24"/>
        </w:rPr>
        <w:t>Zálohování dat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  <w:szCs w:val="20"/>
        </w:rPr>
        <w:t>Zálohování informačních systémů a dalších dat je v ČNB řešeno centrálně</w:t>
      </w:r>
      <w:r w:rsidRPr="007056A1">
        <w:rPr>
          <w:rFonts w:ascii="Times New Roman" w:hAnsi="Times New Roman"/>
          <w:sz w:val="24"/>
        </w:rPr>
        <w:t xml:space="preserve">. </w:t>
      </w:r>
      <w:r w:rsidRPr="007056A1">
        <w:rPr>
          <w:rFonts w:ascii="Times New Roman" w:hAnsi="Times New Roman"/>
          <w:sz w:val="24"/>
          <w:szCs w:val="20"/>
        </w:rPr>
        <w:t>Zálohována jsou pouze data uložená na centrálních kapacitách ve správě sekce informatiky.</w:t>
      </w:r>
      <w:r w:rsidRPr="007056A1">
        <w:rPr>
          <w:rFonts w:ascii="Times New Roman" w:hAnsi="Times New Roman"/>
          <w:sz w:val="24"/>
        </w:rPr>
        <w:t xml:space="preserve"> Pro</w:t>
      </w:r>
      <w:r w:rsidR="00E81CF1">
        <w:rPr>
          <w:rFonts w:ascii="Times New Roman" w:hAnsi="Times New Roman"/>
          <w:sz w:val="24"/>
        </w:rPr>
        <w:t> </w:t>
      </w:r>
      <w:r w:rsidRPr="007056A1">
        <w:rPr>
          <w:rFonts w:ascii="Times New Roman" w:hAnsi="Times New Roman"/>
          <w:sz w:val="24"/>
        </w:rPr>
        <w:t>zálohování je určen zálohovací systém HP Data Protektor 7</w:t>
      </w:r>
      <w:r w:rsidRPr="007056A1">
        <w:rPr>
          <w:rFonts w:ascii="Times New Roman" w:hAnsi="Times New Roman"/>
          <w:sz w:val="24"/>
          <w:szCs w:val="20"/>
        </w:rPr>
        <w:t>.0 nebo vyšší.</w:t>
      </w:r>
      <w:r w:rsidRPr="007056A1">
        <w:rPr>
          <w:rFonts w:ascii="Times New Roman" w:hAnsi="Times New Roman"/>
          <w:sz w:val="24"/>
        </w:rPr>
        <w:t xml:space="preserve"> 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056A1">
        <w:rPr>
          <w:rFonts w:ascii="Times New Roman" w:hAnsi="Times New Roman"/>
          <w:b/>
          <w:sz w:val="24"/>
        </w:rPr>
        <w:t>Elektronická pošta</w:t>
      </w:r>
    </w:p>
    <w:p w:rsidR="007056A1" w:rsidRPr="007056A1" w:rsidRDefault="007056A1" w:rsidP="00715B73">
      <w:pPr>
        <w:numPr>
          <w:ilvl w:val="0"/>
          <w:numId w:val="40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Server elektronické pošty - MS Exchange 2010</w:t>
      </w:r>
    </w:p>
    <w:p w:rsidR="007056A1" w:rsidRPr="007056A1" w:rsidRDefault="007056A1" w:rsidP="00715B73">
      <w:pPr>
        <w:numPr>
          <w:ilvl w:val="0"/>
          <w:numId w:val="40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Klient elektronické pošty – MS Outlook 2010 nebo OWA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056A1">
        <w:rPr>
          <w:rFonts w:ascii="Times New Roman" w:hAnsi="Times New Roman"/>
          <w:b/>
          <w:sz w:val="24"/>
        </w:rPr>
        <w:t>Tisková zařízení</w:t>
      </w:r>
    </w:p>
    <w:p w:rsidR="007056A1" w:rsidRPr="007056A1" w:rsidRDefault="007056A1" w:rsidP="00715B73">
      <w:pPr>
        <w:numPr>
          <w:ilvl w:val="0"/>
          <w:numId w:val="41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Síťová tisková zařízení,</w:t>
      </w:r>
    </w:p>
    <w:p w:rsidR="007056A1" w:rsidRPr="007056A1" w:rsidRDefault="007056A1" w:rsidP="00715B73">
      <w:pPr>
        <w:numPr>
          <w:ilvl w:val="0"/>
          <w:numId w:val="41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lastRenderedPageBreak/>
        <w:t>Komunikační protokol – TCP/IP,</w:t>
      </w:r>
    </w:p>
    <w:p w:rsidR="007056A1" w:rsidRPr="007056A1" w:rsidRDefault="007056A1" w:rsidP="00715B73">
      <w:pPr>
        <w:numPr>
          <w:ilvl w:val="0"/>
          <w:numId w:val="41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Podporované síťové služby – SNMP, DHCP, DNS.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056A1">
        <w:rPr>
          <w:rFonts w:ascii="Times New Roman" w:hAnsi="Times New Roman"/>
          <w:b/>
          <w:sz w:val="24"/>
        </w:rPr>
        <w:t>Databázové servery</w:t>
      </w:r>
    </w:p>
    <w:p w:rsidR="007056A1" w:rsidRPr="007056A1" w:rsidRDefault="007056A1" w:rsidP="007056A1">
      <w:pPr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Data standardních IS jsou uložena v databázích </w:t>
      </w:r>
      <w:proofErr w:type="spellStart"/>
      <w:r w:rsidRPr="007056A1">
        <w:rPr>
          <w:rFonts w:ascii="Times New Roman" w:hAnsi="Times New Roman"/>
          <w:sz w:val="24"/>
          <w:szCs w:val="20"/>
        </w:rPr>
        <w:t>Oracle</w:t>
      </w:r>
      <w:proofErr w:type="spellEnd"/>
      <w:r w:rsidRPr="007056A1">
        <w:rPr>
          <w:rFonts w:ascii="Times New Roman" w:hAnsi="Times New Roman"/>
          <w:sz w:val="24"/>
          <w:szCs w:val="20"/>
        </w:rPr>
        <w:t>:</w:t>
      </w:r>
    </w:p>
    <w:p w:rsidR="007056A1" w:rsidRPr="007056A1" w:rsidRDefault="007056A1" w:rsidP="00715B73">
      <w:pPr>
        <w:numPr>
          <w:ilvl w:val="0"/>
          <w:numId w:val="42"/>
        </w:numPr>
        <w:tabs>
          <w:tab w:val="left" w:pos="0"/>
        </w:tabs>
        <w:spacing w:before="60"/>
        <w:ind w:left="924" w:hanging="357"/>
        <w:jc w:val="both"/>
        <w:rPr>
          <w:rFonts w:ascii="Times New Roman" w:hAnsi="Times New Roman"/>
          <w:sz w:val="24"/>
        </w:rPr>
      </w:pPr>
      <w:proofErr w:type="spellStart"/>
      <w:r w:rsidRPr="007056A1">
        <w:rPr>
          <w:rFonts w:ascii="Times New Roman" w:hAnsi="Times New Roman"/>
          <w:sz w:val="24"/>
        </w:rPr>
        <w:t>Oracle</w:t>
      </w:r>
      <w:proofErr w:type="spellEnd"/>
      <w:r w:rsidRPr="007056A1">
        <w:rPr>
          <w:rFonts w:ascii="Times New Roman" w:hAnsi="Times New Roman"/>
          <w:sz w:val="24"/>
        </w:rPr>
        <w:t xml:space="preserve"> RDBMS 11g</w:t>
      </w:r>
    </w:p>
    <w:p w:rsidR="007056A1" w:rsidRPr="007056A1" w:rsidRDefault="007056A1" w:rsidP="00715B73">
      <w:pPr>
        <w:numPr>
          <w:ilvl w:val="0"/>
          <w:numId w:val="42"/>
        </w:numPr>
        <w:tabs>
          <w:tab w:val="left" w:pos="0"/>
        </w:tabs>
        <w:spacing w:before="60"/>
        <w:ind w:left="92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 xml:space="preserve">Protokol </w:t>
      </w:r>
      <w:proofErr w:type="spellStart"/>
      <w:r w:rsidRPr="007056A1">
        <w:rPr>
          <w:rFonts w:ascii="Times New Roman" w:hAnsi="Times New Roman"/>
          <w:sz w:val="24"/>
        </w:rPr>
        <w:t>Oracle</w:t>
      </w:r>
      <w:proofErr w:type="spellEnd"/>
      <w:r w:rsidRPr="007056A1">
        <w:rPr>
          <w:rFonts w:ascii="Times New Roman" w:hAnsi="Times New Roman"/>
          <w:sz w:val="24"/>
        </w:rPr>
        <w:t xml:space="preserve"> Net</w:t>
      </w:r>
    </w:p>
    <w:p w:rsidR="007056A1" w:rsidRPr="007056A1" w:rsidRDefault="007056A1" w:rsidP="007056A1">
      <w:pPr>
        <w:spacing w:before="120"/>
        <w:ind w:firstLine="425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>Zálohování dat provozních databází je zajištěno stanovenými prostředky a postupy.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056A1">
        <w:rPr>
          <w:rFonts w:ascii="Times New Roman" w:hAnsi="Times New Roman"/>
          <w:b/>
          <w:sz w:val="24"/>
        </w:rPr>
        <w:t>Aplikační a WWW servery</w:t>
      </w:r>
    </w:p>
    <w:p w:rsidR="007056A1" w:rsidRPr="007056A1" w:rsidRDefault="007056A1" w:rsidP="00715B73">
      <w:pPr>
        <w:numPr>
          <w:ilvl w:val="0"/>
          <w:numId w:val="43"/>
        </w:numPr>
        <w:tabs>
          <w:tab w:val="left" w:pos="0"/>
        </w:tabs>
        <w:spacing w:before="60"/>
        <w:ind w:left="924" w:hanging="357"/>
        <w:jc w:val="both"/>
        <w:rPr>
          <w:rFonts w:ascii="Times New Roman" w:hAnsi="Times New Roman"/>
          <w:sz w:val="24"/>
        </w:rPr>
      </w:pPr>
      <w:proofErr w:type="spellStart"/>
      <w:r w:rsidRPr="007056A1">
        <w:rPr>
          <w:rFonts w:ascii="Times New Roman" w:hAnsi="Times New Roman"/>
          <w:sz w:val="24"/>
        </w:rPr>
        <w:t>Oracle</w:t>
      </w:r>
      <w:proofErr w:type="spellEnd"/>
      <w:r w:rsidRPr="007056A1">
        <w:rPr>
          <w:rFonts w:ascii="Times New Roman" w:hAnsi="Times New Roman"/>
          <w:sz w:val="24"/>
        </w:rPr>
        <w:t xml:space="preserve"> Web </w:t>
      </w:r>
      <w:proofErr w:type="spellStart"/>
      <w:r w:rsidRPr="007056A1">
        <w:rPr>
          <w:rFonts w:ascii="Times New Roman" w:hAnsi="Times New Roman"/>
          <w:sz w:val="24"/>
        </w:rPr>
        <w:t>Logic</w:t>
      </w:r>
      <w:proofErr w:type="spellEnd"/>
      <w:r w:rsidRPr="007056A1">
        <w:rPr>
          <w:rFonts w:ascii="Times New Roman" w:hAnsi="Times New Roman"/>
          <w:sz w:val="24"/>
        </w:rPr>
        <w:t xml:space="preserve"> Server 11,</w:t>
      </w:r>
    </w:p>
    <w:p w:rsidR="007056A1" w:rsidRPr="007056A1" w:rsidRDefault="007056A1" w:rsidP="00715B73">
      <w:pPr>
        <w:numPr>
          <w:ilvl w:val="0"/>
          <w:numId w:val="43"/>
        </w:numPr>
        <w:tabs>
          <w:tab w:val="left" w:pos="0"/>
        </w:tabs>
        <w:spacing w:before="60"/>
        <w:ind w:left="924" w:hanging="357"/>
        <w:jc w:val="both"/>
        <w:rPr>
          <w:rFonts w:ascii="Times New Roman" w:hAnsi="Times New Roman"/>
          <w:sz w:val="24"/>
        </w:rPr>
      </w:pPr>
      <w:proofErr w:type="spellStart"/>
      <w:r w:rsidRPr="007056A1">
        <w:rPr>
          <w:rFonts w:ascii="Times New Roman" w:hAnsi="Times New Roman"/>
          <w:sz w:val="24"/>
        </w:rPr>
        <w:t>JBoss</w:t>
      </w:r>
      <w:proofErr w:type="spellEnd"/>
      <w:r w:rsidRPr="007056A1">
        <w:rPr>
          <w:rFonts w:ascii="Times New Roman" w:hAnsi="Times New Roman"/>
          <w:sz w:val="24"/>
        </w:rPr>
        <w:t>,</w:t>
      </w:r>
    </w:p>
    <w:p w:rsidR="007056A1" w:rsidRPr="007056A1" w:rsidRDefault="007056A1" w:rsidP="00715B73">
      <w:pPr>
        <w:numPr>
          <w:ilvl w:val="0"/>
          <w:numId w:val="43"/>
        </w:numPr>
        <w:tabs>
          <w:tab w:val="left" w:pos="0"/>
        </w:tabs>
        <w:spacing w:before="60"/>
        <w:ind w:left="92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  <w:szCs w:val="20"/>
        </w:rPr>
        <w:t xml:space="preserve">Microsoft IIS </w:t>
      </w:r>
      <w:smartTag w:uri="urn:schemas-microsoft-com:office:smarttags" w:element="metricconverter">
        <w:smartTagPr>
          <w:attr w:name="ProductID" w:val="6.0 a"/>
        </w:smartTagPr>
        <w:r w:rsidRPr="007056A1">
          <w:rPr>
            <w:rFonts w:ascii="Times New Roman" w:hAnsi="Times New Roman"/>
            <w:sz w:val="24"/>
            <w:szCs w:val="20"/>
          </w:rPr>
          <w:t>6.0 a</w:t>
        </w:r>
      </w:smartTag>
      <w:r w:rsidRPr="007056A1">
        <w:rPr>
          <w:rFonts w:ascii="Times New Roman" w:hAnsi="Times New Roman"/>
          <w:sz w:val="24"/>
          <w:szCs w:val="20"/>
        </w:rPr>
        <w:t xml:space="preserve"> vyšší.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056A1">
        <w:rPr>
          <w:rFonts w:ascii="Times New Roman" w:hAnsi="Times New Roman"/>
          <w:b/>
          <w:sz w:val="24"/>
        </w:rPr>
        <w:t>Monitoring systémů</w:t>
      </w:r>
    </w:p>
    <w:p w:rsidR="007056A1" w:rsidRPr="007056A1" w:rsidRDefault="007056A1" w:rsidP="00715B73">
      <w:pPr>
        <w:numPr>
          <w:ilvl w:val="0"/>
          <w:numId w:val="43"/>
        </w:numPr>
        <w:tabs>
          <w:tab w:val="left" w:pos="0"/>
        </w:tabs>
        <w:spacing w:before="60"/>
        <w:ind w:left="924" w:hanging="357"/>
        <w:jc w:val="both"/>
        <w:rPr>
          <w:rFonts w:ascii="Times New Roman" w:hAnsi="Times New Roman"/>
          <w:sz w:val="24"/>
        </w:rPr>
      </w:pPr>
      <w:proofErr w:type="spellStart"/>
      <w:r w:rsidRPr="007056A1">
        <w:rPr>
          <w:rFonts w:ascii="Times New Roman" w:hAnsi="Times New Roman"/>
          <w:sz w:val="24"/>
        </w:rPr>
        <w:t>System</w:t>
      </w:r>
      <w:proofErr w:type="spellEnd"/>
      <w:r w:rsidRPr="007056A1">
        <w:rPr>
          <w:rFonts w:ascii="Times New Roman" w:hAnsi="Times New Roman"/>
          <w:sz w:val="24"/>
        </w:rPr>
        <w:t xml:space="preserve"> Center </w:t>
      </w:r>
      <w:proofErr w:type="spellStart"/>
      <w:r w:rsidRPr="007056A1">
        <w:rPr>
          <w:rFonts w:ascii="Times New Roman" w:hAnsi="Times New Roman"/>
          <w:sz w:val="24"/>
        </w:rPr>
        <w:t>Operations</w:t>
      </w:r>
      <w:proofErr w:type="spellEnd"/>
      <w:r w:rsidRPr="007056A1">
        <w:rPr>
          <w:rFonts w:ascii="Times New Roman" w:hAnsi="Times New Roman"/>
          <w:sz w:val="24"/>
        </w:rPr>
        <w:t xml:space="preserve"> </w:t>
      </w:r>
      <w:proofErr w:type="spellStart"/>
      <w:r w:rsidRPr="007056A1">
        <w:rPr>
          <w:rFonts w:ascii="Times New Roman" w:hAnsi="Times New Roman"/>
          <w:sz w:val="24"/>
        </w:rPr>
        <w:t>Manager</w:t>
      </w:r>
      <w:proofErr w:type="spellEnd"/>
      <w:r w:rsidRPr="007056A1">
        <w:rPr>
          <w:rFonts w:ascii="Times New Roman" w:hAnsi="Times New Roman"/>
          <w:sz w:val="24"/>
        </w:rPr>
        <w:t xml:space="preserve"> 2007, 2012 R2 – centrální sběr logů</w:t>
      </w:r>
    </w:p>
    <w:p w:rsidR="007056A1" w:rsidRPr="007056A1" w:rsidRDefault="007056A1" w:rsidP="00715B73">
      <w:pPr>
        <w:numPr>
          <w:ilvl w:val="0"/>
          <w:numId w:val="43"/>
        </w:numPr>
        <w:tabs>
          <w:tab w:val="left" w:pos="0"/>
        </w:tabs>
        <w:spacing w:before="60"/>
        <w:ind w:left="924" w:hanging="357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</w:rPr>
        <w:t>QUALYS – monitoring zranitelností</w:t>
      </w: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056A1" w:rsidRPr="007056A1" w:rsidRDefault="007056A1" w:rsidP="007056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056A1" w:rsidRPr="007056A1" w:rsidRDefault="007056A1" w:rsidP="007056A1">
      <w:pPr>
        <w:keepNext/>
        <w:pBdr>
          <w:bottom w:val="single" w:sz="4" w:space="1" w:color="auto"/>
        </w:pBdr>
        <w:tabs>
          <w:tab w:val="left" w:pos="2835"/>
        </w:tabs>
        <w:jc w:val="both"/>
        <w:outlineLvl w:val="1"/>
        <w:rPr>
          <w:rFonts w:ascii="Times New Roman" w:hAnsi="Times New Roman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6A1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Prostředí klientské stanice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Klientská stanice uživatele je osobní počítač IBM-PC kompatibilní koncipovaný jako nástroj zajišťující přístup uživatele k centrálně provozovaným IS nebo </w:t>
      </w:r>
      <w:proofErr w:type="spellStart"/>
      <w:r w:rsidRPr="007056A1">
        <w:rPr>
          <w:rFonts w:ascii="Times New Roman" w:hAnsi="Times New Roman"/>
          <w:sz w:val="24"/>
          <w:szCs w:val="20"/>
        </w:rPr>
        <w:t>virtualizovaný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desktop (dále jen 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) pomocí technologie </w:t>
      </w:r>
      <w:proofErr w:type="spellStart"/>
      <w:r w:rsidRPr="007056A1">
        <w:rPr>
          <w:rFonts w:ascii="Times New Roman" w:hAnsi="Times New Roman"/>
          <w:sz w:val="24"/>
          <w:szCs w:val="20"/>
        </w:rPr>
        <w:t>Citrix</w:t>
      </w:r>
      <w:proofErr w:type="spellEnd"/>
      <w:r w:rsidRPr="007056A1">
        <w:rPr>
          <w:rFonts w:ascii="Times New Roman" w:hAnsi="Times New Roman"/>
          <w:sz w:val="24"/>
          <w:szCs w:val="20"/>
        </w:rPr>
        <w:t>. Minimální parametry klientské stanice provozované ve standardním systémovém prostředí ČNB:</w:t>
      </w:r>
    </w:p>
    <w:p w:rsidR="007056A1" w:rsidRPr="007056A1" w:rsidRDefault="007056A1" w:rsidP="00715B73">
      <w:pPr>
        <w:numPr>
          <w:ilvl w:val="0"/>
          <w:numId w:val="38"/>
        </w:numPr>
        <w:tabs>
          <w:tab w:val="num" w:pos="720"/>
        </w:tabs>
        <w:spacing w:before="40"/>
        <w:ind w:left="717" w:hanging="357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MS Windows 7 Professional , </w:t>
      </w:r>
      <w:proofErr w:type="spellStart"/>
      <w:r w:rsidRPr="007056A1">
        <w:rPr>
          <w:rFonts w:ascii="Times New Roman" w:hAnsi="Times New Roman"/>
          <w:sz w:val="24"/>
          <w:szCs w:val="20"/>
        </w:rPr>
        <w:t>cp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1250, </w:t>
      </w:r>
      <w:proofErr w:type="spellStart"/>
      <w:r w:rsidRPr="007056A1">
        <w:rPr>
          <w:rFonts w:ascii="Times New Roman" w:hAnsi="Times New Roman"/>
          <w:sz w:val="24"/>
          <w:szCs w:val="20"/>
        </w:rPr>
        <w:t>Service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7056A1">
        <w:rPr>
          <w:rFonts w:ascii="Times New Roman" w:hAnsi="Times New Roman"/>
          <w:sz w:val="24"/>
          <w:szCs w:val="20"/>
        </w:rPr>
        <w:t>Pack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1 (operační systém) + aktuální aktualizace</w:t>
      </w:r>
    </w:p>
    <w:p w:rsidR="007056A1" w:rsidRPr="007056A1" w:rsidRDefault="007056A1" w:rsidP="00715B73">
      <w:pPr>
        <w:numPr>
          <w:ilvl w:val="0"/>
          <w:numId w:val="38"/>
        </w:numPr>
        <w:tabs>
          <w:tab w:val="num" w:pos="720"/>
        </w:tabs>
        <w:spacing w:before="40"/>
        <w:ind w:left="717" w:hanging="357"/>
        <w:jc w:val="both"/>
        <w:rPr>
          <w:rFonts w:ascii="Times New Roman" w:hAnsi="Times New Roman"/>
          <w:sz w:val="24"/>
          <w:szCs w:val="20"/>
        </w:rPr>
      </w:pPr>
      <w:proofErr w:type="spellStart"/>
      <w:r w:rsidRPr="007056A1">
        <w:rPr>
          <w:rFonts w:ascii="Times New Roman" w:hAnsi="Times New Roman"/>
          <w:sz w:val="24"/>
          <w:szCs w:val="20"/>
        </w:rPr>
        <w:t>Citrix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7056A1">
        <w:rPr>
          <w:rFonts w:ascii="Times New Roman" w:hAnsi="Times New Roman"/>
          <w:sz w:val="24"/>
          <w:szCs w:val="20"/>
        </w:rPr>
        <w:t>XenApp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6.5 na MS Windows 2008 Serveru R2 (virtuální desktop využívající MS terminálové služby)</w:t>
      </w:r>
    </w:p>
    <w:p w:rsidR="007056A1" w:rsidRPr="007056A1" w:rsidRDefault="007056A1" w:rsidP="00715B73">
      <w:pPr>
        <w:numPr>
          <w:ilvl w:val="0"/>
          <w:numId w:val="38"/>
        </w:numPr>
        <w:tabs>
          <w:tab w:val="num" w:pos="720"/>
        </w:tabs>
        <w:spacing w:before="40"/>
        <w:ind w:left="720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>TCP/IP síťové služby (DHCP klient, SNMP klient)</w:t>
      </w:r>
    </w:p>
    <w:p w:rsidR="007056A1" w:rsidRPr="007056A1" w:rsidRDefault="007056A1" w:rsidP="00715B73">
      <w:pPr>
        <w:numPr>
          <w:ilvl w:val="0"/>
          <w:numId w:val="39"/>
        </w:numPr>
        <w:tabs>
          <w:tab w:val="num" w:pos="720"/>
        </w:tabs>
        <w:spacing w:before="40"/>
        <w:ind w:left="720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MS Office 2010 Professional Plus CZ + </w:t>
      </w:r>
      <w:proofErr w:type="spellStart"/>
      <w:r w:rsidRPr="007056A1">
        <w:rPr>
          <w:rFonts w:ascii="Times New Roman" w:hAnsi="Times New Roman"/>
          <w:sz w:val="24"/>
          <w:szCs w:val="20"/>
        </w:rPr>
        <w:t>Service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7056A1">
        <w:rPr>
          <w:rFonts w:ascii="Times New Roman" w:hAnsi="Times New Roman"/>
          <w:sz w:val="24"/>
          <w:szCs w:val="20"/>
        </w:rPr>
        <w:t>Pack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2MS Internet Explorer 9.0 CZ (aktuální SP)</w:t>
      </w:r>
    </w:p>
    <w:p w:rsidR="007056A1" w:rsidRPr="007056A1" w:rsidRDefault="007056A1" w:rsidP="00715B73">
      <w:pPr>
        <w:numPr>
          <w:ilvl w:val="0"/>
          <w:numId w:val="39"/>
        </w:numPr>
        <w:tabs>
          <w:tab w:val="num" w:pos="720"/>
        </w:tabs>
        <w:spacing w:before="40"/>
        <w:ind w:left="720"/>
        <w:jc w:val="both"/>
        <w:rPr>
          <w:rFonts w:ascii="Times New Roman" w:hAnsi="Times New Roman"/>
          <w:sz w:val="24"/>
        </w:rPr>
      </w:pPr>
      <w:r w:rsidRPr="007056A1">
        <w:rPr>
          <w:rFonts w:ascii="Times New Roman" w:hAnsi="Times New Roman"/>
          <w:sz w:val="24"/>
          <w:szCs w:val="20"/>
        </w:rPr>
        <w:t xml:space="preserve">Adobe </w:t>
      </w:r>
      <w:proofErr w:type="spellStart"/>
      <w:r w:rsidRPr="007056A1">
        <w:rPr>
          <w:rFonts w:ascii="Times New Roman" w:hAnsi="Times New Roman"/>
          <w:sz w:val="24"/>
          <w:szCs w:val="20"/>
        </w:rPr>
        <w:t>Acrobat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7056A1">
        <w:rPr>
          <w:rFonts w:ascii="Times New Roman" w:hAnsi="Times New Roman"/>
          <w:sz w:val="24"/>
          <w:szCs w:val="20"/>
        </w:rPr>
        <w:t>Reader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10 CZ – prohlížeč souborů ve formátu PDF</w:t>
      </w:r>
    </w:p>
    <w:p w:rsidR="007056A1" w:rsidRPr="007056A1" w:rsidRDefault="007056A1" w:rsidP="00715B73">
      <w:pPr>
        <w:numPr>
          <w:ilvl w:val="0"/>
          <w:numId w:val="39"/>
        </w:numPr>
        <w:tabs>
          <w:tab w:val="num" w:pos="720"/>
        </w:tabs>
        <w:spacing w:before="40"/>
        <w:ind w:left="720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Symantec </w:t>
      </w:r>
      <w:proofErr w:type="spellStart"/>
      <w:r w:rsidRPr="007056A1">
        <w:rPr>
          <w:rFonts w:ascii="Times New Roman" w:hAnsi="Times New Roman"/>
          <w:sz w:val="24"/>
          <w:szCs w:val="20"/>
        </w:rPr>
        <w:t>EndPoint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7056A1">
        <w:rPr>
          <w:rFonts w:ascii="Times New Roman" w:hAnsi="Times New Roman"/>
          <w:sz w:val="24"/>
          <w:szCs w:val="20"/>
        </w:rPr>
        <w:t>Protection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v.12.1 - antivirový program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Instalace další provozní platformy na klientskou stanici není preferována. Instalace programového vybavení na klientskou stanici je prováděna především prostřednictvím vzdálené automatické instalace. Instalace musí být kompatibilní se službou  MS </w:t>
      </w:r>
      <w:proofErr w:type="spellStart"/>
      <w:r w:rsidRPr="007056A1">
        <w:rPr>
          <w:rFonts w:ascii="Times New Roman" w:hAnsi="Times New Roman"/>
          <w:sz w:val="24"/>
          <w:szCs w:val="20"/>
        </w:rPr>
        <w:t>Installer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(standardní služba operačního systému). Instalace programového vybavení na 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je prováděna centrálně pomocí tzv. image z </w:t>
      </w:r>
      <w:proofErr w:type="spellStart"/>
      <w:r w:rsidRPr="007056A1">
        <w:rPr>
          <w:rFonts w:ascii="Times New Roman" w:hAnsi="Times New Roman"/>
          <w:sz w:val="24"/>
          <w:szCs w:val="20"/>
        </w:rPr>
        <w:t>provisioning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serverů.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>Není přípustné ukládat na klientskou stanici/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data trvalé hodnoty, taková data je nutno ukládat na centrální diskové kapacity. Na klientské stanici nesmí být prováděno dávkové zpracování dat IS.</w:t>
      </w:r>
    </w:p>
    <w:p w:rsidR="007056A1" w:rsidRPr="007056A1" w:rsidRDefault="007056A1" w:rsidP="007056A1">
      <w:pPr>
        <w:spacing w:before="120"/>
        <w:ind w:firstLine="425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>Dávkové zpracování centrálně uložených dat je přípustné spouštět a provádět pouze na</w:t>
      </w:r>
      <w:r w:rsidR="00E81CF1">
        <w:rPr>
          <w:rFonts w:ascii="Times New Roman" w:hAnsi="Times New Roman"/>
          <w:sz w:val="24"/>
          <w:szCs w:val="20"/>
        </w:rPr>
        <w:t> </w:t>
      </w:r>
      <w:r w:rsidRPr="007056A1">
        <w:rPr>
          <w:rFonts w:ascii="Times New Roman" w:hAnsi="Times New Roman"/>
          <w:sz w:val="24"/>
          <w:szCs w:val="20"/>
        </w:rPr>
        <w:t>databázovém serveru nebo případně na aplikačním serveru.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lastRenderedPageBreak/>
        <w:t xml:space="preserve">Uživatel nebo aplikace mohou ukládat na klientskou stanici dočasná data a programové komponenty, které jsou odvozeny z centrálně uložených dat, mohou také provádět lokální zpracování dat. Pro případné vytváření dočasných souborů a ukládání dat při činnosti komponent je třeba využívat předdefinované adresáře dostupné přes proměnné prostředí (USERPROFILE, TEMP, TMP, APPDATA). V případě 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jsou data na lokálním disku po restartu serveru smazána.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Přístupová práva na klientských stanicích a 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odpovídají defaultnímu nastavení od firmy Microsoft po instalaci MS Windows 7 Professional (v případě 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se jedná o</w:t>
      </w:r>
      <w:r w:rsidR="00E81CF1">
        <w:rPr>
          <w:rFonts w:ascii="Times New Roman" w:hAnsi="Times New Roman"/>
          <w:sz w:val="24"/>
          <w:szCs w:val="20"/>
        </w:rPr>
        <w:t> </w:t>
      </w:r>
      <w:proofErr w:type="spellStart"/>
      <w:r w:rsidRPr="007056A1">
        <w:rPr>
          <w:rFonts w:ascii="Times New Roman" w:hAnsi="Times New Roman"/>
          <w:sz w:val="24"/>
          <w:szCs w:val="20"/>
        </w:rPr>
        <w:t>Win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2008R2). Výjimky pro potřeby aplikací je v nezbytných případech možné povolit po</w:t>
      </w:r>
      <w:r w:rsidR="00E81CF1">
        <w:rPr>
          <w:rFonts w:ascii="Times New Roman" w:hAnsi="Times New Roman"/>
          <w:sz w:val="24"/>
          <w:szCs w:val="20"/>
        </w:rPr>
        <w:t> </w:t>
      </w:r>
      <w:r w:rsidRPr="007056A1">
        <w:rPr>
          <w:rFonts w:ascii="Times New Roman" w:hAnsi="Times New Roman"/>
          <w:sz w:val="24"/>
          <w:szCs w:val="20"/>
        </w:rPr>
        <w:t>přesném definování potřebných změn v adresářích a v registrech a po náležitém zdůvodnění požadovaných změn. Výjimky jsou centrálně řízeny a aplikovány na klientské stanice a</w:t>
      </w:r>
      <w:r w:rsidR="00E81CF1">
        <w:rPr>
          <w:rFonts w:ascii="Times New Roman" w:hAnsi="Times New Roman"/>
          <w:sz w:val="24"/>
          <w:szCs w:val="20"/>
        </w:rPr>
        <w:t> 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prostřednictvím GPO (politiky v </w:t>
      </w:r>
      <w:proofErr w:type="spellStart"/>
      <w:r w:rsidRPr="007056A1">
        <w:rPr>
          <w:rFonts w:ascii="Times New Roman" w:hAnsi="Times New Roman"/>
          <w:sz w:val="24"/>
          <w:szCs w:val="20"/>
        </w:rPr>
        <w:t>Active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7056A1">
        <w:rPr>
          <w:rFonts w:ascii="Times New Roman" w:hAnsi="Times New Roman"/>
          <w:sz w:val="24"/>
          <w:szCs w:val="20"/>
        </w:rPr>
        <w:t>Directory</w:t>
      </w:r>
      <w:proofErr w:type="spellEnd"/>
      <w:r w:rsidRPr="007056A1">
        <w:rPr>
          <w:rFonts w:ascii="Times New Roman" w:hAnsi="Times New Roman"/>
          <w:sz w:val="24"/>
          <w:szCs w:val="20"/>
        </w:rPr>
        <w:t>). Obdobné požadavky platí i</w:t>
      </w:r>
      <w:r w:rsidR="00E81CF1">
        <w:rPr>
          <w:rFonts w:ascii="Times New Roman" w:hAnsi="Times New Roman"/>
          <w:sz w:val="24"/>
          <w:szCs w:val="20"/>
        </w:rPr>
        <w:t> </w:t>
      </w:r>
      <w:r w:rsidRPr="007056A1">
        <w:rPr>
          <w:rFonts w:ascii="Times New Roman" w:hAnsi="Times New Roman"/>
          <w:sz w:val="24"/>
          <w:szCs w:val="20"/>
        </w:rPr>
        <w:t>pro registrování knihoven a vytváření nebo změny hodnot klíčů v registrech.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Na klientské stanici a </w:t>
      </w:r>
      <w:proofErr w:type="spellStart"/>
      <w:r w:rsidRPr="007056A1">
        <w:rPr>
          <w:rFonts w:ascii="Times New Roman" w:hAnsi="Times New Roman"/>
          <w:sz w:val="24"/>
          <w:szCs w:val="20"/>
        </w:rPr>
        <w:t>vdesktop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pracuje uživatel standardně pod právy přidělené skupině „</w:t>
      </w:r>
      <w:proofErr w:type="spellStart"/>
      <w:r w:rsidRPr="007056A1">
        <w:rPr>
          <w:rFonts w:ascii="Times New Roman" w:hAnsi="Times New Roman"/>
          <w:sz w:val="24"/>
          <w:szCs w:val="20"/>
        </w:rPr>
        <w:t>Users</w:t>
      </w:r>
      <w:proofErr w:type="spellEnd"/>
      <w:r w:rsidRPr="007056A1">
        <w:rPr>
          <w:rFonts w:ascii="Times New Roman" w:hAnsi="Times New Roman"/>
          <w:sz w:val="24"/>
          <w:szCs w:val="20"/>
        </w:rPr>
        <w:t>“.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Arial" w:hAnsi="Arial" w:cs="Arial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Při realizaci informačního systému je nutné zajistit, aby programové komponenty realizovaného IS nebyly v rozporu s komponentami dalších provozovaných IS. Realizovaný IS tedy musí být </w:t>
      </w:r>
      <w:proofErr w:type="spellStart"/>
      <w:r w:rsidRPr="007056A1">
        <w:rPr>
          <w:rFonts w:ascii="Times New Roman" w:hAnsi="Times New Roman"/>
          <w:sz w:val="24"/>
          <w:szCs w:val="20"/>
        </w:rPr>
        <w:t>provozovatelný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 v systémovém prostředí ČNB a současně nesmí narušovat funkčnost ostatních IS.</w:t>
      </w:r>
    </w:p>
    <w:p w:rsidR="007056A1" w:rsidRPr="007056A1" w:rsidRDefault="007056A1" w:rsidP="007056A1">
      <w:pPr>
        <w:tabs>
          <w:tab w:val="left" w:pos="0"/>
          <w:tab w:val="left" w:pos="1134"/>
          <w:tab w:val="left" w:pos="2883"/>
          <w:tab w:val="left" w:pos="4323"/>
          <w:tab w:val="left" w:pos="7290"/>
        </w:tabs>
        <w:jc w:val="both"/>
        <w:rPr>
          <w:rFonts w:ascii="Times New Roman" w:hAnsi="Times New Roman"/>
          <w:snapToGrid w:val="0"/>
          <w:color w:val="000000"/>
          <w:sz w:val="24"/>
          <w:szCs w:val="20"/>
        </w:rPr>
      </w:pPr>
    </w:p>
    <w:p w:rsidR="007056A1" w:rsidRPr="007056A1" w:rsidRDefault="007056A1" w:rsidP="007056A1">
      <w:pPr>
        <w:pBdr>
          <w:bottom w:val="single" w:sz="4" w:space="1" w:color="auto"/>
        </w:pBdr>
        <w:spacing w:before="80" w:after="40"/>
        <w:jc w:val="both"/>
        <w:rPr>
          <w:rFonts w:ascii="Times New Roman" w:hAnsi="Times New Roman"/>
          <w:sz w:val="30"/>
          <w:szCs w:val="30"/>
        </w:rPr>
      </w:pPr>
      <w:r w:rsidRPr="007056A1">
        <w:rPr>
          <w:rFonts w:ascii="Times New Roman" w:hAnsi="Times New Roman"/>
          <w:sz w:val="30"/>
          <w:szCs w:val="30"/>
        </w:rPr>
        <w:t>Funkce Single Sign-On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>U IS ČNB je požadována realizace funkce Single Sign-On s využitím služby MS AD (autentizační protokol Kerberos).</w:t>
      </w:r>
    </w:p>
    <w:p w:rsidR="007056A1" w:rsidRPr="007056A1" w:rsidRDefault="007056A1" w:rsidP="007056A1">
      <w:pPr>
        <w:ind w:firstLine="567"/>
        <w:jc w:val="both"/>
        <w:rPr>
          <w:rFonts w:ascii="Times New Roman" w:hAnsi="Times New Roman"/>
          <w:b/>
          <w:sz w:val="24"/>
          <w:szCs w:val="20"/>
        </w:rPr>
      </w:pPr>
    </w:p>
    <w:p w:rsidR="007056A1" w:rsidRPr="007056A1" w:rsidRDefault="007056A1" w:rsidP="007056A1">
      <w:pPr>
        <w:pBdr>
          <w:bottom w:val="single" w:sz="4" w:space="1" w:color="auto"/>
        </w:pBdr>
        <w:spacing w:before="80" w:after="40"/>
        <w:jc w:val="both"/>
        <w:rPr>
          <w:rFonts w:ascii="Times New Roman" w:hAnsi="Times New Roman"/>
          <w:sz w:val="30"/>
          <w:szCs w:val="30"/>
        </w:rPr>
      </w:pPr>
      <w:r w:rsidRPr="007056A1">
        <w:rPr>
          <w:rFonts w:ascii="Times New Roman" w:hAnsi="Times New Roman"/>
          <w:sz w:val="30"/>
          <w:szCs w:val="30"/>
        </w:rPr>
        <w:t>Vazby na další IS</w:t>
      </w:r>
    </w:p>
    <w:p w:rsidR="007056A1" w:rsidRPr="007056A1" w:rsidRDefault="007056A1" w:rsidP="007056A1">
      <w:pPr>
        <w:spacing w:before="120"/>
        <w:ind w:firstLine="426"/>
        <w:jc w:val="both"/>
        <w:rPr>
          <w:rFonts w:ascii="Times New Roman" w:hAnsi="Times New Roman"/>
          <w:sz w:val="24"/>
          <w:szCs w:val="20"/>
        </w:rPr>
      </w:pPr>
      <w:r w:rsidRPr="007056A1">
        <w:rPr>
          <w:rFonts w:ascii="Times New Roman" w:hAnsi="Times New Roman"/>
          <w:sz w:val="24"/>
          <w:szCs w:val="20"/>
        </w:rPr>
        <w:t xml:space="preserve">Napojení úlohy na informace z primárních zdrojů dat je standardně zajištěno prostřednictvím databázových pohledů na příslušné tabulky přes synonyma dostupná v databázi </w:t>
      </w:r>
      <w:proofErr w:type="spellStart"/>
      <w:r w:rsidRPr="007056A1">
        <w:rPr>
          <w:rFonts w:ascii="Times New Roman" w:hAnsi="Times New Roman"/>
          <w:sz w:val="24"/>
          <w:szCs w:val="20"/>
        </w:rPr>
        <w:t>Oracle</w:t>
      </w:r>
      <w:proofErr w:type="spellEnd"/>
      <w:r w:rsidRPr="007056A1">
        <w:rPr>
          <w:rFonts w:ascii="Times New Roman" w:hAnsi="Times New Roman"/>
          <w:sz w:val="24"/>
          <w:szCs w:val="20"/>
        </w:rPr>
        <w:t xml:space="preserve">. </w:t>
      </w:r>
    </w:p>
    <w:p w:rsidR="006439A3" w:rsidRDefault="006439A3" w:rsidP="006439A3">
      <w:pPr>
        <w:rPr>
          <w:rFonts w:ascii="Times New Roman" w:hAnsi="Times New Roman"/>
          <w:sz w:val="24"/>
          <w:szCs w:val="20"/>
        </w:rPr>
      </w:pPr>
    </w:p>
    <w:sectPr w:rsidR="006439A3" w:rsidSect="00E0604F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F52CE" w15:done="0"/>
  <w15:commentEx w15:paraId="710AB5CC" w15:done="0"/>
  <w15:commentEx w15:paraId="79B0F36C" w15:done="0"/>
  <w15:commentEx w15:paraId="43473832" w15:done="0"/>
  <w15:commentEx w15:paraId="23DE1DE5" w15:done="0"/>
  <w15:commentEx w15:paraId="47949322" w15:paraIdParent="23DE1DE5" w15:done="0"/>
  <w15:commentEx w15:paraId="24265B14" w15:done="0"/>
  <w15:commentEx w15:paraId="15701191" w15:done="0"/>
  <w15:commentEx w15:paraId="54F4C47C" w15:done="0"/>
  <w15:commentEx w15:paraId="2651D0E5" w15:done="0"/>
  <w15:commentEx w15:paraId="435CE0D2" w15:done="0"/>
  <w15:commentEx w15:paraId="051D5B6F" w15:paraIdParent="435CE0D2" w15:done="0"/>
  <w15:commentEx w15:paraId="22C057E1" w15:done="0"/>
  <w15:commentEx w15:paraId="13CDBE3B" w15:done="0"/>
  <w15:commentEx w15:paraId="57A573F2" w15:done="0"/>
  <w15:commentEx w15:paraId="348D4006" w15:done="0"/>
  <w15:commentEx w15:paraId="015DF145" w15:done="0"/>
  <w15:commentEx w15:paraId="477916F7" w15:done="0"/>
  <w15:commentEx w15:paraId="58B1BB58" w15:done="0"/>
  <w15:commentEx w15:paraId="1B5DB927" w15:done="0"/>
  <w15:commentEx w15:paraId="4AF82A55" w15:done="0"/>
  <w15:commentEx w15:paraId="6A4B7208" w15:done="0"/>
  <w15:commentEx w15:paraId="0FB06AFE" w15:paraIdParent="6A4B7208" w15:done="0"/>
  <w15:commentEx w15:paraId="40ED0FF3" w15:done="0"/>
  <w15:commentEx w15:paraId="78CA6805" w15:done="0"/>
  <w15:commentEx w15:paraId="08057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F7" w:rsidRDefault="00AD07F7">
      <w:r>
        <w:separator/>
      </w:r>
    </w:p>
  </w:endnote>
  <w:endnote w:type="continuationSeparator" w:id="0">
    <w:p w:rsidR="00AD07F7" w:rsidRDefault="00AD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7154270"/>
      <w:docPartObj>
        <w:docPartGallery w:val="Page Numbers (Bottom of Page)"/>
        <w:docPartUnique/>
      </w:docPartObj>
    </w:sdtPr>
    <w:sdtEndPr/>
    <w:sdtContent>
      <w:p w:rsidR="00AD07F7" w:rsidRPr="00EF37A0" w:rsidRDefault="00AD07F7">
        <w:pPr>
          <w:pStyle w:val="Zpat"/>
          <w:jc w:val="right"/>
          <w:rPr>
            <w:rFonts w:ascii="Times New Roman" w:hAnsi="Times New Roman"/>
            <w:sz w:val="24"/>
            <w:szCs w:val="24"/>
          </w:rPr>
        </w:pPr>
        <w:r w:rsidRPr="00EF37A0">
          <w:rPr>
            <w:rFonts w:ascii="Times New Roman" w:hAnsi="Times New Roman"/>
            <w:sz w:val="24"/>
            <w:szCs w:val="24"/>
          </w:rPr>
          <w:fldChar w:fldCharType="begin"/>
        </w:r>
        <w:r w:rsidRPr="00EF37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37A0">
          <w:rPr>
            <w:rFonts w:ascii="Times New Roman" w:hAnsi="Times New Roman"/>
            <w:sz w:val="24"/>
            <w:szCs w:val="24"/>
          </w:rPr>
          <w:fldChar w:fldCharType="separate"/>
        </w:r>
        <w:r w:rsidR="00A74CDE">
          <w:rPr>
            <w:rFonts w:ascii="Times New Roman" w:hAnsi="Times New Roman"/>
            <w:noProof/>
            <w:sz w:val="24"/>
            <w:szCs w:val="24"/>
          </w:rPr>
          <w:t>8</w:t>
        </w:r>
        <w:r w:rsidRPr="00EF37A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D07F7" w:rsidRPr="00EF37A0" w:rsidRDefault="00AD07F7">
    <w:pPr>
      <w:pStyle w:val="Zpa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F7" w:rsidRDefault="00AD07F7">
      <w:r>
        <w:separator/>
      </w:r>
    </w:p>
  </w:footnote>
  <w:footnote w:type="continuationSeparator" w:id="0">
    <w:p w:rsidR="00AD07F7" w:rsidRDefault="00AD07F7">
      <w:r>
        <w:continuationSeparator/>
      </w:r>
    </w:p>
  </w:footnote>
  <w:footnote w:id="1">
    <w:p w:rsidR="00AD07F7" w:rsidRDefault="00AD07F7" w:rsidP="00A64B4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(Odpovídající možnost v tomto sloupci zvolí u každého funkčního požadavku dodavatel.</w:t>
      </w:r>
      <w:r w:rsidRPr="00A64B45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F7" w:rsidRDefault="00AD07F7" w:rsidP="00E0604F">
    <w:pPr>
      <w:tabs>
        <w:tab w:val="center" w:pos="4140"/>
        <w:tab w:val="right" w:pos="9072"/>
      </w:tabs>
      <w:jc w:val="both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e</w:t>
    </w:r>
    <w:r w:rsidRPr="00AD5DCC">
      <w:rPr>
        <w:rFonts w:ascii="Times New Roman" w:hAnsi="Times New Roman"/>
        <w:i/>
        <w:sz w:val="20"/>
        <w:szCs w:val="20"/>
      </w:rPr>
      <w:t>videnční číslo smlouvy ČNB:</w:t>
    </w:r>
    <w:r>
      <w:rPr>
        <w:rFonts w:ascii="Times New Roman" w:hAnsi="Times New Roman"/>
        <w:i/>
        <w:sz w:val="20"/>
        <w:szCs w:val="20"/>
      </w:rPr>
      <w:t xml:space="preserve"> </w:t>
    </w:r>
    <w:r w:rsidRPr="00AD5DCC">
      <w:rPr>
        <w:rFonts w:ascii="Times New Roman" w:hAnsi="Times New Roman"/>
        <w:i/>
        <w:sz w:val="20"/>
        <w:szCs w:val="20"/>
      </w:rPr>
      <w:t>92-</w:t>
    </w:r>
    <w:r>
      <w:rPr>
        <w:rFonts w:ascii="Times New Roman" w:hAnsi="Times New Roman"/>
        <w:i/>
        <w:sz w:val="20"/>
        <w:szCs w:val="20"/>
      </w:rPr>
      <w:t>324-18</w:t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</w:p>
  <w:p w:rsidR="00AD07F7" w:rsidRDefault="00AD07F7" w:rsidP="00E0604F">
    <w:pPr>
      <w:tabs>
        <w:tab w:val="center" w:pos="4140"/>
        <w:tab w:val="right" w:pos="9072"/>
      </w:tabs>
      <w:jc w:val="both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----------------------------------------------------------------------------------------------------------------------------------------</w:t>
    </w:r>
  </w:p>
  <w:p w:rsidR="00AD07F7" w:rsidRDefault="00AD07F7" w:rsidP="00E0604F">
    <w:pPr>
      <w:tabs>
        <w:tab w:val="center" w:pos="4140"/>
        <w:tab w:val="right" w:pos="9072"/>
      </w:tabs>
      <w:jc w:val="both"/>
      <w:rPr>
        <w:rFonts w:ascii="Times New Roman" w:hAnsi="Times New Roman"/>
        <w:i/>
        <w:sz w:val="20"/>
        <w:szCs w:val="20"/>
      </w:rPr>
    </w:pPr>
  </w:p>
  <w:p w:rsidR="00AD07F7" w:rsidRPr="00AD5DCC" w:rsidRDefault="00AD07F7" w:rsidP="00715B73">
    <w:pPr>
      <w:tabs>
        <w:tab w:val="center" w:pos="4140"/>
        <w:tab w:val="right" w:pos="9072"/>
      </w:tabs>
      <w:jc w:val="right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C523A9C"/>
    <w:lvl w:ilvl="0">
      <w:start w:val="1"/>
      <w:numFmt w:val="decimal"/>
      <w:pStyle w:val="Odstavec-slovan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upperRoman"/>
      <w:lvlText w:val="%2."/>
      <w:lvlJc w:val="left"/>
      <w:pPr>
        <w:ind w:left="862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0E279AD"/>
    <w:multiLevelType w:val="hybridMultilevel"/>
    <w:tmpl w:val="E45E8AEE"/>
    <w:lvl w:ilvl="0" w:tplc="D012CC0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B3269"/>
    <w:multiLevelType w:val="hybridMultilevel"/>
    <w:tmpl w:val="62E081F4"/>
    <w:lvl w:ilvl="0" w:tplc="E3B4114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B39B1"/>
    <w:multiLevelType w:val="hybridMultilevel"/>
    <w:tmpl w:val="16CE22DC"/>
    <w:lvl w:ilvl="0" w:tplc="E3B41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DC147CB"/>
    <w:multiLevelType w:val="multilevel"/>
    <w:tmpl w:val="8C6A42AA"/>
    <w:lvl w:ilvl="0">
      <w:start w:val="1"/>
      <w:numFmt w:val="upperRoman"/>
      <w:pStyle w:val="SBSSmlouva"/>
      <w:suff w:val="space"/>
      <w:lvlText w:val="%1."/>
      <w:lvlJc w:val="left"/>
      <w:pPr>
        <w:ind w:left="37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4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ADE7D0F"/>
    <w:multiLevelType w:val="hybridMultilevel"/>
    <w:tmpl w:val="1E6C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7B9"/>
    <w:multiLevelType w:val="hybridMultilevel"/>
    <w:tmpl w:val="C8E0B50E"/>
    <w:lvl w:ilvl="0" w:tplc="79A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50019"/>
    <w:multiLevelType w:val="hybridMultilevel"/>
    <w:tmpl w:val="E47C1498"/>
    <w:lvl w:ilvl="0" w:tplc="A6164910">
      <w:start w:val="1"/>
      <w:numFmt w:val="decimal"/>
      <w:pStyle w:val="StylDefaultTextZarovnatdobloku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29C529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plc="55E49996">
      <w:start w:val="1"/>
      <w:numFmt w:val="bullet"/>
      <w:lvlText w:val="-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hint="default"/>
      </w:rPr>
    </w:lvl>
    <w:lvl w:ilvl="3" w:tplc="4E384EC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8">
    <w:nsid w:val="28685505"/>
    <w:multiLevelType w:val="multilevel"/>
    <w:tmpl w:val="19926FDC"/>
    <w:lvl w:ilvl="0">
      <w:start w:val="1"/>
      <w:numFmt w:val="upperRoman"/>
      <w:pStyle w:val="Nadpis1"/>
      <w:suff w:val="nothing"/>
      <w:lvlText w:val="Článek %1."/>
      <w:lvlJc w:val="left"/>
      <w:pPr>
        <w:ind w:left="4319" w:firstLine="1"/>
      </w:pPr>
      <w:rPr>
        <w:rFonts w:cs="Times New Roman" w:hint="default"/>
      </w:rPr>
    </w:lvl>
    <w:lvl w:ilvl="1">
      <w:start w:val="1"/>
      <w:numFmt w:val="decimal"/>
      <w:suff w:val="nothing"/>
      <w:lvlText w:val="%2%1"/>
      <w:lvlJc w:val="left"/>
      <w:pPr>
        <w:ind w:left="540" w:firstLine="1"/>
      </w:pPr>
      <w:rPr>
        <w:rFonts w:cs="Times New Roman" w:hint="default"/>
      </w:rPr>
    </w:lvl>
    <w:lvl w:ilvl="2">
      <w:start w:val="1"/>
      <w:numFmt w:val="decimal"/>
      <w:pStyle w:val="Nadpis3"/>
      <w:isLgl/>
      <w:suff w:val="space"/>
      <w:lvlText w:val="%3."/>
      <w:lvlJc w:val="left"/>
      <w:pPr>
        <w:ind w:left="2983" w:hanging="283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5"/>
        </w:tabs>
        <w:ind w:left="1405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549"/>
        </w:tabs>
        <w:ind w:left="1549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693"/>
        </w:tabs>
        <w:ind w:left="1693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37"/>
        </w:tabs>
        <w:ind w:left="1837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981"/>
        </w:tabs>
        <w:ind w:left="1981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25"/>
        </w:tabs>
        <w:ind w:left="2125" w:hanging="1584"/>
      </w:pPr>
      <w:rPr>
        <w:rFonts w:cs="Times New Roman" w:hint="default"/>
      </w:rPr>
    </w:lvl>
  </w:abstractNum>
  <w:abstractNum w:abstractNumId="9">
    <w:nsid w:val="2A1402CB"/>
    <w:multiLevelType w:val="hybridMultilevel"/>
    <w:tmpl w:val="B594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83C49"/>
    <w:multiLevelType w:val="hybridMultilevel"/>
    <w:tmpl w:val="E490241C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1">
    <w:nsid w:val="2C7F2D9B"/>
    <w:multiLevelType w:val="hybridMultilevel"/>
    <w:tmpl w:val="F528A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0E42AF"/>
    <w:multiLevelType w:val="hybridMultilevel"/>
    <w:tmpl w:val="77D49D78"/>
    <w:lvl w:ilvl="0" w:tplc="7E920E8A">
      <w:start w:val="1"/>
      <w:numFmt w:val="lowerLetter"/>
      <w:pStyle w:val="Bod-spsmenem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A86170"/>
    <w:multiLevelType w:val="hybridMultilevel"/>
    <w:tmpl w:val="A392A89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545515D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77262"/>
    <w:multiLevelType w:val="hybridMultilevel"/>
    <w:tmpl w:val="44B6908C"/>
    <w:lvl w:ilvl="0" w:tplc="D8E4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28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A1B6706"/>
    <w:multiLevelType w:val="multilevel"/>
    <w:tmpl w:val="00D2CFF8"/>
    <w:lvl w:ilvl="0">
      <w:start w:val="1"/>
      <w:numFmt w:val="upperRoman"/>
      <w:suff w:val="space"/>
      <w:lvlText w:val="%1."/>
      <w:lvlJc w:val="left"/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467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3AE231A3"/>
    <w:multiLevelType w:val="hybridMultilevel"/>
    <w:tmpl w:val="F528A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B3700"/>
    <w:multiLevelType w:val="hybridMultilevel"/>
    <w:tmpl w:val="AB56A006"/>
    <w:lvl w:ilvl="0" w:tplc="B98A69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DE6731"/>
    <w:multiLevelType w:val="hybridMultilevel"/>
    <w:tmpl w:val="04069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B078C"/>
    <w:multiLevelType w:val="hybridMultilevel"/>
    <w:tmpl w:val="371CB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10785"/>
    <w:multiLevelType w:val="multilevel"/>
    <w:tmpl w:val="EFDED380"/>
    <w:lvl w:ilvl="0">
      <w:start w:val="1"/>
      <w:numFmt w:val="decimal"/>
      <w:pStyle w:val="Nadpis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10" w:hanging="34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ECA1A87"/>
    <w:multiLevelType w:val="hybridMultilevel"/>
    <w:tmpl w:val="DD06B7FE"/>
    <w:lvl w:ilvl="0" w:tplc="42E0E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269F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0269F5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21DF2"/>
    <w:multiLevelType w:val="hybridMultilevel"/>
    <w:tmpl w:val="0FD6D942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6">
    <w:nsid w:val="46086040"/>
    <w:multiLevelType w:val="hybridMultilevel"/>
    <w:tmpl w:val="20FA760C"/>
    <w:lvl w:ilvl="0" w:tplc="05EC96CE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927951"/>
    <w:multiLevelType w:val="hybridMultilevel"/>
    <w:tmpl w:val="BAC83DC0"/>
    <w:lvl w:ilvl="0" w:tplc="0DE0C06A">
      <w:start w:val="1"/>
      <w:numFmt w:val="bullet"/>
      <w:pStyle w:val="Kapitol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A2AC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1825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C280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227E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72A8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C28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E81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3CF5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7B359B1"/>
    <w:multiLevelType w:val="hybridMultilevel"/>
    <w:tmpl w:val="58CABE02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9">
    <w:nsid w:val="48FF2F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A277B9E"/>
    <w:multiLevelType w:val="multilevel"/>
    <w:tmpl w:val="54B4E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350B4"/>
    <w:multiLevelType w:val="hybridMultilevel"/>
    <w:tmpl w:val="926A865C"/>
    <w:lvl w:ilvl="0" w:tplc="D8E4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41A61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D07191"/>
    <w:multiLevelType w:val="hybridMultilevel"/>
    <w:tmpl w:val="49DAC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B7CE1"/>
    <w:multiLevelType w:val="hybridMultilevel"/>
    <w:tmpl w:val="49DAC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423B7"/>
    <w:multiLevelType w:val="hybridMultilevel"/>
    <w:tmpl w:val="C2085EA6"/>
    <w:lvl w:ilvl="0" w:tplc="FEF6E528">
      <w:start w:val="1"/>
      <w:numFmt w:val="bullet"/>
      <w:lvlText w:val=""/>
      <w:lvlJc w:val="center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54EC25C0"/>
    <w:multiLevelType w:val="hybridMultilevel"/>
    <w:tmpl w:val="BD8C44B0"/>
    <w:lvl w:ilvl="0" w:tplc="0405001B">
      <w:start w:val="1"/>
      <w:numFmt w:val="lowerRoman"/>
      <w:lvlText w:val="%1."/>
      <w:lvlJc w:val="righ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56953EE"/>
    <w:multiLevelType w:val="hybridMultilevel"/>
    <w:tmpl w:val="CEC044D2"/>
    <w:lvl w:ilvl="0" w:tplc="FFFFFFFF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9A69F9"/>
    <w:multiLevelType w:val="hybridMultilevel"/>
    <w:tmpl w:val="7E086A4A"/>
    <w:lvl w:ilvl="0" w:tplc="FEF6E528">
      <w:start w:val="1"/>
      <w:numFmt w:val="bullet"/>
      <w:lvlText w:val=""/>
      <w:lvlJc w:val="center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5B841DAE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082D82"/>
    <w:multiLevelType w:val="hybridMultilevel"/>
    <w:tmpl w:val="26525A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  <w:rPr>
        <w:rFonts w:cs="Times New Roman"/>
      </w:rPr>
    </w:lvl>
  </w:abstractNum>
  <w:abstractNum w:abstractNumId="42">
    <w:nsid w:val="6198532F"/>
    <w:multiLevelType w:val="hybridMultilevel"/>
    <w:tmpl w:val="07409FEE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3">
    <w:nsid w:val="66757644"/>
    <w:multiLevelType w:val="hybridMultilevel"/>
    <w:tmpl w:val="A392A89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66AD46BA"/>
    <w:multiLevelType w:val="multilevel"/>
    <w:tmpl w:val="165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C5963EB"/>
    <w:multiLevelType w:val="hybridMultilevel"/>
    <w:tmpl w:val="F7448A0A"/>
    <w:lvl w:ilvl="0" w:tplc="E3B4114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A81CC3"/>
    <w:multiLevelType w:val="hybridMultilevel"/>
    <w:tmpl w:val="2AC4E422"/>
    <w:lvl w:ilvl="0" w:tplc="E3B41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7">
    <w:nsid w:val="75FA4948"/>
    <w:multiLevelType w:val="hybridMultilevel"/>
    <w:tmpl w:val="0F0231BE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676FC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692F60"/>
    <w:multiLevelType w:val="hybridMultilevel"/>
    <w:tmpl w:val="54E2B622"/>
    <w:lvl w:ilvl="0" w:tplc="FEF6E528">
      <w:start w:val="1"/>
      <w:numFmt w:val="bullet"/>
      <w:lvlText w:val=""/>
      <w:lvlJc w:val="center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37"/>
  </w:num>
  <w:num w:numId="6">
    <w:abstractNumId w:val="23"/>
  </w:num>
  <w:num w:numId="7">
    <w:abstractNumId w:val="41"/>
  </w:num>
  <w:num w:numId="8">
    <w:abstractNumId w:val="4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34"/>
  </w:num>
  <w:num w:numId="13">
    <w:abstractNumId w:val="6"/>
  </w:num>
  <w:num w:numId="14">
    <w:abstractNumId w:val="24"/>
  </w:num>
  <w:num w:numId="15">
    <w:abstractNumId w:val="1"/>
  </w:num>
  <w:num w:numId="16">
    <w:abstractNumId w:val="47"/>
  </w:num>
  <w:num w:numId="17">
    <w:abstractNumId w:val="21"/>
  </w:num>
  <w:num w:numId="18">
    <w:abstractNumId w:val="20"/>
  </w:num>
  <w:num w:numId="19">
    <w:abstractNumId w:val="9"/>
  </w:num>
  <w:num w:numId="20">
    <w:abstractNumId w:val="5"/>
  </w:num>
  <w:num w:numId="21">
    <w:abstractNumId w:val="40"/>
  </w:num>
  <w:num w:numId="22">
    <w:abstractNumId w:val="33"/>
  </w:num>
  <w:num w:numId="23">
    <w:abstractNumId w:val="22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16"/>
  </w:num>
  <w:num w:numId="34">
    <w:abstractNumId w:val="31"/>
  </w:num>
  <w:num w:numId="35">
    <w:abstractNumId w:val="18"/>
  </w:num>
  <w:num w:numId="36">
    <w:abstractNumId w:val="15"/>
  </w:num>
  <w:num w:numId="37">
    <w:abstractNumId w:val="39"/>
  </w:num>
  <w:num w:numId="38">
    <w:abstractNumId w:val="3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2"/>
  </w:num>
  <w:num w:numId="44">
    <w:abstractNumId w:val="42"/>
  </w:num>
  <w:num w:numId="45">
    <w:abstractNumId w:val="25"/>
  </w:num>
  <w:num w:numId="46">
    <w:abstractNumId w:val="44"/>
  </w:num>
  <w:num w:numId="47">
    <w:abstractNumId w:val="36"/>
  </w:num>
  <w:num w:numId="48">
    <w:abstractNumId w:val="35"/>
  </w:num>
  <w:num w:numId="49">
    <w:abstractNumId w:val="49"/>
  </w:num>
  <w:num w:numId="50">
    <w:abstractNumId w:val="38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D"/>
    <w:rsid w:val="00000517"/>
    <w:rsid w:val="0000095F"/>
    <w:rsid w:val="00000DBB"/>
    <w:rsid w:val="00001503"/>
    <w:rsid w:val="00001598"/>
    <w:rsid w:val="00001863"/>
    <w:rsid w:val="00001E43"/>
    <w:rsid w:val="00002584"/>
    <w:rsid w:val="000034E8"/>
    <w:rsid w:val="00003698"/>
    <w:rsid w:val="000036B7"/>
    <w:rsid w:val="00004AA2"/>
    <w:rsid w:val="00005217"/>
    <w:rsid w:val="00005AF3"/>
    <w:rsid w:val="000069AF"/>
    <w:rsid w:val="000069CB"/>
    <w:rsid w:val="00006D6E"/>
    <w:rsid w:val="00006E02"/>
    <w:rsid w:val="00007327"/>
    <w:rsid w:val="00011065"/>
    <w:rsid w:val="0001131E"/>
    <w:rsid w:val="000123C9"/>
    <w:rsid w:val="000131AF"/>
    <w:rsid w:val="00013788"/>
    <w:rsid w:val="000138C3"/>
    <w:rsid w:val="0001437E"/>
    <w:rsid w:val="00015B48"/>
    <w:rsid w:val="00015B6A"/>
    <w:rsid w:val="00015DEC"/>
    <w:rsid w:val="00015E41"/>
    <w:rsid w:val="00016DD9"/>
    <w:rsid w:val="00021A97"/>
    <w:rsid w:val="00021B3C"/>
    <w:rsid w:val="00021EE0"/>
    <w:rsid w:val="0002212A"/>
    <w:rsid w:val="00022310"/>
    <w:rsid w:val="000227E6"/>
    <w:rsid w:val="00023F04"/>
    <w:rsid w:val="00024139"/>
    <w:rsid w:val="000250E4"/>
    <w:rsid w:val="00025E6D"/>
    <w:rsid w:val="0002618D"/>
    <w:rsid w:val="0002667F"/>
    <w:rsid w:val="0002699C"/>
    <w:rsid w:val="0002747D"/>
    <w:rsid w:val="0003053D"/>
    <w:rsid w:val="00030569"/>
    <w:rsid w:val="00031522"/>
    <w:rsid w:val="000315E0"/>
    <w:rsid w:val="0003447E"/>
    <w:rsid w:val="000352A2"/>
    <w:rsid w:val="00036183"/>
    <w:rsid w:val="000365EF"/>
    <w:rsid w:val="0003702F"/>
    <w:rsid w:val="000372A7"/>
    <w:rsid w:val="00037B75"/>
    <w:rsid w:val="00037CCC"/>
    <w:rsid w:val="00037FE2"/>
    <w:rsid w:val="0004009F"/>
    <w:rsid w:val="000400E8"/>
    <w:rsid w:val="0004033B"/>
    <w:rsid w:val="00040E9A"/>
    <w:rsid w:val="000412BD"/>
    <w:rsid w:val="00041644"/>
    <w:rsid w:val="0004228C"/>
    <w:rsid w:val="00042583"/>
    <w:rsid w:val="00042D86"/>
    <w:rsid w:val="00042E66"/>
    <w:rsid w:val="000437E8"/>
    <w:rsid w:val="00043BFE"/>
    <w:rsid w:val="00043CE2"/>
    <w:rsid w:val="0004441F"/>
    <w:rsid w:val="00045101"/>
    <w:rsid w:val="00046760"/>
    <w:rsid w:val="0004686F"/>
    <w:rsid w:val="00046A30"/>
    <w:rsid w:val="00046F1A"/>
    <w:rsid w:val="000471E2"/>
    <w:rsid w:val="0004767F"/>
    <w:rsid w:val="000512AF"/>
    <w:rsid w:val="000515C6"/>
    <w:rsid w:val="0005222A"/>
    <w:rsid w:val="00052A85"/>
    <w:rsid w:val="00053D68"/>
    <w:rsid w:val="000540B7"/>
    <w:rsid w:val="000541B0"/>
    <w:rsid w:val="000548BB"/>
    <w:rsid w:val="00054B39"/>
    <w:rsid w:val="00054F12"/>
    <w:rsid w:val="00054FF5"/>
    <w:rsid w:val="00055B0A"/>
    <w:rsid w:val="0005603B"/>
    <w:rsid w:val="00056AB4"/>
    <w:rsid w:val="00056E7D"/>
    <w:rsid w:val="000575E5"/>
    <w:rsid w:val="000575ED"/>
    <w:rsid w:val="00057FA5"/>
    <w:rsid w:val="00060242"/>
    <w:rsid w:val="00060245"/>
    <w:rsid w:val="00060428"/>
    <w:rsid w:val="00060A26"/>
    <w:rsid w:val="0006214F"/>
    <w:rsid w:val="00062475"/>
    <w:rsid w:val="000625FD"/>
    <w:rsid w:val="0006356B"/>
    <w:rsid w:val="000635B4"/>
    <w:rsid w:val="00063B9C"/>
    <w:rsid w:val="0006459C"/>
    <w:rsid w:val="00064F20"/>
    <w:rsid w:val="00066812"/>
    <w:rsid w:val="00066E6A"/>
    <w:rsid w:val="00070DBE"/>
    <w:rsid w:val="00071C17"/>
    <w:rsid w:val="00071E36"/>
    <w:rsid w:val="00071E5F"/>
    <w:rsid w:val="00072EEA"/>
    <w:rsid w:val="0007374B"/>
    <w:rsid w:val="00073A18"/>
    <w:rsid w:val="00075366"/>
    <w:rsid w:val="00075A31"/>
    <w:rsid w:val="00075CD1"/>
    <w:rsid w:val="000765C1"/>
    <w:rsid w:val="00077274"/>
    <w:rsid w:val="000775B4"/>
    <w:rsid w:val="000777A5"/>
    <w:rsid w:val="00077B6A"/>
    <w:rsid w:val="000802D9"/>
    <w:rsid w:val="000812E9"/>
    <w:rsid w:val="00081535"/>
    <w:rsid w:val="00081F7C"/>
    <w:rsid w:val="00082FA8"/>
    <w:rsid w:val="0008300F"/>
    <w:rsid w:val="0008400C"/>
    <w:rsid w:val="00084CFF"/>
    <w:rsid w:val="000858DF"/>
    <w:rsid w:val="00086C3A"/>
    <w:rsid w:val="00086EEF"/>
    <w:rsid w:val="00090124"/>
    <w:rsid w:val="000904B7"/>
    <w:rsid w:val="00090586"/>
    <w:rsid w:val="000907F5"/>
    <w:rsid w:val="00090BFC"/>
    <w:rsid w:val="00092319"/>
    <w:rsid w:val="00092FBB"/>
    <w:rsid w:val="0009434B"/>
    <w:rsid w:val="00094408"/>
    <w:rsid w:val="000946D7"/>
    <w:rsid w:val="00094CBA"/>
    <w:rsid w:val="00095448"/>
    <w:rsid w:val="00095C49"/>
    <w:rsid w:val="000962B2"/>
    <w:rsid w:val="000969E7"/>
    <w:rsid w:val="00096E9E"/>
    <w:rsid w:val="00097BB5"/>
    <w:rsid w:val="000A1298"/>
    <w:rsid w:val="000A14D0"/>
    <w:rsid w:val="000A1ABA"/>
    <w:rsid w:val="000A2203"/>
    <w:rsid w:val="000A2CE8"/>
    <w:rsid w:val="000A2EA7"/>
    <w:rsid w:val="000A2F4F"/>
    <w:rsid w:val="000A41EB"/>
    <w:rsid w:val="000A4205"/>
    <w:rsid w:val="000A4CDE"/>
    <w:rsid w:val="000A4CE8"/>
    <w:rsid w:val="000A4E56"/>
    <w:rsid w:val="000A5792"/>
    <w:rsid w:val="000A5B21"/>
    <w:rsid w:val="000A5BE9"/>
    <w:rsid w:val="000A6AA6"/>
    <w:rsid w:val="000A6CD0"/>
    <w:rsid w:val="000A6DB8"/>
    <w:rsid w:val="000A742E"/>
    <w:rsid w:val="000A768A"/>
    <w:rsid w:val="000A7A63"/>
    <w:rsid w:val="000B0D28"/>
    <w:rsid w:val="000B12F4"/>
    <w:rsid w:val="000B1E91"/>
    <w:rsid w:val="000B1FD3"/>
    <w:rsid w:val="000B264D"/>
    <w:rsid w:val="000B2FC7"/>
    <w:rsid w:val="000B34A4"/>
    <w:rsid w:val="000B3850"/>
    <w:rsid w:val="000B38CB"/>
    <w:rsid w:val="000B46CD"/>
    <w:rsid w:val="000B4B18"/>
    <w:rsid w:val="000B57C1"/>
    <w:rsid w:val="000B6B67"/>
    <w:rsid w:val="000B720F"/>
    <w:rsid w:val="000B7B95"/>
    <w:rsid w:val="000B7DC6"/>
    <w:rsid w:val="000C0168"/>
    <w:rsid w:val="000C1D5A"/>
    <w:rsid w:val="000C2270"/>
    <w:rsid w:val="000C230B"/>
    <w:rsid w:val="000C27B6"/>
    <w:rsid w:val="000C28F5"/>
    <w:rsid w:val="000C3754"/>
    <w:rsid w:val="000C3874"/>
    <w:rsid w:val="000C3A63"/>
    <w:rsid w:val="000C3B4A"/>
    <w:rsid w:val="000C4227"/>
    <w:rsid w:val="000C461E"/>
    <w:rsid w:val="000C516E"/>
    <w:rsid w:val="000C5215"/>
    <w:rsid w:val="000C557C"/>
    <w:rsid w:val="000C58C5"/>
    <w:rsid w:val="000C6036"/>
    <w:rsid w:val="000C7164"/>
    <w:rsid w:val="000D19DE"/>
    <w:rsid w:val="000D1C6A"/>
    <w:rsid w:val="000D27D2"/>
    <w:rsid w:val="000D35E1"/>
    <w:rsid w:val="000D3795"/>
    <w:rsid w:val="000D3F91"/>
    <w:rsid w:val="000D5BBA"/>
    <w:rsid w:val="000D6384"/>
    <w:rsid w:val="000D6792"/>
    <w:rsid w:val="000D73CF"/>
    <w:rsid w:val="000D795A"/>
    <w:rsid w:val="000D7AC6"/>
    <w:rsid w:val="000D7BB5"/>
    <w:rsid w:val="000D7E1A"/>
    <w:rsid w:val="000D7F66"/>
    <w:rsid w:val="000E018C"/>
    <w:rsid w:val="000E0D61"/>
    <w:rsid w:val="000E0FE3"/>
    <w:rsid w:val="000E1893"/>
    <w:rsid w:val="000E1928"/>
    <w:rsid w:val="000E1B1E"/>
    <w:rsid w:val="000E228E"/>
    <w:rsid w:val="000E2529"/>
    <w:rsid w:val="000E326E"/>
    <w:rsid w:val="000E409E"/>
    <w:rsid w:val="000E4352"/>
    <w:rsid w:val="000E53B5"/>
    <w:rsid w:val="000E6B46"/>
    <w:rsid w:val="000E7132"/>
    <w:rsid w:val="000E7309"/>
    <w:rsid w:val="000E762B"/>
    <w:rsid w:val="000E78B4"/>
    <w:rsid w:val="000E7A9F"/>
    <w:rsid w:val="000F00D2"/>
    <w:rsid w:val="000F0A90"/>
    <w:rsid w:val="000F1071"/>
    <w:rsid w:val="000F1232"/>
    <w:rsid w:val="000F341F"/>
    <w:rsid w:val="000F39A4"/>
    <w:rsid w:val="000F41EF"/>
    <w:rsid w:val="000F440B"/>
    <w:rsid w:val="000F654B"/>
    <w:rsid w:val="000F6A78"/>
    <w:rsid w:val="000F728A"/>
    <w:rsid w:val="00100191"/>
    <w:rsid w:val="00101B46"/>
    <w:rsid w:val="00101C9B"/>
    <w:rsid w:val="0010293B"/>
    <w:rsid w:val="00103141"/>
    <w:rsid w:val="001033C8"/>
    <w:rsid w:val="00103882"/>
    <w:rsid w:val="00103A2A"/>
    <w:rsid w:val="00104141"/>
    <w:rsid w:val="001042FA"/>
    <w:rsid w:val="0010526F"/>
    <w:rsid w:val="00105A44"/>
    <w:rsid w:val="00105D51"/>
    <w:rsid w:val="00106017"/>
    <w:rsid w:val="00106084"/>
    <w:rsid w:val="001062BF"/>
    <w:rsid w:val="0010679E"/>
    <w:rsid w:val="00110BCA"/>
    <w:rsid w:val="00110C87"/>
    <w:rsid w:val="00110E17"/>
    <w:rsid w:val="00112128"/>
    <w:rsid w:val="00112E81"/>
    <w:rsid w:val="001136F7"/>
    <w:rsid w:val="00114488"/>
    <w:rsid w:val="0011466A"/>
    <w:rsid w:val="00114B11"/>
    <w:rsid w:val="00114DCB"/>
    <w:rsid w:val="00117D30"/>
    <w:rsid w:val="00117FE6"/>
    <w:rsid w:val="00120111"/>
    <w:rsid w:val="00121152"/>
    <w:rsid w:val="001212B0"/>
    <w:rsid w:val="001219FC"/>
    <w:rsid w:val="00122D76"/>
    <w:rsid w:val="00123552"/>
    <w:rsid w:val="00123645"/>
    <w:rsid w:val="00124537"/>
    <w:rsid w:val="001267D1"/>
    <w:rsid w:val="001267FC"/>
    <w:rsid w:val="001270D5"/>
    <w:rsid w:val="00127489"/>
    <w:rsid w:val="00130E3E"/>
    <w:rsid w:val="00130F4E"/>
    <w:rsid w:val="00131AFB"/>
    <w:rsid w:val="00132942"/>
    <w:rsid w:val="00132ECD"/>
    <w:rsid w:val="001332AD"/>
    <w:rsid w:val="00134A37"/>
    <w:rsid w:val="001358F2"/>
    <w:rsid w:val="00135CE4"/>
    <w:rsid w:val="00135E6A"/>
    <w:rsid w:val="001374C1"/>
    <w:rsid w:val="001375AA"/>
    <w:rsid w:val="00137F5F"/>
    <w:rsid w:val="00140A4D"/>
    <w:rsid w:val="00141961"/>
    <w:rsid w:val="00141AEE"/>
    <w:rsid w:val="00142FD5"/>
    <w:rsid w:val="0014338D"/>
    <w:rsid w:val="0014345E"/>
    <w:rsid w:val="001434AE"/>
    <w:rsid w:val="00143560"/>
    <w:rsid w:val="00143588"/>
    <w:rsid w:val="00143D84"/>
    <w:rsid w:val="00143FF7"/>
    <w:rsid w:val="0014445C"/>
    <w:rsid w:val="00145912"/>
    <w:rsid w:val="00145B21"/>
    <w:rsid w:val="00145FD7"/>
    <w:rsid w:val="001469B3"/>
    <w:rsid w:val="00146BB0"/>
    <w:rsid w:val="001470AC"/>
    <w:rsid w:val="00147972"/>
    <w:rsid w:val="00150260"/>
    <w:rsid w:val="001502E8"/>
    <w:rsid w:val="00151A09"/>
    <w:rsid w:val="0015254E"/>
    <w:rsid w:val="00152B0A"/>
    <w:rsid w:val="00152D54"/>
    <w:rsid w:val="001530F4"/>
    <w:rsid w:val="00153772"/>
    <w:rsid w:val="00153CBE"/>
    <w:rsid w:val="0015402A"/>
    <w:rsid w:val="00154779"/>
    <w:rsid w:val="001549CE"/>
    <w:rsid w:val="00154BB7"/>
    <w:rsid w:val="00155F50"/>
    <w:rsid w:val="001564B7"/>
    <w:rsid w:val="001567A8"/>
    <w:rsid w:val="00156D2C"/>
    <w:rsid w:val="001570E9"/>
    <w:rsid w:val="0015711F"/>
    <w:rsid w:val="001573E1"/>
    <w:rsid w:val="0016034F"/>
    <w:rsid w:val="0016082D"/>
    <w:rsid w:val="001611F6"/>
    <w:rsid w:val="00161503"/>
    <w:rsid w:val="001634E9"/>
    <w:rsid w:val="00163D64"/>
    <w:rsid w:val="00164154"/>
    <w:rsid w:val="00164AF2"/>
    <w:rsid w:val="00164B33"/>
    <w:rsid w:val="001654CD"/>
    <w:rsid w:val="00165F14"/>
    <w:rsid w:val="001661A9"/>
    <w:rsid w:val="00166B40"/>
    <w:rsid w:val="0016711D"/>
    <w:rsid w:val="00170379"/>
    <w:rsid w:val="00170A86"/>
    <w:rsid w:val="00170FA2"/>
    <w:rsid w:val="0017130E"/>
    <w:rsid w:val="00171AA6"/>
    <w:rsid w:val="00171AED"/>
    <w:rsid w:val="00172B64"/>
    <w:rsid w:val="00172BF5"/>
    <w:rsid w:val="0017474A"/>
    <w:rsid w:val="00175240"/>
    <w:rsid w:val="00175286"/>
    <w:rsid w:val="0017755F"/>
    <w:rsid w:val="0018017A"/>
    <w:rsid w:val="00180370"/>
    <w:rsid w:val="001811EF"/>
    <w:rsid w:val="001817EB"/>
    <w:rsid w:val="00181F0A"/>
    <w:rsid w:val="00182B2E"/>
    <w:rsid w:val="00183A02"/>
    <w:rsid w:val="00183AC5"/>
    <w:rsid w:val="00183DA4"/>
    <w:rsid w:val="00184B92"/>
    <w:rsid w:val="00185F3A"/>
    <w:rsid w:val="00186757"/>
    <w:rsid w:val="0018782D"/>
    <w:rsid w:val="00187A57"/>
    <w:rsid w:val="00187E3C"/>
    <w:rsid w:val="00190A0A"/>
    <w:rsid w:val="00190B01"/>
    <w:rsid w:val="00190C96"/>
    <w:rsid w:val="00190F90"/>
    <w:rsid w:val="00191279"/>
    <w:rsid w:val="001925CC"/>
    <w:rsid w:val="0019396F"/>
    <w:rsid w:val="00193AB9"/>
    <w:rsid w:val="00193D16"/>
    <w:rsid w:val="00193E1B"/>
    <w:rsid w:val="0019419B"/>
    <w:rsid w:val="00195080"/>
    <w:rsid w:val="0019687B"/>
    <w:rsid w:val="00196F29"/>
    <w:rsid w:val="001972C7"/>
    <w:rsid w:val="00197594"/>
    <w:rsid w:val="0019761A"/>
    <w:rsid w:val="00197A07"/>
    <w:rsid w:val="00197BE7"/>
    <w:rsid w:val="00197DC4"/>
    <w:rsid w:val="00197EB9"/>
    <w:rsid w:val="001A0298"/>
    <w:rsid w:val="001A1426"/>
    <w:rsid w:val="001A1AD4"/>
    <w:rsid w:val="001A2141"/>
    <w:rsid w:val="001A293B"/>
    <w:rsid w:val="001A3881"/>
    <w:rsid w:val="001A3B93"/>
    <w:rsid w:val="001A3C2B"/>
    <w:rsid w:val="001A479D"/>
    <w:rsid w:val="001A4F92"/>
    <w:rsid w:val="001A52EE"/>
    <w:rsid w:val="001A5C7F"/>
    <w:rsid w:val="001A5FA5"/>
    <w:rsid w:val="001A7CAC"/>
    <w:rsid w:val="001B0BAA"/>
    <w:rsid w:val="001B1EFF"/>
    <w:rsid w:val="001B2F95"/>
    <w:rsid w:val="001B37C0"/>
    <w:rsid w:val="001B4EE8"/>
    <w:rsid w:val="001B510F"/>
    <w:rsid w:val="001B5120"/>
    <w:rsid w:val="001B54B5"/>
    <w:rsid w:val="001B5958"/>
    <w:rsid w:val="001B6071"/>
    <w:rsid w:val="001B6C5F"/>
    <w:rsid w:val="001B756E"/>
    <w:rsid w:val="001B7DFF"/>
    <w:rsid w:val="001B7E1D"/>
    <w:rsid w:val="001C0F1D"/>
    <w:rsid w:val="001C3308"/>
    <w:rsid w:val="001C3796"/>
    <w:rsid w:val="001C3F89"/>
    <w:rsid w:val="001C6586"/>
    <w:rsid w:val="001C6789"/>
    <w:rsid w:val="001D0287"/>
    <w:rsid w:val="001D0565"/>
    <w:rsid w:val="001D07EE"/>
    <w:rsid w:val="001D09D6"/>
    <w:rsid w:val="001D0F4B"/>
    <w:rsid w:val="001D122C"/>
    <w:rsid w:val="001D1BC9"/>
    <w:rsid w:val="001D1E97"/>
    <w:rsid w:val="001D24A2"/>
    <w:rsid w:val="001D2C44"/>
    <w:rsid w:val="001D2D82"/>
    <w:rsid w:val="001D35EC"/>
    <w:rsid w:val="001D3DBC"/>
    <w:rsid w:val="001D465B"/>
    <w:rsid w:val="001D47F1"/>
    <w:rsid w:val="001D4C51"/>
    <w:rsid w:val="001D55A6"/>
    <w:rsid w:val="001D5618"/>
    <w:rsid w:val="001D621C"/>
    <w:rsid w:val="001D646B"/>
    <w:rsid w:val="001D699D"/>
    <w:rsid w:val="001E0A35"/>
    <w:rsid w:val="001E172A"/>
    <w:rsid w:val="001E1ABE"/>
    <w:rsid w:val="001E1C37"/>
    <w:rsid w:val="001E1C75"/>
    <w:rsid w:val="001E1CC7"/>
    <w:rsid w:val="001E2FF9"/>
    <w:rsid w:val="001E34A7"/>
    <w:rsid w:val="001E42E3"/>
    <w:rsid w:val="001E44A0"/>
    <w:rsid w:val="001E4C4D"/>
    <w:rsid w:val="001E5026"/>
    <w:rsid w:val="001E519D"/>
    <w:rsid w:val="001E6003"/>
    <w:rsid w:val="001E62E8"/>
    <w:rsid w:val="001E67AB"/>
    <w:rsid w:val="001E697C"/>
    <w:rsid w:val="001E6E34"/>
    <w:rsid w:val="001E7A6A"/>
    <w:rsid w:val="001E7CBB"/>
    <w:rsid w:val="001F09BA"/>
    <w:rsid w:val="001F16DD"/>
    <w:rsid w:val="001F1F94"/>
    <w:rsid w:val="001F3BC8"/>
    <w:rsid w:val="001F4464"/>
    <w:rsid w:val="001F460A"/>
    <w:rsid w:val="001F4ACD"/>
    <w:rsid w:val="001F4F51"/>
    <w:rsid w:val="001F5E60"/>
    <w:rsid w:val="001F60CC"/>
    <w:rsid w:val="001F75A1"/>
    <w:rsid w:val="001F7A7C"/>
    <w:rsid w:val="001F7D32"/>
    <w:rsid w:val="00200548"/>
    <w:rsid w:val="002017BF"/>
    <w:rsid w:val="0020195D"/>
    <w:rsid w:val="00201BA1"/>
    <w:rsid w:val="00201FA3"/>
    <w:rsid w:val="002028FE"/>
    <w:rsid w:val="00203BD7"/>
    <w:rsid w:val="00203F23"/>
    <w:rsid w:val="0020557F"/>
    <w:rsid w:val="00206009"/>
    <w:rsid w:val="002062A7"/>
    <w:rsid w:val="00206558"/>
    <w:rsid w:val="00207092"/>
    <w:rsid w:val="0020750B"/>
    <w:rsid w:val="002077F5"/>
    <w:rsid w:val="00207C49"/>
    <w:rsid w:val="002105B2"/>
    <w:rsid w:val="00211135"/>
    <w:rsid w:val="00211C29"/>
    <w:rsid w:val="00211F52"/>
    <w:rsid w:val="0021240F"/>
    <w:rsid w:val="002129E5"/>
    <w:rsid w:val="00212B3E"/>
    <w:rsid w:val="002136C3"/>
    <w:rsid w:val="00214893"/>
    <w:rsid w:val="002156E3"/>
    <w:rsid w:val="00215D07"/>
    <w:rsid w:val="002160F6"/>
    <w:rsid w:val="00216C35"/>
    <w:rsid w:val="00216CE0"/>
    <w:rsid w:val="002171CE"/>
    <w:rsid w:val="00217384"/>
    <w:rsid w:val="00217782"/>
    <w:rsid w:val="00221D11"/>
    <w:rsid w:val="0022259E"/>
    <w:rsid w:val="00222703"/>
    <w:rsid w:val="00222C11"/>
    <w:rsid w:val="002235AA"/>
    <w:rsid w:val="0022441A"/>
    <w:rsid w:val="00224D30"/>
    <w:rsid w:val="00224E34"/>
    <w:rsid w:val="002259E7"/>
    <w:rsid w:val="00226056"/>
    <w:rsid w:val="00226536"/>
    <w:rsid w:val="00226794"/>
    <w:rsid w:val="00227173"/>
    <w:rsid w:val="00227ADC"/>
    <w:rsid w:val="0023016E"/>
    <w:rsid w:val="002304B8"/>
    <w:rsid w:val="002306D9"/>
    <w:rsid w:val="00230B57"/>
    <w:rsid w:val="0023113D"/>
    <w:rsid w:val="00231C04"/>
    <w:rsid w:val="002332D2"/>
    <w:rsid w:val="00233829"/>
    <w:rsid w:val="00233D2E"/>
    <w:rsid w:val="00235593"/>
    <w:rsid w:val="00235D33"/>
    <w:rsid w:val="002361FC"/>
    <w:rsid w:val="002370C4"/>
    <w:rsid w:val="00237489"/>
    <w:rsid w:val="00241005"/>
    <w:rsid w:val="0024137D"/>
    <w:rsid w:val="00242176"/>
    <w:rsid w:val="00242FE8"/>
    <w:rsid w:val="002451D3"/>
    <w:rsid w:val="00245645"/>
    <w:rsid w:val="00245F2B"/>
    <w:rsid w:val="002467AA"/>
    <w:rsid w:val="00246877"/>
    <w:rsid w:val="00246E48"/>
    <w:rsid w:val="00247E33"/>
    <w:rsid w:val="00250016"/>
    <w:rsid w:val="00251BF6"/>
    <w:rsid w:val="00251D17"/>
    <w:rsid w:val="00252C17"/>
    <w:rsid w:val="00252CD2"/>
    <w:rsid w:val="00252EE1"/>
    <w:rsid w:val="002535F7"/>
    <w:rsid w:val="002542A5"/>
    <w:rsid w:val="0025508F"/>
    <w:rsid w:val="0025510B"/>
    <w:rsid w:val="002551B7"/>
    <w:rsid w:val="00255854"/>
    <w:rsid w:val="002577FB"/>
    <w:rsid w:val="00257D1D"/>
    <w:rsid w:val="00260158"/>
    <w:rsid w:val="0026082F"/>
    <w:rsid w:val="002609DF"/>
    <w:rsid w:val="00260D42"/>
    <w:rsid w:val="00261ABA"/>
    <w:rsid w:val="002625F8"/>
    <w:rsid w:val="0026267B"/>
    <w:rsid w:val="00262939"/>
    <w:rsid w:val="00262B03"/>
    <w:rsid w:val="00262B09"/>
    <w:rsid w:val="0026387D"/>
    <w:rsid w:val="00263B09"/>
    <w:rsid w:val="0026475D"/>
    <w:rsid w:val="00264CDA"/>
    <w:rsid w:val="00266774"/>
    <w:rsid w:val="00267587"/>
    <w:rsid w:val="0026772D"/>
    <w:rsid w:val="00267F24"/>
    <w:rsid w:val="00270B73"/>
    <w:rsid w:val="00270FFC"/>
    <w:rsid w:val="00271D6B"/>
    <w:rsid w:val="0027235C"/>
    <w:rsid w:val="002723D3"/>
    <w:rsid w:val="00272F7D"/>
    <w:rsid w:val="002733A7"/>
    <w:rsid w:val="0027436F"/>
    <w:rsid w:val="00274BF4"/>
    <w:rsid w:val="00274D99"/>
    <w:rsid w:val="002756AC"/>
    <w:rsid w:val="00276FF2"/>
    <w:rsid w:val="00277C38"/>
    <w:rsid w:val="002803BB"/>
    <w:rsid w:val="002809FE"/>
    <w:rsid w:val="00280AE7"/>
    <w:rsid w:val="00280EBC"/>
    <w:rsid w:val="00281367"/>
    <w:rsid w:val="00281813"/>
    <w:rsid w:val="00281F3E"/>
    <w:rsid w:val="00283813"/>
    <w:rsid w:val="0028386A"/>
    <w:rsid w:val="00283DB8"/>
    <w:rsid w:val="0028463A"/>
    <w:rsid w:val="00284658"/>
    <w:rsid w:val="0028468E"/>
    <w:rsid w:val="00284B54"/>
    <w:rsid w:val="00284FE4"/>
    <w:rsid w:val="0028618A"/>
    <w:rsid w:val="0028624B"/>
    <w:rsid w:val="00286486"/>
    <w:rsid w:val="002865A2"/>
    <w:rsid w:val="002866D9"/>
    <w:rsid w:val="00286B81"/>
    <w:rsid w:val="00286C65"/>
    <w:rsid w:val="00287026"/>
    <w:rsid w:val="00291AAE"/>
    <w:rsid w:val="00291C65"/>
    <w:rsid w:val="00293565"/>
    <w:rsid w:val="002938CD"/>
    <w:rsid w:val="00294A37"/>
    <w:rsid w:val="00294BFD"/>
    <w:rsid w:val="00294DD1"/>
    <w:rsid w:val="002954B7"/>
    <w:rsid w:val="00295945"/>
    <w:rsid w:val="00295C6F"/>
    <w:rsid w:val="00297939"/>
    <w:rsid w:val="002A0D98"/>
    <w:rsid w:val="002A1198"/>
    <w:rsid w:val="002A1CC6"/>
    <w:rsid w:val="002A1F68"/>
    <w:rsid w:val="002A2504"/>
    <w:rsid w:val="002A28AB"/>
    <w:rsid w:val="002A321F"/>
    <w:rsid w:val="002A35AF"/>
    <w:rsid w:val="002A5594"/>
    <w:rsid w:val="002A5A99"/>
    <w:rsid w:val="002A6B6D"/>
    <w:rsid w:val="002A7824"/>
    <w:rsid w:val="002B0B2E"/>
    <w:rsid w:val="002B0FF9"/>
    <w:rsid w:val="002B2485"/>
    <w:rsid w:val="002B2ED3"/>
    <w:rsid w:val="002B300C"/>
    <w:rsid w:val="002B386D"/>
    <w:rsid w:val="002B3E54"/>
    <w:rsid w:val="002B4D62"/>
    <w:rsid w:val="002B6522"/>
    <w:rsid w:val="002B67E6"/>
    <w:rsid w:val="002B6917"/>
    <w:rsid w:val="002B6D40"/>
    <w:rsid w:val="002B6E09"/>
    <w:rsid w:val="002C1417"/>
    <w:rsid w:val="002C2183"/>
    <w:rsid w:val="002C23DE"/>
    <w:rsid w:val="002C2FE2"/>
    <w:rsid w:val="002C3485"/>
    <w:rsid w:val="002C3ABF"/>
    <w:rsid w:val="002C4113"/>
    <w:rsid w:val="002C4355"/>
    <w:rsid w:val="002C530E"/>
    <w:rsid w:val="002C5471"/>
    <w:rsid w:val="002C56D8"/>
    <w:rsid w:val="002C6011"/>
    <w:rsid w:val="002C6045"/>
    <w:rsid w:val="002C6124"/>
    <w:rsid w:val="002C73FE"/>
    <w:rsid w:val="002C7850"/>
    <w:rsid w:val="002C791F"/>
    <w:rsid w:val="002D0300"/>
    <w:rsid w:val="002D0525"/>
    <w:rsid w:val="002D187B"/>
    <w:rsid w:val="002D2366"/>
    <w:rsid w:val="002D2B78"/>
    <w:rsid w:val="002D43D0"/>
    <w:rsid w:val="002D56EF"/>
    <w:rsid w:val="002D717D"/>
    <w:rsid w:val="002D71AD"/>
    <w:rsid w:val="002E0D97"/>
    <w:rsid w:val="002E1B23"/>
    <w:rsid w:val="002E1F1D"/>
    <w:rsid w:val="002E1FFE"/>
    <w:rsid w:val="002E2D20"/>
    <w:rsid w:val="002E35AE"/>
    <w:rsid w:val="002E4E6E"/>
    <w:rsid w:val="002E6035"/>
    <w:rsid w:val="002E6440"/>
    <w:rsid w:val="002E7B99"/>
    <w:rsid w:val="002F0094"/>
    <w:rsid w:val="002F0147"/>
    <w:rsid w:val="002F0756"/>
    <w:rsid w:val="002F19D6"/>
    <w:rsid w:val="002F2E23"/>
    <w:rsid w:val="002F33CF"/>
    <w:rsid w:val="002F45E0"/>
    <w:rsid w:val="002F4ACF"/>
    <w:rsid w:val="002F4B4D"/>
    <w:rsid w:val="002F5719"/>
    <w:rsid w:val="002F5DE2"/>
    <w:rsid w:val="002F6233"/>
    <w:rsid w:val="002F6566"/>
    <w:rsid w:val="002F6929"/>
    <w:rsid w:val="002F6CE3"/>
    <w:rsid w:val="002F7107"/>
    <w:rsid w:val="002F7514"/>
    <w:rsid w:val="002F7B2B"/>
    <w:rsid w:val="00300E8B"/>
    <w:rsid w:val="00301540"/>
    <w:rsid w:val="003018B0"/>
    <w:rsid w:val="00301AD1"/>
    <w:rsid w:val="003024A2"/>
    <w:rsid w:val="003031E2"/>
    <w:rsid w:val="0030332E"/>
    <w:rsid w:val="0030364C"/>
    <w:rsid w:val="00303F7E"/>
    <w:rsid w:val="003041FC"/>
    <w:rsid w:val="00304BA0"/>
    <w:rsid w:val="00304D8A"/>
    <w:rsid w:val="0030597D"/>
    <w:rsid w:val="00306B56"/>
    <w:rsid w:val="00306B5B"/>
    <w:rsid w:val="00307324"/>
    <w:rsid w:val="00307C04"/>
    <w:rsid w:val="00307F3B"/>
    <w:rsid w:val="0031068D"/>
    <w:rsid w:val="003106F1"/>
    <w:rsid w:val="00310CD0"/>
    <w:rsid w:val="00310CDF"/>
    <w:rsid w:val="00310D94"/>
    <w:rsid w:val="003110BE"/>
    <w:rsid w:val="00311487"/>
    <w:rsid w:val="00311511"/>
    <w:rsid w:val="003119B3"/>
    <w:rsid w:val="003127B6"/>
    <w:rsid w:val="00312E84"/>
    <w:rsid w:val="003133E8"/>
    <w:rsid w:val="00313AC5"/>
    <w:rsid w:val="0031442E"/>
    <w:rsid w:val="0031487B"/>
    <w:rsid w:val="003150B1"/>
    <w:rsid w:val="00315D91"/>
    <w:rsid w:val="00316681"/>
    <w:rsid w:val="00316B73"/>
    <w:rsid w:val="003174ED"/>
    <w:rsid w:val="00317F22"/>
    <w:rsid w:val="00317F27"/>
    <w:rsid w:val="003208C4"/>
    <w:rsid w:val="00320B96"/>
    <w:rsid w:val="00320B98"/>
    <w:rsid w:val="003214E5"/>
    <w:rsid w:val="0032197E"/>
    <w:rsid w:val="00321B52"/>
    <w:rsid w:val="00321F83"/>
    <w:rsid w:val="003220FB"/>
    <w:rsid w:val="00323D6B"/>
    <w:rsid w:val="00324296"/>
    <w:rsid w:val="00324401"/>
    <w:rsid w:val="00325232"/>
    <w:rsid w:val="00325C98"/>
    <w:rsid w:val="00326070"/>
    <w:rsid w:val="00327576"/>
    <w:rsid w:val="003279F7"/>
    <w:rsid w:val="0033060D"/>
    <w:rsid w:val="00330628"/>
    <w:rsid w:val="00330839"/>
    <w:rsid w:val="00330BD7"/>
    <w:rsid w:val="00331067"/>
    <w:rsid w:val="003314E9"/>
    <w:rsid w:val="003314F9"/>
    <w:rsid w:val="0033272A"/>
    <w:rsid w:val="003328B6"/>
    <w:rsid w:val="00333EC0"/>
    <w:rsid w:val="00335E53"/>
    <w:rsid w:val="00336429"/>
    <w:rsid w:val="00336CFC"/>
    <w:rsid w:val="00336E0C"/>
    <w:rsid w:val="003373B9"/>
    <w:rsid w:val="00340AE3"/>
    <w:rsid w:val="0034165B"/>
    <w:rsid w:val="00341A0C"/>
    <w:rsid w:val="00341BA6"/>
    <w:rsid w:val="003435FF"/>
    <w:rsid w:val="00344B67"/>
    <w:rsid w:val="00346C26"/>
    <w:rsid w:val="003470E6"/>
    <w:rsid w:val="00350B9B"/>
    <w:rsid w:val="003511E1"/>
    <w:rsid w:val="003514E3"/>
    <w:rsid w:val="0035201D"/>
    <w:rsid w:val="0035262D"/>
    <w:rsid w:val="00353198"/>
    <w:rsid w:val="003532D6"/>
    <w:rsid w:val="0035343C"/>
    <w:rsid w:val="0035399E"/>
    <w:rsid w:val="00353A7D"/>
    <w:rsid w:val="00353E0A"/>
    <w:rsid w:val="003554D0"/>
    <w:rsid w:val="003556D0"/>
    <w:rsid w:val="00355968"/>
    <w:rsid w:val="003559A1"/>
    <w:rsid w:val="00355D57"/>
    <w:rsid w:val="00355F29"/>
    <w:rsid w:val="003561B9"/>
    <w:rsid w:val="00357024"/>
    <w:rsid w:val="0035724C"/>
    <w:rsid w:val="003578C6"/>
    <w:rsid w:val="00357FE6"/>
    <w:rsid w:val="00360923"/>
    <w:rsid w:val="00360BFB"/>
    <w:rsid w:val="00360FF5"/>
    <w:rsid w:val="00361926"/>
    <w:rsid w:val="00361C52"/>
    <w:rsid w:val="00361F97"/>
    <w:rsid w:val="0036267D"/>
    <w:rsid w:val="003628DB"/>
    <w:rsid w:val="0036306B"/>
    <w:rsid w:val="00363715"/>
    <w:rsid w:val="0036399A"/>
    <w:rsid w:val="00363FF7"/>
    <w:rsid w:val="00364689"/>
    <w:rsid w:val="00364C5B"/>
    <w:rsid w:val="003656F3"/>
    <w:rsid w:val="00365A64"/>
    <w:rsid w:val="003666A1"/>
    <w:rsid w:val="003666DD"/>
    <w:rsid w:val="0036772B"/>
    <w:rsid w:val="00370C61"/>
    <w:rsid w:val="00371A16"/>
    <w:rsid w:val="00375187"/>
    <w:rsid w:val="00375B12"/>
    <w:rsid w:val="003767B4"/>
    <w:rsid w:val="00376DB2"/>
    <w:rsid w:val="00380870"/>
    <w:rsid w:val="00380A62"/>
    <w:rsid w:val="00380F63"/>
    <w:rsid w:val="00381792"/>
    <w:rsid w:val="00381798"/>
    <w:rsid w:val="003820A2"/>
    <w:rsid w:val="00383E56"/>
    <w:rsid w:val="00384ACC"/>
    <w:rsid w:val="00384CF8"/>
    <w:rsid w:val="0038567A"/>
    <w:rsid w:val="00385B8F"/>
    <w:rsid w:val="00385E28"/>
    <w:rsid w:val="003867F8"/>
    <w:rsid w:val="00386EB8"/>
    <w:rsid w:val="00390FF9"/>
    <w:rsid w:val="0039189C"/>
    <w:rsid w:val="00391E5A"/>
    <w:rsid w:val="0039282F"/>
    <w:rsid w:val="00392E96"/>
    <w:rsid w:val="0039477F"/>
    <w:rsid w:val="003948EB"/>
    <w:rsid w:val="00394D39"/>
    <w:rsid w:val="003970CE"/>
    <w:rsid w:val="00397784"/>
    <w:rsid w:val="003A0037"/>
    <w:rsid w:val="003A01AB"/>
    <w:rsid w:val="003A0A87"/>
    <w:rsid w:val="003A117B"/>
    <w:rsid w:val="003A1985"/>
    <w:rsid w:val="003A1A42"/>
    <w:rsid w:val="003A23CC"/>
    <w:rsid w:val="003A2635"/>
    <w:rsid w:val="003A33DD"/>
    <w:rsid w:val="003A35CF"/>
    <w:rsid w:val="003A3C1F"/>
    <w:rsid w:val="003A3D3A"/>
    <w:rsid w:val="003A44DF"/>
    <w:rsid w:val="003A473A"/>
    <w:rsid w:val="003A4933"/>
    <w:rsid w:val="003A4BDA"/>
    <w:rsid w:val="003A4D2C"/>
    <w:rsid w:val="003A540F"/>
    <w:rsid w:val="003A6084"/>
    <w:rsid w:val="003A60E4"/>
    <w:rsid w:val="003A6B22"/>
    <w:rsid w:val="003A6DA7"/>
    <w:rsid w:val="003A7ACF"/>
    <w:rsid w:val="003B0A47"/>
    <w:rsid w:val="003B14A5"/>
    <w:rsid w:val="003B1623"/>
    <w:rsid w:val="003B1FAE"/>
    <w:rsid w:val="003B2006"/>
    <w:rsid w:val="003B2514"/>
    <w:rsid w:val="003B2907"/>
    <w:rsid w:val="003B3A08"/>
    <w:rsid w:val="003B431E"/>
    <w:rsid w:val="003B436E"/>
    <w:rsid w:val="003B543E"/>
    <w:rsid w:val="003B559D"/>
    <w:rsid w:val="003B5A46"/>
    <w:rsid w:val="003B62F5"/>
    <w:rsid w:val="003B66E7"/>
    <w:rsid w:val="003B7C2E"/>
    <w:rsid w:val="003C12C9"/>
    <w:rsid w:val="003C26D1"/>
    <w:rsid w:val="003C27C2"/>
    <w:rsid w:val="003C33E1"/>
    <w:rsid w:val="003C379A"/>
    <w:rsid w:val="003C4C1B"/>
    <w:rsid w:val="003C63DB"/>
    <w:rsid w:val="003C713C"/>
    <w:rsid w:val="003C752C"/>
    <w:rsid w:val="003C7675"/>
    <w:rsid w:val="003D1B99"/>
    <w:rsid w:val="003D1D7F"/>
    <w:rsid w:val="003D28B1"/>
    <w:rsid w:val="003D2911"/>
    <w:rsid w:val="003D3456"/>
    <w:rsid w:val="003D393A"/>
    <w:rsid w:val="003D3B9D"/>
    <w:rsid w:val="003D4283"/>
    <w:rsid w:val="003D638C"/>
    <w:rsid w:val="003D6B92"/>
    <w:rsid w:val="003D7959"/>
    <w:rsid w:val="003D79D3"/>
    <w:rsid w:val="003E06FC"/>
    <w:rsid w:val="003E0FC1"/>
    <w:rsid w:val="003E1A9E"/>
    <w:rsid w:val="003E264C"/>
    <w:rsid w:val="003E2F05"/>
    <w:rsid w:val="003E34C5"/>
    <w:rsid w:val="003E3C8E"/>
    <w:rsid w:val="003E3D46"/>
    <w:rsid w:val="003E3F57"/>
    <w:rsid w:val="003E43C4"/>
    <w:rsid w:val="003E4812"/>
    <w:rsid w:val="003E48B9"/>
    <w:rsid w:val="003E4E6E"/>
    <w:rsid w:val="003E5B39"/>
    <w:rsid w:val="003E5D5A"/>
    <w:rsid w:val="003E5ECD"/>
    <w:rsid w:val="003E752F"/>
    <w:rsid w:val="003E7876"/>
    <w:rsid w:val="003E7C2A"/>
    <w:rsid w:val="003E7D31"/>
    <w:rsid w:val="003E7EC8"/>
    <w:rsid w:val="003F0380"/>
    <w:rsid w:val="003F06C0"/>
    <w:rsid w:val="003F0B02"/>
    <w:rsid w:val="003F0F89"/>
    <w:rsid w:val="003F1FF1"/>
    <w:rsid w:val="003F317F"/>
    <w:rsid w:val="003F38D2"/>
    <w:rsid w:val="003F3DD9"/>
    <w:rsid w:val="003F40E5"/>
    <w:rsid w:val="003F4840"/>
    <w:rsid w:val="003F4A0C"/>
    <w:rsid w:val="003F5373"/>
    <w:rsid w:val="003F53DE"/>
    <w:rsid w:val="003F5596"/>
    <w:rsid w:val="003F5E1D"/>
    <w:rsid w:val="003F64C9"/>
    <w:rsid w:val="003F74EC"/>
    <w:rsid w:val="003F7513"/>
    <w:rsid w:val="00400012"/>
    <w:rsid w:val="004000DE"/>
    <w:rsid w:val="00400127"/>
    <w:rsid w:val="00400449"/>
    <w:rsid w:val="00400AED"/>
    <w:rsid w:val="00401BFF"/>
    <w:rsid w:val="00402611"/>
    <w:rsid w:val="004028EB"/>
    <w:rsid w:val="00403315"/>
    <w:rsid w:val="00403F40"/>
    <w:rsid w:val="00403FD7"/>
    <w:rsid w:val="00404F9B"/>
    <w:rsid w:val="00405384"/>
    <w:rsid w:val="0040539B"/>
    <w:rsid w:val="00406760"/>
    <w:rsid w:val="0040710F"/>
    <w:rsid w:val="00407D36"/>
    <w:rsid w:val="0041039C"/>
    <w:rsid w:val="00410757"/>
    <w:rsid w:val="00410DBD"/>
    <w:rsid w:val="00410EE6"/>
    <w:rsid w:val="00411B18"/>
    <w:rsid w:val="00412001"/>
    <w:rsid w:val="004121E6"/>
    <w:rsid w:val="00414D1D"/>
    <w:rsid w:val="0041621A"/>
    <w:rsid w:val="00416332"/>
    <w:rsid w:val="00416707"/>
    <w:rsid w:val="00417352"/>
    <w:rsid w:val="004219EF"/>
    <w:rsid w:val="00421F66"/>
    <w:rsid w:val="00422AB3"/>
    <w:rsid w:val="00422D00"/>
    <w:rsid w:val="00423054"/>
    <w:rsid w:val="0042323C"/>
    <w:rsid w:val="00423D65"/>
    <w:rsid w:val="004253CF"/>
    <w:rsid w:val="00425665"/>
    <w:rsid w:val="00425F59"/>
    <w:rsid w:val="00426D7A"/>
    <w:rsid w:val="004276D2"/>
    <w:rsid w:val="004301D0"/>
    <w:rsid w:val="0043113E"/>
    <w:rsid w:val="00431F9A"/>
    <w:rsid w:val="00431FDC"/>
    <w:rsid w:val="0043297B"/>
    <w:rsid w:val="004338E9"/>
    <w:rsid w:val="0043452E"/>
    <w:rsid w:val="004345AF"/>
    <w:rsid w:val="0043471E"/>
    <w:rsid w:val="00434839"/>
    <w:rsid w:val="004349FB"/>
    <w:rsid w:val="0043637B"/>
    <w:rsid w:val="004363F1"/>
    <w:rsid w:val="00440200"/>
    <w:rsid w:val="004403F2"/>
    <w:rsid w:val="00440602"/>
    <w:rsid w:val="004408BD"/>
    <w:rsid w:val="004412B6"/>
    <w:rsid w:val="004427E7"/>
    <w:rsid w:val="00442EA4"/>
    <w:rsid w:val="00443171"/>
    <w:rsid w:val="0044384D"/>
    <w:rsid w:val="00443B6F"/>
    <w:rsid w:val="00443D5D"/>
    <w:rsid w:val="004441BD"/>
    <w:rsid w:val="00444391"/>
    <w:rsid w:val="00444FD5"/>
    <w:rsid w:val="004450F1"/>
    <w:rsid w:val="004459E7"/>
    <w:rsid w:val="004464D8"/>
    <w:rsid w:val="004467EB"/>
    <w:rsid w:val="00446B03"/>
    <w:rsid w:val="004475C5"/>
    <w:rsid w:val="004477FA"/>
    <w:rsid w:val="00447A9A"/>
    <w:rsid w:val="00447E8E"/>
    <w:rsid w:val="00452269"/>
    <w:rsid w:val="00453068"/>
    <w:rsid w:val="004536A9"/>
    <w:rsid w:val="00456337"/>
    <w:rsid w:val="004563DF"/>
    <w:rsid w:val="00457459"/>
    <w:rsid w:val="00457BE4"/>
    <w:rsid w:val="00457C73"/>
    <w:rsid w:val="00460AB4"/>
    <w:rsid w:val="00460EF6"/>
    <w:rsid w:val="004611A6"/>
    <w:rsid w:val="00461253"/>
    <w:rsid w:val="00461650"/>
    <w:rsid w:val="00462A57"/>
    <w:rsid w:val="00462E3C"/>
    <w:rsid w:val="004631D2"/>
    <w:rsid w:val="00463440"/>
    <w:rsid w:val="004634CF"/>
    <w:rsid w:val="00463B02"/>
    <w:rsid w:val="00464290"/>
    <w:rsid w:val="0046447A"/>
    <w:rsid w:val="00464E3D"/>
    <w:rsid w:val="00465506"/>
    <w:rsid w:val="00465CC8"/>
    <w:rsid w:val="00466695"/>
    <w:rsid w:val="00467373"/>
    <w:rsid w:val="00467A2D"/>
    <w:rsid w:val="0047152D"/>
    <w:rsid w:val="00471B7C"/>
    <w:rsid w:val="00471EF5"/>
    <w:rsid w:val="0047233F"/>
    <w:rsid w:val="00472729"/>
    <w:rsid w:val="00473593"/>
    <w:rsid w:val="00473FAB"/>
    <w:rsid w:val="00475E97"/>
    <w:rsid w:val="00476313"/>
    <w:rsid w:val="004763AE"/>
    <w:rsid w:val="00476E2E"/>
    <w:rsid w:val="00477056"/>
    <w:rsid w:val="00480EB3"/>
    <w:rsid w:val="00480FF3"/>
    <w:rsid w:val="004820BB"/>
    <w:rsid w:val="004821C2"/>
    <w:rsid w:val="0048281F"/>
    <w:rsid w:val="00482AB7"/>
    <w:rsid w:val="00482D9B"/>
    <w:rsid w:val="00483B0B"/>
    <w:rsid w:val="00484CB4"/>
    <w:rsid w:val="00486F33"/>
    <w:rsid w:val="00487684"/>
    <w:rsid w:val="00487B1D"/>
    <w:rsid w:val="00490D3C"/>
    <w:rsid w:val="00491AC6"/>
    <w:rsid w:val="0049220C"/>
    <w:rsid w:val="00492801"/>
    <w:rsid w:val="00492CEF"/>
    <w:rsid w:val="00493725"/>
    <w:rsid w:val="00493B89"/>
    <w:rsid w:val="00493DDD"/>
    <w:rsid w:val="0049561C"/>
    <w:rsid w:val="004958C5"/>
    <w:rsid w:val="004966CD"/>
    <w:rsid w:val="00496B8C"/>
    <w:rsid w:val="00497872"/>
    <w:rsid w:val="004A112C"/>
    <w:rsid w:val="004A1A5E"/>
    <w:rsid w:val="004A1A78"/>
    <w:rsid w:val="004A1F83"/>
    <w:rsid w:val="004A2037"/>
    <w:rsid w:val="004A22FF"/>
    <w:rsid w:val="004A3DAB"/>
    <w:rsid w:val="004A3FBB"/>
    <w:rsid w:val="004A4001"/>
    <w:rsid w:val="004A4106"/>
    <w:rsid w:val="004A4A68"/>
    <w:rsid w:val="004A4BD4"/>
    <w:rsid w:val="004A54D8"/>
    <w:rsid w:val="004A5FFB"/>
    <w:rsid w:val="004A6CF1"/>
    <w:rsid w:val="004A7603"/>
    <w:rsid w:val="004A780C"/>
    <w:rsid w:val="004A7CFE"/>
    <w:rsid w:val="004B06B8"/>
    <w:rsid w:val="004B0F4B"/>
    <w:rsid w:val="004B1CDC"/>
    <w:rsid w:val="004B1F98"/>
    <w:rsid w:val="004B23F6"/>
    <w:rsid w:val="004B24BC"/>
    <w:rsid w:val="004B2DE5"/>
    <w:rsid w:val="004B38DE"/>
    <w:rsid w:val="004B45F8"/>
    <w:rsid w:val="004B4999"/>
    <w:rsid w:val="004B4D77"/>
    <w:rsid w:val="004B4E60"/>
    <w:rsid w:val="004B555E"/>
    <w:rsid w:val="004B57A1"/>
    <w:rsid w:val="004B5B38"/>
    <w:rsid w:val="004B6029"/>
    <w:rsid w:val="004B6554"/>
    <w:rsid w:val="004B7157"/>
    <w:rsid w:val="004B7168"/>
    <w:rsid w:val="004B7F42"/>
    <w:rsid w:val="004C0274"/>
    <w:rsid w:val="004C0A9F"/>
    <w:rsid w:val="004C18B4"/>
    <w:rsid w:val="004C198B"/>
    <w:rsid w:val="004C2DEE"/>
    <w:rsid w:val="004C352D"/>
    <w:rsid w:val="004C3A70"/>
    <w:rsid w:val="004C3E14"/>
    <w:rsid w:val="004C4613"/>
    <w:rsid w:val="004C4899"/>
    <w:rsid w:val="004C497B"/>
    <w:rsid w:val="004C4D38"/>
    <w:rsid w:val="004C4F2B"/>
    <w:rsid w:val="004C58BA"/>
    <w:rsid w:val="004C5A0C"/>
    <w:rsid w:val="004C60DB"/>
    <w:rsid w:val="004C631F"/>
    <w:rsid w:val="004C6672"/>
    <w:rsid w:val="004C7508"/>
    <w:rsid w:val="004C7CFA"/>
    <w:rsid w:val="004D02B1"/>
    <w:rsid w:val="004D038D"/>
    <w:rsid w:val="004D05B3"/>
    <w:rsid w:val="004D0820"/>
    <w:rsid w:val="004D151B"/>
    <w:rsid w:val="004D17DA"/>
    <w:rsid w:val="004D1812"/>
    <w:rsid w:val="004D2568"/>
    <w:rsid w:val="004D28E1"/>
    <w:rsid w:val="004D2A7F"/>
    <w:rsid w:val="004D2BE4"/>
    <w:rsid w:val="004D39E0"/>
    <w:rsid w:val="004D4943"/>
    <w:rsid w:val="004D56F0"/>
    <w:rsid w:val="004D594C"/>
    <w:rsid w:val="004D7D69"/>
    <w:rsid w:val="004E01FE"/>
    <w:rsid w:val="004E0524"/>
    <w:rsid w:val="004E0834"/>
    <w:rsid w:val="004E0D67"/>
    <w:rsid w:val="004E2A93"/>
    <w:rsid w:val="004E2C93"/>
    <w:rsid w:val="004E3288"/>
    <w:rsid w:val="004E3B9D"/>
    <w:rsid w:val="004E3E49"/>
    <w:rsid w:val="004E41E5"/>
    <w:rsid w:val="004E42CD"/>
    <w:rsid w:val="004E44E3"/>
    <w:rsid w:val="004E45BF"/>
    <w:rsid w:val="004E529E"/>
    <w:rsid w:val="004E6006"/>
    <w:rsid w:val="004E6DFA"/>
    <w:rsid w:val="004E7304"/>
    <w:rsid w:val="004F05A4"/>
    <w:rsid w:val="004F0727"/>
    <w:rsid w:val="004F2B6D"/>
    <w:rsid w:val="004F2E98"/>
    <w:rsid w:val="004F2F25"/>
    <w:rsid w:val="004F3229"/>
    <w:rsid w:val="004F3531"/>
    <w:rsid w:val="004F3A93"/>
    <w:rsid w:val="004F4333"/>
    <w:rsid w:val="004F4A3E"/>
    <w:rsid w:val="004F599B"/>
    <w:rsid w:val="004F6689"/>
    <w:rsid w:val="004F6A61"/>
    <w:rsid w:val="004F6B3A"/>
    <w:rsid w:val="004F7F09"/>
    <w:rsid w:val="00500231"/>
    <w:rsid w:val="00500292"/>
    <w:rsid w:val="005002BE"/>
    <w:rsid w:val="00500910"/>
    <w:rsid w:val="00500974"/>
    <w:rsid w:val="005012F3"/>
    <w:rsid w:val="005015AB"/>
    <w:rsid w:val="00501B61"/>
    <w:rsid w:val="00501D93"/>
    <w:rsid w:val="00502BD1"/>
    <w:rsid w:val="0050412D"/>
    <w:rsid w:val="00504BA8"/>
    <w:rsid w:val="00504CFD"/>
    <w:rsid w:val="00504DE1"/>
    <w:rsid w:val="0050655F"/>
    <w:rsid w:val="00506976"/>
    <w:rsid w:val="00506FD4"/>
    <w:rsid w:val="005074A9"/>
    <w:rsid w:val="005103A3"/>
    <w:rsid w:val="00510868"/>
    <w:rsid w:val="00510F66"/>
    <w:rsid w:val="00511BAC"/>
    <w:rsid w:val="0051208A"/>
    <w:rsid w:val="00512445"/>
    <w:rsid w:val="0051298C"/>
    <w:rsid w:val="00513013"/>
    <w:rsid w:val="005135AA"/>
    <w:rsid w:val="00513E0C"/>
    <w:rsid w:val="00513E9B"/>
    <w:rsid w:val="00514272"/>
    <w:rsid w:val="005147CF"/>
    <w:rsid w:val="005150F5"/>
    <w:rsid w:val="005162A2"/>
    <w:rsid w:val="0051705D"/>
    <w:rsid w:val="005174D4"/>
    <w:rsid w:val="00517BED"/>
    <w:rsid w:val="0052012D"/>
    <w:rsid w:val="005203F1"/>
    <w:rsid w:val="005209EA"/>
    <w:rsid w:val="00520B23"/>
    <w:rsid w:val="00520BBA"/>
    <w:rsid w:val="00520BC0"/>
    <w:rsid w:val="00520E4A"/>
    <w:rsid w:val="00520FB9"/>
    <w:rsid w:val="005217CB"/>
    <w:rsid w:val="005221F9"/>
    <w:rsid w:val="00522FA3"/>
    <w:rsid w:val="00523182"/>
    <w:rsid w:val="005239CB"/>
    <w:rsid w:val="00523D78"/>
    <w:rsid w:val="0052625A"/>
    <w:rsid w:val="00526CED"/>
    <w:rsid w:val="00527C78"/>
    <w:rsid w:val="00530F23"/>
    <w:rsid w:val="00532275"/>
    <w:rsid w:val="0053302D"/>
    <w:rsid w:val="005338C1"/>
    <w:rsid w:val="00534DA5"/>
    <w:rsid w:val="00535252"/>
    <w:rsid w:val="00535365"/>
    <w:rsid w:val="00535F58"/>
    <w:rsid w:val="0053622C"/>
    <w:rsid w:val="0053638D"/>
    <w:rsid w:val="00537917"/>
    <w:rsid w:val="00540432"/>
    <w:rsid w:val="00540E58"/>
    <w:rsid w:val="00541239"/>
    <w:rsid w:val="005413F2"/>
    <w:rsid w:val="0054166F"/>
    <w:rsid w:val="0054217E"/>
    <w:rsid w:val="00542206"/>
    <w:rsid w:val="00542C73"/>
    <w:rsid w:val="00543EBA"/>
    <w:rsid w:val="0054461E"/>
    <w:rsid w:val="005446C3"/>
    <w:rsid w:val="0054561B"/>
    <w:rsid w:val="00545C8D"/>
    <w:rsid w:val="00546454"/>
    <w:rsid w:val="00546A3B"/>
    <w:rsid w:val="0055054A"/>
    <w:rsid w:val="00550B80"/>
    <w:rsid w:val="005518A8"/>
    <w:rsid w:val="0055266A"/>
    <w:rsid w:val="00553D00"/>
    <w:rsid w:val="005545B8"/>
    <w:rsid w:val="00554B1C"/>
    <w:rsid w:val="00554D98"/>
    <w:rsid w:val="00555C6B"/>
    <w:rsid w:val="00560093"/>
    <w:rsid w:val="005603B1"/>
    <w:rsid w:val="00561269"/>
    <w:rsid w:val="005616AF"/>
    <w:rsid w:val="00561890"/>
    <w:rsid w:val="00562A34"/>
    <w:rsid w:val="00564203"/>
    <w:rsid w:val="00564257"/>
    <w:rsid w:val="00564281"/>
    <w:rsid w:val="0056470C"/>
    <w:rsid w:val="00564CD1"/>
    <w:rsid w:val="00565255"/>
    <w:rsid w:val="0056638E"/>
    <w:rsid w:val="005671FA"/>
    <w:rsid w:val="0056740F"/>
    <w:rsid w:val="0056754A"/>
    <w:rsid w:val="0056791C"/>
    <w:rsid w:val="00570542"/>
    <w:rsid w:val="005705D2"/>
    <w:rsid w:val="005713A6"/>
    <w:rsid w:val="005713BC"/>
    <w:rsid w:val="005724A5"/>
    <w:rsid w:val="00572F3A"/>
    <w:rsid w:val="005731A3"/>
    <w:rsid w:val="00573B6E"/>
    <w:rsid w:val="00573CB7"/>
    <w:rsid w:val="00573D0F"/>
    <w:rsid w:val="00574463"/>
    <w:rsid w:val="00574FCC"/>
    <w:rsid w:val="00576E70"/>
    <w:rsid w:val="00580A5A"/>
    <w:rsid w:val="00580F7D"/>
    <w:rsid w:val="0058132E"/>
    <w:rsid w:val="0058160E"/>
    <w:rsid w:val="00581B44"/>
    <w:rsid w:val="00581F70"/>
    <w:rsid w:val="00582911"/>
    <w:rsid w:val="00583301"/>
    <w:rsid w:val="005838F2"/>
    <w:rsid w:val="005839A2"/>
    <w:rsid w:val="005839A6"/>
    <w:rsid w:val="00584518"/>
    <w:rsid w:val="005845F2"/>
    <w:rsid w:val="00584E58"/>
    <w:rsid w:val="00584F34"/>
    <w:rsid w:val="00585B3F"/>
    <w:rsid w:val="00585DC4"/>
    <w:rsid w:val="005864FB"/>
    <w:rsid w:val="005866C6"/>
    <w:rsid w:val="00586B34"/>
    <w:rsid w:val="00586CF0"/>
    <w:rsid w:val="00587767"/>
    <w:rsid w:val="005878EF"/>
    <w:rsid w:val="005878FF"/>
    <w:rsid w:val="0059048C"/>
    <w:rsid w:val="00590E5F"/>
    <w:rsid w:val="00591273"/>
    <w:rsid w:val="00592224"/>
    <w:rsid w:val="0059297C"/>
    <w:rsid w:val="005929FA"/>
    <w:rsid w:val="00593171"/>
    <w:rsid w:val="00593467"/>
    <w:rsid w:val="005937A1"/>
    <w:rsid w:val="005937BF"/>
    <w:rsid w:val="00593C47"/>
    <w:rsid w:val="005952CC"/>
    <w:rsid w:val="0059530F"/>
    <w:rsid w:val="0059535F"/>
    <w:rsid w:val="00596B6D"/>
    <w:rsid w:val="00597CB8"/>
    <w:rsid w:val="005A0366"/>
    <w:rsid w:val="005A0DD8"/>
    <w:rsid w:val="005A0E5B"/>
    <w:rsid w:val="005A1EFF"/>
    <w:rsid w:val="005A271A"/>
    <w:rsid w:val="005A2B2B"/>
    <w:rsid w:val="005A346E"/>
    <w:rsid w:val="005A3ABD"/>
    <w:rsid w:val="005A4548"/>
    <w:rsid w:val="005A4649"/>
    <w:rsid w:val="005A4BB4"/>
    <w:rsid w:val="005A4CB3"/>
    <w:rsid w:val="005A4CC5"/>
    <w:rsid w:val="005A57B2"/>
    <w:rsid w:val="005A5E62"/>
    <w:rsid w:val="005A603F"/>
    <w:rsid w:val="005A617E"/>
    <w:rsid w:val="005A61ED"/>
    <w:rsid w:val="005A7BA3"/>
    <w:rsid w:val="005B00C8"/>
    <w:rsid w:val="005B195E"/>
    <w:rsid w:val="005B1A8B"/>
    <w:rsid w:val="005B1C47"/>
    <w:rsid w:val="005B22A1"/>
    <w:rsid w:val="005B267F"/>
    <w:rsid w:val="005B2B7C"/>
    <w:rsid w:val="005B3B5C"/>
    <w:rsid w:val="005B4747"/>
    <w:rsid w:val="005B4F46"/>
    <w:rsid w:val="005B5423"/>
    <w:rsid w:val="005B5CC1"/>
    <w:rsid w:val="005C0D2E"/>
    <w:rsid w:val="005C0ED9"/>
    <w:rsid w:val="005C115F"/>
    <w:rsid w:val="005C1B16"/>
    <w:rsid w:val="005C2382"/>
    <w:rsid w:val="005C3321"/>
    <w:rsid w:val="005C3C80"/>
    <w:rsid w:val="005C443A"/>
    <w:rsid w:val="005C47A2"/>
    <w:rsid w:val="005D0F58"/>
    <w:rsid w:val="005D152B"/>
    <w:rsid w:val="005D1637"/>
    <w:rsid w:val="005D1D9D"/>
    <w:rsid w:val="005D23BE"/>
    <w:rsid w:val="005D2611"/>
    <w:rsid w:val="005D2AB5"/>
    <w:rsid w:val="005D2DDC"/>
    <w:rsid w:val="005D2F15"/>
    <w:rsid w:val="005D38CB"/>
    <w:rsid w:val="005D3FF8"/>
    <w:rsid w:val="005D40C2"/>
    <w:rsid w:val="005D416B"/>
    <w:rsid w:val="005D43E1"/>
    <w:rsid w:val="005D48A0"/>
    <w:rsid w:val="005D61E2"/>
    <w:rsid w:val="005D69C7"/>
    <w:rsid w:val="005D6BA8"/>
    <w:rsid w:val="005D6F2C"/>
    <w:rsid w:val="005D7A0C"/>
    <w:rsid w:val="005E06AF"/>
    <w:rsid w:val="005E0B3E"/>
    <w:rsid w:val="005E0B8E"/>
    <w:rsid w:val="005E224D"/>
    <w:rsid w:val="005E2CBE"/>
    <w:rsid w:val="005E2FC4"/>
    <w:rsid w:val="005E32E3"/>
    <w:rsid w:val="005E37BA"/>
    <w:rsid w:val="005E41A3"/>
    <w:rsid w:val="005E4227"/>
    <w:rsid w:val="005E4373"/>
    <w:rsid w:val="005E4475"/>
    <w:rsid w:val="005E64B5"/>
    <w:rsid w:val="005E6B21"/>
    <w:rsid w:val="005F0144"/>
    <w:rsid w:val="005F03E2"/>
    <w:rsid w:val="005F06D3"/>
    <w:rsid w:val="005F13D1"/>
    <w:rsid w:val="005F208B"/>
    <w:rsid w:val="005F26AC"/>
    <w:rsid w:val="005F355D"/>
    <w:rsid w:val="005F3CE5"/>
    <w:rsid w:val="005F4520"/>
    <w:rsid w:val="005F5894"/>
    <w:rsid w:val="005F6741"/>
    <w:rsid w:val="005F6792"/>
    <w:rsid w:val="005F71B4"/>
    <w:rsid w:val="00600484"/>
    <w:rsid w:val="00600DAA"/>
    <w:rsid w:val="00601132"/>
    <w:rsid w:val="0060140B"/>
    <w:rsid w:val="0060197C"/>
    <w:rsid w:val="00601AF3"/>
    <w:rsid w:val="00601C7E"/>
    <w:rsid w:val="00601FEC"/>
    <w:rsid w:val="00603183"/>
    <w:rsid w:val="00603283"/>
    <w:rsid w:val="00603296"/>
    <w:rsid w:val="00604120"/>
    <w:rsid w:val="00604993"/>
    <w:rsid w:val="00604FC1"/>
    <w:rsid w:val="00605C1B"/>
    <w:rsid w:val="00605F11"/>
    <w:rsid w:val="00605FBF"/>
    <w:rsid w:val="006067BA"/>
    <w:rsid w:val="00606C1B"/>
    <w:rsid w:val="00607C17"/>
    <w:rsid w:val="00610040"/>
    <w:rsid w:val="006104AC"/>
    <w:rsid w:val="00610CE2"/>
    <w:rsid w:val="00611ED2"/>
    <w:rsid w:val="0061216F"/>
    <w:rsid w:val="0061297E"/>
    <w:rsid w:val="00613014"/>
    <w:rsid w:val="0061303F"/>
    <w:rsid w:val="00613323"/>
    <w:rsid w:val="006133BA"/>
    <w:rsid w:val="00614B9B"/>
    <w:rsid w:val="00614D06"/>
    <w:rsid w:val="006158D0"/>
    <w:rsid w:val="00615B37"/>
    <w:rsid w:val="00616B05"/>
    <w:rsid w:val="00617C49"/>
    <w:rsid w:val="006200E4"/>
    <w:rsid w:val="00620897"/>
    <w:rsid w:val="0062159B"/>
    <w:rsid w:val="006227F8"/>
    <w:rsid w:val="00623620"/>
    <w:rsid w:val="00623926"/>
    <w:rsid w:val="00624A15"/>
    <w:rsid w:val="00624C83"/>
    <w:rsid w:val="0062515D"/>
    <w:rsid w:val="0062524F"/>
    <w:rsid w:val="00625449"/>
    <w:rsid w:val="006259D3"/>
    <w:rsid w:val="00625B19"/>
    <w:rsid w:val="00625E10"/>
    <w:rsid w:val="0062612D"/>
    <w:rsid w:val="006309D9"/>
    <w:rsid w:val="00630B0C"/>
    <w:rsid w:val="006325FC"/>
    <w:rsid w:val="006328A2"/>
    <w:rsid w:val="0063298F"/>
    <w:rsid w:val="00632BA1"/>
    <w:rsid w:val="006330CA"/>
    <w:rsid w:val="0063369C"/>
    <w:rsid w:val="00634575"/>
    <w:rsid w:val="006353B7"/>
    <w:rsid w:val="006357EB"/>
    <w:rsid w:val="0063638B"/>
    <w:rsid w:val="00637637"/>
    <w:rsid w:val="00637B4E"/>
    <w:rsid w:val="006406C8"/>
    <w:rsid w:val="0064171C"/>
    <w:rsid w:val="006439A3"/>
    <w:rsid w:val="00643B10"/>
    <w:rsid w:val="006448AC"/>
    <w:rsid w:val="00644A6F"/>
    <w:rsid w:val="00646972"/>
    <w:rsid w:val="006477FD"/>
    <w:rsid w:val="00647C83"/>
    <w:rsid w:val="0065004E"/>
    <w:rsid w:val="0065099C"/>
    <w:rsid w:val="00651582"/>
    <w:rsid w:val="006520A9"/>
    <w:rsid w:val="0065349A"/>
    <w:rsid w:val="0065390A"/>
    <w:rsid w:val="00654056"/>
    <w:rsid w:val="00654C92"/>
    <w:rsid w:val="00655658"/>
    <w:rsid w:val="006556EA"/>
    <w:rsid w:val="00655974"/>
    <w:rsid w:val="006561DE"/>
    <w:rsid w:val="00656D42"/>
    <w:rsid w:val="006574C4"/>
    <w:rsid w:val="00657C65"/>
    <w:rsid w:val="0066014A"/>
    <w:rsid w:val="00660819"/>
    <w:rsid w:val="00660BE9"/>
    <w:rsid w:val="00661223"/>
    <w:rsid w:val="006612FF"/>
    <w:rsid w:val="006620C3"/>
    <w:rsid w:val="006620D5"/>
    <w:rsid w:val="006627A7"/>
    <w:rsid w:val="00662D41"/>
    <w:rsid w:val="00663032"/>
    <w:rsid w:val="006636E9"/>
    <w:rsid w:val="00663ACF"/>
    <w:rsid w:val="00663AF5"/>
    <w:rsid w:val="006643AD"/>
    <w:rsid w:val="00666548"/>
    <w:rsid w:val="0066670F"/>
    <w:rsid w:val="00666C56"/>
    <w:rsid w:val="0066758E"/>
    <w:rsid w:val="00667778"/>
    <w:rsid w:val="00667F02"/>
    <w:rsid w:val="00670747"/>
    <w:rsid w:val="00671A34"/>
    <w:rsid w:val="00671A74"/>
    <w:rsid w:val="00671DA5"/>
    <w:rsid w:val="00672096"/>
    <w:rsid w:val="00672324"/>
    <w:rsid w:val="006727B7"/>
    <w:rsid w:val="006732CA"/>
    <w:rsid w:val="00673785"/>
    <w:rsid w:val="006737CD"/>
    <w:rsid w:val="00673B00"/>
    <w:rsid w:val="00673B98"/>
    <w:rsid w:val="006741ED"/>
    <w:rsid w:val="00674F12"/>
    <w:rsid w:val="00674FC5"/>
    <w:rsid w:val="00675C86"/>
    <w:rsid w:val="00675D8D"/>
    <w:rsid w:val="00675F3B"/>
    <w:rsid w:val="00676716"/>
    <w:rsid w:val="006767BF"/>
    <w:rsid w:val="006802A3"/>
    <w:rsid w:val="006806D2"/>
    <w:rsid w:val="00680BF2"/>
    <w:rsid w:val="00680D60"/>
    <w:rsid w:val="006810F7"/>
    <w:rsid w:val="006817BA"/>
    <w:rsid w:val="00681ABA"/>
    <w:rsid w:val="00682996"/>
    <w:rsid w:val="0068333D"/>
    <w:rsid w:val="00684229"/>
    <w:rsid w:val="006842FE"/>
    <w:rsid w:val="00684BEA"/>
    <w:rsid w:val="00684C8E"/>
    <w:rsid w:val="006853D9"/>
    <w:rsid w:val="006854DE"/>
    <w:rsid w:val="006862B2"/>
    <w:rsid w:val="00687342"/>
    <w:rsid w:val="00687C4F"/>
    <w:rsid w:val="00687EBC"/>
    <w:rsid w:val="0069011C"/>
    <w:rsid w:val="006901D8"/>
    <w:rsid w:val="006906D1"/>
    <w:rsid w:val="00690913"/>
    <w:rsid w:val="00690F45"/>
    <w:rsid w:val="006911F3"/>
    <w:rsid w:val="0069145F"/>
    <w:rsid w:val="006916E8"/>
    <w:rsid w:val="006923BD"/>
    <w:rsid w:val="00692889"/>
    <w:rsid w:val="00692F00"/>
    <w:rsid w:val="00694893"/>
    <w:rsid w:val="00694950"/>
    <w:rsid w:val="0069497A"/>
    <w:rsid w:val="00694DC8"/>
    <w:rsid w:val="00695A8A"/>
    <w:rsid w:val="00695CF5"/>
    <w:rsid w:val="0069774F"/>
    <w:rsid w:val="00697CEC"/>
    <w:rsid w:val="00697D18"/>
    <w:rsid w:val="006A0848"/>
    <w:rsid w:val="006A1DE5"/>
    <w:rsid w:val="006A2B65"/>
    <w:rsid w:val="006A6636"/>
    <w:rsid w:val="006A6940"/>
    <w:rsid w:val="006A6A3C"/>
    <w:rsid w:val="006B0BCE"/>
    <w:rsid w:val="006B139B"/>
    <w:rsid w:val="006B15DE"/>
    <w:rsid w:val="006B189E"/>
    <w:rsid w:val="006B1AD5"/>
    <w:rsid w:val="006B1C32"/>
    <w:rsid w:val="006B1F6C"/>
    <w:rsid w:val="006B2292"/>
    <w:rsid w:val="006B2855"/>
    <w:rsid w:val="006B3884"/>
    <w:rsid w:val="006B39A0"/>
    <w:rsid w:val="006B4051"/>
    <w:rsid w:val="006B413C"/>
    <w:rsid w:val="006B5723"/>
    <w:rsid w:val="006B5B67"/>
    <w:rsid w:val="006B66DC"/>
    <w:rsid w:val="006B6811"/>
    <w:rsid w:val="006B6B66"/>
    <w:rsid w:val="006B6E99"/>
    <w:rsid w:val="006B7E7F"/>
    <w:rsid w:val="006B7EB4"/>
    <w:rsid w:val="006C00C8"/>
    <w:rsid w:val="006C05DE"/>
    <w:rsid w:val="006C1E09"/>
    <w:rsid w:val="006C220E"/>
    <w:rsid w:val="006C2550"/>
    <w:rsid w:val="006C3310"/>
    <w:rsid w:val="006C36C5"/>
    <w:rsid w:val="006C3DC3"/>
    <w:rsid w:val="006C4F8F"/>
    <w:rsid w:val="006C61A2"/>
    <w:rsid w:val="006C6F1E"/>
    <w:rsid w:val="006C7000"/>
    <w:rsid w:val="006C7B5E"/>
    <w:rsid w:val="006C7D2F"/>
    <w:rsid w:val="006D00A5"/>
    <w:rsid w:val="006D02F2"/>
    <w:rsid w:val="006D06D2"/>
    <w:rsid w:val="006D13B3"/>
    <w:rsid w:val="006D2578"/>
    <w:rsid w:val="006D30B3"/>
    <w:rsid w:val="006D393E"/>
    <w:rsid w:val="006D3E8B"/>
    <w:rsid w:val="006D480E"/>
    <w:rsid w:val="006D4CAD"/>
    <w:rsid w:val="006D4E82"/>
    <w:rsid w:val="006D5DC0"/>
    <w:rsid w:val="006D5E43"/>
    <w:rsid w:val="006D61C8"/>
    <w:rsid w:val="006D67C4"/>
    <w:rsid w:val="006D6F65"/>
    <w:rsid w:val="006D74C5"/>
    <w:rsid w:val="006E005F"/>
    <w:rsid w:val="006E11EC"/>
    <w:rsid w:val="006E1435"/>
    <w:rsid w:val="006E2354"/>
    <w:rsid w:val="006E3D66"/>
    <w:rsid w:val="006E4D39"/>
    <w:rsid w:val="006E521E"/>
    <w:rsid w:val="006E5725"/>
    <w:rsid w:val="006E6090"/>
    <w:rsid w:val="006E7467"/>
    <w:rsid w:val="006F03F6"/>
    <w:rsid w:val="006F16B1"/>
    <w:rsid w:val="006F1F3F"/>
    <w:rsid w:val="006F331C"/>
    <w:rsid w:val="006F3CE6"/>
    <w:rsid w:val="006F3E01"/>
    <w:rsid w:val="006F4023"/>
    <w:rsid w:val="006F4222"/>
    <w:rsid w:val="006F48AB"/>
    <w:rsid w:val="006F4A2F"/>
    <w:rsid w:val="006F4F15"/>
    <w:rsid w:val="006F5C56"/>
    <w:rsid w:val="006F6922"/>
    <w:rsid w:val="006F7277"/>
    <w:rsid w:val="00700070"/>
    <w:rsid w:val="0070192E"/>
    <w:rsid w:val="00701D1B"/>
    <w:rsid w:val="0070238D"/>
    <w:rsid w:val="0070279A"/>
    <w:rsid w:val="007027A9"/>
    <w:rsid w:val="00702D2E"/>
    <w:rsid w:val="0070320D"/>
    <w:rsid w:val="0070404E"/>
    <w:rsid w:val="00704549"/>
    <w:rsid w:val="007049AE"/>
    <w:rsid w:val="007056A1"/>
    <w:rsid w:val="00706BF2"/>
    <w:rsid w:val="00706ED4"/>
    <w:rsid w:val="00707216"/>
    <w:rsid w:val="00710744"/>
    <w:rsid w:val="00710755"/>
    <w:rsid w:val="00711015"/>
    <w:rsid w:val="0071219D"/>
    <w:rsid w:val="00712807"/>
    <w:rsid w:val="00714553"/>
    <w:rsid w:val="0071478C"/>
    <w:rsid w:val="00714E81"/>
    <w:rsid w:val="00715130"/>
    <w:rsid w:val="007152FD"/>
    <w:rsid w:val="00715811"/>
    <w:rsid w:val="00715B73"/>
    <w:rsid w:val="00715C22"/>
    <w:rsid w:val="00715EEF"/>
    <w:rsid w:val="00716D20"/>
    <w:rsid w:val="00717624"/>
    <w:rsid w:val="00717F78"/>
    <w:rsid w:val="007201C2"/>
    <w:rsid w:val="00721441"/>
    <w:rsid w:val="00721501"/>
    <w:rsid w:val="00721BD8"/>
    <w:rsid w:val="007224B4"/>
    <w:rsid w:val="007235F2"/>
    <w:rsid w:val="00723715"/>
    <w:rsid w:val="007237F4"/>
    <w:rsid w:val="0072401D"/>
    <w:rsid w:val="00724A53"/>
    <w:rsid w:val="00725236"/>
    <w:rsid w:val="00726286"/>
    <w:rsid w:val="00726FB6"/>
    <w:rsid w:val="0072728C"/>
    <w:rsid w:val="007276BF"/>
    <w:rsid w:val="00727A20"/>
    <w:rsid w:val="00727C64"/>
    <w:rsid w:val="00730179"/>
    <w:rsid w:val="00730CFF"/>
    <w:rsid w:val="00730FFD"/>
    <w:rsid w:val="00731B25"/>
    <w:rsid w:val="00731B96"/>
    <w:rsid w:val="00732513"/>
    <w:rsid w:val="00733561"/>
    <w:rsid w:val="007349B0"/>
    <w:rsid w:val="00737D67"/>
    <w:rsid w:val="0074048A"/>
    <w:rsid w:val="00740EDC"/>
    <w:rsid w:val="007416C5"/>
    <w:rsid w:val="00742D42"/>
    <w:rsid w:val="0074309B"/>
    <w:rsid w:val="00743483"/>
    <w:rsid w:val="007437F4"/>
    <w:rsid w:val="00743AB4"/>
    <w:rsid w:val="00744831"/>
    <w:rsid w:val="0074549C"/>
    <w:rsid w:val="00747C3C"/>
    <w:rsid w:val="00747DBD"/>
    <w:rsid w:val="007503B1"/>
    <w:rsid w:val="00750422"/>
    <w:rsid w:val="00751153"/>
    <w:rsid w:val="00751524"/>
    <w:rsid w:val="007515E2"/>
    <w:rsid w:val="007528B3"/>
    <w:rsid w:val="00752C4A"/>
    <w:rsid w:val="0075379F"/>
    <w:rsid w:val="00753A03"/>
    <w:rsid w:val="00753F76"/>
    <w:rsid w:val="00754483"/>
    <w:rsid w:val="00755AAB"/>
    <w:rsid w:val="00756025"/>
    <w:rsid w:val="00756187"/>
    <w:rsid w:val="00756743"/>
    <w:rsid w:val="007567AD"/>
    <w:rsid w:val="00756DDD"/>
    <w:rsid w:val="00756FDE"/>
    <w:rsid w:val="00757016"/>
    <w:rsid w:val="00757CDA"/>
    <w:rsid w:val="007603C7"/>
    <w:rsid w:val="00760B3D"/>
    <w:rsid w:val="00760BF7"/>
    <w:rsid w:val="00761A30"/>
    <w:rsid w:val="007622A0"/>
    <w:rsid w:val="007627B0"/>
    <w:rsid w:val="00762F09"/>
    <w:rsid w:val="00763001"/>
    <w:rsid w:val="00763636"/>
    <w:rsid w:val="00763A35"/>
    <w:rsid w:val="00764145"/>
    <w:rsid w:val="0076414E"/>
    <w:rsid w:val="00764423"/>
    <w:rsid w:val="0076492D"/>
    <w:rsid w:val="00764AFD"/>
    <w:rsid w:val="007662AE"/>
    <w:rsid w:val="0076671A"/>
    <w:rsid w:val="00766DA9"/>
    <w:rsid w:val="007672E2"/>
    <w:rsid w:val="0076746C"/>
    <w:rsid w:val="007711D9"/>
    <w:rsid w:val="007732F4"/>
    <w:rsid w:val="0077372D"/>
    <w:rsid w:val="00773C8C"/>
    <w:rsid w:val="00773DD7"/>
    <w:rsid w:val="00773EAF"/>
    <w:rsid w:val="007744E6"/>
    <w:rsid w:val="00774679"/>
    <w:rsid w:val="0077468A"/>
    <w:rsid w:val="00774A96"/>
    <w:rsid w:val="00774D17"/>
    <w:rsid w:val="007753BE"/>
    <w:rsid w:val="007773F5"/>
    <w:rsid w:val="00780C53"/>
    <w:rsid w:val="0078174E"/>
    <w:rsid w:val="00782F1D"/>
    <w:rsid w:val="00784ADD"/>
    <w:rsid w:val="00784B0F"/>
    <w:rsid w:val="00784D50"/>
    <w:rsid w:val="007856A8"/>
    <w:rsid w:val="00785FF4"/>
    <w:rsid w:val="00786170"/>
    <w:rsid w:val="00786A0B"/>
    <w:rsid w:val="00790010"/>
    <w:rsid w:val="00790ED0"/>
    <w:rsid w:val="007916F8"/>
    <w:rsid w:val="007917AF"/>
    <w:rsid w:val="0079257D"/>
    <w:rsid w:val="00793D7B"/>
    <w:rsid w:val="0079491D"/>
    <w:rsid w:val="00795268"/>
    <w:rsid w:val="00796741"/>
    <w:rsid w:val="00796A81"/>
    <w:rsid w:val="00796AE1"/>
    <w:rsid w:val="00796B8A"/>
    <w:rsid w:val="00796CF7"/>
    <w:rsid w:val="00797A85"/>
    <w:rsid w:val="007A047D"/>
    <w:rsid w:val="007A15BA"/>
    <w:rsid w:val="007A1735"/>
    <w:rsid w:val="007A29A6"/>
    <w:rsid w:val="007A2E90"/>
    <w:rsid w:val="007A2EBE"/>
    <w:rsid w:val="007A3D10"/>
    <w:rsid w:val="007A601D"/>
    <w:rsid w:val="007A632D"/>
    <w:rsid w:val="007A6357"/>
    <w:rsid w:val="007A74ED"/>
    <w:rsid w:val="007A7A86"/>
    <w:rsid w:val="007B0378"/>
    <w:rsid w:val="007B0675"/>
    <w:rsid w:val="007B1913"/>
    <w:rsid w:val="007B28FF"/>
    <w:rsid w:val="007B4046"/>
    <w:rsid w:val="007B40A7"/>
    <w:rsid w:val="007B420D"/>
    <w:rsid w:val="007B44D5"/>
    <w:rsid w:val="007B4E33"/>
    <w:rsid w:val="007B4F3F"/>
    <w:rsid w:val="007B5815"/>
    <w:rsid w:val="007B5EAE"/>
    <w:rsid w:val="007B678A"/>
    <w:rsid w:val="007B75A1"/>
    <w:rsid w:val="007B7A57"/>
    <w:rsid w:val="007B7C8A"/>
    <w:rsid w:val="007B7F34"/>
    <w:rsid w:val="007C037D"/>
    <w:rsid w:val="007C094B"/>
    <w:rsid w:val="007C0B86"/>
    <w:rsid w:val="007C1027"/>
    <w:rsid w:val="007C14B2"/>
    <w:rsid w:val="007C2F54"/>
    <w:rsid w:val="007C3945"/>
    <w:rsid w:val="007C3FB4"/>
    <w:rsid w:val="007C466E"/>
    <w:rsid w:val="007C68C8"/>
    <w:rsid w:val="007C6950"/>
    <w:rsid w:val="007C7154"/>
    <w:rsid w:val="007C7515"/>
    <w:rsid w:val="007C7E12"/>
    <w:rsid w:val="007D0ED1"/>
    <w:rsid w:val="007D169F"/>
    <w:rsid w:val="007D25FD"/>
    <w:rsid w:val="007D288C"/>
    <w:rsid w:val="007D2971"/>
    <w:rsid w:val="007D4CBD"/>
    <w:rsid w:val="007D51B5"/>
    <w:rsid w:val="007D5C04"/>
    <w:rsid w:val="007D628F"/>
    <w:rsid w:val="007D62C9"/>
    <w:rsid w:val="007D68ED"/>
    <w:rsid w:val="007D79C1"/>
    <w:rsid w:val="007E03EC"/>
    <w:rsid w:val="007E123A"/>
    <w:rsid w:val="007E1543"/>
    <w:rsid w:val="007E213A"/>
    <w:rsid w:val="007E2931"/>
    <w:rsid w:val="007E299C"/>
    <w:rsid w:val="007E2D3D"/>
    <w:rsid w:val="007E3966"/>
    <w:rsid w:val="007E4F21"/>
    <w:rsid w:val="007E52A3"/>
    <w:rsid w:val="007E556C"/>
    <w:rsid w:val="007F09AF"/>
    <w:rsid w:val="007F0FF4"/>
    <w:rsid w:val="007F2592"/>
    <w:rsid w:val="007F2664"/>
    <w:rsid w:val="007F26B8"/>
    <w:rsid w:val="007F2BF9"/>
    <w:rsid w:val="007F2C0B"/>
    <w:rsid w:val="007F39D5"/>
    <w:rsid w:val="007F403B"/>
    <w:rsid w:val="007F493C"/>
    <w:rsid w:val="007F49C7"/>
    <w:rsid w:val="007F5005"/>
    <w:rsid w:val="007F5EDA"/>
    <w:rsid w:val="007F6FBE"/>
    <w:rsid w:val="007F7C80"/>
    <w:rsid w:val="0080038F"/>
    <w:rsid w:val="00800394"/>
    <w:rsid w:val="008004D7"/>
    <w:rsid w:val="00800B28"/>
    <w:rsid w:val="008020D8"/>
    <w:rsid w:val="008034F2"/>
    <w:rsid w:val="0080366B"/>
    <w:rsid w:val="00803C0E"/>
    <w:rsid w:val="00804801"/>
    <w:rsid w:val="00804BF6"/>
    <w:rsid w:val="0080526C"/>
    <w:rsid w:val="008055C0"/>
    <w:rsid w:val="00806357"/>
    <w:rsid w:val="008064E3"/>
    <w:rsid w:val="00806FFF"/>
    <w:rsid w:val="00810C03"/>
    <w:rsid w:val="00810E8C"/>
    <w:rsid w:val="008116B5"/>
    <w:rsid w:val="00811EF1"/>
    <w:rsid w:val="0081203C"/>
    <w:rsid w:val="00812468"/>
    <w:rsid w:val="00812483"/>
    <w:rsid w:val="0081277D"/>
    <w:rsid w:val="0081290B"/>
    <w:rsid w:val="00812CB8"/>
    <w:rsid w:val="008132F9"/>
    <w:rsid w:val="0081368D"/>
    <w:rsid w:val="00813C35"/>
    <w:rsid w:val="008143F9"/>
    <w:rsid w:val="008151C9"/>
    <w:rsid w:val="008158BC"/>
    <w:rsid w:val="00816379"/>
    <w:rsid w:val="0081640D"/>
    <w:rsid w:val="00816650"/>
    <w:rsid w:val="0081694D"/>
    <w:rsid w:val="008169BB"/>
    <w:rsid w:val="00816A0A"/>
    <w:rsid w:val="00817331"/>
    <w:rsid w:val="00817684"/>
    <w:rsid w:val="00820215"/>
    <w:rsid w:val="00820222"/>
    <w:rsid w:val="008209A7"/>
    <w:rsid w:val="008212F0"/>
    <w:rsid w:val="0082159C"/>
    <w:rsid w:val="00822DBE"/>
    <w:rsid w:val="00822EE6"/>
    <w:rsid w:val="0082352A"/>
    <w:rsid w:val="00823768"/>
    <w:rsid w:val="00823D82"/>
    <w:rsid w:val="00824921"/>
    <w:rsid w:val="00825EDC"/>
    <w:rsid w:val="008265E8"/>
    <w:rsid w:val="00827160"/>
    <w:rsid w:val="00827812"/>
    <w:rsid w:val="00827898"/>
    <w:rsid w:val="00827A91"/>
    <w:rsid w:val="008302A0"/>
    <w:rsid w:val="00831462"/>
    <w:rsid w:val="00831B75"/>
    <w:rsid w:val="00832737"/>
    <w:rsid w:val="00832922"/>
    <w:rsid w:val="0083301D"/>
    <w:rsid w:val="0083351B"/>
    <w:rsid w:val="00833BB6"/>
    <w:rsid w:val="00833D85"/>
    <w:rsid w:val="00834D59"/>
    <w:rsid w:val="008352FB"/>
    <w:rsid w:val="00835913"/>
    <w:rsid w:val="00836854"/>
    <w:rsid w:val="00837432"/>
    <w:rsid w:val="00837A79"/>
    <w:rsid w:val="008407E6"/>
    <w:rsid w:val="008410EB"/>
    <w:rsid w:val="00841DF8"/>
    <w:rsid w:val="00842706"/>
    <w:rsid w:val="00842906"/>
    <w:rsid w:val="00842F1F"/>
    <w:rsid w:val="00843E09"/>
    <w:rsid w:val="0084543E"/>
    <w:rsid w:val="008456D8"/>
    <w:rsid w:val="00845D84"/>
    <w:rsid w:val="0084715E"/>
    <w:rsid w:val="00847274"/>
    <w:rsid w:val="00847D0C"/>
    <w:rsid w:val="00847F76"/>
    <w:rsid w:val="00847F98"/>
    <w:rsid w:val="00850446"/>
    <w:rsid w:val="008535CC"/>
    <w:rsid w:val="008540ED"/>
    <w:rsid w:val="00854890"/>
    <w:rsid w:val="00854C4C"/>
    <w:rsid w:val="00855D00"/>
    <w:rsid w:val="00856155"/>
    <w:rsid w:val="008561A6"/>
    <w:rsid w:val="008563DD"/>
    <w:rsid w:val="008564ED"/>
    <w:rsid w:val="008565BA"/>
    <w:rsid w:val="008575CD"/>
    <w:rsid w:val="00857D5C"/>
    <w:rsid w:val="00857E2A"/>
    <w:rsid w:val="00857FC1"/>
    <w:rsid w:val="008608B6"/>
    <w:rsid w:val="00860998"/>
    <w:rsid w:val="00861438"/>
    <w:rsid w:val="0086188B"/>
    <w:rsid w:val="00862258"/>
    <w:rsid w:val="008623AB"/>
    <w:rsid w:val="0086314E"/>
    <w:rsid w:val="008633F4"/>
    <w:rsid w:val="0086405D"/>
    <w:rsid w:val="00864FEF"/>
    <w:rsid w:val="00866089"/>
    <w:rsid w:val="0086615F"/>
    <w:rsid w:val="008661CD"/>
    <w:rsid w:val="00866593"/>
    <w:rsid w:val="00866A4F"/>
    <w:rsid w:val="0087024E"/>
    <w:rsid w:val="00871204"/>
    <w:rsid w:val="008718FA"/>
    <w:rsid w:val="00871B53"/>
    <w:rsid w:val="008720CC"/>
    <w:rsid w:val="00872526"/>
    <w:rsid w:val="00872667"/>
    <w:rsid w:val="00872FC1"/>
    <w:rsid w:val="00872FD9"/>
    <w:rsid w:val="008741D4"/>
    <w:rsid w:val="00874476"/>
    <w:rsid w:val="008748F8"/>
    <w:rsid w:val="00874F0A"/>
    <w:rsid w:val="008754AF"/>
    <w:rsid w:val="00875B75"/>
    <w:rsid w:val="008763FA"/>
    <w:rsid w:val="0087732B"/>
    <w:rsid w:val="00877D8E"/>
    <w:rsid w:val="00880010"/>
    <w:rsid w:val="00880B32"/>
    <w:rsid w:val="00881A09"/>
    <w:rsid w:val="00882E42"/>
    <w:rsid w:val="00883972"/>
    <w:rsid w:val="00883F6A"/>
    <w:rsid w:val="00884106"/>
    <w:rsid w:val="00884831"/>
    <w:rsid w:val="008853C7"/>
    <w:rsid w:val="00885D89"/>
    <w:rsid w:val="0088634F"/>
    <w:rsid w:val="00886E82"/>
    <w:rsid w:val="0088736F"/>
    <w:rsid w:val="00887963"/>
    <w:rsid w:val="00887B79"/>
    <w:rsid w:val="0089020C"/>
    <w:rsid w:val="00890A1F"/>
    <w:rsid w:val="00890F0A"/>
    <w:rsid w:val="0089124F"/>
    <w:rsid w:val="00891266"/>
    <w:rsid w:val="00891725"/>
    <w:rsid w:val="0089254C"/>
    <w:rsid w:val="00893004"/>
    <w:rsid w:val="008930BB"/>
    <w:rsid w:val="008956FC"/>
    <w:rsid w:val="008957A4"/>
    <w:rsid w:val="00895B6A"/>
    <w:rsid w:val="00895D17"/>
    <w:rsid w:val="008960A6"/>
    <w:rsid w:val="008963B7"/>
    <w:rsid w:val="00897A58"/>
    <w:rsid w:val="00897B83"/>
    <w:rsid w:val="008A03CD"/>
    <w:rsid w:val="008A0913"/>
    <w:rsid w:val="008A0D6A"/>
    <w:rsid w:val="008A185E"/>
    <w:rsid w:val="008A1EA0"/>
    <w:rsid w:val="008A1FE1"/>
    <w:rsid w:val="008A273D"/>
    <w:rsid w:val="008A350D"/>
    <w:rsid w:val="008A3B5D"/>
    <w:rsid w:val="008A3BB2"/>
    <w:rsid w:val="008A42F0"/>
    <w:rsid w:val="008A49F6"/>
    <w:rsid w:val="008A53CC"/>
    <w:rsid w:val="008A577F"/>
    <w:rsid w:val="008A64C9"/>
    <w:rsid w:val="008A66D1"/>
    <w:rsid w:val="008A66D6"/>
    <w:rsid w:val="008A6E38"/>
    <w:rsid w:val="008A75CD"/>
    <w:rsid w:val="008A7D53"/>
    <w:rsid w:val="008B00E5"/>
    <w:rsid w:val="008B1134"/>
    <w:rsid w:val="008B1C1C"/>
    <w:rsid w:val="008B1C7F"/>
    <w:rsid w:val="008B2269"/>
    <w:rsid w:val="008B366C"/>
    <w:rsid w:val="008B421D"/>
    <w:rsid w:val="008B47EA"/>
    <w:rsid w:val="008B5B00"/>
    <w:rsid w:val="008B5F8E"/>
    <w:rsid w:val="008B676E"/>
    <w:rsid w:val="008B7125"/>
    <w:rsid w:val="008C0025"/>
    <w:rsid w:val="008C1978"/>
    <w:rsid w:val="008C1A57"/>
    <w:rsid w:val="008C1E1B"/>
    <w:rsid w:val="008C1EC1"/>
    <w:rsid w:val="008C213B"/>
    <w:rsid w:val="008C291C"/>
    <w:rsid w:val="008C2990"/>
    <w:rsid w:val="008C37BC"/>
    <w:rsid w:val="008C4900"/>
    <w:rsid w:val="008C6218"/>
    <w:rsid w:val="008C70B6"/>
    <w:rsid w:val="008C728D"/>
    <w:rsid w:val="008C73B1"/>
    <w:rsid w:val="008C7928"/>
    <w:rsid w:val="008C7A60"/>
    <w:rsid w:val="008C7FC8"/>
    <w:rsid w:val="008D0085"/>
    <w:rsid w:val="008D0166"/>
    <w:rsid w:val="008D0F7C"/>
    <w:rsid w:val="008D1009"/>
    <w:rsid w:val="008D2447"/>
    <w:rsid w:val="008D252C"/>
    <w:rsid w:val="008D2A8B"/>
    <w:rsid w:val="008D3B8F"/>
    <w:rsid w:val="008D42F8"/>
    <w:rsid w:val="008D4A6A"/>
    <w:rsid w:val="008D4E54"/>
    <w:rsid w:val="008D4F2A"/>
    <w:rsid w:val="008D586E"/>
    <w:rsid w:val="008D6861"/>
    <w:rsid w:val="008D68A7"/>
    <w:rsid w:val="008D7815"/>
    <w:rsid w:val="008D7AA9"/>
    <w:rsid w:val="008E0229"/>
    <w:rsid w:val="008E02D5"/>
    <w:rsid w:val="008E160D"/>
    <w:rsid w:val="008E16E7"/>
    <w:rsid w:val="008E17B3"/>
    <w:rsid w:val="008E1F21"/>
    <w:rsid w:val="008E28E2"/>
    <w:rsid w:val="008E2B9B"/>
    <w:rsid w:val="008E2D66"/>
    <w:rsid w:val="008E3E4D"/>
    <w:rsid w:val="008E494C"/>
    <w:rsid w:val="008E5ABD"/>
    <w:rsid w:val="008E6075"/>
    <w:rsid w:val="008E7B01"/>
    <w:rsid w:val="008E7F58"/>
    <w:rsid w:val="008F0252"/>
    <w:rsid w:val="008F09A7"/>
    <w:rsid w:val="008F1CFE"/>
    <w:rsid w:val="008F3595"/>
    <w:rsid w:val="008F3E45"/>
    <w:rsid w:val="008F4288"/>
    <w:rsid w:val="008F4576"/>
    <w:rsid w:val="008F495C"/>
    <w:rsid w:val="008F4993"/>
    <w:rsid w:val="008F49BC"/>
    <w:rsid w:val="008F4D1F"/>
    <w:rsid w:val="008F572D"/>
    <w:rsid w:val="008F600C"/>
    <w:rsid w:val="008F70FF"/>
    <w:rsid w:val="008F74F1"/>
    <w:rsid w:val="008F7649"/>
    <w:rsid w:val="008F76ED"/>
    <w:rsid w:val="008F7BA1"/>
    <w:rsid w:val="008F7D36"/>
    <w:rsid w:val="008F7E27"/>
    <w:rsid w:val="009004FE"/>
    <w:rsid w:val="00900757"/>
    <w:rsid w:val="009024F7"/>
    <w:rsid w:val="009028A7"/>
    <w:rsid w:val="009031F1"/>
    <w:rsid w:val="00903994"/>
    <w:rsid w:val="00903F38"/>
    <w:rsid w:val="0090403D"/>
    <w:rsid w:val="00904CCF"/>
    <w:rsid w:val="00904E99"/>
    <w:rsid w:val="00905468"/>
    <w:rsid w:val="00906416"/>
    <w:rsid w:val="00906D38"/>
    <w:rsid w:val="00906E76"/>
    <w:rsid w:val="00907420"/>
    <w:rsid w:val="00907AA9"/>
    <w:rsid w:val="00907B63"/>
    <w:rsid w:val="00907BCE"/>
    <w:rsid w:val="0091010C"/>
    <w:rsid w:val="00910161"/>
    <w:rsid w:val="00910355"/>
    <w:rsid w:val="009106D3"/>
    <w:rsid w:val="00912D1F"/>
    <w:rsid w:val="009146AE"/>
    <w:rsid w:val="00914DB9"/>
    <w:rsid w:val="00915F38"/>
    <w:rsid w:val="009163C2"/>
    <w:rsid w:val="009206B4"/>
    <w:rsid w:val="00921356"/>
    <w:rsid w:val="00921441"/>
    <w:rsid w:val="00921B4C"/>
    <w:rsid w:val="0092205F"/>
    <w:rsid w:val="00922077"/>
    <w:rsid w:val="00922547"/>
    <w:rsid w:val="0092407C"/>
    <w:rsid w:val="00926830"/>
    <w:rsid w:val="00926E96"/>
    <w:rsid w:val="009279E5"/>
    <w:rsid w:val="00927A46"/>
    <w:rsid w:val="00927AC2"/>
    <w:rsid w:val="00930726"/>
    <w:rsid w:val="00930AF9"/>
    <w:rsid w:val="00930C65"/>
    <w:rsid w:val="00931102"/>
    <w:rsid w:val="009319E0"/>
    <w:rsid w:val="00931D41"/>
    <w:rsid w:val="00931D8D"/>
    <w:rsid w:val="00932186"/>
    <w:rsid w:val="009322F9"/>
    <w:rsid w:val="009326CD"/>
    <w:rsid w:val="00932D2A"/>
    <w:rsid w:val="0093319C"/>
    <w:rsid w:val="00933BE6"/>
    <w:rsid w:val="00934DB3"/>
    <w:rsid w:val="00934FB1"/>
    <w:rsid w:val="0093580D"/>
    <w:rsid w:val="009359DB"/>
    <w:rsid w:val="00935C00"/>
    <w:rsid w:val="0093650D"/>
    <w:rsid w:val="009366DE"/>
    <w:rsid w:val="00940EB5"/>
    <w:rsid w:val="00940FF2"/>
    <w:rsid w:val="00941150"/>
    <w:rsid w:val="009416C7"/>
    <w:rsid w:val="009418F0"/>
    <w:rsid w:val="00942B36"/>
    <w:rsid w:val="00942D20"/>
    <w:rsid w:val="00942D32"/>
    <w:rsid w:val="00943AFA"/>
    <w:rsid w:val="00943C4C"/>
    <w:rsid w:val="00943E6B"/>
    <w:rsid w:val="00944DA4"/>
    <w:rsid w:val="00944FEE"/>
    <w:rsid w:val="00945DA3"/>
    <w:rsid w:val="009461B4"/>
    <w:rsid w:val="00946596"/>
    <w:rsid w:val="0094737D"/>
    <w:rsid w:val="00950F8B"/>
    <w:rsid w:val="00951E05"/>
    <w:rsid w:val="00951E45"/>
    <w:rsid w:val="00952AA2"/>
    <w:rsid w:val="009537A5"/>
    <w:rsid w:val="00954042"/>
    <w:rsid w:val="0095412A"/>
    <w:rsid w:val="009543BC"/>
    <w:rsid w:val="009562B1"/>
    <w:rsid w:val="0095688A"/>
    <w:rsid w:val="0095710B"/>
    <w:rsid w:val="00957312"/>
    <w:rsid w:val="00957AA2"/>
    <w:rsid w:val="00957D57"/>
    <w:rsid w:val="00960451"/>
    <w:rsid w:val="00960549"/>
    <w:rsid w:val="009606E5"/>
    <w:rsid w:val="00960DAB"/>
    <w:rsid w:val="009620F4"/>
    <w:rsid w:val="009624B3"/>
    <w:rsid w:val="00962EAC"/>
    <w:rsid w:val="00963146"/>
    <w:rsid w:val="009649A0"/>
    <w:rsid w:val="00964D87"/>
    <w:rsid w:val="00965836"/>
    <w:rsid w:val="009660DC"/>
    <w:rsid w:val="009671DE"/>
    <w:rsid w:val="009672E9"/>
    <w:rsid w:val="00967B8D"/>
    <w:rsid w:val="00970D85"/>
    <w:rsid w:val="00971124"/>
    <w:rsid w:val="009711D4"/>
    <w:rsid w:val="009730D2"/>
    <w:rsid w:val="00973475"/>
    <w:rsid w:val="00973536"/>
    <w:rsid w:val="00974DCB"/>
    <w:rsid w:val="009763C4"/>
    <w:rsid w:val="00976908"/>
    <w:rsid w:val="0097774F"/>
    <w:rsid w:val="0098001F"/>
    <w:rsid w:val="00980BCE"/>
    <w:rsid w:val="00980F61"/>
    <w:rsid w:val="009819D4"/>
    <w:rsid w:val="009828C2"/>
    <w:rsid w:val="00982ADE"/>
    <w:rsid w:val="00982E89"/>
    <w:rsid w:val="00982E8E"/>
    <w:rsid w:val="009835AE"/>
    <w:rsid w:val="00983C16"/>
    <w:rsid w:val="00984E90"/>
    <w:rsid w:val="00984FA4"/>
    <w:rsid w:val="0098651A"/>
    <w:rsid w:val="009869AD"/>
    <w:rsid w:val="0098711E"/>
    <w:rsid w:val="00987DDF"/>
    <w:rsid w:val="009915AB"/>
    <w:rsid w:val="00991682"/>
    <w:rsid w:val="00991D5E"/>
    <w:rsid w:val="00992BC7"/>
    <w:rsid w:val="0099305D"/>
    <w:rsid w:val="00993D18"/>
    <w:rsid w:val="00994904"/>
    <w:rsid w:val="00996113"/>
    <w:rsid w:val="00996595"/>
    <w:rsid w:val="00997832"/>
    <w:rsid w:val="00997933"/>
    <w:rsid w:val="00997DD5"/>
    <w:rsid w:val="009A07E0"/>
    <w:rsid w:val="009A0A4C"/>
    <w:rsid w:val="009A1108"/>
    <w:rsid w:val="009A12E9"/>
    <w:rsid w:val="009A15A8"/>
    <w:rsid w:val="009A1C40"/>
    <w:rsid w:val="009A3598"/>
    <w:rsid w:val="009A3A49"/>
    <w:rsid w:val="009A48FC"/>
    <w:rsid w:val="009A4F3B"/>
    <w:rsid w:val="009A5296"/>
    <w:rsid w:val="009A5FFB"/>
    <w:rsid w:val="009A611E"/>
    <w:rsid w:val="009A635E"/>
    <w:rsid w:val="009A7FAF"/>
    <w:rsid w:val="009B0B84"/>
    <w:rsid w:val="009B146D"/>
    <w:rsid w:val="009B17BA"/>
    <w:rsid w:val="009B1C7E"/>
    <w:rsid w:val="009B1CD2"/>
    <w:rsid w:val="009B1F03"/>
    <w:rsid w:val="009B20C4"/>
    <w:rsid w:val="009B22A9"/>
    <w:rsid w:val="009B23AA"/>
    <w:rsid w:val="009B26D5"/>
    <w:rsid w:val="009B2766"/>
    <w:rsid w:val="009B4837"/>
    <w:rsid w:val="009B5EB3"/>
    <w:rsid w:val="009B68E1"/>
    <w:rsid w:val="009B7214"/>
    <w:rsid w:val="009B7679"/>
    <w:rsid w:val="009C08C4"/>
    <w:rsid w:val="009C0F63"/>
    <w:rsid w:val="009C1679"/>
    <w:rsid w:val="009C1E4E"/>
    <w:rsid w:val="009C2129"/>
    <w:rsid w:val="009C213C"/>
    <w:rsid w:val="009C2BB5"/>
    <w:rsid w:val="009C2E66"/>
    <w:rsid w:val="009C2E8F"/>
    <w:rsid w:val="009C424D"/>
    <w:rsid w:val="009C4664"/>
    <w:rsid w:val="009C4829"/>
    <w:rsid w:val="009C4DAD"/>
    <w:rsid w:val="009C54EE"/>
    <w:rsid w:val="009C6230"/>
    <w:rsid w:val="009C6CC3"/>
    <w:rsid w:val="009C7865"/>
    <w:rsid w:val="009C7E28"/>
    <w:rsid w:val="009D1BF0"/>
    <w:rsid w:val="009D2087"/>
    <w:rsid w:val="009D23D9"/>
    <w:rsid w:val="009D2668"/>
    <w:rsid w:val="009D287F"/>
    <w:rsid w:val="009D2891"/>
    <w:rsid w:val="009D2E8F"/>
    <w:rsid w:val="009D355C"/>
    <w:rsid w:val="009D3D10"/>
    <w:rsid w:val="009D3EAE"/>
    <w:rsid w:val="009D42B5"/>
    <w:rsid w:val="009D50DB"/>
    <w:rsid w:val="009D5522"/>
    <w:rsid w:val="009D5BD2"/>
    <w:rsid w:val="009D5CB2"/>
    <w:rsid w:val="009D5F41"/>
    <w:rsid w:val="009D6989"/>
    <w:rsid w:val="009D7354"/>
    <w:rsid w:val="009E043D"/>
    <w:rsid w:val="009E131B"/>
    <w:rsid w:val="009E134F"/>
    <w:rsid w:val="009E2DC8"/>
    <w:rsid w:val="009E35D6"/>
    <w:rsid w:val="009E36FC"/>
    <w:rsid w:val="009E4420"/>
    <w:rsid w:val="009E46F5"/>
    <w:rsid w:val="009E4FD9"/>
    <w:rsid w:val="009E5827"/>
    <w:rsid w:val="009E63E9"/>
    <w:rsid w:val="009E710A"/>
    <w:rsid w:val="009E73C3"/>
    <w:rsid w:val="009E7FE6"/>
    <w:rsid w:val="009F0108"/>
    <w:rsid w:val="009F1A81"/>
    <w:rsid w:val="009F1D45"/>
    <w:rsid w:val="009F2113"/>
    <w:rsid w:val="009F2A07"/>
    <w:rsid w:val="009F2EB2"/>
    <w:rsid w:val="009F2F82"/>
    <w:rsid w:val="009F3045"/>
    <w:rsid w:val="009F3A99"/>
    <w:rsid w:val="009F606A"/>
    <w:rsid w:val="009F623E"/>
    <w:rsid w:val="009F65B7"/>
    <w:rsid w:val="009F6C5C"/>
    <w:rsid w:val="009F6D83"/>
    <w:rsid w:val="009F717D"/>
    <w:rsid w:val="009F743B"/>
    <w:rsid w:val="00A0032D"/>
    <w:rsid w:val="00A00400"/>
    <w:rsid w:val="00A00BD6"/>
    <w:rsid w:val="00A01413"/>
    <w:rsid w:val="00A01E3D"/>
    <w:rsid w:val="00A0287B"/>
    <w:rsid w:val="00A03DEE"/>
    <w:rsid w:val="00A044AB"/>
    <w:rsid w:val="00A06A07"/>
    <w:rsid w:val="00A06C10"/>
    <w:rsid w:val="00A076BE"/>
    <w:rsid w:val="00A10017"/>
    <w:rsid w:val="00A12F59"/>
    <w:rsid w:val="00A1365E"/>
    <w:rsid w:val="00A13784"/>
    <w:rsid w:val="00A13A71"/>
    <w:rsid w:val="00A14206"/>
    <w:rsid w:val="00A14B99"/>
    <w:rsid w:val="00A15804"/>
    <w:rsid w:val="00A15CDC"/>
    <w:rsid w:val="00A1681A"/>
    <w:rsid w:val="00A169C7"/>
    <w:rsid w:val="00A16EEB"/>
    <w:rsid w:val="00A17BC0"/>
    <w:rsid w:val="00A20378"/>
    <w:rsid w:val="00A20F77"/>
    <w:rsid w:val="00A214EA"/>
    <w:rsid w:val="00A220A0"/>
    <w:rsid w:val="00A23235"/>
    <w:rsid w:val="00A238F3"/>
    <w:rsid w:val="00A23DB6"/>
    <w:rsid w:val="00A23E10"/>
    <w:rsid w:val="00A25985"/>
    <w:rsid w:val="00A2610D"/>
    <w:rsid w:val="00A26C5C"/>
    <w:rsid w:val="00A26CF6"/>
    <w:rsid w:val="00A26E7A"/>
    <w:rsid w:val="00A276A0"/>
    <w:rsid w:val="00A279D7"/>
    <w:rsid w:val="00A27EA0"/>
    <w:rsid w:val="00A30667"/>
    <w:rsid w:val="00A33304"/>
    <w:rsid w:val="00A336D7"/>
    <w:rsid w:val="00A33CA1"/>
    <w:rsid w:val="00A3470D"/>
    <w:rsid w:val="00A365BA"/>
    <w:rsid w:val="00A36A9B"/>
    <w:rsid w:val="00A37806"/>
    <w:rsid w:val="00A40B9B"/>
    <w:rsid w:val="00A4135A"/>
    <w:rsid w:val="00A43955"/>
    <w:rsid w:val="00A440FE"/>
    <w:rsid w:val="00A4459B"/>
    <w:rsid w:val="00A44A7D"/>
    <w:rsid w:val="00A44AB6"/>
    <w:rsid w:val="00A45196"/>
    <w:rsid w:val="00A456A5"/>
    <w:rsid w:val="00A45A37"/>
    <w:rsid w:val="00A469D7"/>
    <w:rsid w:val="00A4716D"/>
    <w:rsid w:val="00A47CFC"/>
    <w:rsid w:val="00A52801"/>
    <w:rsid w:val="00A52A3C"/>
    <w:rsid w:val="00A54A64"/>
    <w:rsid w:val="00A54BCE"/>
    <w:rsid w:val="00A555DB"/>
    <w:rsid w:val="00A557B7"/>
    <w:rsid w:val="00A55866"/>
    <w:rsid w:val="00A55A56"/>
    <w:rsid w:val="00A56811"/>
    <w:rsid w:val="00A56858"/>
    <w:rsid w:val="00A56A51"/>
    <w:rsid w:val="00A57C1B"/>
    <w:rsid w:val="00A6010C"/>
    <w:rsid w:val="00A61198"/>
    <w:rsid w:val="00A626EE"/>
    <w:rsid w:val="00A631D2"/>
    <w:rsid w:val="00A63245"/>
    <w:rsid w:val="00A63700"/>
    <w:rsid w:val="00A63B5A"/>
    <w:rsid w:val="00A63BCB"/>
    <w:rsid w:val="00A63E4D"/>
    <w:rsid w:val="00A643D5"/>
    <w:rsid w:val="00A644B3"/>
    <w:rsid w:val="00A64B45"/>
    <w:rsid w:val="00A661D7"/>
    <w:rsid w:val="00A662BD"/>
    <w:rsid w:val="00A6645C"/>
    <w:rsid w:val="00A6650B"/>
    <w:rsid w:val="00A674F1"/>
    <w:rsid w:val="00A6750A"/>
    <w:rsid w:val="00A70063"/>
    <w:rsid w:val="00A700E3"/>
    <w:rsid w:val="00A7140E"/>
    <w:rsid w:val="00A715C5"/>
    <w:rsid w:val="00A7219C"/>
    <w:rsid w:val="00A72C55"/>
    <w:rsid w:val="00A7396D"/>
    <w:rsid w:val="00A74CDE"/>
    <w:rsid w:val="00A753E5"/>
    <w:rsid w:val="00A76428"/>
    <w:rsid w:val="00A76B41"/>
    <w:rsid w:val="00A77199"/>
    <w:rsid w:val="00A7719E"/>
    <w:rsid w:val="00A77C51"/>
    <w:rsid w:val="00A77E4A"/>
    <w:rsid w:val="00A8001B"/>
    <w:rsid w:val="00A80F1D"/>
    <w:rsid w:val="00A8151A"/>
    <w:rsid w:val="00A815F3"/>
    <w:rsid w:val="00A81717"/>
    <w:rsid w:val="00A81BC1"/>
    <w:rsid w:val="00A81CDF"/>
    <w:rsid w:val="00A82069"/>
    <w:rsid w:val="00A83077"/>
    <w:rsid w:val="00A8325A"/>
    <w:rsid w:val="00A8339D"/>
    <w:rsid w:val="00A83C31"/>
    <w:rsid w:val="00A848DF"/>
    <w:rsid w:val="00A855DE"/>
    <w:rsid w:val="00A87407"/>
    <w:rsid w:val="00A87655"/>
    <w:rsid w:val="00A87B7F"/>
    <w:rsid w:val="00A87BC3"/>
    <w:rsid w:val="00A90257"/>
    <w:rsid w:val="00A90B20"/>
    <w:rsid w:val="00A91208"/>
    <w:rsid w:val="00A91DAE"/>
    <w:rsid w:val="00A92884"/>
    <w:rsid w:val="00A933E7"/>
    <w:rsid w:val="00A93986"/>
    <w:rsid w:val="00A96A32"/>
    <w:rsid w:val="00AA06D5"/>
    <w:rsid w:val="00AA1261"/>
    <w:rsid w:val="00AA19CE"/>
    <w:rsid w:val="00AA3484"/>
    <w:rsid w:val="00AA3522"/>
    <w:rsid w:val="00AA3711"/>
    <w:rsid w:val="00AA426C"/>
    <w:rsid w:val="00AA4888"/>
    <w:rsid w:val="00AA49B4"/>
    <w:rsid w:val="00AA5745"/>
    <w:rsid w:val="00AA5843"/>
    <w:rsid w:val="00AA5C17"/>
    <w:rsid w:val="00AA5E30"/>
    <w:rsid w:val="00AA6C37"/>
    <w:rsid w:val="00AA6D16"/>
    <w:rsid w:val="00AB074F"/>
    <w:rsid w:val="00AB0CFA"/>
    <w:rsid w:val="00AB0D61"/>
    <w:rsid w:val="00AB213E"/>
    <w:rsid w:val="00AB30A1"/>
    <w:rsid w:val="00AB407F"/>
    <w:rsid w:val="00AB40A6"/>
    <w:rsid w:val="00AB417B"/>
    <w:rsid w:val="00AB459B"/>
    <w:rsid w:val="00AB46B8"/>
    <w:rsid w:val="00AB4707"/>
    <w:rsid w:val="00AB4FF8"/>
    <w:rsid w:val="00AB508F"/>
    <w:rsid w:val="00AB52BB"/>
    <w:rsid w:val="00AB55EC"/>
    <w:rsid w:val="00AB55F3"/>
    <w:rsid w:val="00AB6269"/>
    <w:rsid w:val="00AB62F9"/>
    <w:rsid w:val="00AB63EE"/>
    <w:rsid w:val="00AB656C"/>
    <w:rsid w:val="00AB7723"/>
    <w:rsid w:val="00AC025B"/>
    <w:rsid w:val="00AC168A"/>
    <w:rsid w:val="00AC1BEC"/>
    <w:rsid w:val="00AC1CA2"/>
    <w:rsid w:val="00AC2ADF"/>
    <w:rsid w:val="00AC2FDA"/>
    <w:rsid w:val="00AC3CD2"/>
    <w:rsid w:val="00AC4D20"/>
    <w:rsid w:val="00AC517A"/>
    <w:rsid w:val="00AC57FC"/>
    <w:rsid w:val="00AC5801"/>
    <w:rsid w:val="00AC654C"/>
    <w:rsid w:val="00AC6720"/>
    <w:rsid w:val="00AC6B75"/>
    <w:rsid w:val="00AC6D07"/>
    <w:rsid w:val="00AC6DF0"/>
    <w:rsid w:val="00AC6F34"/>
    <w:rsid w:val="00AC7222"/>
    <w:rsid w:val="00AC7419"/>
    <w:rsid w:val="00AC7B9C"/>
    <w:rsid w:val="00AD030D"/>
    <w:rsid w:val="00AD0470"/>
    <w:rsid w:val="00AD07F7"/>
    <w:rsid w:val="00AD0E34"/>
    <w:rsid w:val="00AD17F8"/>
    <w:rsid w:val="00AD1CC9"/>
    <w:rsid w:val="00AD23D0"/>
    <w:rsid w:val="00AD26AB"/>
    <w:rsid w:val="00AD2B27"/>
    <w:rsid w:val="00AD2D2B"/>
    <w:rsid w:val="00AD3936"/>
    <w:rsid w:val="00AD3CE8"/>
    <w:rsid w:val="00AD443A"/>
    <w:rsid w:val="00AD449F"/>
    <w:rsid w:val="00AD4A54"/>
    <w:rsid w:val="00AD597C"/>
    <w:rsid w:val="00AD5DCC"/>
    <w:rsid w:val="00AD692F"/>
    <w:rsid w:val="00AD6BD8"/>
    <w:rsid w:val="00AD6F14"/>
    <w:rsid w:val="00AD7ECB"/>
    <w:rsid w:val="00AD7F57"/>
    <w:rsid w:val="00AE325C"/>
    <w:rsid w:val="00AE3469"/>
    <w:rsid w:val="00AE5322"/>
    <w:rsid w:val="00AE5BDE"/>
    <w:rsid w:val="00AE63A3"/>
    <w:rsid w:val="00AE6D2B"/>
    <w:rsid w:val="00AE6E64"/>
    <w:rsid w:val="00AE7977"/>
    <w:rsid w:val="00AE79F6"/>
    <w:rsid w:val="00AE7B33"/>
    <w:rsid w:val="00AF02B4"/>
    <w:rsid w:val="00AF03DC"/>
    <w:rsid w:val="00AF1F65"/>
    <w:rsid w:val="00AF2BF4"/>
    <w:rsid w:val="00AF403E"/>
    <w:rsid w:val="00AF421F"/>
    <w:rsid w:val="00AF42C6"/>
    <w:rsid w:val="00AF53FC"/>
    <w:rsid w:val="00AF54B3"/>
    <w:rsid w:val="00AF62A5"/>
    <w:rsid w:val="00AF675D"/>
    <w:rsid w:val="00AF7D4F"/>
    <w:rsid w:val="00B00284"/>
    <w:rsid w:val="00B00462"/>
    <w:rsid w:val="00B01074"/>
    <w:rsid w:val="00B02D56"/>
    <w:rsid w:val="00B02E1A"/>
    <w:rsid w:val="00B03244"/>
    <w:rsid w:val="00B033B6"/>
    <w:rsid w:val="00B0344D"/>
    <w:rsid w:val="00B04E2D"/>
    <w:rsid w:val="00B0550C"/>
    <w:rsid w:val="00B05A3F"/>
    <w:rsid w:val="00B05F57"/>
    <w:rsid w:val="00B06529"/>
    <w:rsid w:val="00B068EE"/>
    <w:rsid w:val="00B0795A"/>
    <w:rsid w:val="00B07C36"/>
    <w:rsid w:val="00B10A80"/>
    <w:rsid w:val="00B1111D"/>
    <w:rsid w:val="00B11306"/>
    <w:rsid w:val="00B11B88"/>
    <w:rsid w:val="00B121B1"/>
    <w:rsid w:val="00B13485"/>
    <w:rsid w:val="00B14047"/>
    <w:rsid w:val="00B14A3C"/>
    <w:rsid w:val="00B159F0"/>
    <w:rsid w:val="00B15DE2"/>
    <w:rsid w:val="00B1658F"/>
    <w:rsid w:val="00B166B4"/>
    <w:rsid w:val="00B169FD"/>
    <w:rsid w:val="00B16B05"/>
    <w:rsid w:val="00B16FC5"/>
    <w:rsid w:val="00B17E69"/>
    <w:rsid w:val="00B20521"/>
    <w:rsid w:val="00B2225D"/>
    <w:rsid w:val="00B24165"/>
    <w:rsid w:val="00B264C6"/>
    <w:rsid w:val="00B26966"/>
    <w:rsid w:val="00B27E51"/>
    <w:rsid w:val="00B303AF"/>
    <w:rsid w:val="00B307AF"/>
    <w:rsid w:val="00B30EA7"/>
    <w:rsid w:val="00B31022"/>
    <w:rsid w:val="00B311B6"/>
    <w:rsid w:val="00B31795"/>
    <w:rsid w:val="00B31A71"/>
    <w:rsid w:val="00B32B3A"/>
    <w:rsid w:val="00B32B64"/>
    <w:rsid w:val="00B335C2"/>
    <w:rsid w:val="00B3373C"/>
    <w:rsid w:val="00B3386B"/>
    <w:rsid w:val="00B33929"/>
    <w:rsid w:val="00B34C78"/>
    <w:rsid w:val="00B35021"/>
    <w:rsid w:val="00B35056"/>
    <w:rsid w:val="00B35A71"/>
    <w:rsid w:val="00B36E9A"/>
    <w:rsid w:val="00B372F0"/>
    <w:rsid w:val="00B37DAC"/>
    <w:rsid w:val="00B401BC"/>
    <w:rsid w:val="00B40EBB"/>
    <w:rsid w:val="00B41C1F"/>
    <w:rsid w:val="00B4236B"/>
    <w:rsid w:val="00B42618"/>
    <w:rsid w:val="00B44105"/>
    <w:rsid w:val="00B44193"/>
    <w:rsid w:val="00B44A99"/>
    <w:rsid w:val="00B44B10"/>
    <w:rsid w:val="00B44CCE"/>
    <w:rsid w:val="00B4697B"/>
    <w:rsid w:val="00B46DA8"/>
    <w:rsid w:val="00B5067F"/>
    <w:rsid w:val="00B50E73"/>
    <w:rsid w:val="00B5107C"/>
    <w:rsid w:val="00B5190B"/>
    <w:rsid w:val="00B52BF5"/>
    <w:rsid w:val="00B52D45"/>
    <w:rsid w:val="00B52FFF"/>
    <w:rsid w:val="00B53F58"/>
    <w:rsid w:val="00B54BAB"/>
    <w:rsid w:val="00B54FA0"/>
    <w:rsid w:val="00B55733"/>
    <w:rsid w:val="00B558C5"/>
    <w:rsid w:val="00B558DD"/>
    <w:rsid w:val="00B55EAE"/>
    <w:rsid w:val="00B604E6"/>
    <w:rsid w:val="00B60FD5"/>
    <w:rsid w:val="00B63416"/>
    <w:rsid w:val="00B63E86"/>
    <w:rsid w:val="00B653D8"/>
    <w:rsid w:val="00B65A12"/>
    <w:rsid w:val="00B669B4"/>
    <w:rsid w:val="00B6756F"/>
    <w:rsid w:val="00B67945"/>
    <w:rsid w:val="00B67B52"/>
    <w:rsid w:val="00B70CDB"/>
    <w:rsid w:val="00B712A9"/>
    <w:rsid w:val="00B7146D"/>
    <w:rsid w:val="00B71684"/>
    <w:rsid w:val="00B7188A"/>
    <w:rsid w:val="00B71AE9"/>
    <w:rsid w:val="00B71BF0"/>
    <w:rsid w:val="00B71FD2"/>
    <w:rsid w:val="00B72839"/>
    <w:rsid w:val="00B72A43"/>
    <w:rsid w:val="00B73EA3"/>
    <w:rsid w:val="00B74CA7"/>
    <w:rsid w:val="00B75697"/>
    <w:rsid w:val="00B759FA"/>
    <w:rsid w:val="00B761EF"/>
    <w:rsid w:val="00B81C84"/>
    <w:rsid w:val="00B81CD2"/>
    <w:rsid w:val="00B82C6D"/>
    <w:rsid w:val="00B83114"/>
    <w:rsid w:val="00B83C75"/>
    <w:rsid w:val="00B84DAA"/>
    <w:rsid w:val="00B901C0"/>
    <w:rsid w:val="00B903AD"/>
    <w:rsid w:val="00B907D8"/>
    <w:rsid w:val="00B908B0"/>
    <w:rsid w:val="00B90DAA"/>
    <w:rsid w:val="00B910C1"/>
    <w:rsid w:val="00B93BF4"/>
    <w:rsid w:val="00B93F2B"/>
    <w:rsid w:val="00B94266"/>
    <w:rsid w:val="00B94314"/>
    <w:rsid w:val="00B94821"/>
    <w:rsid w:val="00B94D63"/>
    <w:rsid w:val="00B95726"/>
    <w:rsid w:val="00B96483"/>
    <w:rsid w:val="00B96F94"/>
    <w:rsid w:val="00B972FD"/>
    <w:rsid w:val="00B973E1"/>
    <w:rsid w:val="00B97559"/>
    <w:rsid w:val="00BA0599"/>
    <w:rsid w:val="00BA18E0"/>
    <w:rsid w:val="00BA1E4C"/>
    <w:rsid w:val="00BA2334"/>
    <w:rsid w:val="00BA38B4"/>
    <w:rsid w:val="00BA42FD"/>
    <w:rsid w:val="00BA48A0"/>
    <w:rsid w:val="00BA495C"/>
    <w:rsid w:val="00BA4C4D"/>
    <w:rsid w:val="00BA5091"/>
    <w:rsid w:val="00BA5493"/>
    <w:rsid w:val="00BA558B"/>
    <w:rsid w:val="00BA61C7"/>
    <w:rsid w:val="00BA6974"/>
    <w:rsid w:val="00BA758B"/>
    <w:rsid w:val="00BA7BA8"/>
    <w:rsid w:val="00BA7CCF"/>
    <w:rsid w:val="00BA7D18"/>
    <w:rsid w:val="00BB0108"/>
    <w:rsid w:val="00BB04EC"/>
    <w:rsid w:val="00BB0FE4"/>
    <w:rsid w:val="00BB1083"/>
    <w:rsid w:val="00BB1466"/>
    <w:rsid w:val="00BB1AD7"/>
    <w:rsid w:val="00BB2399"/>
    <w:rsid w:val="00BB2C64"/>
    <w:rsid w:val="00BB399A"/>
    <w:rsid w:val="00BB4108"/>
    <w:rsid w:val="00BB48BA"/>
    <w:rsid w:val="00BB5733"/>
    <w:rsid w:val="00BB616B"/>
    <w:rsid w:val="00BB661C"/>
    <w:rsid w:val="00BB70D9"/>
    <w:rsid w:val="00BB7268"/>
    <w:rsid w:val="00BB74BC"/>
    <w:rsid w:val="00BB75F9"/>
    <w:rsid w:val="00BB7EDE"/>
    <w:rsid w:val="00BC04BA"/>
    <w:rsid w:val="00BC0715"/>
    <w:rsid w:val="00BC16BA"/>
    <w:rsid w:val="00BC1A55"/>
    <w:rsid w:val="00BC2AC5"/>
    <w:rsid w:val="00BC2EA8"/>
    <w:rsid w:val="00BC3167"/>
    <w:rsid w:val="00BC31E0"/>
    <w:rsid w:val="00BC3940"/>
    <w:rsid w:val="00BC3BB7"/>
    <w:rsid w:val="00BC6812"/>
    <w:rsid w:val="00BC7E95"/>
    <w:rsid w:val="00BD0126"/>
    <w:rsid w:val="00BD0650"/>
    <w:rsid w:val="00BD065B"/>
    <w:rsid w:val="00BD1B24"/>
    <w:rsid w:val="00BD2B0D"/>
    <w:rsid w:val="00BD2F2E"/>
    <w:rsid w:val="00BD320A"/>
    <w:rsid w:val="00BD33A7"/>
    <w:rsid w:val="00BD4110"/>
    <w:rsid w:val="00BD4C41"/>
    <w:rsid w:val="00BD5C02"/>
    <w:rsid w:val="00BD77D4"/>
    <w:rsid w:val="00BE05F2"/>
    <w:rsid w:val="00BE15BB"/>
    <w:rsid w:val="00BE16C7"/>
    <w:rsid w:val="00BE23E7"/>
    <w:rsid w:val="00BE245D"/>
    <w:rsid w:val="00BE27ED"/>
    <w:rsid w:val="00BE2A19"/>
    <w:rsid w:val="00BE3A61"/>
    <w:rsid w:val="00BE3B15"/>
    <w:rsid w:val="00BE4168"/>
    <w:rsid w:val="00BE42F0"/>
    <w:rsid w:val="00BE476B"/>
    <w:rsid w:val="00BE49A2"/>
    <w:rsid w:val="00BE4F40"/>
    <w:rsid w:val="00BE5714"/>
    <w:rsid w:val="00BE58A4"/>
    <w:rsid w:val="00BE5B3E"/>
    <w:rsid w:val="00BE5FD3"/>
    <w:rsid w:val="00BE7FBD"/>
    <w:rsid w:val="00BF0A28"/>
    <w:rsid w:val="00BF0C13"/>
    <w:rsid w:val="00BF0C9B"/>
    <w:rsid w:val="00BF126F"/>
    <w:rsid w:val="00BF14AD"/>
    <w:rsid w:val="00BF2ACB"/>
    <w:rsid w:val="00BF3198"/>
    <w:rsid w:val="00BF4345"/>
    <w:rsid w:val="00BF43AD"/>
    <w:rsid w:val="00BF571D"/>
    <w:rsid w:val="00BF5C43"/>
    <w:rsid w:val="00BF6AB8"/>
    <w:rsid w:val="00BF71D0"/>
    <w:rsid w:val="00C00850"/>
    <w:rsid w:val="00C0214C"/>
    <w:rsid w:val="00C026C7"/>
    <w:rsid w:val="00C033DA"/>
    <w:rsid w:val="00C034F7"/>
    <w:rsid w:val="00C0475A"/>
    <w:rsid w:val="00C04AD6"/>
    <w:rsid w:val="00C05787"/>
    <w:rsid w:val="00C064B9"/>
    <w:rsid w:val="00C06B32"/>
    <w:rsid w:val="00C07314"/>
    <w:rsid w:val="00C0777F"/>
    <w:rsid w:val="00C07E85"/>
    <w:rsid w:val="00C109D2"/>
    <w:rsid w:val="00C110E5"/>
    <w:rsid w:val="00C11A74"/>
    <w:rsid w:val="00C11C24"/>
    <w:rsid w:val="00C11F76"/>
    <w:rsid w:val="00C12205"/>
    <w:rsid w:val="00C1261C"/>
    <w:rsid w:val="00C129D1"/>
    <w:rsid w:val="00C13065"/>
    <w:rsid w:val="00C1338C"/>
    <w:rsid w:val="00C14FBD"/>
    <w:rsid w:val="00C15048"/>
    <w:rsid w:val="00C15D24"/>
    <w:rsid w:val="00C1657A"/>
    <w:rsid w:val="00C16981"/>
    <w:rsid w:val="00C16D0A"/>
    <w:rsid w:val="00C16D9D"/>
    <w:rsid w:val="00C177C3"/>
    <w:rsid w:val="00C1790B"/>
    <w:rsid w:val="00C206D8"/>
    <w:rsid w:val="00C20F96"/>
    <w:rsid w:val="00C2192B"/>
    <w:rsid w:val="00C2346E"/>
    <w:rsid w:val="00C24F4E"/>
    <w:rsid w:val="00C25A2F"/>
    <w:rsid w:val="00C25D50"/>
    <w:rsid w:val="00C26611"/>
    <w:rsid w:val="00C26AFA"/>
    <w:rsid w:val="00C27DE5"/>
    <w:rsid w:val="00C31653"/>
    <w:rsid w:val="00C3398B"/>
    <w:rsid w:val="00C34D1F"/>
    <w:rsid w:val="00C34E15"/>
    <w:rsid w:val="00C35261"/>
    <w:rsid w:val="00C3583F"/>
    <w:rsid w:val="00C365E4"/>
    <w:rsid w:val="00C36610"/>
    <w:rsid w:val="00C36CE9"/>
    <w:rsid w:val="00C36D0A"/>
    <w:rsid w:val="00C37259"/>
    <w:rsid w:val="00C37293"/>
    <w:rsid w:val="00C37458"/>
    <w:rsid w:val="00C37504"/>
    <w:rsid w:val="00C37763"/>
    <w:rsid w:val="00C40086"/>
    <w:rsid w:val="00C417AC"/>
    <w:rsid w:val="00C41840"/>
    <w:rsid w:val="00C430D3"/>
    <w:rsid w:val="00C4327F"/>
    <w:rsid w:val="00C43658"/>
    <w:rsid w:val="00C444ED"/>
    <w:rsid w:val="00C4673F"/>
    <w:rsid w:val="00C467ED"/>
    <w:rsid w:val="00C47B83"/>
    <w:rsid w:val="00C500A8"/>
    <w:rsid w:val="00C500CA"/>
    <w:rsid w:val="00C5039B"/>
    <w:rsid w:val="00C53695"/>
    <w:rsid w:val="00C5372E"/>
    <w:rsid w:val="00C53838"/>
    <w:rsid w:val="00C53D78"/>
    <w:rsid w:val="00C552E2"/>
    <w:rsid w:val="00C554E4"/>
    <w:rsid w:val="00C555C1"/>
    <w:rsid w:val="00C5567A"/>
    <w:rsid w:val="00C55DA8"/>
    <w:rsid w:val="00C57B5A"/>
    <w:rsid w:val="00C606AB"/>
    <w:rsid w:val="00C60A38"/>
    <w:rsid w:val="00C616FD"/>
    <w:rsid w:val="00C6195E"/>
    <w:rsid w:val="00C61A87"/>
    <w:rsid w:val="00C621B8"/>
    <w:rsid w:val="00C62A32"/>
    <w:rsid w:val="00C632E5"/>
    <w:rsid w:val="00C63878"/>
    <w:rsid w:val="00C6387D"/>
    <w:rsid w:val="00C64050"/>
    <w:rsid w:val="00C64B23"/>
    <w:rsid w:val="00C64CDB"/>
    <w:rsid w:val="00C64EEE"/>
    <w:rsid w:val="00C64FEB"/>
    <w:rsid w:val="00C650DB"/>
    <w:rsid w:val="00C65734"/>
    <w:rsid w:val="00C6579E"/>
    <w:rsid w:val="00C66E46"/>
    <w:rsid w:val="00C675C7"/>
    <w:rsid w:val="00C676DC"/>
    <w:rsid w:val="00C6794D"/>
    <w:rsid w:val="00C67C0B"/>
    <w:rsid w:val="00C7018C"/>
    <w:rsid w:val="00C70F1A"/>
    <w:rsid w:val="00C72019"/>
    <w:rsid w:val="00C727F3"/>
    <w:rsid w:val="00C7280A"/>
    <w:rsid w:val="00C730D6"/>
    <w:rsid w:val="00C733B1"/>
    <w:rsid w:val="00C73E00"/>
    <w:rsid w:val="00C74A19"/>
    <w:rsid w:val="00C75ABA"/>
    <w:rsid w:val="00C764A1"/>
    <w:rsid w:val="00C76B7D"/>
    <w:rsid w:val="00C77E72"/>
    <w:rsid w:val="00C81516"/>
    <w:rsid w:val="00C823F4"/>
    <w:rsid w:val="00C83A0B"/>
    <w:rsid w:val="00C83DB7"/>
    <w:rsid w:val="00C83F5A"/>
    <w:rsid w:val="00C8401A"/>
    <w:rsid w:val="00C84129"/>
    <w:rsid w:val="00C847BC"/>
    <w:rsid w:val="00C853B1"/>
    <w:rsid w:val="00C859BD"/>
    <w:rsid w:val="00C85A50"/>
    <w:rsid w:val="00C8638F"/>
    <w:rsid w:val="00C86CBE"/>
    <w:rsid w:val="00C86DAB"/>
    <w:rsid w:val="00C86EA3"/>
    <w:rsid w:val="00C87AB2"/>
    <w:rsid w:val="00C90053"/>
    <w:rsid w:val="00C90439"/>
    <w:rsid w:val="00C907C0"/>
    <w:rsid w:val="00C909F3"/>
    <w:rsid w:val="00C9190D"/>
    <w:rsid w:val="00C91950"/>
    <w:rsid w:val="00C919B7"/>
    <w:rsid w:val="00C91E75"/>
    <w:rsid w:val="00C91EC1"/>
    <w:rsid w:val="00C92784"/>
    <w:rsid w:val="00C92EE9"/>
    <w:rsid w:val="00C94257"/>
    <w:rsid w:val="00C94BCA"/>
    <w:rsid w:val="00C9526C"/>
    <w:rsid w:val="00C962BD"/>
    <w:rsid w:val="00C97548"/>
    <w:rsid w:val="00CA01DD"/>
    <w:rsid w:val="00CA02C5"/>
    <w:rsid w:val="00CA064C"/>
    <w:rsid w:val="00CA071B"/>
    <w:rsid w:val="00CA13A4"/>
    <w:rsid w:val="00CA18D9"/>
    <w:rsid w:val="00CA1B2B"/>
    <w:rsid w:val="00CA21E3"/>
    <w:rsid w:val="00CA2330"/>
    <w:rsid w:val="00CA2CA4"/>
    <w:rsid w:val="00CA2E6C"/>
    <w:rsid w:val="00CA35D4"/>
    <w:rsid w:val="00CA3A78"/>
    <w:rsid w:val="00CA4012"/>
    <w:rsid w:val="00CA42F0"/>
    <w:rsid w:val="00CA435D"/>
    <w:rsid w:val="00CA4CA2"/>
    <w:rsid w:val="00CA69BC"/>
    <w:rsid w:val="00CA6A43"/>
    <w:rsid w:val="00CA7638"/>
    <w:rsid w:val="00CA7B38"/>
    <w:rsid w:val="00CB0335"/>
    <w:rsid w:val="00CB055C"/>
    <w:rsid w:val="00CB0D79"/>
    <w:rsid w:val="00CB1667"/>
    <w:rsid w:val="00CB1A8B"/>
    <w:rsid w:val="00CB201D"/>
    <w:rsid w:val="00CB2A03"/>
    <w:rsid w:val="00CB2B8F"/>
    <w:rsid w:val="00CB3540"/>
    <w:rsid w:val="00CB35A9"/>
    <w:rsid w:val="00CB459B"/>
    <w:rsid w:val="00CB4B5E"/>
    <w:rsid w:val="00CB5591"/>
    <w:rsid w:val="00CB5829"/>
    <w:rsid w:val="00CB76ED"/>
    <w:rsid w:val="00CC0FBD"/>
    <w:rsid w:val="00CC15F0"/>
    <w:rsid w:val="00CC1AC5"/>
    <w:rsid w:val="00CC1B76"/>
    <w:rsid w:val="00CC1BD3"/>
    <w:rsid w:val="00CC1C78"/>
    <w:rsid w:val="00CC1D2C"/>
    <w:rsid w:val="00CC287A"/>
    <w:rsid w:val="00CC3822"/>
    <w:rsid w:val="00CC400A"/>
    <w:rsid w:val="00CC4755"/>
    <w:rsid w:val="00CC4AE8"/>
    <w:rsid w:val="00CC4B28"/>
    <w:rsid w:val="00CC5595"/>
    <w:rsid w:val="00CD0518"/>
    <w:rsid w:val="00CD0692"/>
    <w:rsid w:val="00CD171E"/>
    <w:rsid w:val="00CD17BE"/>
    <w:rsid w:val="00CD188E"/>
    <w:rsid w:val="00CD1ADE"/>
    <w:rsid w:val="00CD2168"/>
    <w:rsid w:val="00CD2543"/>
    <w:rsid w:val="00CD2A3A"/>
    <w:rsid w:val="00CD3A21"/>
    <w:rsid w:val="00CD3E6F"/>
    <w:rsid w:val="00CD7095"/>
    <w:rsid w:val="00CD76F0"/>
    <w:rsid w:val="00CD7EBF"/>
    <w:rsid w:val="00CE020A"/>
    <w:rsid w:val="00CE057D"/>
    <w:rsid w:val="00CE15E2"/>
    <w:rsid w:val="00CE208C"/>
    <w:rsid w:val="00CE23DD"/>
    <w:rsid w:val="00CE2441"/>
    <w:rsid w:val="00CE2943"/>
    <w:rsid w:val="00CE2B63"/>
    <w:rsid w:val="00CE300A"/>
    <w:rsid w:val="00CE31F6"/>
    <w:rsid w:val="00CE33E1"/>
    <w:rsid w:val="00CE3D3F"/>
    <w:rsid w:val="00CE4101"/>
    <w:rsid w:val="00CE519C"/>
    <w:rsid w:val="00CE5427"/>
    <w:rsid w:val="00CE5F25"/>
    <w:rsid w:val="00CE6141"/>
    <w:rsid w:val="00CE6966"/>
    <w:rsid w:val="00CE71AA"/>
    <w:rsid w:val="00CE73DD"/>
    <w:rsid w:val="00CE793F"/>
    <w:rsid w:val="00CF0DF9"/>
    <w:rsid w:val="00CF1BE0"/>
    <w:rsid w:val="00CF24B8"/>
    <w:rsid w:val="00CF34DF"/>
    <w:rsid w:val="00CF3610"/>
    <w:rsid w:val="00CF4B27"/>
    <w:rsid w:val="00CF4BE7"/>
    <w:rsid w:val="00CF56BB"/>
    <w:rsid w:val="00CF62B2"/>
    <w:rsid w:val="00CF6C9C"/>
    <w:rsid w:val="00CF6F9A"/>
    <w:rsid w:val="00CF74BD"/>
    <w:rsid w:val="00CF7702"/>
    <w:rsid w:val="00CF7711"/>
    <w:rsid w:val="00CF7D4E"/>
    <w:rsid w:val="00D005EF"/>
    <w:rsid w:val="00D00CA7"/>
    <w:rsid w:val="00D01604"/>
    <w:rsid w:val="00D01E72"/>
    <w:rsid w:val="00D027A4"/>
    <w:rsid w:val="00D02969"/>
    <w:rsid w:val="00D02CB7"/>
    <w:rsid w:val="00D03A04"/>
    <w:rsid w:val="00D03A53"/>
    <w:rsid w:val="00D045C1"/>
    <w:rsid w:val="00D04A60"/>
    <w:rsid w:val="00D05A4B"/>
    <w:rsid w:val="00D060EC"/>
    <w:rsid w:val="00D11E2B"/>
    <w:rsid w:val="00D123F1"/>
    <w:rsid w:val="00D129C4"/>
    <w:rsid w:val="00D12A76"/>
    <w:rsid w:val="00D131F6"/>
    <w:rsid w:val="00D13B06"/>
    <w:rsid w:val="00D147FE"/>
    <w:rsid w:val="00D14F8F"/>
    <w:rsid w:val="00D16355"/>
    <w:rsid w:val="00D21974"/>
    <w:rsid w:val="00D21A87"/>
    <w:rsid w:val="00D21C1B"/>
    <w:rsid w:val="00D222C4"/>
    <w:rsid w:val="00D2296A"/>
    <w:rsid w:val="00D22B80"/>
    <w:rsid w:val="00D2379C"/>
    <w:rsid w:val="00D23806"/>
    <w:rsid w:val="00D2400E"/>
    <w:rsid w:val="00D24C1C"/>
    <w:rsid w:val="00D24FB1"/>
    <w:rsid w:val="00D25FB6"/>
    <w:rsid w:val="00D26562"/>
    <w:rsid w:val="00D2706A"/>
    <w:rsid w:val="00D2712F"/>
    <w:rsid w:val="00D27A34"/>
    <w:rsid w:val="00D27DB1"/>
    <w:rsid w:val="00D300E5"/>
    <w:rsid w:val="00D3067C"/>
    <w:rsid w:val="00D30701"/>
    <w:rsid w:val="00D30EB5"/>
    <w:rsid w:val="00D310F4"/>
    <w:rsid w:val="00D31DC1"/>
    <w:rsid w:val="00D32F78"/>
    <w:rsid w:val="00D335B3"/>
    <w:rsid w:val="00D34390"/>
    <w:rsid w:val="00D34FDF"/>
    <w:rsid w:val="00D3503C"/>
    <w:rsid w:val="00D35CF3"/>
    <w:rsid w:val="00D36950"/>
    <w:rsid w:val="00D36BFF"/>
    <w:rsid w:val="00D36EB8"/>
    <w:rsid w:val="00D377D6"/>
    <w:rsid w:val="00D4027B"/>
    <w:rsid w:val="00D40B4B"/>
    <w:rsid w:val="00D40D44"/>
    <w:rsid w:val="00D42D31"/>
    <w:rsid w:val="00D43603"/>
    <w:rsid w:val="00D457DB"/>
    <w:rsid w:val="00D45E04"/>
    <w:rsid w:val="00D45E1F"/>
    <w:rsid w:val="00D464B0"/>
    <w:rsid w:val="00D47DFA"/>
    <w:rsid w:val="00D47E9B"/>
    <w:rsid w:val="00D50F2F"/>
    <w:rsid w:val="00D511E5"/>
    <w:rsid w:val="00D51342"/>
    <w:rsid w:val="00D51DA5"/>
    <w:rsid w:val="00D5345E"/>
    <w:rsid w:val="00D53856"/>
    <w:rsid w:val="00D53A7E"/>
    <w:rsid w:val="00D556D2"/>
    <w:rsid w:val="00D56312"/>
    <w:rsid w:val="00D57AB3"/>
    <w:rsid w:val="00D57C2C"/>
    <w:rsid w:val="00D57F7E"/>
    <w:rsid w:val="00D6033B"/>
    <w:rsid w:val="00D61005"/>
    <w:rsid w:val="00D6107B"/>
    <w:rsid w:val="00D6143E"/>
    <w:rsid w:val="00D61C46"/>
    <w:rsid w:val="00D6283B"/>
    <w:rsid w:val="00D632CA"/>
    <w:rsid w:val="00D650DA"/>
    <w:rsid w:val="00D65C6C"/>
    <w:rsid w:val="00D65D96"/>
    <w:rsid w:val="00D661B6"/>
    <w:rsid w:val="00D66870"/>
    <w:rsid w:val="00D67C94"/>
    <w:rsid w:val="00D703B4"/>
    <w:rsid w:val="00D70BEC"/>
    <w:rsid w:val="00D7178A"/>
    <w:rsid w:val="00D71D01"/>
    <w:rsid w:val="00D727D9"/>
    <w:rsid w:val="00D7288A"/>
    <w:rsid w:val="00D73117"/>
    <w:rsid w:val="00D74187"/>
    <w:rsid w:val="00D74253"/>
    <w:rsid w:val="00D74832"/>
    <w:rsid w:val="00D749BF"/>
    <w:rsid w:val="00D76D5B"/>
    <w:rsid w:val="00D80808"/>
    <w:rsid w:val="00D80CEC"/>
    <w:rsid w:val="00D81C6D"/>
    <w:rsid w:val="00D82C6C"/>
    <w:rsid w:val="00D82CD6"/>
    <w:rsid w:val="00D83DFF"/>
    <w:rsid w:val="00D84363"/>
    <w:rsid w:val="00D85717"/>
    <w:rsid w:val="00D85D83"/>
    <w:rsid w:val="00D85F4D"/>
    <w:rsid w:val="00D87676"/>
    <w:rsid w:val="00D8772B"/>
    <w:rsid w:val="00D87F62"/>
    <w:rsid w:val="00D91572"/>
    <w:rsid w:val="00D919DD"/>
    <w:rsid w:val="00D92A26"/>
    <w:rsid w:val="00D936E6"/>
    <w:rsid w:val="00D9419D"/>
    <w:rsid w:val="00D9468D"/>
    <w:rsid w:val="00D947AE"/>
    <w:rsid w:val="00D94B75"/>
    <w:rsid w:val="00D9585C"/>
    <w:rsid w:val="00D96A64"/>
    <w:rsid w:val="00D97E62"/>
    <w:rsid w:val="00DA1780"/>
    <w:rsid w:val="00DA1839"/>
    <w:rsid w:val="00DA24CA"/>
    <w:rsid w:val="00DA345F"/>
    <w:rsid w:val="00DA4838"/>
    <w:rsid w:val="00DA4A17"/>
    <w:rsid w:val="00DA5260"/>
    <w:rsid w:val="00DA689F"/>
    <w:rsid w:val="00DA7183"/>
    <w:rsid w:val="00DB14E4"/>
    <w:rsid w:val="00DB174A"/>
    <w:rsid w:val="00DB2B8E"/>
    <w:rsid w:val="00DB2C9C"/>
    <w:rsid w:val="00DB37CF"/>
    <w:rsid w:val="00DB3A10"/>
    <w:rsid w:val="00DB49D3"/>
    <w:rsid w:val="00DB4C48"/>
    <w:rsid w:val="00DB4EF7"/>
    <w:rsid w:val="00DB5084"/>
    <w:rsid w:val="00DB5429"/>
    <w:rsid w:val="00DB563D"/>
    <w:rsid w:val="00DB5F33"/>
    <w:rsid w:val="00DB7286"/>
    <w:rsid w:val="00DB733C"/>
    <w:rsid w:val="00DB7BB1"/>
    <w:rsid w:val="00DC09D2"/>
    <w:rsid w:val="00DC0B6D"/>
    <w:rsid w:val="00DC1D6D"/>
    <w:rsid w:val="00DC24C8"/>
    <w:rsid w:val="00DC2900"/>
    <w:rsid w:val="00DC2F67"/>
    <w:rsid w:val="00DC3142"/>
    <w:rsid w:val="00DC3360"/>
    <w:rsid w:val="00DC45F6"/>
    <w:rsid w:val="00DC4FB4"/>
    <w:rsid w:val="00DC4FE3"/>
    <w:rsid w:val="00DC52AE"/>
    <w:rsid w:val="00DC7E53"/>
    <w:rsid w:val="00DD09A9"/>
    <w:rsid w:val="00DD0F72"/>
    <w:rsid w:val="00DD16FA"/>
    <w:rsid w:val="00DD3950"/>
    <w:rsid w:val="00DD3F5B"/>
    <w:rsid w:val="00DD40D7"/>
    <w:rsid w:val="00DD4748"/>
    <w:rsid w:val="00DD61B5"/>
    <w:rsid w:val="00DD6B53"/>
    <w:rsid w:val="00DD6DC7"/>
    <w:rsid w:val="00DD7568"/>
    <w:rsid w:val="00DD7CC3"/>
    <w:rsid w:val="00DE0CF7"/>
    <w:rsid w:val="00DE21C2"/>
    <w:rsid w:val="00DE283E"/>
    <w:rsid w:val="00DE39C5"/>
    <w:rsid w:val="00DE3C05"/>
    <w:rsid w:val="00DE507C"/>
    <w:rsid w:val="00DE57CE"/>
    <w:rsid w:val="00DE63E7"/>
    <w:rsid w:val="00DE790C"/>
    <w:rsid w:val="00DF0697"/>
    <w:rsid w:val="00DF0BC2"/>
    <w:rsid w:val="00DF0DCF"/>
    <w:rsid w:val="00DF0E28"/>
    <w:rsid w:val="00DF193E"/>
    <w:rsid w:val="00DF29E7"/>
    <w:rsid w:val="00DF3773"/>
    <w:rsid w:val="00DF4388"/>
    <w:rsid w:val="00DF49C5"/>
    <w:rsid w:val="00DF4D96"/>
    <w:rsid w:val="00DF5152"/>
    <w:rsid w:val="00DF6237"/>
    <w:rsid w:val="00DF6703"/>
    <w:rsid w:val="00E001A6"/>
    <w:rsid w:val="00E01FF3"/>
    <w:rsid w:val="00E0246B"/>
    <w:rsid w:val="00E02750"/>
    <w:rsid w:val="00E03669"/>
    <w:rsid w:val="00E03E4B"/>
    <w:rsid w:val="00E0454D"/>
    <w:rsid w:val="00E04797"/>
    <w:rsid w:val="00E04841"/>
    <w:rsid w:val="00E05072"/>
    <w:rsid w:val="00E051CB"/>
    <w:rsid w:val="00E053DB"/>
    <w:rsid w:val="00E0542F"/>
    <w:rsid w:val="00E054FB"/>
    <w:rsid w:val="00E0604F"/>
    <w:rsid w:val="00E06393"/>
    <w:rsid w:val="00E06F5E"/>
    <w:rsid w:val="00E112F2"/>
    <w:rsid w:val="00E117F8"/>
    <w:rsid w:val="00E11981"/>
    <w:rsid w:val="00E11F06"/>
    <w:rsid w:val="00E12227"/>
    <w:rsid w:val="00E1281C"/>
    <w:rsid w:val="00E12F6B"/>
    <w:rsid w:val="00E12FAD"/>
    <w:rsid w:val="00E133D3"/>
    <w:rsid w:val="00E136E7"/>
    <w:rsid w:val="00E13AEA"/>
    <w:rsid w:val="00E1463E"/>
    <w:rsid w:val="00E14A88"/>
    <w:rsid w:val="00E14F7A"/>
    <w:rsid w:val="00E14FFD"/>
    <w:rsid w:val="00E15792"/>
    <w:rsid w:val="00E15A7E"/>
    <w:rsid w:val="00E15ADA"/>
    <w:rsid w:val="00E15B17"/>
    <w:rsid w:val="00E1785F"/>
    <w:rsid w:val="00E20114"/>
    <w:rsid w:val="00E20B71"/>
    <w:rsid w:val="00E20FC6"/>
    <w:rsid w:val="00E21E75"/>
    <w:rsid w:val="00E226F6"/>
    <w:rsid w:val="00E22F39"/>
    <w:rsid w:val="00E235AC"/>
    <w:rsid w:val="00E2418A"/>
    <w:rsid w:val="00E24AAF"/>
    <w:rsid w:val="00E252F7"/>
    <w:rsid w:val="00E26357"/>
    <w:rsid w:val="00E27980"/>
    <w:rsid w:val="00E27AC4"/>
    <w:rsid w:val="00E27E59"/>
    <w:rsid w:val="00E3029C"/>
    <w:rsid w:val="00E303C6"/>
    <w:rsid w:val="00E3041A"/>
    <w:rsid w:val="00E30D1F"/>
    <w:rsid w:val="00E313F6"/>
    <w:rsid w:val="00E31D5A"/>
    <w:rsid w:val="00E32332"/>
    <w:rsid w:val="00E325D8"/>
    <w:rsid w:val="00E32719"/>
    <w:rsid w:val="00E3307A"/>
    <w:rsid w:val="00E33479"/>
    <w:rsid w:val="00E33D1A"/>
    <w:rsid w:val="00E3437E"/>
    <w:rsid w:val="00E34853"/>
    <w:rsid w:val="00E34880"/>
    <w:rsid w:val="00E3556E"/>
    <w:rsid w:val="00E35F66"/>
    <w:rsid w:val="00E3651A"/>
    <w:rsid w:val="00E36CA5"/>
    <w:rsid w:val="00E37718"/>
    <w:rsid w:val="00E37727"/>
    <w:rsid w:val="00E40904"/>
    <w:rsid w:val="00E409CC"/>
    <w:rsid w:val="00E41769"/>
    <w:rsid w:val="00E41A19"/>
    <w:rsid w:val="00E41C7C"/>
    <w:rsid w:val="00E42D0F"/>
    <w:rsid w:val="00E4386D"/>
    <w:rsid w:val="00E439B9"/>
    <w:rsid w:val="00E440E5"/>
    <w:rsid w:val="00E4417F"/>
    <w:rsid w:val="00E44834"/>
    <w:rsid w:val="00E4564F"/>
    <w:rsid w:val="00E464FB"/>
    <w:rsid w:val="00E46856"/>
    <w:rsid w:val="00E473B5"/>
    <w:rsid w:val="00E5068E"/>
    <w:rsid w:val="00E50FEE"/>
    <w:rsid w:val="00E52827"/>
    <w:rsid w:val="00E529A1"/>
    <w:rsid w:val="00E52F25"/>
    <w:rsid w:val="00E53066"/>
    <w:rsid w:val="00E548AA"/>
    <w:rsid w:val="00E54D5F"/>
    <w:rsid w:val="00E56644"/>
    <w:rsid w:val="00E5715A"/>
    <w:rsid w:val="00E57699"/>
    <w:rsid w:val="00E57724"/>
    <w:rsid w:val="00E6047C"/>
    <w:rsid w:val="00E60B78"/>
    <w:rsid w:val="00E60CE9"/>
    <w:rsid w:val="00E61297"/>
    <w:rsid w:val="00E615AE"/>
    <w:rsid w:val="00E6196A"/>
    <w:rsid w:val="00E61D2C"/>
    <w:rsid w:val="00E62352"/>
    <w:rsid w:val="00E6240C"/>
    <w:rsid w:val="00E639EA"/>
    <w:rsid w:val="00E6453A"/>
    <w:rsid w:val="00E64BDF"/>
    <w:rsid w:val="00E65368"/>
    <w:rsid w:val="00E663A7"/>
    <w:rsid w:val="00E664C9"/>
    <w:rsid w:val="00E667DF"/>
    <w:rsid w:val="00E667E5"/>
    <w:rsid w:val="00E6700F"/>
    <w:rsid w:val="00E670CC"/>
    <w:rsid w:val="00E67469"/>
    <w:rsid w:val="00E674A3"/>
    <w:rsid w:val="00E703A0"/>
    <w:rsid w:val="00E70CD7"/>
    <w:rsid w:val="00E70FFC"/>
    <w:rsid w:val="00E732FA"/>
    <w:rsid w:val="00E73D1B"/>
    <w:rsid w:val="00E74858"/>
    <w:rsid w:val="00E74945"/>
    <w:rsid w:val="00E74A01"/>
    <w:rsid w:val="00E755BC"/>
    <w:rsid w:val="00E75767"/>
    <w:rsid w:val="00E763BE"/>
    <w:rsid w:val="00E76FDE"/>
    <w:rsid w:val="00E7765B"/>
    <w:rsid w:val="00E80700"/>
    <w:rsid w:val="00E80CBE"/>
    <w:rsid w:val="00E815CA"/>
    <w:rsid w:val="00E81892"/>
    <w:rsid w:val="00E81CF1"/>
    <w:rsid w:val="00E822E9"/>
    <w:rsid w:val="00E825B5"/>
    <w:rsid w:val="00E829DF"/>
    <w:rsid w:val="00E82AA4"/>
    <w:rsid w:val="00E83CEF"/>
    <w:rsid w:val="00E83E49"/>
    <w:rsid w:val="00E8478E"/>
    <w:rsid w:val="00E8523F"/>
    <w:rsid w:val="00E852DB"/>
    <w:rsid w:val="00E85306"/>
    <w:rsid w:val="00E85952"/>
    <w:rsid w:val="00E85D80"/>
    <w:rsid w:val="00E861BF"/>
    <w:rsid w:val="00E8743D"/>
    <w:rsid w:val="00E875F9"/>
    <w:rsid w:val="00E87808"/>
    <w:rsid w:val="00E87CC9"/>
    <w:rsid w:val="00E87E20"/>
    <w:rsid w:val="00E93504"/>
    <w:rsid w:val="00E93CDB"/>
    <w:rsid w:val="00E93EFF"/>
    <w:rsid w:val="00E945D5"/>
    <w:rsid w:val="00E94AC6"/>
    <w:rsid w:val="00E94C18"/>
    <w:rsid w:val="00E956D1"/>
    <w:rsid w:val="00E96052"/>
    <w:rsid w:val="00EA03AB"/>
    <w:rsid w:val="00EA1D00"/>
    <w:rsid w:val="00EA1E67"/>
    <w:rsid w:val="00EA2D0E"/>
    <w:rsid w:val="00EA3092"/>
    <w:rsid w:val="00EA33C5"/>
    <w:rsid w:val="00EA44A6"/>
    <w:rsid w:val="00EA4784"/>
    <w:rsid w:val="00EA4B8E"/>
    <w:rsid w:val="00EA5957"/>
    <w:rsid w:val="00EA5A3A"/>
    <w:rsid w:val="00EA5B14"/>
    <w:rsid w:val="00EA5E25"/>
    <w:rsid w:val="00EA6076"/>
    <w:rsid w:val="00EA6D7C"/>
    <w:rsid w:val="00EA7C38"/>
    <w:rsid w:val="00EA7CEE"/>
    <w:rsid w:val="00EB0CE5"/>
    <w:rsid w:val="00EB1D6A"/>
    <w:rsid w:val="00EB22CA"/>
    <w:rsid w:val="00EB2B81"/>
    <w:rsid w:val="00EB320E"/>
    <w:rsid w:val="00EB36FD"/>
    <w:rsid w:val="00EB4C42"/>
    <w:rsid w:val="00EB5B29"/>
    <w:rsid w:val="00EB5FD4"/>
    <w:rsid w:val="00EB6163"/>
    <w:rsid w:val="00EB6C85"/>
    <w:rsid w:val="00EB6DBF"/>
    <w:rsid w:val="00EB72EE"/>
    <w:rsid w:val="00EC000C"/>
    <w:rsid w:val="00EC00F2"/>
    <w:rsid w:val="00EC1355"/>
    <w:rsid w:val="00EC14E4"/>
    <w:rsid w:val="00EC1DC0"/>
    <w:rsid w:val="00EC20F8"/>
    <w:rsid w:val="00EC2317"/>
    <w:rsid w:val="00EC263D"/>
    <w:rsid w:val="00EC2DC3"/>
    <w:rsid w:val="00EC3445"/>
    <w:rsid w:val="00EC34B1"/>
    <w:rsid w:val="00EC34C8"/>
    <w:rsid w:val="00EC36E5"/>
    <w:rsid w:val="00EC3B74"/>
    <w:rsid w:val="00EC4421"/>
    <w:rsid w:val="00EC53DE"/>
    <w:rsid w:val="00EC55E4"/>
    <w:rsid w:val="00EC5FCC"/>
    <w:rsid w:val="00EC6235"/>
    <w:rsid w:val="00EC639C"/>
    <w:rsid w:val="00EC63ED"/>
    <w:rsid w:val="00EC69A5"/>
    <w:rsid w:val="00EC7387"/>
    <w:rsid w:val="00EC74D1"/>
    <w:rsid w:val="00EC7A79"/>
    <w:rsid w:val="00EC7B2F"/>
    <w:rsid w:val="00EC7C9A"/>
    <w:rsid w:val="00ED1AE9"/>
    <w:rsid w:val="00ED1BEE"/>
    <w:rsid w:val="00ED22C7"/>
    <w:rsid w:val="00ED2471"/>
    <w:rsid w:val="00ED2A29"/>
    <w:rsid w:val="00ED2D4C"/>
    <w:rsid w:val="00ED4BA9"/>
    <w:rsid w:val="00ED4D16"/>
    <w:rsid w:val="00ED53B5"/>
    <w:rsid w:val="00ED574E"/>
    <w:rsid w:val="00ED579A"/>
    <w:rsid w:val="00ED6864"/>
    <w:rsid w:val="00ED6CDA"/>
    <w:rsid w:val="00ED6D93"/>
    <w:rsid w:val="00ED7683"/>
    <w:rsid w:val="00ED773C"/>
    <w:rsid w:val="00EE0655"/>
    <w:rsid w:val="00EE0E07"/>
    <w:rsid w:val="00EE1305"/>
    <w:rsid w:val="00EE13A6"/>
    <w:rsid w:val="00EE140E"/>
    <w:rsid w:val="00EE24CF"/>
    <w:rsid w:val="00EE2939"/>
    <w:rsid w:val="00EE3023"/>
    <w:rsid w:val="00EE3338"/>
    <w:rsid w:val="00EE36AE"/>
    <w:rsid w:val="00EE37C4"/>
    <w:rsid w:val="00EE534B"/>
    <w:rsid w:val="00EE5907"/>
    <w:rsid w:val="00EE5C5E"/>
    <w:rsid w:val="00EE63EE"/>
    <w:rsid w:val="00EE669B"/>
    <w:rsid w:val="00EE69AA"/>
    <w:rsid w:val="00EE6E25"/>
    <w:rsid w:val="00EE79E1"/>
    <w:rsid w:val="00EE7BB1"/>
    <w:rsid w:val="00EF0D5C"/>
    <w:rsid w:val="00EF130F"/>
    <w:rsid w:val="00EF1E8F"/>
    <w:rsid w:val="00EF254B"/>
    <w:rsid w:val="00EF2F65"/>
    <w:rsid w:val="00EF32EA"/>
    <w:rsid w:val="00EF33F6"/>
    <w:rsid w:val="00EF3449"/>
    <w:rsid w:val="00EF37A0"/>
    <w:rsid w:val="00EF3F64"/>
    <w:rsid w:val="00EF4F2F"/>
    <w:rsid w:val="00EF67D7"/>
    <w:rsid w:val="00EF68D6"/>
    <w:rsid w:val="00EF7113"/>
    <w:rsid w:val="00EF7923"/>
    <w:rsid w:val="00EF7B5D"/>
    <w:rsid w:val="00EF7D72"/>
    <w:rsid w:val="00F001FB"/>
    <w:rsid w:val="00F00B56"/>
    <w:rsid w:val="00F00B9A"/>
    <w:rsid w:val="00F01A9E"/>
    <w:rsid w:val="00F02B02"/>
    <w:rsid w:val="00F02C78"/>
    <w:rsid w:val="00F036F9"/>
    <w:rsid w:val="00F04172"/>
    <w:rsid w:val="00F0477D"/>
    <w:rsid w:val="00F05620"/>
    <w:rsid w:val="00F05FDB"/>
    <w:rsid w:val="00F0603D"/>
    <w:rsid w:val="00F06CDB"/>
    <w:rsid w:val="00F0738C"/>
    <w:rsid w:val="00F074CD"/>
    <w:rsid w:val="00F1016D"/>
    <w:rsid w:val="00F10F26"/>
    <w:rsid w:val="00F10F50"/>
    <w:rsid w:val="00F11051"/>
    <w:rsid w:val="00F11AAE"/>
    <w:rsid w:val="00F11BCE"/>
    <w:rsid w:val="00F11F62"/>
    <w:rsid w:val="00F126B5"/>
    <w:rsid w:val="00F1293A"/>
    <w:rsid w:val="00F13175"/>
    <w:rsid w:val="00F13218"/>
    <w:rsid w:val="00F13553"/>
    <w:rsid w:val="00F13790"/>
    <w:rsid w:val="00F13DF6"/>
    <w:rsid w:val="00F16339"/>
    <w:rsid w:val="00F16663"/>
    <w:rsid w:val="00F16C68"/>
    <w:rsid w:val="00F1703A"/>
    <w:rsid w:val="00F17073"/>
    <w:rsid w:val="00F1707E"/>
    <w:rsid w:val="00F1791E"/>
    <w:rsid w:val="00F206E1"/>
    <w:rsid w:val="00F20951"/>
    <w:rsid w:val="00F2097D"/>
    <w:rsid w:val="00F2126C"/>
    <w:rsid w:val="00F213F3"/>
    <w:rsid w:val="00F21533"/>
    <w:rsid w:val="00F21692"/>
    <w:rsid w:val="00F21AE3"/>
    <w:rsid w:val="00F22843"/>
    <w:rsid w:val="00F22C84"/>
    <w:rsid w:val="00F22E1D"/>
    <w:rsid w:val="00F24E5D"/>
    <w:rsid w:val="00F25525"/>
    <w:rsid w:val="00F2555F"/>
    <w:rsid w:val="00F25DBA"/>
    <w:rsid w:val="00F25F7A"/>
    <w:rsid w:val="00F27F94"/>
    <w:rsid w:val="00F30C6F"/>
    <w:rsid w:val="00F30CE7"/>
    <w:rsid w:val="00F30D08"/>
    <w:rsid w:val="00F31BF4"/>
    <w:rsid w:val="00F322CD"/>
    <w:rsid w:val="00F329AF"/>
    <w:rsid w:val="00F33E77"/>
    <w:rsid w:val="00F34F75"/>
    <w:rsid w:val="00F351D7"/>
    <w:rsid w:val="00F35549"/>
    <w:rsid w:val="00F35BE5"/>
    <w:rsid w:val="00F40380"/>
    <w:rsid w:val="00F4141F"/>
    <w:rsid w:val="00F41665"/>
    <w:rsid w:val="00F41831"/>
    <w:rsid w:val="00F41947"/>
    <w:rsid w:val="00F420F1"/>
    <w:rsid w:val="00F437E8"/>
    <w:rsid w:val="00F43B41"/>
    <w:rsid w:val="00F43BE2"/>
    <w:rsid w:val="00F4478A"/>
    <w:rsid w:val="00F448AE"/>
    <w:rsid w:val="00F449F6"/>
    <w:rsid w:val="00F4516E"/>
    <w:rsid w:val="00F45E22"/>
    <w:rsid w:val="00F45E5D"/>
    <w:rsid w:val="00F46EA2"/>
    <w:rsid w:val="00F50312"/>
    <w:rsid w:val="00F509A6"/>
    <w:rsid w:val="00F51089"/>
    <w:rsid w:val="00F5263F"/>
    <w:rsid w:val="00F53DEC"/>
    <w:rsid w:val="00F54086"/>
    <w:rsid w:val="00F54750"/>
    <w:rsid w:val="00F55E3A"/>
    <w:rsid w:val="00F569F1"/>
    <w:rsid w:val="00F56A37"/>
    <w:rsid w:val="00F56B34"/>
    <w:rsid w:val="00F572F3"/>
    <w:rsid w:val="00F57EE4"/>
    <w:rsid w:val="00F61356"/>
    <w:rsid w:val="00F61573"/>
    <w:rsid w:val="00F61F40"/>
    <w:rsid w:val="00F62DF8"/>
    <w:rsid w:val="00F62F31"/>
    <w:rsid w:val="00F6328C"/>
    <w:rsid w:val="00F64847"/>
    <w:rsid w:val="00F64C31"/>
    <w:rsid w:val="00F65190"/>
    <w:rsid w:val="00F65B17"/>
    <w:rsid w:val="00F6645B"/>
    <w:rsid w:val="00F6723A"/>
    <w:rsid w:val="00F67495"/>
    <w:rsid w:val="00F67DAF"/>
    <w:rsid w:val="00F67E9A"/>
    <w:rsid w:val="00F707D0"/>
    <w:rsid w:val="00F70BFC"/>
    <w:rsid w:val="00F70C6D"/>
    <w:rsid w:val="00F7274A"/>
    <w:rsid w:val="00F72B15"/>
    <w:rsid w:val="00F72B67"/>
    <w:rsid w:val="00F73370"/>
    <w:rsid w:val="00F73D96"/>
    <w:rsid w:val="00F73E39"/>
    <w:rsid w:val="00F74065"/>
    <w:rsid w:val="00F7411C"/>
    <w:rsid w:val="00F74ACE"/>
    <w:rsid w:val="00F750C1"/>
    <w:rsid w:val="00F76AD1"/>
    <w:rsid w:val="00F80792"/>
    <w:rsid w:val="00F80B34"/>
    <w:rsid w:val="00F80E80"/>
    <w:rsid w:val="00F8106F"/>
    <w:rsid w:val="00F82035"/>
    <w:rsid w:val="00F8250A"/>
    <w:rsid w:val="00F82778"/>
    <w:rsid w:val="00F83324"/>
    <w:rsid w:val="00F8465A"/>
    <w:rsid w:val="00F8589F"/>
    <w:rsid w:val="00F8727F"/>
    <w:rsid w:val="00F87A31"/>
    <w:rsid w:val="00F9082B"/>
    <w:rsid w:val="00F90B8C"/>
    <w:rsid w:val="00F9193A"/>
    <w:rsid w:val="00F91D01"/>
    <w:rsid w:val="00F9257E"/>
    <w:rsid w:val="00F92CF3"/>
    <w:rsid w:val="00F94669"/>
    <w:rsid w:val="00F94C2A"/>
    <w:rsid w:val="00F95DBA"/>
    <w:rsid w:val="00F95DDD"/>
    <w:rsid w:val="00F95E73"/>
    <w:rsid w:val="00F961EB"/>
    <w:rsid w:val="00F966F4"/>
    <w:rsid w:val="00F96D34"/>
    <w:rsid w:val="00F96DF4"/>
    <w:rsid w:val="00F96F3B"/>
    <w:rsid w:val="00F9771F"/>
    <w:rsid w:val="00F9799D"/>
    <w:rsid w:val="00F97B68"/>
    <w:rsid w:val="00FA020D"/>
    <w:rsid w:val="00FA04B2"/>
    <w:rsid w:val="00FA108F"/>
    <w:rsid w:val="00FA1F15"/>
    <w:rsid w:val="00FA2FE3"/>
    <w:rsid w:val="00FA3041"/>
    <w:rsid w:val="00FA3894"/>
    <w:rsid w:val="00FA44FF"/>
    <w:rsid w:val="00FA4647"/>
    <w:rsid w:val="00FA4B55"/>
    <w:rsid w:val="00FA4F1C"/>
    <w:rsid w:val="00FA50FF"/>
    <w:rsid w:val="00FA7952"/>
    <w:rsid w:val="00FA7E5C"/>
    <w:rsid w:val="00FA7F94"/>
    <w:rsid w:val="00FB0C9F"/>
    <w:rsid w:val="00FB0FBA"/>
    <w:rsid w:val="00FB12D8"/>
    <w:rsid w:val="00FB19CC"/>
    <w:rsid w:val="00FB1B37"/>
    <w:rsid w:val="00FB243F"/>
    <w:rsid w:val="00FB27E0"/>
    <w:rsid w:val="00FB28BE"/>
    <w:rsid w:val="00FB38B3"/>
    <w:rsid w:val="00FB3F03"/>
    <w:rsid w:val="00FB4428"/>
    <w:rsid w:val="00FB4495"/>
    <w:rsid w:val="00FB5397"/>
    <w:rsid w:val="00FB546C"/>
    <w:rsid w:val="00FB5636"/>
    <w:rsid w:val="00FB593C"/>
    <w:rsid w:val="00FB657F"/>
    <w:rsid w:val="00FB6B94"/>
    <w:rsid w:val="00FB7777"/>
    <w:rsid w:val="00FB7F56"/>
    <w:rsid w:val="00FC00C5"/>
    <w:rsid w:val="00FC0EAF"/>
    <w:rsid w:val="00FC10A5"/>
    <w:rsid w:val="00FC2C80"/>
    <w:rsid w:val="00FC41A0"/>
    <w:rsid w:val="00FC68C1"/>
    <w:rsid w:val="00FC6ACC"/>
    <w:rsid w:val="00FC6B6D"/>
    <w:rsid w:val="00FC724F"/>
    <w:rsid w:val="00FD0F92"/>
    <w:rsid w:val="00FD136C"/>
    <w:rsid w:val="00FD1416"/>
    <w:rsid w:val="00FD1D8D"/>
    <w:rsid w:val="00FD2030"/>
    <w:rsid w:val="00FD21DB"/>
    <w:rsid w:val="00FD2E48"/>
    <w:rsid w:val="00FD303D"/>
    <w:rsid w:val="00FD30FC"/>
    <w:rsid w:val="00FD3A5B"/>
    <w:rsid w:val="00FD3C3A"/>
    <w:rsid w:val="00FD4B39"/>
    <w:rsid w:val="00FD4BA8"/>
    <w:rsid w:val="00FD4E73"/>
    <w:rsid w:val="00FD632C"/>
    <w:rsid w:val="00FD72CC"/>
    <w:rsid w:val="00FD7405"/>
    <w:rsid w:val="00FE04BE"/>
    <w:rsid w:val="00FE1445"/>
    <w:rsid w:val="00FE14C8"/>
    <w:rsid w:val="00FE15A3"/>
    <w:rsid w:val="00FE179B"/>
    <w:rsid w:val="00FE2B56"/>
    <w:rsid w:val="00FE388E"/>
    <w:rsid w:val="00FE43D7"/>
    <w:rsid w:val="00FE4F34"/>
    <w:rsid w:val="00FE5682"/>
    <w:rsid w:val="00FE579B"/>
    <w:rsid w:val="00FE6300"/>
    <w:rsid w:val="00FE63DB"/>
    <w:rsid w:val="00FE6B42"/>
    <w:rsid w:val="00FE7443"/>
    <w:rsid w:val="00FE7534"/>
    <w:rsid w:val="00FF0CAE"/>
    <w:rsid w:val="00FF1CE8"/>
    <w:rsid w:val="00FF2AC7"/>
    <w:rsid w:val="00FF35E0"/>
    <w:rsid w:val="00FF3658"/>
    <w:rsid w:val="00FF4CF3"/>
    <w:rsid w:val="00FF5578"/>
    <w:rsid w:val="00FF5FC3"/>
    <w:rsid w:val="00FF6277"/>
    <w:rsid w:val="00FF64FA"/>
    <w:rsid w:val="00FF65F3"/>
    <w:rsid w:val="00FF676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6645B"/>
    <w:rPr>
      <w:rFonts w:ascii="Comic Sans MS" w:hAnsi="Comic Sans MS"/>
      <w:szCs w:val="24"/>
    </w:rPr>
  </w:style>
  <w:style w:type="paragraph" w:styleId="Nadpis1">
    <w:name w:val="heading 1"/>
    <w:aliases w:val="Kapitola,V_Head1,Záhlaví 1,h1"/>
    <w:basedOn w:val="Normln"/>
    <w:next w:val="Normln"/>
    <w:link w:val="Nadpis1Char"/>
    <w:qFormat/>
    <w:rsid w:val="00DD6DC7"/>
    <w:pPr>
      <w:keepNext/>
      <w:numPr>
        <w:numId w:val="1"/>
      </w:numPr>
      <w:spacing w:after="120"/>
      <w:jc w:val="center"/>
      <w:outlineLvl w:val="0"/>
    </w:pPr>
    <w:rPr>
      <w:b/>
    </w:rPr>
  </w:style>
  <w:style w:type="paragraph" w:styleId="Nadpis2">
    <w:name w:val="heading 2"/>
    <w:aliases w:val="2,21,Podkapitola 1,Podkapitola 11,Podkapitola 12,Podkapitola 13,Podkapitola 14,Podkapitola 15,Podkapitola 111,Podkapitola 121,Podkapitola 131,Podkapitola 141,Podkapitola 16,Podkapitola 112,Podkapitola 122,Podkapitola 132,Podkapitola 142"/>
    <w:basedOn w:val="Normln"/>
    <w:next w:val="Normln"/>
    <w:link w:val="Nadpis2Char"/>
    <w:uiPriority w:val="99"/>
    <w:qFormat/>
    <w:rsid w:val="00DD6DC7"/>
    <w:pPr>
      <w:keepNext/>
      <w:spacing w:before="240" w:after="120"/>
      <w:jc w:val="center"/>
      <w:outlineLvl w:val="1"/>
    </w:pPr>
    <w:rPr>
      <w:b/>
      <w:szCs w:val="20"/>
      <w:u w:val="thick"/>
    </w:rPr>
  </w:style>
  <w:style w:type="paragraph" w:styleId="Nadpis3">
    <w:name w:val="heading 3"/>
    <w:aliases w:val="Odstavec,Podkapitola2,Podkapito,V_Head3,H3,Nadpis_3_úroveň,Záhlaví 3,V_Head31,V_Head32,ASAPHeading 3,Sub Paragraph,Podkapitola21,1.1.1,Podkapitola 2,Podkapitola 21,Podkapitola 22,Podkapitola 23,Podkapitola 24,Podkapitola 25,Podkapitola 211,h3,h"/>
    <w:basedOn w:val="Normln"/>
    <w:next w:val="Normln"/>
    <w:link w:val="Nadpis3Char"/>
    <w:qFormat/>
    <w:rsid w:val="00DD6DC7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DD6DC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D6DC7"/>
    <w:pPr>
      <w:keepNext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D6DC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DD6DC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DD6DC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DD6DC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h1 Char"/>
    <w:basedOn w:val="Standardnpsmoodstavce"/>
    <w:link w:val="Nadpis1"/>
    <w:locked/>
    <w:rsid w:val="00252EE1"/>
    <w:rPr>
      <w:rFonts w:ascii="Comic Sans MS" w:hAnsi="Comic Sans MS"/>
      <w:b/>
      <w:szCs w:val="24"/>
    </w:rPr>
  </w:style>
  <w:style w:type="character" w:customStyle="1" w:styleId="Nadpis2Char">
    <w:name w:val="Nadpis 2 Char"/>
    <w:aliases w:val="2 Char,21 Char,Podkapitola 1 Char,Podkapitola 11 Char,Podkapitola 12 Char,Podkapitola 13 Char,Podkapitola 14 Char,Podkapitola 15 Char,Podkapitola 111 Char,Podkapitola 121 Char,Podkapitola 131 Char,Podkapitola 141 Char,Podkapitola 16 Char"/>
    <w:basedOn w:val="Standardnpsmoodstavce"/>
    <w:link w:val="Nadpis2"/>
    <w:uiPriority w:val="99"/>
    <w:semiHidden/>
    <w:locked/>
    <w:rsid w:val="004A1A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Odstavec Char,Podkapitola2 Char,Podkapito Char,V_Head3 Char,H3 Char,Nadpis_3_úroveň Char,Záhlaví 3 Char,V_Head31 Char,V_Head32 Char,ASAPHeading 3 Char,Sub Paragraph Char,Podkapitola21 Char,1.1.1 Char,Podkapitola 2 Char,Podkapitola 21 Char"/>
    <w:basedOn w:val="Standardnpsmoodstavce"/>
    <w:uiPriority w:val="9"/>
    <w:semiHidden/>
    <w:rsid w:val="003D6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4A1A78"/>
    <w:rPr>
      <w:rFonts w:ascii="Comic Sans MS" w:hAnsi="Comic Sans MS"/>
      <w:b/>
      <w:szCs w:val="20"/>
    </w:rPr>
  </w:style>
  <w:style w:type="character" w:customStyle="1" w:styleId="Nadpis5Char">
    <w:name w:val="Nadpis 5 Char"/>
    <w:basedOn w:val="Standardnpsmoodstavce"/>
    <w:link w:val="Nadpis5"/>
    <w:locked/>
    <w:rsid w:val="004A1A78"/>
    <w:rPr>
      <w:rFonts w:ascii="Comic Sans MS" w:hAnsi="Comic Sans MS"/>
      <w:b/>
      <w:szCs w:val="20"/>
    </w:rPr>
  </w:style>
  <w:style w:type="character" w:customStyle="1" w:styleId="Nadpis6Char">
    <w:name w:val="Nadpis 6 Char"/>
    <w:basedOn w:val="Standardnpsmoodstavce"/>
    <w:link w:val="Nadpis6"/>
    <w:locked/>
    <w:rsid w:val="004A1A78"/>
    <w:rPr>
      <w:rFonts w:ascii="Arial" w:hAnsi="Arial"/>
      <w:i/>
      <w:szCs w:val="20"/>
    </w:rPr>
  </w:style>
  <w:style w:type="character" w:customStyle="1" w:styleId="Nadpis7Char">
    <w:name w:val="Nadpis 7 Char"/>
    <w:basedOn w:val="Standardnpsmoodstavce"/>
    <w:link w:val="Nadpis7"/>
    <w:locked/>
    <w:rsid w:val="004A1A78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locked/>
    <w:rsid w:val="004A1A78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locked/>
    <w:rsid w:val="004A1A78"/>
    <w:rPr>
      <w:rFonts w:ascii="Arial" w:hAnsi="Arial"/>
      <w:i/>
      <w:sz w:val="18"/>
      <w:szCs w:val="20"/>
    </w:rPr>
  </w:style>
  <w:style w:type="character" w:customStyle="1" w:styleId="Heading3Char4">
    <w:name w:val="Heading 3 Char4"/>
    <w:aliases w:val="Odstavec Char4,Podkapitola2 Char4,Podkapito Char4,V_Head3 Char4,H3 Char4,Nadpis_3_úroveň Char4,Záhlaví 3 Char4,V_Head31 Char4,V_Head32 Char4,ASAPHeading 3 Char4,Sub Paragraph Char4,Podkapitola21 Char4,1.1.1 Char4,Podkapitola 2 Char4"/>
    <w:basedOn w:val="Standardnpsmoodstavce"/>
    <w:uiPriority w:val="99"/>
    <w:semiHidden/>
    <w:locked/>
    <w:rsid w:val="00A76428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D6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A78"/>
    <w:rPr>
      <w:rFonts w:cs="Times New Roman"/>
      <w:sz w:val="2"/>
    </w:rPr>
  </w:style>
  <w:style w:type="character" w:customStyle="1" w:styleId="Heading3Char3">
    <w:name w:val="Heading 3 Char3"/>
    <w:aliases w:val="Odstavec Char3,Podkapitola2 Char3,Podkapito Char3,V_Head3 Char3,H3 Char3,Nadpis_3_úroveň Char3,Záhlaví 3 Char3,V_Head31 Char3,V_Head32 Char3,ASAPHeading 3 Char3,Sub Paragraph Char3,Podkapitola21 Char3,1.1.1 Char3,Podkapitola 2 Char3"/>
    <w:basedOn w:val="Standardnpsmoodstavce"/>
    <w:uiPriority w:val="99"/>
    <w:semiHidden/>
    <w:locked/>
    <w:rsid w:val="008B5B00"/>
    <w:rPr>
      <w:rFonts w:ascii="Cambria" w:hAnsi="Cambria" w:cs="Times New Roman"/>
      <w:b/>
      <w:bCs/>
      <w:sz w:val="26"/>
      <w:szCs w:val="26"/>
    </w:rPr>
  </w:style>
  <w:style w:type="character" w:customStyle="1" w:styleId="Heading3Char2">
    <w:name w:val="Heading 3 Char2"/>
    <w:aliases w:val="Odstavec Char2,Podkapitola2 Char2,Podkapito Char2,V_Head3 Char2,H3 Char2,Nadpis_3_úroveň Char2,Záhlaví 3 Char2,V_Head31 Char2,V_Head32 Char2,ASAPHeading 3 Char2,Sub Paragraph Char2,Podkapitola21 Char2,1.1.1 Char2,Podkapitola 2 Char2"/>
    <w:basedOn w:val="Standardnpsmoodstavce"/>
    <w:uiPriority w:val="99"/>
    <w:semiHidden/>
    <w:locked/>
    <w:rsid w:val="00F22C84"/>
    <w:rPr>
      <w:rFonts w:ascii="Cambria" w:hAnsi="Cambria" w:cs="Times New Roman"/>
      <w:b/>
      <w:bCs/>
      <w:sz w:val="26"/>
      <w:szCs w:val="26"/>
    </w:rPr>
  </w:style>
  <w:style w:type="character" w:customStyle="1" w:styleId="Nadpis3Char">
    <w:name w:val="Nadpis 3 Char"/>
    <w:aliases w:val="Odstavec Char1,Podkapitola2 Char1,Podkapito Char1,V_Head3 Char1,H3 Char1,Nadpis_3_úroveň Char1,Záhlaví 3 Char1,V_Head31 Char1,V_Head32 Char1,ASAPHeading 3 Char1,Sub Paragraph Char1,Podkapitola21 Char1,1.1.1 Char1,Podkapitola 2 Char1,h Char"/>
    <w:basedOn w:val="Standardnpsmoodstavce"/>
    <w:link w:val="Nadpis3"/>
    <w:locked/>
    <w:rsid w:val="004A1A78"/>
    <w:rPr>
      <w:rFonts w:ascii="Comic Sans MS" w:hAnsi="Comic Sans MS"/>
      <w:szCs w:val="20"/>
    </w:rPr>
  </w:style>
  <w:style w:type="paragraph" w:styleId="Zkladntext">
    <w:name w:val="Body Text"/>
    <w:aliases w:val="subtitle2,body text,bod,b"/>
    <w:basedOn w:val="Normln"/>
    <w:link w:val="ZkladntextChar"/>
    <w:uiPriority w:val="99"/>
    <w:rsid w:val="00DD6DC7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aliases w:val="subtitle2 Char,body text Char,bod Char,b Char"/>
    <w:basedOn w:val="Standardnpsmoodstavce"/>
    <w:link w:val="Zkladntext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D6D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4A1A7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kladntextsubtitle2bodytext">
    <w:name w:val="Základní text.subtitle2.body text"/>
    <w:basedOn w:val="Normln"/>
    <w:uiPriority w:val="99"/>
    <w:rsid w:val="00DD6DC7"/>
    <w:pPr>
      <w:spacing w:after="113"/>
    </w:pPr>
    <w:rPr>
      <w:rFonts w:ascii="Arial" w:hAnsi="Arial"/>
      <w:color w:val="000000"/>
      <w:szCs w:val="20"/>
    </w:rPr>
  </w:style>
  <w:style w:type="paragraph" w:styleId="Zhlav">
    <w:name w:val="header"/>
    <w:basedOn w:val="Normln"/>
    <w:link w:val="ZhlavChar"/>
    <w:rsid w:val="00DD6D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4A1A78"/>
    <w:rPr>
      <w:rFonts w:ascii="Comic Sans MS" w:hAnsi="Comic Sans MS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D6DC7"/>
    <w:rPr>
      <w:rFonts w:cs="Times New Roman"/>
    </w:rPr>
  </w:style>
  <w:style w:type="paragraph" w:styleId="Zpat">
    <w:name w:val="footer"/>
    <w:basedOn w:val="Normln"/>
    <w:link w:val="ZpatChar"/>
    <w:uiPriority w:val="99"/>
    <w:rsid w:val="00DD6D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customStyle="1" w:styleId="Odsatevc2">
    <w:name w:val="Odsatevc  2"/>
    <w:basedOn w:val="Normln"/>
    <w:uiPriority w:val="99"/>
    <w:rsid w:val="00DD6DC7"/>
    <w:pPr>
      <w:ind w:left="851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6DC7"/>
    <w:pPr>
      <w:spacing w:after="120"/>
      <w:ind w:left="28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Seznamsodrkami3">
    <w:name w:val="List Bullet 3"/>
    <w:basedOn w:val="Normln"/>
    <w:autoRedefine/>
    <w:uiPriority w:val="99"/>
    <w:rsid w:val="00DD6DC7"/>
    <w:pPr>
      <w:ind w:left="849" w:hanging="283"/>
      <w:jc w:val="both"/>
    </w:pPr>
    <w:rPr>
      <w:szCs w:val="20"/>
    </w:rPr>
  </w:style>
  <w:style w:type="paragraph" w:customStyle="1" w:styleId="clanek2">
    <w:name w:val="clanek2"/>
    <w:basedOn w:val="Normln"/>
    <w:next w:val="Normln"/>
    <w:uiPriority w:val="99"/>
    <w:rsid w:val="00DD6DC7"/>
    <w:pPr>
      <w:jc w:val="center"/>
    </w:pPr>
    <w:rPr>
      <w:sz w:val="28"/>
      <w:szCs w:val="20"/>
    </w:rPr>
  </w:style>
  <w:style w:type="paragraph" w:styleId="Pokraovnseznamu">
    <w:name w:val="List Continue"/>
    <w:basedOn w:val="Normln"/>
    <w:uiPriority w:val="99"/>
    <w:rsid w:val="00DD6DC7"/>
    <w:pPr>
      <w:spacing w:after="120"/>
      <w:ind w:left="283"/>
      <w:jc w:val="both"/>
    </w:pPr>
    <w:rPr>
      <w:szCs w:val="20"/>
    </w:rPr>
  </w:style>
  <w:style w:type="paragraph" w:styleId="Seznam2">
    <w:name w:val="List 2"/>
    <w:basedOn w:val="Normln"/>
    <w:uiPriority w:val="99"/>
    <w:rsid w:val="00DD6DC7"/>
    <w:pPr>
      <w:ind w:left="566" w:hanging="283"/>
      <w:jc w:val="both"/>
    </w:pPr>
    <w:rPr>
      <w:szCs w:val="20"/>
    </w:rPr>
  </w:style>
  <w:style w:type="paragraph" w:styleId="Seznam">
    <w:name w:val="List"/>
    <w:basedOn w:val="Normln"/>
    <w:uiPriority w:val="99"/>
    <w:rsid w:val="00DD6DC7"/>
    <w:pPr>
      <w:ind w:left="283" w:hanging="283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DD6DC7"/>
    <w:pPr>
      <w:spacing w:after="60"/>
      <w:jc w:val="center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A1A78"/>
    <w:rPr>
      <w:rFonts w:ascii="Cambria" w:hAnsi="Cambria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D6DC7"/>
    <w:pPr>
      <w:ind w:left="567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D6DC7"/>
    <w:pPr>
      <w:spacing w:after="12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styleId="Pokraovnseznamu5">
    <w:name w:val="List Continue 5"/>
    <w:basedOn w:val="Normln"/>
    <w:uiPriority w:val="99"/>
    <w:rsid w:val="00DD6DC7"/>
    <w:pPr>
      <w:spacing w:after="120"/>
      <w:ind w:left="283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rsid w:val="00DD6DC7"/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A7A86"/>
    <w:rPr>
      <w:rFonts w:ascii="Comic Sans MS" w:hAnsi="Comic Sans MS" w:cs="Times New Roman"/>
      <w:sz w:val="22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rsid w:val="00DD6DC7"/>
    <w:pPr>
      <w:ind w:left="283" w:hanging="283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A1A78"/>
    <w:rPr>
      <w:rFonts w:ascii="Comic Sans MS" w:hAnsi="Comic Sans MS" w:cs="Times New Roman"/>
      <w:sz w:val="16"/>
      <w:szCs w:val="16"/>
    </w:rPr>
  </w:style>
  <w:style w:type="paragraph" w:customStyle="1" w:styleId="BlockQuotation">
    <w:name w:val="Block Quotation"/>
    <w:basedOn w:val="Normln"/>
    <w:uiPriority w:val="99"/>
    <w:rsid w:val="00DD6DC7"/>
    <w:pPr>
      <w:widowControl w:val="0"/>
      <w:tabs>
        <w:tab w:val="center" w:pos="-142"/>
        <w:tab w:val="left" w:pos="0"/>
      </w:tabs>
      <w:ind w:left="1418" w:right="113" w:hanging="567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D6D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D6DC7"/>
    <w:rPr>
      <w:rFonts w:cs="Times New Roman"/>
      <w:vertAlign w:val="superscript"/>
    </w:rPr>
  </w:style>
  <w:style w:type="paragraph" w:styleId="Hlavikaobsahu">
    <w:name w:val="toa heading"/>
    <w:basedOn w:val="Normln"/>
    <w:next w:val="Normln"/>
    <w:uiPriority w:val="99"/>
    <w:semiHidden/>
    <w:rsid w:val="00DD6DC7"/>
    <w:pPr>
      <w:widowControl w:val="0"/>
      <w:tabs>
        <w:tab w:val="left" w:pos="9000"/>
        <w:tab w:val="right" w:pos="9360"/>
      </w:tabs>
      <w:suppressAutoHyphens/>
    </w:pPr>
    <w:rPr>
      <w:rFonts w:ascii="CG Times" w:hAnsi="CG Times"/>
      <w:szCs w:val="20"/>
      <w:lang w:val="en-US"/>
    </w:rPr>
  </w:style>
  <w:style w:type="character" w:styleId="Hypertextovodkaz">
    <w:name w:val="Hyperlink"/>
    <w:basedOn w:val="Standardnpsmoodstavce"/>
    <w:rsid w:val="00DD6DC7"/>
    <w:rPr>
      <w:rFonts w:cs="Times New Roman"/>
      <w:color w:val="0000FF"/>
      <w:u w:val="single"/>
    </w:rPr>
  </w:style>
  <w:style w:type="paragraph" w:customStyle="1" w:styleId="Nadpis2h2l2">
    <w:name w:val="Nadpis 2.h2.l2"/>
    <w:next w:val="Normln"/>
    <w:uiPriority w:val="99"/>
    <w:rsid w:val="00DD6DC7"/>
    <w:pPr>
      <w:keepLines/>
      <w:tabs>
        <w:tab w:val="left" w:pos="1247"/>
      </w:tabs>
      <w:spacing w:before="240" w:line="240" w:lineRule="atLeast"/>
      <w:ind w:left="1247" w:hanging="1247"/>
    </w:pPr>
    <w:rPr>
      <w:rFonts w:ascii="Arial" w:hAnsi="Arial"/>
      <w:sz w:val="20"/>
      <w:szCs w:val="20"/>
      <w:lang w:val="en-GB"/>
    </w:rPr>
  </w:style>
  <w:style w:type="paragraph" w:customStyle="1" w:styleId="numeriert">
    <w:name w:val="numeriert"/>
    <w:basedOn w:val="Normln"/>
    <w:uiPriority w:val="99"/>
    <w:rsid w:val="00DD6DC7"/>
    <w:pPr>
      <w:tabs>
        <w:tab w:val="left" w:pos="1644"/>
        <w:tab w:val="left" w:pos="1701"/>
        <w:tab w:val="left" w:pos="4820"/>
      </w:tabs>
      <w:spacing w:before="120" w:line="240" w:lineRule="atLeast"/>
      <w:ind w:left="1644" w:hanging="397"/>
      <w:jc w:val="both"/>
    </w:pPr>
    <w:rPr>
      <w:rFonts w:ascii="Arial" w:hAnsi="Arial"/>
      <w:sz w:val="20"/>
      <w:szCs w:val="20"/>
      <w:lang w:val="en-US"/>
    </w:rPr>
  </w:style>
  <w:style w:type="character" w:styleId="Siln">
    <w:name w:val="Strong"/>
    <w:basedOn w:val="Standardnpsmoodstavce"/>
    <w:uiPriority w:val="99"/>
    <w:qFormat/>
    <w:rsid w:val="00DD6DC7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DD6DC7"/>
    <w:rPr>
      <w:rFonts w:cs="Times New Roman"/>
      <w:color w:val="800080"/>
      <w:u w:val="single"/>
    </w:rPr>
  </w:style>
  <w:style w:type="paragraph" w:customStyle="1" w:styleId="TitleBar">
    <w:name w:val="Title Bar"/>
    <w:basedOn w:val="Normln"/>
    <w:uiPriority w:val="99"/>
    <w:rsid w:val="00DD6DC7"/>
    <w:pPr>
      <w:keepNext/>
      <w:pageBreakBefore/>
      <w:shd w:val="solid" w:color="auto" w:fill="auto"/>
      <w:spacing w:before="840"/>
      <w:ind w:left="709" w:right="720" w:firstLine="1809"/>
    </w:pPr>
    <w:rPr>
      <w:rFonts w:ascii="Times New Roman" w:hAnsi="Times New Roman"/>
      <w:b/>
      <w:i/>
      <w:sz w:val="16"/>
      <w:szCs w:val="20"/>
    </w:rPr>
  </w:style>
  <w:style w:type="paragraph" w:customStyle="1" w:styleId="Smlouvaheading">
    <w:name w:val="Smlouva heading"/>
    <w:uiPriority w:val="99"/>
    <w:rsid w:val="00DD6DC7"/>
    <w:pPr>
      <w:spacing w:line="240" w:lineRule="atLeast"/>
      <w:jc w:val="center"/>
    </w:pPr>
    <w:rPr>
      <w:b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DD6D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6D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1A78"/>
    <w:rPr>
      <w:rFonts w:ascii="Comic Sans MS" w:hAnsi="Comic Sans MS" w:cs="Times New Roman"/>
      <w:b/>
      <w:bCs/>
      <w:sz w:val="20"/>
      <w:szCs w:val="20"/>
    </w:rPr>
  </w:style>
  <w:style w:type="paragraph" w:customStyle="1" w:styleId="odstavecpokraovac5">
    <w:name w:val="odstavecpokraovac5"/>
    <w:basedOn w:val="Normln"/>
    <w:uiPriority w:val="99"/>
    <w:rsid w:val="00DD6DC7"/>
    <w:pPr>
      <w:ind w:left="2835"/>
    </w:pPr>
    <w:rPr>
      <w:rFonts w:ascii="Arial" w:hAnsi="Arial" w:cs="Arial"/>
      <w:spacing w:val="-2"/>
      <w:sz w:val="20"/>
      <w:szCs w:val="20"/>
    </w:rPr>
  </w:style>
  <w:style w:type="paragraph" w:customStyle="1" w:styleId="norm">
    <w:name w:val="norm"/>
    <w:basedOn w:val="Normln"/>
    <w:link w:val="normChar"/>
    <w:rsid w:val="000635B4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rFonts w:ascii="Times New Roman" w:hAnsi="Times New Roman"/>
      <w:szCs w:val="20"/>
      <w:lang w:val="en-GB"/>
    </w:rPr>
  </w:style>
  <w:style w:type="character" w:customStyle="1" w:styleId="platne1">
    <w:name w:val="platne1"/>
    <w:basedOn w:val="Standardnpsmoodstavce"/>
    <w:uiPriority w:val="99"/>
    <w:rsid w:val="00DD6DC7"/>
    <w:rPr>
      <w:rFonts w:cs="Times New Roman"/>
    </w:rPr>
  </w:style>
  <w:style w:type="character" w:customStyle="1" w:styleId="normChar">
    <w:name w:val="norm Char"/>
    <w:basedOn w:val="Standardnpsmoodstavce"/>
    <w:link w:val="norm"/>
    <w:locked/>
    <w:rsid w:val="000635B4"/>
    <w:rPr>
      <w:rFonts w:cs="Times New Roman"/>
      <w:sz w:val="22"/>
      <w:lang w:val="en-GB" w:eastAsia="cs-CZ" w:bidi="ar-SA"/>
    </w:rPr>
  </w:style>
  <w:style w:type="table" w:styleId="Mkatabulky">
    <w:name w:val="Table Grid"/>
    <w:basedOn w:val="Normlntabulka"/>
    <w:uiPriority w:val="99"/>
    <w:rsid w:val="00C4184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1">
    <w:name w:val="Kapitola 1"/>
    <w:basedOn w:val="Nadpis1"/>
    <w:next w:val="Normln"/>
    <w:link w:val="Kapitola1Char"/>
    <w:rsid w:val="007A7A86"/>
    <w:pPr>
      <w:numPr>
        <w:numId w:val="2"/>
      </w:numPr>
      <w:pBdr>
        <w:bottom w:val="single" w:sz="4" w:space="1" w:color="auto"/>
      </w:pBdr>
      <w:tabs>
        <w:tab w:val="clear" w:pos="360"/>
        <w:tab w:val="num" w:pos="284"/>
      </w:tabs>
      <w:spacing w:before="240" w:after="60"/>
      <w:jc w:val="left"/>
    </w:pPr>
    <w:rPr>
      <w:rFonts w:ascii="Times New Roman" w:hAnsi="Times New Roman"/>
      <w:bCs/>
      <w:smallCaps/>
      <w:kern w:val="32"/>
      <w:sz w:val="36"/>
      <w:szCs w:val="32"/>
    </w:rPr>
  </w:style>
  <w:style w:type="paragraph" w:customStyle="1" w:styleId="Kapitola2">
    <w:name w:val="Kapitola 2"/>
    <w:basedOn w:val="Nadpis2"/>
    <w:next w:val="Normln"/>
    <w:uiPriority w:val="99"/>
    <w:rsid w:val="007A7A86"/>
    <w:pPr>
      <w:numPr>
        <w:ilvl w:val="1"/>
      </w:numPr>
      <w:pBdr>
        <w:bottom w:val="single" w:sz="4" w:space="1" w:color="auto"/>
      </w:pBdr>
      <w:tabs>
        <w:tab w:val="num" w:pos="576"/>
      </w:tabs>
      <w:spacing w:after="60"/>
      <w:ind w:left="576" w:hanging="576"/>
      <w:jc w:val="left"/>
    </w:pPr>
    <w:rPr>
      <w:rFonts w:ascii="Times New Roman" w:hAnsi="Times New Roman"/>
      <w:bCs/>
      <w:i/>
      <w:iCs/>
      <w:smallCaps/>
      <w:sz w:val="32"/>
      <w:szCs w:val="28"/>
      <w:u w:val="none"/>
    </w:rPr>
  </w:style>
  <w:style w:type="paragraph" w:customStyle="1" w:styleId="Kapitola3">
    <w:name w:val="Kapitola 3"/>
    <w:basedOn w:val="Nadpis3"/>
    <w:uiPriority w:val="99"/>
    <w:rsid w:val="007A7A86"/>
    <w:pPr>
      <w:numPr>
        <w:numId w:val="0"/>
      </w:numPr>
      <w:tabs>
        <w:tab w:val="num" w:pos="720"/>
      </w:tabs>
      <w:spacing w:before="240" w:after="60"/>
      <w:ind w:left="720" w:hanging="720"/>
      <w:jc w:val="left"/>
    </w:pPr>
    <w:rPr>
      <w:rFonts w:ascii="Arial" w:hAnsi="Arial"/>
      <w:b/>
      <w:bCs/>
      <w:sz w:val="26"/>
      <w:szCs w:val="26"/>
    </w:rPr>
  </w:style>
  <w:style w:type="paragraph" w:styleId="Obsah1">
    <w:name w:val="toc 1"/>
    <w:basedOn w:val="Normln"/>
    <w:next w:val="Normln"/>
    <w:autoRedefine/>
    <w:uiPriority w:val="99"/>
    <w:semiHidden/>
    <w:rsid w:val="007A7A86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99"/>
    <w:semiHidden/>
    <w:rsid w:val="007A7A86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7A7A86"/>
    <w:pPr>
      <w:ind w:left="480"/>
    </w:pPr>
    <w:rPr>
      <w:rFonts w:ascii="Times New Roman" w:hAnsi="Times New Roman"/>
      <w:sz w:val="24"/>
    </w:rPr>
  </w:style>
  <w:style w:type="table" w:customStyle="1" w:styleId="Mkatabulky2">
    <w:name w:val="Mřížka tabulky2"/>
    <w:uiPriority w:val="99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ln"/>
    <w:uiPriority w:val="99"/>
    <w:rsid w:val="007A7A86"/>
    <w:pPr>
      <w:widowControl w:val="0"/>
      <w:autoSpaceDE w:val="0"/>
      <w:autoSpaceDN w:val="0"/>
      <w:adjustRightInd w:val="0"/>
      <w:spacing w:before="120"/>
    </w:pPr>
    <w:rPr>
      <w:rFonts w:ascii="Times New Roman" w:hAnsi="Times New Roman"/>
      <w:sz w:val="24"/>
      <w:szCs w:val="20"/>
    </w:rPr>
  </w:style>
  <w:style w:type="paragraph" w:customStyle="1" w:styleId="dka">
    <w:name w:val="Řádka"/>
    <w:uiPriority w:val="99"/>
    <w:rsid w:val="007A7A86"/>
    <w:rPr>
      <w:rFonts w:ascii="TimesE" w:hAnsi="TimesE"/>
      <w:color w:val="000000"/>
      <w:sz w:val="24"/>
      <w:szCs w:val="20"/>
    </w:rPr>
  </w:style>
  <w:style w:type="paragraph" w:customStyle="1" w:styleId="StylDefaultTextZarovnatdobloku">
    <w:name w:val="Styl Default Text + Zarovnat do bloku"/>
    <w:basedOn w:val="DefaultText"/>
    <w:rsid w:val="007A7A86"/>
    <w:pPr>
      <w:numPr>
        <w:numId w:val="3"/>
      </w:numPr>
      <w:jc w:val="both"/>
    </w:pPr>
  </w:style>
  <w:style w:type="paragraph" w:customStyle="1" w:styleId="Odstavecbezsla">
    <w:name w:val="Odstavec bez čísla"/>
    <w:basedOn w:val="Normln"/>
    <w:link w:val="OdstavecbezslaChar"/>
    <w:rsid w:val="007A7A86"/>
    <w:pPr>
      <w:widowControl w:val="0"/>
      <w:spacing w:before="120"/>
      <w:ind w:firstLine="567"/>
      <w:jc w:val="both"/>
      <w:outlineLvl w:val="5"/>
    </w:pPr>
    <w:rPr>
      <w:rFonts w:ascii="Times New Roman" w:hAnsi="Times New Roman"/>
      <w:color w:val="000000"/>
      <w:sz w:val="24"/>
      <w:szCs w:val="20"/>
    </w:rPr>
  </w:style>
  <w:style w:type="paragraph" w:customStyle="1" w:styleId="Upravenstyl">
    <w:name w:val="Upravený styl"/>
    <w:basedOn w:val="Nadpis2"/>
    <w:uiPriority w:val="99"/>
    <w:rsid w:val="007A7A86"/>
    <w:pPr>
      <w:numPr>
        <w:numId w:val="4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paragraph" w:customStyle="1" w:styleId="upravenstyl2">
    <w:name w:val="upravený styl 2"/>
    <w:basedOn w:val="Nadpis2"/>
    <w:uiPriority w:val="99"/>
    <w:rsid w:val="007A7A86"/>
    <w:pPr>
      <w:numPr>
        <w:ilvl w:val="1"/>
        <w:numId w:val="4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character" w:customStyle="1" w:styleId="OdstavecbezslaChar">
    <w:name w:val="Odstavec bez čísla Char"/>
    <w:basedOn w:val="Standardnpsmoodstavce"/>
    <w:link w:val="Odstavecbezsla"/>
    <w:locked/>
    <w:rsid w:val="007A7A86"/>
    <w:rPr>
      <w:rFonts w:cs="Times New Roman"/>
      <w:snapToGrid w:val="0"/>
      <w:color w:val="000000"/>
      <w:sz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0F4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1A78"/>
    <w:rPr>
      <w:rFonts w:cs="Times New Roman"/>
      <w:sz w:val="2"/>
    </w:rPr>
  </w:style>
  <w:style w:type="character" w:customStyle="1" w:styleId="Kapitola1Char">
    <w:name w:val="Kapitola 1 Char"/>
    <w:basedOn w:val="Standardnpsmoodstavce"/>
    <w:link w:val="Kapitola1"/>
    <w:locked/>
    <w:rsid w:val="009869AD"/>
    <w:rPr>
      <w:b/>
      <w:bCs/>
      <w:smallCaps/>
      <w:kern w:val="32"/>
      <w:sz w:val="36"/>
      <w:szCs w:val="32"/>
    </w:rPr>
  </w:style>
  <w:style w:type="paragraph" w:customStyle="1" w:styleId="Odstavecslovan">
    <w:name w:val="Odstavec číslovaný"/>
    <w:basedOn w:val="Odstavecbezsla"/>
    <w:link w:val="OdstavecslovanCharChar"/>
    <w:rsid w:val="00584F34"/>
    <w:pPr>
      <w:numPr>
        <w:numId w:val="5"/>
      </w:numPr>
    </w:pPr>
  </w:style>
  <w:style w:type="character" w:customStyle="1" w:styleId="OdstavecslovanCharChar">
    <w:name w:val="Odstavec číslovaný Char Char"/>
    <w:link w:val="Odstavecslovan"/>
    <w:locked/>
    <w:rsid w:val="00584F34"/>
    <w:rPr>
      <w:color w:val="000000"/>
      <w:sz w:val="24"/>
      <w:szCs w:val="20"/>
    </w:rPr>
  </w:style>
  <w:style w:type="paragraph" w:customStyle="1" w:styleId="Nadpis">
    <w:name w:val="Nadpis"/>
    <w:basedOn w:val="Normln"/>
    <w:rsid w:val="00FD30FC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psmeno0">
    <w:name w:val="písmeno"/>
    <w:basedOn w:val="Normln"/>
    <w:rsid w:val="00FD30FC"/>
    <w:pPr>
      <w:numPr>
        <w:numId w:val="7"/>
      </w:numPr>
      <w:spacing w:before="120"/>
      <w:jc w:val="both"/>
    </w:pPr>
    <w:rPr>
      <w:rFonts w:ascii="Times New Roman" w:hAnsi="Times New Roman"/>
      <w:spacing w:val="6"/>
      <w:kern w:val="2"/>
      <w:sz w:val="24"/>
      <w:szCs w:val="20"/>
    </w:rPr>
  </w:style>
  <w:style w:type="paragraph" w:customStyle="1" w:styleId="SBSSmlouva">
    <w:name w:val="SBS Smlouva"/>
    <w:basedOn w:val="Normln"/>
    <w:rsid w:val="006620C3"/>
    <w:pPr>
      <w:numPr>
        <w:numId w:val="8"/>
      </w:numPr>
      <w:spacing w:before="120"/>
    </w:pPr>
    <w:rPr>
      <w:rFonts w:ascii="Arial" w:hAnsi="Arial"/>
    </w:rPr>
  </w:style>
  <w:style w:type="paragraph" w:customStyle="1" w:styleId="nadpis12">
    <w:name w:val="nadpis12"/>
    <w:basedOn w:val="Normln"/>
    <w:link w:val="nadpis12Char"/>
    <w:uiPriority w:val="99"/>
    <w:rsid w:val="002F5719"/>
    <w:rPr>
      <w:rFonts w:ascii="Arial" w:hAnsi="Arial"/>
      <w:sz w:val="18"/>
      <w:szCs w:val="20"/>
    </w:rPr>
  </w:style>
  <w:style w:type="character" w:customStyle="1" w:styleId="nadpis12Char">
    <w:name w:val="nadpis12 Char"/>
    <w:basedOn w:val="Standardnpsmoodstavce"/>
    <w:link w:val="nadpis12"/>
    <w:uiPriority w:val="99"/>
    <w:locked/>
    <w:rsid w:val="002F5719"/>
    <w:rPr>
      <w:rFonts w:ascii="Arial" w:hAnsi="Arial" w:cs="Times New Roman"/>
      <w:snapToGrid w:val="0"/>
      <w:sz w:val="18"/>
      <w:lang w:val="cs-CZ" w:eastAsia="cs-CZ" w:bidi="ar-SA"/>
    </w:rPr>
  </w:style>
  <w:style w:type="paragraph" w:customStyle="1" w:styleId="Nadpistabulky">
    <w:name w:val="Nadpis tabulky"/>
    <w:basedOn w:val="Normln"/>
    <w:uiPriority w:val="99"/>
    <w:rsid w:val="00E74858"/>
    <w:pPr>
      <w:suppressAutoHyphens/>
      <w:autoSpaceDE w:val="0"/>
      <w:spacing w:before="120"/>
      <w:ind w:left="15"/>
    </w:pPr>
    <w:rPr>
      <w:rFonts w:ascii="Times New Roman" w:hAnsi="Times New Roman"/>
      <w:b/>
      <w:sz w:val="32"/>
    </w:rPr>
  </w:style>
  <w:style w:type="paragraph" w:customStyle="1" w:styleId="Komentskryttext">
    <w:name w:val="Komentář (skrytý text)"/>
    <w:basedOn w:val="Normln"/>
    <w:next w:val="Normln"/>
    <w:uiPriority w:val="99"/>
    <w:rsid w:val="006F4A2F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</w:rPr>
  </w:style>
  <w:style w:type="paragraph" w:styleId="Titulek">
    <w:name w:val="caption"/>
    <w:basedOn w:val="Normln"/>
    <w:next w:val="Normln"/>
    <w:uiPriority w:val="99"/>
    <w:qFormat/>
    <w:rsid w:val="00AB40A6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</w:rPr>
  </w:style>
  <w:style w:type="paragraph" w:customStyle="1" w:styleId="font5">
    <w:name w:val="font5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6">
    <w:name w:val="font6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7">
    <w:name w:val="font7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Cs w:val="22"/>
    </w:rPr>
  </w:style>
  <w:style w:type="paragraph" w:customStyle="1" w:styleId="font8">
    <w:name w:val="font8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nt9">
    <w:name w:val="font9"/>
    <w:basedOn w:val="Normln"/>
    <w:uiPriority w:val="99"/>
    <w:rsid w:val="00812CB8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uiPriority w:val="99"/>
    <w:rsid w:val="00812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6">
    <w:name w:val="xl6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8">
    <w:name w:val="xl6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69">
    <w:name w:val="xl69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0">
    <w:name w:val="xl70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Cs w:val="22"/>
    </w:rPr>
  </w:style>
  <w:style w:type="paragraph" w:customStyle="1" w:styleId="xl71">
    <w:name w:val="xl71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2">
    <w:name w:val="xl72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73">
    <w:name w:val="xl73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5">
    <w:name w:val="xl75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hAnsi="Arial"/>
      <w:sz w:val="24"/>
    </w:rPr>
  </w:style>
  <w:style w:type="paragraph" w:customStyle="1" w:styleId="xl76">
    <w:name w:val="xl7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b/>
      <w:bCs/>
      <w:sz w:val="24"/>
    </w:rPr>
  </w:style>
  <w:style w:type="paragraph" w:customStyle="1" w:styleId="xl77">
    <w:name w:val="xl7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8">
    <w:name w:val="xl7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79">
    <w:name w:val="xl79"/>
    <w:basedOn w:val="Normln"/>
    <w:uiPriority w:val="99"/>
    <w:rsid w:val="00812C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80">
    <w:name w:val="xl80"/>
    <w:basedOn w:val="Normln"/>
    <w:uiPriority w:val="99"/>
    <w:rsid w:val="00812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character" w:customStyle="1" w:styleId="spiszn">
    <w:name w:val="spiszn"/>
    <w:basedOn w:val="Standardnpsmoodstavce"/>
    <w:uiPriority w:val="99"/>
    <w:rsid w:val="00A276A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761A30"/>
    <w:pPr>
      <w:ind w:left="720"/>
      <w:contextualSpacing/>
    </w:pPr>
  </w:style>
  <w:style w:type="paragraph" w:customStyle="1" w:styleId="PSodstavec">
    <w:name w:val="_PS_odstavec"/>
    <w:basedOn w:val="Normln"/>
    <w:rsid w:val="00E67469"/>
    <w:pPr>
      <w:spacing w:before="120"/>
      <w:jc w:val="both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locked/>
    <w:rsid w:val="00196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tavec-slovan">
    <w:name w:val="Odstavec - číslovaný"/>
    <w:basedOn w:val="Normln"/>
    <w:uiPriority w:val="99"/>
    <w:rsid w:val="0066014A"/>
    <w:pPr>
      <w:numPr>
        <w:numId w:val="10"/>
      </w:numPr>
      <w:spacing w:before="60" w:after="20" w:line="276" w:lineRule="auto"/>
    </w:pPr>
    <w:rPr>
      <w:rFonts w:ascii="Calibri" w:hAnsi="Calibri"/>
    </w:rPr>
  </w:style>
  <w:style w:type="paragraph" w:styleId="Revize">
    <w:name w:val="Revision"/>
    <w:hidden/>
    <w:uiPriority w:val="99"/>
    <w:semiHidden/>
    <w:rsid w:val="00951E05"/>
    <w:rPr>
      <w:rFonts w:ascii="Comic Sans MS" w:hAnsi="Comic Sans MS"/>
      <w:szCs w:val="24"/>
    </w:rPr>
  </w:style>
  <w:style w:type="paragraph" w:customStyle="1" w:styleId="lnek-slo">
    <w:name w:val="Článek - číslo"/>
    <w:uiPriority w:val="99"/>
    <w:rsid w:val="00CA42F0"/>
    <w:pPr>
      <w:keepNext/>
      <w:spacing w:before="180" w:line="240" w:lineRule="atLeast"/>
      <w:jc w:val="center"/>
    </w:pPr>
    <w:rPr>
      <w:rFonts w:ascii="Cambria" w:hAnsi="Cambria"/>
      <w:b/>
      <w:sz w:val="24"/>
      <w:szCs w:val="24"/>
      <w:lang w:eastAsia="en-US"/>
    </w:rPr>
  </w:style>
  <w:style w:type="paragraph" w:customStyle="1" w:styleId="Bod-spsmenem">
    <w:name w:val="Bod - s písmenem"/>
    <w:basedOn w:val="Normln"/>
    <w:uiPriority w:val="99"/>
    <w:rsid w:val="00CA42F0"/>
    <w:pPr>
      <w:numPr>
        <w:numId w:val="11"/>
      </w:numPr>
      <w:spacing w:before="20" w:after="20" w:line="276" w:lineRule="auto"/>
    </w:pPr>
    <w:rPr>
      <w:rFonts w:ascii="Calibri" w:hAnsi="Calibri"/>
    </w:rPr>
  </w:style>
  <w:style w:type="paragraph" w:styleId="Bezmezer">
    <w:name w:val="No Spacing"/>
    <w:uiPriority w:val="1"/>
    <w:qFormat/>
    <w:rsid w:val="00D57AB3"/>
    <w:rPr>
      <w:rFonts w:ascii="Comic Sans MS" w:hAnsi="Comic Sans MS"/>
      <w:szCs w:val="24"/>
    </w:rPr>
  </w:style>
  <w:style w:type="character" w:customStyle="1" w:styleId="formdata">
    <w:name w:val="form_data"/>
    <w:rsid w:val="00AD5DCC"/>
  </w:style>
  <w:style w:type="paragraph" w:customStyle="1" w:styleId="Default">
    <w:name w:val="Default"/>
    <w:rsid w:val="00D123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mlouva-pedmt">
    <w:name w:val="Smlouva - předmět"/>
    <w:basedOn w:val="Normln"/>
    <w:uiPriority w:val="99"/>
    <w:rsid w:val="006439A3"/>
    <w:pPr>
      <w:spacing w:before="120" w:after="120" w:line="240" w:lineRule="atLeast"/>
      <w:jc w:val="center"/>
    </w:pPr>
    <w:rPr>
      <w:rFonts w:ascii="Cambria" w:hAnsi="Cambria"/>
      <w:b/>
      <w:sz w:val="24"/>
      <w:szCs w:val="22"/>
      <w:lang w:eastAsia="en-US"/>
    </w:rPr>
  </w:style>
  <w:style w:type="paragraph" w:customStyle="1" w:styleId="Psmeno">
    <w:name w:val="Písmeno"/>
    <w:basedOn w:val="Normln"/>
    <w:rsid w:val="00663032"/>
    <w:pPr>
      <w:numPr>
        <w:numId w:val="25"/>
      </w:num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lnek-text">
    <w:name w:val="Článek - text"/>
    <w:basedOn w:val="Normln"/>
    <w:rsid w:val="003767B4"/>
    <w:pPr>
      <w:keepNext/>
      <w:spacing w:after="120" w:line="240" w:lineRule="atLeast"/>
      <w:jc w:val="center"/>
    </w:pPr>
    <w:rPr>
      <w:rFonts w:ascii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6645B"/>
    <w:rPr>
      <w:rFonts w:ascii="Comic Sans MS" w:hAnsi="Comic Sans MS"/>
      <w:szCs w:val="24"/>
    </w:rPr>
  </w:style>
  <w:style w:type="paragraph" w:styleId="Nadpis1">
    <w:name w:val="heading 1"/>
    <w:aliases w:val="Kapitola,V_Head1,Záhlaví 1,h1"/>
    <w:basedOn w:val="Normln"/>
    <w:next w:val="Normln"/>
    <w:link w:val="Nadpis1Char"/>
    <w:qFormat/>
    <w:rsid w:val="00DD6DC7"/>
    <w:pPr>
      <w:keepNext/>
      <w:numPr>
        <w:numId w:val="1"/>
      </w:numPr>
      <w:spacing w:after="120"/>
      <w:jc w:val="center"/>
      <w:outlineLvl w:val="0"/>
    </w:pPr>
    <w:rPr>
      <w:b/>
    </w:rPr>
  </w:style>
  <w:style w:type="paragraph" w:styleId="Nadpis2">
    <w:name w:val="heading 2"/>
    <w:aliases w:val="2,21,Podkapitola 1,Podkapitola 11,Podkapitola 12,Podkapitola 13,Podkapitola 14,Podkapitola 15,Podkapitola 111,Podkapitola 121,Podkapitola 131,Podkapitola 141,Podkapitola 16,Podkapitola 112,Podkapitola 122,Podkapitola 132,Podkapitola 142"/>
    <w:basedOn w:val="Normln"/>
    <w:next w:val="Normln"/>
    <w:link w:val="Nadpis2Char"/>
    <w:uiPriority w:val="99"/>
    <w:qFormat/>
    <w:rsid w:val="00DD6DC7"/>
    <w:pPr>
      <w:keepNext/>
      <w:spacing w:before="240" w:after="120"/>
      <w:jc w:val="center"/>
      <w:outlineLvl w:val="1"/>
    </w:pPr>
    <w:rPr>
      <w:b/>
      <w:szCs w:val="20"/>
      <w:u w:val="thick"/>
    </w:rPr>
  </w:style>
  <w:style w:type="paragraph" w:styleId="Nadpis3">
    <w:name w:val="heading 3"/>
    <w:aliases w:val="Odstavec,Podkapitola2,Podkapito,V_Head3,H3,Nadpis_3_úroveň,Záhlaví 3,V_Head31,V_Head32,ASAPHeading 3,Sub Paragraph,Podkapitola21,1.1.1,Podkapitola 2,Podkapitola 21,Podkapitola 22,Podkapitola 23,Podkapitola 24,Podkapitola 25,Podkapitola 211,h3,h"/>
    <w:basedOn w:val="Normln"/>
    <w:next w:val="Normln"/>
    <w:link w:val="Nadpis3Char"/>
    <w:qFormat/>
    <w:rsid w:val="00DD6DC7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DD6DC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D6DC7"/>
    <w:pPr>
      <w:keepNext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D6DC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DD6DC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DD6DC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DD6DC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h1 Char"/>
    <w:basedOn w:val="Standardnpsmoodstavce"/>
    <w:link w:val="Nadpis1"/>
    <w:locked/>
    <w:rsid w:val="00252EE1"/>
    <w:rPr>
      <w:rFonts w:ascii="Comic Sans MS" w:hAnsi="Comic Sans MS"/>
      <w:b/>
      <w:szCs w:val="24"/>
    </w:rPr>
  </w:style>
  <w:style w:type="character" w:customStyle="1" w:styleId="Nadpis2Char">
    <w:name w:val="Nadpis 2 Char"/>
    <w:aliases w:val="2 Char,21 Char,Podkapitola 1 Char,Podkapitola 11 Char,Podkapitola 12 Char,Podkapitola 13 Char,Podkapitola 14 Char,Podkapitola 15 Char,Podkapitola 111 Char,Podkapitola 121 Char,Podkapitola 131 Char,Podkapitola 141 Char,Podkapitola 16 Char"/>
    <w:basedOn w:val="Standardnpsmoodstavce"/>
    <w:link w:val="Nadpis2"/>
    <w:uiPriority w:val="99"/>
    <w:semiHidden/>
    <w:locked/>
    <w:rsid w:val="004A1A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Odstavec Char,Podkapitola2 Char,Podkapito Char,V_Head3 Char,H3 Char,Nadpis_3_úroveň Char,Záhlaví 3 Char,V_Head31 Char,V_Head32 Char,ASAPHeading 3 Char,Sub Paragraph Char,Podkapitola21 Char,1.1.1 Char,Podkapitola 2 Char,Podkapitola 21 Char"/>
    <w:basedOn w:val="Standardnpsmoodstavce"/>
    <w:uiPriority w:val="9"/>
    <w:semiHidden/>
    <w:rsid w:val="003D6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4A1A78"/>
    <w:rPr>
      <w:rFonts w:ascii="Comic Sans MS" w:hAnsi="Comic Sans MS"/>
      <w:b/>
      <w:szCs w:val="20"/>
    </w:rPr>
  </w:style>
  <w:style w:type="character" w:customStyle="1" w:styleId="Nadpis5Char">
    <w:name w:val="Nadpis 5 Char"/>
    <w:basedOn w:val="Standardnpsmoodstavce"/>
    <w:link w:val="Nadpis5"/>
    <w:locked/>
    <w:rsid w:val="004A1A78"/>
    <w:rPr>
      <w:rFonts w:ascii="Comic Sans MS" w:hAnsi="Comic Sans MS"/>
      <w:b/>
      <w:szCs w:val="20"/>
    </w:rPr>
  </w:style>
  <w:style w:type="character" w:customStyle="1" w:styleId="Nadpis6Char">
    <w:name w:val="Nadpis 6 Char"/>
    <w:basedOn w:val="Standardnpsmoodstavce"/>
    <w:link w:val="Nadpis6"/>
    <w:locked/>
    <w:rsid w:val="004A1A78"/>
    <w:rPr>
      <w:rFonts w:ascii="Arial" w:hAnsi="Arial"/>
      <w:i/>
      <w:szCs w:val="20"/>
    </w:rPr>
  </w:style>
  <w:style w:type="character" w:customStyle="1" w:styleId="Nadpis7Char">
    <w:name w:val="Nadpis 7 Char"/>
    <w:basedOn w:val="Standardnpsmoodstavce"/>
    <w:link w:val="Nadpis7"/>
    <w:locked/>
    <w:rsid w:val="004A1A78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locked/>
    <w:rsid w:val="004A1A78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locked/>
    <w:rsid w:val="004A1A78"/>
    <w:rPr>
      <w:rFonts w:ascii="Arial" w:hAnsi="Arial"/>
      <w:i/>
      <w:sz w:val="18"/>
      <w:szCs w:val="20"/>
    </w:rPr>
  </w:style>
  <w:style w:type="character" w:customStyle="1" w:styleId="Heading3Char4">
    <w:name w:val="Heading 3 Char4"/>
    <w:aliases w:val="Odstavec Char4,Podkapitola2 Char4,Podkapito Char4,V_Head3 Char4,H3 Char4,Nadpis_3_úroveň Char4,Záhlaví 3 Char4,V_Head31 Char4,V_Head32 Char4,ASAPHeading 3 Char4,Sub Paragraph Char4,Podkapitola21 Char4,1.1.1 Char4,Podkapitola 2 Char4"/>
    <w:basedOn w:val="Standardnpsmoodstavce"/>
    <w:uiPriority w:val="99"/>
    <w:semiHidden/>
    <w:locked/>
    <w:rsid w:val="00A76428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D6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A78"/>
    <w:rPr>
      <w:rFonts w:cs="Times New Roman"/>
      <w:sz w:val="2"/>
    </w:rPr>
  </w:style>
  <w:style w:type="character" w:customStyle="1" w:styleId="Heading3Char3">
    <w:name w:val="Heading 3 Char3"/>
    <w:aliases w:val="Odstavec Char3,Podkapitola2 Char3,Podkapito Char3,V_Head3 Char3,H3 Char3,Nadpis_3_úroveň Char3,Záhlaví 3 Char3,V_Head31 Char3,V_Head32 Char3,ASAPHeading 3 Char3,Sub Paragraph Char3,Podkapitola21 Char3,1.1.1 Char3,Podkapitola 2 Char3"/>
    <w:basedOn w:val="Standardnpsmoodstavce"/>
    <w:uiPriority w:val="99"/>
    <w:semiHidden/>
    <w:locked/>
    <w:rsid w:val="008B5B00"/>
    <w:rPr>
      <w:rFonts w:ascii="Cambria" w:hAnsi="Cambria" w:cs="Times New Roman"/>
      <w:b/>
      <w:bCs/>
      <w:sz w:val="26"/>
      <w:szCs w:val="26"/>
    </w:rPr>
  </w:style>
  <w:style w:type="character" w:customStyle="1" w:styleId="Heading3Char2">
    <w:name w:val="Heading 3 Char2"/>
    <w:aliases w:val="Odstavec Char2,Podkapitola2 Char2,Podkapito Char2,V_Head3 Char2,H3 Char2,Nadpis_3_úroveň Char2,Záhlaví 3 Char2,V_Head31 Char2,V_Head32 Char2,ASAPHeading 3 Char2,Sub Paragraph Char2,Podkapitola21 Char2,1.1.1 Char2,Podkapitola 2 Char2"/>
    <w:basedOn w:val="Standardnpsmoodstavce"/>
    <w:uiPriority w:val="99"/>
    <w:semiHidden/>
    <w:locked/>
    <w:rsid w:val="00F22C84"/>
    <w:rPr>
      <w:rFonts w:ascii="Cambria" w:hAnsi="Cambria" w:cs="Times New Roman"/>
      <w:b/>
      <w:bCs/>
      <w:sz w:val="26"/>
      <w:szCs w:val="26"/>
    </w:rPr>
  </w:style>
  <w:style w:type="character" w:customStyle="1" w:styleId="Nadpis3Char">
    <w:name w:val="Nadpis 3 Char"/>
    <w:aliases w:val="Odstavec Char1,Podkapitola2 Char1,Podkapito Char1,V_Head3 Char1,H3 Char1,Nadpis_3_úroveň Char1,Záhlaví 3 Char1,V_Head31 Char1,V_Head32 Char1,ASAPHeading 3 Char1,Sub Paragraph Char1,Podkapitola21 Char1,1.1.1 Char1,Podkapitola 2 Char1,h Char"/>
    <w:basedOn w:val="Standardnpsmoodstavce"/>
    <w:link w:val="Nadpis3"/>
    <w:locked/>
    <w:rsid w:val="004A1A78"/>
    <w:rPr>
      <w:rFonts w:ascii="Comic Sans MS" w:hAnsi="Comic Sans MS"/>
      <w:szCs w:val="20"/>
    </w:rPr>
  </w:style>
  <w:style w:type="paragraph" w:styleId="Zkladntext">
    <w:name w:val="Body Text"/>
    <w:aliases w:val="subtitle2,body text,bod,b"/>
    <w:basedOn w:val="Normln"/>
    <w:link w:val="ZkladntextChar"/>
    <w:uiPriority w:val="99"/>
    <w:rsid w:val="00DD6DC7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aliases w:val="subtitle2 Char,body text Char,bod Char,b Char"/>
    <w:basedOn w:val="Standardnpsmoodstavce"/>
    <w:link w:val="Zkladntext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D6D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4A1A7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kladntextsubtitle2bodytext">
    <w:name w:val="Základní text.subtitle2.body text"/>
    <w:basedOn w:val="Normln"/>
    <w:uiPriority w:val="99"/>
    <w:rsid w:val="00DD6DC7"/>
    <w:pPr>
      <w:spacing w:after="113"/>
    </w:pPr>
    <w:rPr>
      <w:rFonts w:ascii="Arial" w:hAnsi="Arial"/>
      <w:color w:val="000000"/>
      <w:szCs w:val="20"/>
    </w:rPr>
  </w:style>
  <w:style w:type="paragraph" w:styleId="Zhlav">
    <w:name w:val="header"/>
    <w:basedOn w:val="Normln"/>
    <w:link w:val="ZhlavChar"/>
    <w:rsid w:val="00DD6D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4A1A78"/>
    <w:rPr>
      <w:rFonts w:ascii="Comic Sans MS" w:hAnsi="Comic Sans MS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D6DC7"/>
    <w:rPr>
      <w:rFonts w:cs="Times New Roman"/>
    </w:rPr>
  </w:style>
  <w:style w:type="paragraph" w:styleId="Zpat">
    <w:name w:val="footer"/>
    <w:basedOn w:val="Normln"/>
    <w:link w:val="ZpatChar"/>
    <w:uiPriority w:val="99"/>
    <w:rsid w:val="00DD6D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customStyle="1" w:styleId="Odsatevc2">
    <w:name w:val="Odsatevc  2"/>
    <w:basedOn w:val="Normln"/>
    <w:uiPriority w:val="99"/>
    <w:rsid w:val="00DD6DC7"/>
    <w:pPr>
      <w:ind w:left="851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6DC7"/>
    <w:pPr>
      <w:spacing w:after="120"/>
      <w:ind w:left="28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Seznamsodrkami3">
    <w:name w:val="List Bullet 3"/>
    <w:basedOn w:val="Normln"/>
    <w:autoRedefine/>
    <w:uiPriority w:val="99"/>
    <w:rsid w:val="00DD6DC7"/>
    <w:pPr>
      <w:ind w:left="849" w:hanging="283"/>
      <w:jc w:val="both"/>
    </w:pPr>
    <w:rPr>
      <w:szCs w:val="20"/>
    </w:rPr>
  </w:style>
  <w:style w:type="paragraph" w:customStyle="1" w:styleId="clanek2">
    <w:name w:val="clanek2"/>
    <w:basedOn w:val="Normln"/>
    <w:next w:val="Normln"/>
    <w:uiPriority w:val="99"/>
    <w:rsid w:val="00DD6DC7"/>
    <w:pPr>
      <w:jc w:val="center"/>
    </w:pPr>
    <w:rPr>
      <w:sz w:val="28"/>
      <w:szCs w:val="20"/>
    </w:rPr>
  </w:style>
  <w:style w:type="paragraph" w:styleId="Pokraovnseznamu">
    <w:name w:val="List Continue"/>
    <w:basedOn w:val="Normln"/>
    <w:uiPriority w:val="99"/>
    <w:rsid w:val="00DD6DC7"/>
    <w:pPr>
      <w:spacing w:after="120"/>
      <w:ind w:left="283"/>
      <w:jc w:val="both"/>
    </w:pPr>
    <w:rPr>
      <w:szCs w:val="20"/>
    </w:rPr>
  </w:style>
  <w:style w:type="paragraph" w:styleId="Seznam2">
    <w:name w:val="List 2"/>
    <w:basedOn w:val="Normln"/>
    <w:uiPriority w:val="99"/>
    <w:rsid w:val="00DD6DC7"/>
    <w:pPr>
      <w:ind w:left="566" w:hanging="283"/>
      <w:jc w:val="both"/>
    </w:pPr>
    <w:rPr>
      <w:szCs w:val="20"/>
    </w:rPr>
  </w:style>
  <w:style w:type="paragraph" w:styleId="Seznam">
    <w:name w:val="List"/>
    <w:basedOn w:val="Normln"/>
    <w:uiPriority w:val="99"/>
    <w:rsid w:val="00DD6DC7"/>
    <w:pPr>
      <w:ind w:left="283" w:hanging="283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DD6DC7"/>
    <w:pPr>
      <w:spacing w:after="60"/>
      <w:jc w:val="center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A1A78"/>
    <w:rPr>
      <w:rFonts w:ascii="Cambria" w:hAnsi="Cambria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D6DC7"/>
    <w:pPr>
      <w:ind w:left="567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A1A78"/>
    <w:rPr>
      <w:rFonts w:ascii="Comic Sans MS" w:hAnsi="Comic Sans MS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D6DC7"/>
    <w:pPr>
      <w:spacing w:after="12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A1A78"/>
    <w:rPr>
      <w:rFonts w:ascii="Comic Sans MS" w:hAnsi="Comic Sans MS" w:cs="Times New Roman"/>
      <w:sz w:val="24"/>
      <w:szCs w:val="24"/>
    </w:rPr>
  </w:style>
  <w:style w:type="paragraph" w:styleId="Pokraovnseznamu5">
    <w:name w:val="List Continue 5"/>
    <w:basedOn w:val="Normln"/>
    <w:uiPriority w:val="99"/>
    <w:rsid w:val="00DD6DC7"/>
    <w:pPr>
      <w:spacing w:after="120"/>
      <w:ind w:left="283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rsid w:val="00DD6DC7"/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A7A86"/>
    <w:rPr>
      <w:rFonts w:ascii="Comic Sans MS" w:hAnsi="Comic Sans MS" w:cs="Times New Roman"/>
      <w:sz w:val="22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rsid w:val="00DD6DC7"/>
    <w:pPr>
      <w:ind w:left="283" w:hanging="283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A1A78"/>
    <w:rPr>
      <w:rFonts w:ascii="Comic Sans MS" w:hAnsi="Comic Sans MS" w:cs="Times New Roman"/>
      <w:sz w:val="16"/>
      <w:szCs w:val="16"/>
    </w:rPr>
  </w:style>
  <w:style w:type="paragraph" w:customStyle="1" w:styleId="BlockQuotation">
    <w:name w:val="Block Quotation"/>
    <w:basedOn w:val="Normln"/>
    <w:uiPriority w:val="99"/>
    <w:rsid w:val="00DD6DC7"/>
    <w:pPr>
      <w:widowControl w:val="0"/>
      <w:tabs>
        <w:tab w:val="center" w:pos="-142"/>
        <w:tab w:val="left" w:pos="0"/>
      </w:tabs>
      <w:ind w:left="1418" w:right="113" w:hanging="567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D6D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D6DC7"/>
    <w:rPr>
      <w:rFonts w:cs="Times New Roman"/>
      <w:vertAlign w:val="superscript"/>
    </w:rPr>
  </w:style>
  <w:style w:type="paragraph" w:styleId="Hlavikaobsahu">
    <w:name w:val="toa heading"/>
    <w:basedOn w:val="Normln"/>
    <w:next w:val="Normln"/>
    <w:uiPriority w:val="99"/>
    <w:semiHidden/>
    <w:rsid w:val="00DD6DC7"/>
    <w:pPr>
      <w:widowControl w:val="0"/>
      <w:tabs>
        <w:tab w:val="left" w:pos="9000"/>
        <w:tab w:val="right" w:pos="9360"/>
      </w:tabs>
      <w:suppressAutoHyphens/>
    </w:pPr>
    <w:rPr>
      <w:rFonts w:ascii="CG Times" w:hAnsi="CG Times"/>
      <w:szCs w:val="20"/>
      <w:lang w:val="en-US"/>
    </w:rPr>
  </w:style>
  <w:style w:type="character" w:styleId="Hypertextovodkaz">
    <w:name w:val="Hyperlink"/>
    <w:basedOn w:val="Standardnpsmoodstavce"/>
    <w:rsid w:val="00DD6DC7"/>
    <w:rPr>
      <w:rFonts w:cs="Times New Roman"/>
      <w:color w:val="0000FF"/>
      <w:u w:val="single"/>
    </w:rPr>
  </w:style>
  <w:style w:type="paragraph" w:customStyle="1" w:styleId="Nadpis2h2l2">
    <w:name w:val="Nadpis 2.h2.l2"/>
    <w:next w:val="Normln"/>
    <w:uiPriority w:val="99"/>
    <w:rsid w:val="00DD6DC7"/>
    <w:pPr>
      <w:keepLines/>
      <w:tabs>
        <w:tab w:val="left" w:pos="1247"/>
      </w:tabs>
      <w:spacing w:before="240" w:line="240" w:lineRule="atLeast"/>
      <w:ind w:left="1247" w:hanging="1247"/>
    </w:pPr>
    <w:rPr>
      <w:rFonts w:ascii="Arial" w:hAnsi="Arial"/>
      <w:sz w:val="20"/>
      <w:szCs w:val="20"/>
      <w:lang w:val="en-GB"/>
    </w:rPr>
  </w:style>
  <w:style w:type="paragraph" w:customStyle="1" w:styleId="numeriert">
    <w:name w:val="numeriert"/>
    <w:basedOn w:val="Normln"/>
    <w:uiPriority w:val="99"/>
    <w:rsid w:val="00DD6DC7"/>
    <w:pPr>
      <w:tabs>
        <w:tab w:val="left" w:pos="1644"/>
        <w:tab w:val="left" w:pos="1701"/>
        <w:tab w:val="left" w:pos="4820"/>
      </w:tabs>
      <w:spacing w:before="120" w:line="240" w:lineRule="atLeast"/>
      <w:ind w:left="1644" w:hanging="397"/>
      <w:jc w:val="both"/>
    </w:pPr>
    <w:rPr>
      <w:rFonts w:ascii="Arial" w:hAnsi="Arial"/>
      <w:sz w:val="20"/>
      <w:szCs w:val="20"/>
      <w:lang w:val="en-US"/>
    </w:rPr>
  </w:style>
  <w:style w:type="character" w:styleId="Siln">
    <w:name w:val="Strong"/>
    <w:basedOn w:val="Standardnpsmoodstavce"/>
    <w:uiPriority w:val="99"/>
    <w:qFormat/>
    <w:rsid w:val="00DD6DC7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DD6DC7"/>
    <w:rPr>
      <w:rFonts w:cs="Times New Roman"/>
      <w:color w:val="800080"/>
      <w:u w:val="single"/>
    </w:rPr>
  </w:style>
  <w:style w:type="paragraph" w:customStyle="1" w:styleId="TitleBar">
    <w:name w:val="Title Bar"/>
    <w:basedOn w:val="Normln"/>
    <w:uiPriority w:val="99"/>
    <w:rsid w:val="00DD6DC7"/>
    <w:pPr>
      <w:keepNext/>
      <w:pageBreakBefore/>
      <w:shd w:val="solid" w:color="auto" w:fill="auto"/>
      <w:spacing w:before="840"/>
      <w:ind w:left="709" w:right="720" w:firstLine="1809"/>
    </w:pPr>
    <w:rPr>
      <w:rFonts w:ascii="Times New Roman" w:hAnsi="Times New Roman"/>
      <w:b/>
      <w:i/>
      <w:sz w:val="16"/>
      <w:szCs w:val="20"/>
    </w:rPr>
  </w:style>
  <w:style w:type="paragraph" w:customStyle="1" w:styleId="Smlouvaheading">
    <w:name w:val="Smlouva heading"/>
    <w:uiPriority w:val="99"/>
    <w:rsid w:val="00DD6DC7"/>
    <w:pPr>
      <w:spacing w:line="240" w:lineRule="atLeast"/>
      <w:jc w:val="center"/>
    </w:pPr>
    <w:rPr>
      <w:b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DD6D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6D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A1A78"/>
    <w:rPr>
      <w:rFonts w:ascii="Comic Sans MS" w:hAnsi="Comic Sans MS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1A78"/>
    <w:rPr>
      <w:rFonts w:ascii="Comic Sans MS" w:hAnsi="Comic Sans MS" w:cs="Times New Roman"/>
      <w:b/>
      <w:bCs/>
      <w:sz w:val="20"/>
      <w:szCs w:val="20"/>
    </w:rPr>
  </w:style>
  <w:style w:type="paragraph" w:customStyle="1" w:styleId="odstavecpokraovac5">
    <w:name w:val="odstavecpokraovac5"/>
    <w:basedOn w:val="Normln"/>
    <w:uiPriority w:val="99"/>
    <w:rsid w:val="00DD6DC7"/>
    <w:pPr>
      <w:ind w:left="2835"/>
    </w:pPr>
    <w:rPr>
      <w:rFonts w:ascii="Arial" w:hAnsi="Arial" w:cs="Arial"/>
      <w:spacing w:val="-2"/>
      <w:sz w:val="20"/>
      <w:szCs w:val="20"/>
    </w:rPr>
  </w:style>
  <w:style w:type="paragraph" w:customStyle="1" w:styleId="norm">
    <w:name w:val="norm"/>
    <w:basedOn w:val="Normln"/>
    <w:link w:val="normChar"/>
    <w:rsid w:val="000635B4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rFonts w:ascii="Times New Roman" w:hAnsi="Times New Roman"/>
      <w:szCs w:val="20"/>
      <w:lang w:val="en-GB"/>
    </w:rPr>
  </w:style>
  <w:style w:type="character" w:customStyle="1" w:styleId="platne1">
    <w:name w:val="platne1"/>
    <w:basedOn w:val="Standardnpsmoodstavce"/>
    <w:uiPriority w:val="99"/>
    <w:rsid w:val="00DD6DC7"/>
    <w:rPr>
      <w:rFonts w:cs="Times New Roman"/>
    </w:rPr>
  </w:style>
  <w:style w:type="character" w:customStyle="1" w:styleId="normChar">
    <w:name w:val="norm Char"/>
    <w:basedOn w:val="Standardnpsmoodstavce"/>
    <w:link w:val="norm"/>
    <w:locked/>
    <w:rsid w:val="000635B4"/>
    <w:rPr>
      <w:rFonts w:cs="Times New Roman"/>
      <w:sz w:val="22"/>
      <w:lang w:val="en-GB" w:eastAsia="cs-CZ" w:bidi="ar-SA"/>
    </w:rPr>
  </w:style>
  <w:style w:type="table" w:styleId="Mkatabulky">
    <w:name w:val="Table Grid"/>
    <w:basedOn w:val="Normlntabulka"/>
    <w:uiPriority w:val="99"/>
    <w:rsid w:val="00C4184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1">
    <w:name w:val="Kapitola 1"/>
    <w:basedOn w:val="Nadpis1"/>
    <w:next w:val="Normln"/>
    <w:link w:val="Kapitola1Char"/>
    <w:rsid w:val="007A7A86"/>
    <w:pPr>
      <w:numPr>
        <w:numId w:val="2"/>
      </w:numPr>
      <w:pBdr>
        <w:bottom w:val="single" w:sz="4" w:space="1" w:color="auto"/>
      </w:pBdr>
      <w:tabs>
        <w:tab w:val="clear" w:pos="360"/>
        <w:tab w:val="num" w:pos="284"/>
      </w:tabs>
      <w:spacing w:before="240" w:after="60"/>
      <w:jc w:val="left"/>
    </w:pPr>
    <w:rPr>
      <w:rFonts w:ascii="Times New Roman" w:hAnsi="Times New Roman"/>
      <w:bCs/>
      <w:smallCaps/>
      <w:kern w:val="32"/>
      <w:sz w:val="36"/>
      <w:szCs w:val="32"/>
    </w:rPr>
  </w:style>
  <w:style w:type="paragraph" w:customStyle="1" w:styleId="Kapitola2">
    <w:name w:val="Kapitola 2"/>
    <w:basedOn w:val="Nadpis2"/>
    <w:next w:val="Normln"/>
    <w:uiPriority w:val="99"/>
    <w:rsid w:val="007A7A86"/>
    <w:pPr>
      <w:numPr>
        <w:ilvl w:val="1"/>
      </w:numPr>
      <w:pBdr>
        <w:bottom w:val="single" w:sz="4" w:space="1" w:color="auto"/>
      </w:pBdr>
      <w:tabs>
        <w:tab w:val="num" w:pos="576"/>
      </w:tabs>
      <w:spacing w:after="60"/>
      <w:ind w:left="576" w:hanging="576"/>
      <w:jc w:val="left"/>
    </w:pPr>
    <w:rPr>
      <w:rFonts w:ascii="Times New Roman" w:hAnsi="Times New Roman"/>
      <w:bCs/>
      <w:i/>
      <w:iCs/>
      <w:smallCaps/>
      <w:sz w:val="32"/>
      <w:szCs w:val="28"/>
      <w:u w:val="none"/>
    </w:rPr>
  </w:style>
  <w:style w:type="paragraph" w:customStyle="1" w:styleId="Kapitola3">
    <w:name w:val="Kapitola 3"/>
    <w:basedOn w:val="Nadpis3"/>
    <w:uiPriority w:val="99"/>
    <w:rsid w:val="007A7A86"/>
    <w:pPr>
      <w:numPr>
        <w:numId w:val="0"/>
      </w:numPr>
      <w:tabs>
        <w:tab w:val="num" w:pos="720"/>
      </w:tabs>
      <w:spacing w:before="240" w:after="60"/>
      <w:ind w:left="720" w:hanging="720"/>
      <w:jc w:val="left"/>
    </w:pPr>
    <w:rPr>
      <w:rFonts w:ascii="Arial" w:hAnsi="Arial"/>
      <w:b/>
      <w:bCs/>
      <w:sz w:val="26"/>
      <w:szCs w:val="26"/>
    </w:rPr>
  </w:style>
  <w:style w:type="paragraph" w:styleId="Obsah1">
    <w:name w:val="toc 1"/>
    <w:basedOn w:val="Normln"/>
    <w:next w:val="Normln"/>
    <w:autoRedefine/>
    <w:uiPriority w:val="99"/>
    <w:semiHidden/>
    <w:rsid w:val="007A7A86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99"/>
    <w:semiHidden/>
    <w:rsid w:val="007A7A86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7A7A86"/>
    <w:pPr>
      <w:ind w:left="480"/>
    </w:pPr>
    <w:rPr>
      <w:rFonts w:ascii="Times New Roman" w:hAnsi="Times New Roman"/>
      <w:sz w:val="24"/>
    </w:rPr>
  </w:style>
  <w:style w:type="table" w:customStyle="1" w:styleId="Mkatabulky2">
    <w:name w:val="Mřížka tabulky2"/>
    <w:uiPriority w:val="99"/>
    <w:rsid w:val="007A7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ln"/>
    <w:uiPriority w:val="99"/>
    <w:rsid w:val="007A7A86"/>
    <w:pPr>
      <w:widowControl w:val="0"/>
      <w:autoSpaceDE w:val="0"/>
      <w:autoSpaceDN w:val="0"/>
      <w:adjustRightInd w:val="0"/>
      <w:spacing w:before="120"/>
    </w:pPr>
    <w:rPr>
      <w:rFonts w:ascii="Times New Roman" w:hAnsi="Times New Roman"/>
      <w:sz w:val="24"/>
      <w:szCs w:val="20"/>
    </w:rPr>
  </w:style>
  <w:style w:type="paragraph" w:customStyle="1" w:styleId="dka">
    <w:name w:val="Řádka"/>
    <w:uiPriority w:val="99"/>
    <w:rsid w:val="007A7A86"/>
    <w:rPr>
      <w:rFonts w:ascii="TimesE" w:hAnsi="TimesE"/>
      <w:color w:val="000000"/>
      <w:sz w:val="24"/>
      <w:szCs w:val="20"/>
    </w:rPr>
  </w:style>
  <w:style w:type="paragraph" w:customStyle="1" w:styleId="StylDefaultTextZarovnatdobloku">
    <w:name w:val="Styl Default Text + Zarovnat do bloku"/>
    <w:basedOn w:val="DefaultText"/>
    <w:rsid w:val="007A7A86"/>
    <w:pPr>
      <w:numPr>
        <w:numId w:val="3"/>
      </w:numPr>
      <w:jc w:val="both"/>
    </w:pPr>
  </w:style>
  <w:style w:type="paragraph" w:customStyle="1" w:styleId="Odstavecbezsla">
    <w:name w:val="Odstavec bez čísla"/>
    <w:basedOn w:val="Normln"/>
    <w:link w:val="OdstavecbezslaChar"/>
    <w:rsid w:val="007A7A86"/>
    <w:pPr>
      <w:widowControl w:val="0"/>
      <w:spacing w:before="120"/>
      <w:ind w:firstLine="567"/>
      <w:jc w:val="both"/>
      <w:outlineLvl w:val="5"/>
    </w:pPr>
    <w:rPr>
      <w:rFonts w:ascii="Times New Roman" w:hAnsi="Times New Roman"/>
      <w:color w:val="000000"/>
      <w:sz w:val="24"/>
      <w:szCs w:val="20"/>
    </w:rPr>
  </w:style>
  <w:style w:type="paragraph" w:customStyle="1" w:styleId="Upravenstyl">
    <w:name w:val="Upravený styl"/>
    <w:basedOn w:val="Nadpis2"/>
    <w:uiPriority w:val="99"/>
    <w:rsid w:val="007A7A86"/>
    <w:pPr>
      <w:numPr>
        <w:numId w:val="4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paragraph" w:customStyle="1" w:styleId="upravenstyl2">
    <w:name w:val="upravený styl 2"/>
    <w:basedOn w:val="Nadpis2"/>
    <w:uiPriority w:val="99"/>
    <w:rsid w:val="007A7A86"/>
    <w:pPr>
      <w:numPr>
        <w:ilvl w:val="1"/>
        <w:numId w:val="4"/>
      </w:numPr>
      <w:tabs>
        <w:tab w:val="left" w:pos="2835"/>
      </w:tabs>
      <w:spacing w:before="120" w:after="0"/>
      <w:jc w:val="left"/>
    </w:pPr>
    <w:rPr>
      <w:rFonts w:ascii="Times New Roman" w:hAnsi="Times New Roman"/>
      <w:b w:val="0"/>
      <w:sz w:val="30"/>
      <w:u w:val="none"/>
    </w:rPr>
  </w:style>
  <w:style w:type="character" w:customStyle="1" w:styleId="OdstavecbezslaChar">
    <w:name w:val="Odstavec bez čísla Char"/>
    <w:basedOn w:val="Standardnpsmoodstavce"/>
    <w:link w:val="Odstavecbezsla"/>
    <w:locked/>
    <w:rsid w:val="007A7A86"/>
    <w:rPr>
      <w:rFonts w:cs="Times New Roman"/>
      <w:snapToGrid w:val="0"/>
      <w:color w:val="000000"/>
      <w:sz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0F4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1A78"/>
    <w:rPr>
      <w:rFonts w:cs="Times New Roman"/>
      <w:sz w:val="2"/>
    </w:rPr>
  </w:style>
  <w:style w:type="character" w:customStyle="1" w:styleId="Kapitola1Char">
    <w:name w:val="Kapitola 1 Char"/>
    <w:basedOn w:val="Standardnpsmoodstavce"/>
    <w:link w:val="Kapitola1"/>
    <w:locked/>
    <w:rsid w:val="009869AD"/>
    <w:rPr>
      <w:b/>
      <w:bCs/>
      <w:smallCaps/>
      <w:kern w:val="32"/>
      <w:sz w:val="36"/>
      <w:szCs w:val="32"/>
    </w:rPr>
  </w:style>
  <w:style w:type="paragraph" w:customStyle="1" w:styleId="Odstavecslovan">
    <w:name w:val="Odstavec číslovaný"/>
    <w:basedOn w:val="Odstavecbezsla"/>
    <w:link w:val="OdstavecslovanCharChar"/>
    <w:rsid w:val="00584F34"/>
    <w:pPr>
      <w:numPr>
        <w:numId w:val="5"/>
      </w:numPr>
    </w:pPr>
  </w:style>
  <w:style w:type="character" w:customStyle="1" w:styleId="OdstavecslovanCharChar">
    <w:name w:val="Odstavec číslovaný Char Char"/>
    <w:link w:val="Odstavecslovan"/>
    <w:locked/>
    <w:rsid w:val="00584F34"/>
    <w:rPr>
      <w:color w:val="000000"/>
      <w:sz w:val="24"/>
      <w:szCs w:val="20"/>
    </w:rPr>
  </w:style>
  <w:style w:type="paragraph" w:customStyle="1" w:styleId="Nadpis">
    <w:name w:val="Nadpis"/>
    <w:basedOn w:val="Normln"/>
    <w:rsid w:val="00FD30FC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psmeno0">
    <w:name w:val="písmeno"/>
    <w:basedOn w:val="Normln"/>
    <w:rsid w:val="00FD30FC"/>
    <w:pPr>
      <w:numPr>
        <w:numId w:val="7"/>
      </w:numPr>
      <w:spacing w:before="120"/>
      <w:jc w:val="both"/>
    </w:pPr>
    <w:rPr>
      <w:rFonts w:ascii="Times New Roman" w:hAnsi="Times New Roman"/>
      <w:spacing w:val="6"/>
      <w:kern w:val="2"/>
      <w:sz w:val="24"/>
      <w:szCs w:val="20"/>
    </w:rPr>
  </w:style>
  <w:style w:type="paragraph" w:customStyle="1" w:styleId="SBSSmlouva">
    <w:name w:val="SBS Smlouva"/>
    <w:basedOn w:val="Normln"/>
    <w:rsid w:val="006620C3"/>
    <w:pPr>
      <w:numPr>
        <w:numId w:val="8"/>
      </w:numPr>
      <w:spacing w:before="120"/>
    </w:pPr>
    <w:rPr>
      <w:rFonts w:ascii="Arial" w:hAnsi="Arial"/>
    </w:rPr>
  </w:style>
  <w:style w:type="paragraph" w:customStyle="1" w:styleId="nadpis12">
    <w:name w:val="nadpis12"/>
    <w:basedOn w:val="Normln"/>
    <w:link w:val="nadpis12Char"/>
    <w:uiPriority w:val="99"/>
    <w:rsid w:val="002F5719"/>
    <w:rPr>
      <w:rFonts w:ascii="Arial" w:hAnsi="Arial"/>
      <w:sz w:val="18"/>
      <w:szCs w:val="20"/>
    </w:rPr>
  </w:style>
  <w:style w:type="character" w:customStyle="1" w:styleId="nadpis12Char">
    <w:name w:val="nadpis12 Char"/>
    <w:basedOn w:val="Standardnpsmoodstavce"/>
    <w:link w:val="nadpis12"/>
    <w:uiPriority w:val="99"/>
    <w:locked/>
    <w:rsid w:val="002F5719"/>
    <w:rPr>
      <w:rFonts w:ascii="Arial" w:hAnsi="Arial" w:cs="Times New Roman"/>
      <w:snapToGrid w:val="0"/>
      <w:sz w:val="18"/>
      <w:lang w:val="cs-CZ" w:eastAsia="cs-CZ" w:bidi="ar-SA"/>
    </w:rPr>
  </w:style>
  <w:style w:type="paragraph" w:customStyle="1" w:styleId="Nadpistabulky">
    <w:name w:val="Nadpis tabulky"/>
    <w:basedOn w:val="Normln"/>
    <w:uiPriority w:val="99"/>
    <w:rsid w:val="00E74858"/>
    <w:pPr>
      <w:suppressAutoHyphens/>
      <w:autoSpaceDE w:val="0"/>
      <w:spacing w:before="120"/>
      <w:ind w:left="15"/>
    </w:pPr>
    <w:rPr>
      <w:rFonts w:ascii="Times New Roman" w:hAnsi="Times New Roman"/>
      <w:b/>
      <w:sz w:val="32"/>
    </w:rPr>
  </w:style>
  <w:style w:type="paragraph" w:customStyle="1" w:styleId="Komentskryttext">
    <w:name w:val="Komentář (skrytý text)"/>
    <w:basedOn w:val="Normln"/>
    <w:next w:val="Normln"/>
    <w:uiPriority w:val="99"/>
    <w:rsid w:val="006F4A2F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</w:rPr>
  </w:style>
  <w:style w:type="paragraph" w:styleId="Titulek">
    <w:name w:val="caption"/>
    <w:basedOn w:val="Normln"/>
    <w:next w:val="Normln"/>
    <w:uiPriority w:val="99"/>
    <w:qFormat/>
    <w:rsid w:val="00AB40A6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</w:rPr>
  </w:style>
  <w:style w:type="paragraph" w:customStyle="1" w:styleId="font5">
    <w:name w:val="font5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6">
    <w:name w:val="font6"/>
    <w:basedOn w:val="Normln"/>
    <w:uiPriority w:val="99"/>
    <w:rsid w:val="00812CB8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7">
    <w:name w:val="font7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Cs w:val="22"/>
    </w:rPr>
  </w:style>
  <w:style w:type="paragraph" w:customStyle="1" w:styleId="font8">
    <w:name w:val="font8"/>
    <w:basedOn w:val="Normln"/>
    <w:uiPriority w:val="99"/>
    <w:rsid w:val="00812C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nt9">
    <w:name w:val="font9"/>
    <w:basedOn w:val="Normln"/>
    <w:uiPriority w:val="99"/>
    <w:rsid w:val="00812CB8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uiPriority w:val="99"/>
    <w:rsid w:val="00812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6">
    <w:name w:val="xl6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68">
    <w:name w:val="xl6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69">
    <w:name w:val="xl69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0">
    <w:name w:val="xl70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Cs w:val="22"/>
    </w:rPr>
  </w:style>
  <w:style w:type="paragraph" w:customStyle="1" w:styleId="xl71">
    <w:name w:val="xl71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customStyle="1" w:styleId="xl72">
    <w:name w:val="xl72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73">
    <w:name w:val="xl73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5">
    <w:name w:val="xl75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hAnsi="Arial"/>
      <w:sz w:val="24"/>
    </w:rPr>
  </w:style>
  <w:style w:type="paragraph" w:customStyle="1" w:styleId="xl76">
    <w:name w:val="xl76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b/>
      <w:bCs/>
      <w:sz w:val="24"/>
    </w:rPr>
  </w:style>
  <w:style w:type="paragraph" w:customStyle="1" w:styleId="xl77">
    <w:name w:val="xl77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8">
    <w:name w:val="xl78"/>
    <w:basedOn w:val="Normln"/>
    <w:uiPriority w:val="99"/>
    <w:rsid w:val="0081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2"/>
    </w:rPr>
  </w:style>
  <w:style w:type="paragraph" w:customStyle="1" w:styleId="xl79">
    <w:name w:val="xl79"/>
    <w:basedOn w:val="Normln"/>
    <w:uiPriority w:val="99"/>
    <w:rsid w:val="00812C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80">
    <w:name w:val="xl80"/>
    <w:basedOn w:val="Normln"/>
    <w:uiPriority w:val="99"/>
    <w:rsid w:val="00812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</w:rPr>
  </w:style>
  <w:style w:type="character" w:customStyle="1" w:styleId="spiszn">
    <w:name w:val="spiszn"/>
    <w:basedOn w:val="Standardnpsmoodstavce"/>
    <w:uiPriority w:val="99"/>
    <w:rsid w:val="00A276A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761A30"/>
    <w:pPr>
      <w:ind w:left="720"/>
      <w:contextualSpacing/>
    </w:pPr>
  </w:style>
  <w:style w:type="paragraph" w:customStyle="1" w:styleId="PSodstavec">
    <w:name w:val="_PS_odstavec"/>
    <w:basedOn w:val="Normln"/>
    <w:rsid w:val="00E67469"/>
    <w:pPr>
      <w:spacing w:before="120"/>
      <w:jc w:val="both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locked/>
    <w:rsid w:val="00196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tavec-slovan">
    <w:name w:val="Odstavec - číslovaný"/>
    <w:basedOn w:val="Normln"/>
    <w:uiPriority w:val="99"/>
    <w:rsid w:val="0066014A"/>
    <w:pPr>
      <w:numPr>
        <w:numId w:val="10"/>
      </w:numPr>
      <w:spacing w:before="60" w:after="20" w:line="276" w:lineRule="auto"/>
    </w:pPr>
    <w:rPr>
      <w:rFonts w:ascii="Calibri" w:hAnsi="Calibri"/>
    </w:rPr>
  </w:style>
  <w:style w:type="paragraph" w:styleId="Revize">
    <w:name w:val="Revision"/>
    <w:hidden/>
    <w:uiPriority w:val="99"/>
    <w:semiHidden/>
    <w:rsid w:val="00951E05"/>
    <w:rPr>
      <w:rFonts w:ascii="Comic Sans MS" w:hAnsi="Comic Sans MS"/>
      <w:szCs w:val="24"/>
    </w:rPr>
  </w:style>
  <w:style w:type="paragraph" w:customStyle="1" w:styleId="lnek-slo">
    <w:name w:val="Článek - číslo"/>
    <w:uiPriority w:val="99"/>
    <w:rsid w:val="00CA42F0"/>
    <w:pPr>
      <w:keepNext/>
      <w:spacing w:before="180" w:line="240" w:lineRule="atLeast"/>
      <w:jc w:val="center"/>
    </w:pPr>
    <w:rPr>
      <w:rFonts w:ascii="Cambria" w:hAnsi="Cambria"/>
      <w:b/>
      <w:sz w:val="24"/>
      <w:szCs w:val="24"/>
      <w:lang w:eastAsia="en-US"/>
    </w:rPr>
  </w:style>
  <w:style w:type="paragraph" w:customStyle="1" w:styleId="Bod-spsmenem">
    <w:name w:val="Bod - s písmenem"/>
    <w:basedOn w:val="Normln"/>
    <w:uiPriority w:val="99"/>
    <w:rsid w:val="00CA42F0"/>
    <w:pPr>
      <w:numPr>
        <w:numId w:val="11"/>
      </w:numPr>
      <w:spacing w:before="20" w:after="20" w:line="276" w:lineRule="auto"/>
    </w:pPr>
    <w:rPr>
      <w:rFonts w:ascii="Calibri" w:hAnsi="Calibri"/>
    </w:rPr>
  </w:style>
  <w:style w:type="paragraph" w:styleId="Bezmezer">
    <w:name w:val="No Spacing"/>
    <w:uiPriority w:val="1"/>
    <w:qFormat/>
    <w:rsid w:val="00D57AB3"/>
    <w:rPr>
      <w:rFonts w:ascii="Comic Sans MS" w:hAnsi="Comic Sans MS"/>
      <w:szCs w:val="24"/>
    </w:rPr>
  </w:style>
  <w:style w:type="character" w:customStyle="1" w:styleId="formdata">
    <w:name w:val="form_data"/>
    <w:rsid w:val="00AD5DCC"/>
  </w:style>
  <w:style w:type="paragraph" w:customStyle="1" w:styleId="Default">
    <w:name w:val="Default"/>
    <w:rsid w:val="00D123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mlouva-pedmt">
    <w:name w:val="Smlouva - předmět"/>
    <w:basedOn w:val="Normln"/>
    <w:uiPriority w:val="99"/>
    <w:rsid w:val="006439A3"/>
    <w:pPr>
      <w:spacing w:before="120" w:after="120" w:line="240" w:lineRule="atLeast"/>
      <w:jc w:val="center"/>
    </w:pPr>
    <w:rPr>
      <w:rFonts w:ascii="Cambria" w:hAnsi="Cambria"/>
      <w:b/>
      <w:sz w:val="24"/>
      <w:szCs w:val="22"/>
      <w:lang w:eastAsia="en-US"/>
    </w:rPr>
  </w:style>
  <w:style w:type="paragraph" w:customStyle="1" w:styleId="Psmeno">
    <w:name w:val="Písmeno"/>
    <w:basedOn w:val="Normln"/>
    <w:rsid w:val="00663032"/>
    <w:pPr>
      <w:numPr>
        <w:numId w:val="25"/>
      </w:num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lnek-text">
    <w:name w:val="Článek - text"/>
    <w:basedOn w:val="Normln"/>
    <w:rsid w:val="003767B4"/>
    <w:pPr>
      <w:keepNext/>
      <w:spacing w:after="120" w:line="240" w:lineRule="atLeast"/>
      <w:jc w:val="center"/>
    </w:pPr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zak.cnb.cz/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5387-65CE-4846-8304-70D57A46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5141</Words>
  <Characters>31911</Characters>
  <Application>Microsoft Office Word</Application>
  <DocSecurity>0</DocSecurity>
  <Lines>265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2018-12-05T09:34:00Z</dcterms:created>
  <dcterms:modified xsi:type="dcterms:W3CDTF">2018-12-05T09:51:00Z</dcterms:modified>
</cp:coreProperties>
</file>