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5" w:rsidRPr="006B5F4C" w:rsidRDefault="001E46B9" w:rsidP="006B5F4C">
      <w:pPr>
        <w:jc w:val="center"/>
        <w:rPr>
          <w:b/>
          <w:sz w:val="28"/>
          <w:szCs w:val="28"/>
          <w:u w:val="single"/>
        </w:rPr>
      </w:pPr>
      <w:r w:rsidRPr="006B5F4C">
        <w:rPr>
          <w:b/>
          <w:sz w:val="28"/>
          <w:szCs w:val="28"/>
          <w:u w:val="single"/>
        </w:rPr>
        <w:t>TECHNICKÁ SPE</w:t>
      </w:r>
      <w:bookmarkStart w:id="0" w:name="_GoBack"/>
      <w:bookmarkEnd w:id="0"/>
      <w:r w:rsidRPr="006B5F4C">
        <w:rPr>
          <w:b/>
          <w:sz w:val="28"/>
          <w:szCs w:val="28"/>
          <w:u w:val="single"/>
        </w:rPr>
        <w:t>CIFIKACE</w:t>
      </w:r>
    </w:p>
    <w:p w:rsidR="001E46B9" w:rsidRDefault="00083E43" w:rsidP="001C4708">
      <w:pPr>
        <w:jc w:val="both"/>
      </w:pPr>
      <w:r>
        <w:t xml:space="preserve">Pro učebny </w:t>
      </w:r>
      <w:r w:rsidR="001E46B9">
        <w:t>ČNB je optimální doba dozvuku stanovena na T</w:t>
      </w:r>
      <w:r w:rsidR="001E46B9" w:rsidRPr="001E46B9">
        <w:rPr>
          <w:vertAlign w:val="subscript"/>
        </w:rPr>
        <w:t>0</w:t>
      </w:r>
      <w:r w:rsidR="001E46B9">
        <w:t xml:space="preserve">  = 0,72 s. </w:t>
      </w:r>
      <w:r w:rsidR="0079226F">
        <w:t xml:space="preserve">Pro snížení </w:t>
      </w:r>
      <w:r w:rsidR="001E46B9">
        <w:t>dob</w:t>
      </w:r>
      <w:r w:rsidR="0079226F">
        <w:t>y</w:t>
      </w:r>
      <w:r w:rsidR="001E46B9">
        <w:t xml:space="preserve"> dozvuku je navrženo řešení pomocí instalace akustického obkladu na stěny.</w:t>
      </w:r>
      <w:r>
        <w:t xml:space="preserve"> </w:t>
      </w:r>
      <w:r w:rsidR="001E46B9">
        <w:t xml:space="preserve"> Na </w:t>
      </w:r>
      <w:r w:rsidR="00614236">
        <w:t>obr. 1</w:t>
      </w:r>
      <w:r w:rsidR="0079226F">
        <w:t xml:space="preserve"> a 2</w:t>
      </w:r>
      <w:r w:rsidR="001E46B9">
        <w:t xml:space="preserve"> j</w:t>
      </w:r>
      <w:r w:rsidR="0079226F">
        <w:t>sou zobrazeny</w:t>
      </w:r>
      <w:r w:rsidR="001E46B9">
        <w:t xml:space="preserve"> zjednodušen</w:t>
      </w:r>
      <w:r w:rsidR="0079226F">
        <w:t>é</w:t>
      </w:r>
      <w:r w:rsidR="001E46B9">
        <w:t xml:space="preserve"> model</w:t>
      </w:r>
      <w:r w:rsidR="0079226F">
        <w:t>y</w:t>
      </w:r>
      <w:r w:rsidR="001E46B9">
        <w:t xml:space="preserve"> místnost</w:t>
      </w:r>
      <w:r w:rsidR="0079226F">
        <w:t>í</w:t>
      </w:r>
      <w:r w:rsidR="001E46B9">
        <w:t>. Mod</w:t>
      </w:r>
      <w:r w:rsidR="0079226F">
        <w:t>ře</w:t>
      </w:r>
      <w:r w:rsidR="001E46B9">
        <w:t xml:space="preserve"> </w:t>
      </w:r>
      <w:r w:rsidR="0079226F">
        <w:t xml:space="preserve">vyznačené části stěn </w:t>
      </w:r>
      <w:r w:rsidR="001E46B9">
        <w:t xml:space="preserve">znázorňují </w:t>
      </w:r>
      <w:r w:rsidR="0079226F">
        <w:t xml:space="preserve">rozsah </w:t>
      </w:r>
      <w:r w:rsidR="001E46B9">
        <w:t>akustick</w:t>
      </w:r>
      <w:r w:rsidR="0079226F">
        <w:t>ého</w:t>
      </w:r>
      <w:r w:rsidR="001E46B9">
        <w:t xml:space="preserve"> obklad</w:t>
      </w:r>
      <w:r w:rsidR="0079226F">
        <w:t>u</w:t>
      </w:r>
      <w:r w:rsidR="00614236">
        <w:t>.</w:t>
      </w:r>
    </w:p>
    <w:p w:rsidR="00614236" w:rsidRDefault="00614236"/>
    <w:p w:rsidR="00614236" w:rsidRDefault="00614236">
      <w:r>
        <w:rPr>
          <w:noProof/>
          <w:lang w:eastAsia="cs-CZ"/>
        </w:rPr>
        <w:drawing>
          <wp:inline distT="0" distB="0" distL="0" distR="0" wp14:anchorId="5708ED1B" wp14:editId="0C7D108F">
            <wp:extent cx="5760720" cy="2702880"/>
            <wp:effectExtent l="0" t="0" r="0" b="2540"/>
            <wp:docPr id="1" name="Obrázek 1" descr="T:\Akce INVESTIČNÍ\2018\Ústředí\akustika_U2+3\podklady\NAVRH obkladu\MP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kce INVESTIČNÍ\2018\Ústředí\akustika_U2+3\podklady\NAVRH obkladu\MP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36" w:rsidRDefault="00614236" w:rsidP="00614236">
      <w:pPr>
        <w:jc w:val="center"/>
        <w:rPr>
          <w:i/>
        </w:rPr>
      </w:pPr>
      <w:r w:rsidRPr="00614236">
        <w:rPr>
          <w:i/>
        </w:rPr>
        <w:t>Obr. 1 – Zjednodušený 3D model místnosti</w:t>
      </w:r>
      <w:r w:rsidR="007E1BA9">
        <w:rPr>
          <w:i/>
        </w:rPr>
        <w:t xml:space="preserve"> U2</w:t>
      </w:r>
    </w:p>
    <w:p w:rsidR="001C4708" w:rsidRDefault="001C4708" w:rsidP="00614236">
      <w:pPr>
        <w:jc w:val="center"/>
        <w:rPr>
          <w:i/>
        </w:rPr>
      </w:pPr>
    </w:p>
    <w:p w:rsidR="007E1BA9" w:rsidRDefault="007E1BA9" w:rsidP="00614236">
      <w:pPr>
        <w:jc w:val="center"/>
        <w:rPr>
          <w:i/>
        </w:rPr>
      </w:pPr>
      <w:r>
        <w:rPr>
          <w:noProof/>
          <w:lang w:eastAsia="cs-CZ"/>
        </w:rPr>
        <w:drawing>
          <wp:inline distT="0" distB="0" distL="0" distR="0" wp14:anchorId="04BE0F6A" wp14:editId="0A62137A">
            <wp:extent cx="5760720" cy="3291840"/>
            <wp:effectExtent l="0" t="0" r="0" b="3810"/>
            <wp:docPr id="2" name="Obrázek 2" descr="T:\Akce INVESTIČNÍ\2018\Ústředí\akustika_U2+3\podklady\NAVRH obkladu\MP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kce INVESTIČNÍ\2018\Ústředí\akustika_U2+3\podklady\NAVRH obkladu\MP6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A9" w:rsidRDefault="007E1BA9" w:rsidP="007E1BA9">
      <w:pPr>
        <w:jc w:val="center"/>
        <w:rPr>
          <w:i/>
        </w:rPr>
      </w:pPr>
      <w:r w:rsidRPr="00614236">
        <w:rPr>
          <w:i/>
        </w:rPr>
        <w:t xml:space="preserve">Obr. </w:t>
      </w:r>
      <w:r w:rsidR="0079226F">
        <w:rPr>
          <w:i/>
        </w:rPr>
        <w:t>2</w:t>
      </w:r>
      <w:r w:rsidR="0079226F" w:rsidRPr="00614236">
        <w:rPr>
          <w:i/>
        </w:rPr>
        <w:t xml:space="preserve"> </w:t>
      </w:r>
      <w:r w:rsidRPr="00614236">
        <w:rPr>
          <w:i/>
        </w:rPr>
        <w:t>– Zjednodušený 3D model místnosti</w:t>
      </w:r>
      <w:r>
        <w:rPr>
          <w:i/>
        </w:rPr>
        <w:t xml:space="preserve"> U3</w:t>
      </w:r>
    </w:p>
    <w:p w:rsidR="0079226F" w:rsidRDefault="0079226F" w:rsidP="006B5F4C">
      <w:pPr>
        <w:spacing w:after="0" w:line="240" w:lineRule="auto"/>
        <w:rPr>
          <w:b/>
        </w:rPr>
      </w:pPr>
    </w:p>
    <w:p w:rsidR="00614236" w:rsidRDefault="006B5F4C" w:rsidP="006B5F4C">
      <w:pPr>
        <w:spacing w:after="0" w:line="240" w:lineRule="auto"/>
        <w:rPr>
          <w:b/>
        </w:rPr>
      </w:pPr>
      <w:r w:rsidRPr="006B5F4C">
        <w:rPr>
          <w:b/>
        </w:rPr>
        <w:lastRenderedPageBreak/>
        <w:t>Akustický obklad</w:t>
      </w:r>
    </w:p>
    <w:p w:rsidR="006B5F4C" w:rsidRDefault="006B5F4C" w:rsidP="001C4708">
      <w:pPr>
        <w:spacing w:after="0" w:line="240" w:lineRule="auto"/>
        <w:jc w:val="both"/>
      </w:pPr>
    </w:p>
    <w:p w:rsidR="001C4708" w:rsidRDefault="006B5F4C" w:rsidP="00AC117C">
      <w:pPr>
        <w:spacing w:after="0" w:line="240" w:lineRule="auto"/>
        <w:ind w:firstLine="708"/>
        <w:jc w:val="both"/>
      </w:pPr>
      <w:r>
        <w:t xml:space="preserve">Obě učebny budou </w:t>
      </w:r>
      <w:r w:rsidR="001C4708">
        <w:t>v rozsahu stanoveném výkresovou dokumentací</w:t>
      </w:r>
      <w:r>
        <w:t xml:space="preserve"> obloženy perforovanými deskami z materiálu na bázi dřeva</w:t>
      </w:r>
      <w:r w:rsidR="00151ECE" w:rsidRPr="00151ECE">
        <w:t xml:space="preserve"> </w:t>
      </w:r>
      <w:proofErr w:type="spellStart"/>
      <w:r w:rsidR="00151ECE">
        <w:t>tl</w:t>
      </w:r>
      <w:proofErr w:type="spellEnd"/>
      <w:r w:rsidR="00151ECE">
        <w:t>. 19 mm</w:t>
      </w:r>
      <w:r w:rsidR="001C4708">
        <w:t xml:space="preserve"> s</w:t>
      </w:r>
      <w:r w:rsidR="00151ECE">
        <w:t xml:space="preserve"> viditelným </w:t>
      </w:r>
      <w:r w:rsidR="001C4708">
        <w:t>povrchem z</w:t>
      </w:r>
      <w:r w:rsidR="00694725">
        <w:t> </w:t>
      </w:r>
      <w:r w:rsidR="001C4708">
        <w:t>dýhy</w:t>
      </w:r>
      <w:r w:rsidR="00694725">
        <w:t xml:space="preserve"> (nutno přizpůsobit v max. míře barvě a struktuře vnitřních dveří – bude odsouhlaseno na vzorku)</w:t>
      </w:r>
      <w:r w:rsidR="001C4708">
        <w:t xml:space="preserve"> a perforací v rozsahu 12 – 20 %</w:t>
      </w:r>
      <w:r>
        <w:t xml:space="preserve"> a </w:t>
      </w:r>
      <w:r w:rsidR="001C4708">
        <w:t>perforovanými</w:t>
      </w:r>
      <w:r>
        <w:t xml:space="preserve"> </w:t>
      </w:r>
      <w:r w:rsidR="001C4708">
        <w:t xml:space="preserve">sádrokartonovými deskami </w:t>
      </w:r>
      <w:proofErr w:type="spellStart"/>
      <w:r w:rsidR="00151ECE">
        <w:t>tl</w:t>
      </w:r>
      <w:proofErr w:type="spellEnd"/>
      <w:r w:rsidR="00151ECE">
        <w:t xml:space="preserve">. 12,5 mm </w:t>
      </w:r>
      <w:r w:rsidR="001C4708">
        <w:t>s min. rozsahem perforace 15,5% (v</w:t>
      </w:r>
      <w:r>
        <w:t>hodný</w:t>
      </w:r>
      <w:r w:rsidR="001C4708">
        <w:t>m</w:t>
      </w:r>
      <w:r>
        <w:t xml:space="preserve"> </w:t>
      </w:r>
      <w:r w:rsidR="001C4708">
        <w:t>příkladem</w:t>
      </w:r>
      <w:r>
        <w:t xml:space="preserve"> </w:t>
      </w:r>
      <w:r w:rsidR="001C4708">
        <w:t xml:space="preserve">je deska </w:t>
      </w:r>
      <w:proofErr w:type="spellStart"/>
      <w:r>
        <w:t>Rigips</w:t>
      </w:r>
      <w:proofErr w:type="spellEnd"/>
      <w:r>
        <w:t xml:space="preserve"> </w:t>
      </w:r>
      <w:proofErr w:type="spellStart"/>
      <w:r>
        <w:t>Rigiton</w:t>
      </w:r>
      <w:proofErr w:type="spellEnd"/>
      <w:r>
        <w:t xml:space="preserve"> RL 8/18</w:t>
      </w:r>
      <w:r w:rsidR="001C4708">
        <w:t>).</w:t>
      </w:r>
      <w:r w:rsidR="00694725">
        <w:t xml:space="preserve"> Sádrokartonové desky budou provedeny bez viditelných spojů a vymalovány bílou barvou Mistral.</w:t>
      </w:r>
    </w:p>
    <w:p w:rsidR="001C4708" w:rsidRDefault="001C4708" w:rsidP="00AC117C">
      <w:pPr>
        <w:spacing w:after="0" w:line="240" w:lineRule="auto"/>
        <w:jc w:val="both"/>
      </w:pPr>
      <w:r>
        <w:t xml:space="preserve">Ve vzduchové mezeře za deskou bude umístěna tlumící zvukově </w:t>
      </w:r>
      <w:proofErr w:type="spellStart"/>
      <w:r>
        <w:t>pohltivá</w:t>
      </w:r>
      <w:proofErr w:type="spellEnd"/>
      <w:r>
        <w:t xml:space="preserve"> vložka z minerální vaty min. </w:t>
      </w:r>
      <w:proofErr w:type="spellStart"/>
      <w:r>
        <w:t>tl</w:t>
      </w:r>
      <w:proofErr w:type="spellEnd"/>
      <w:r>
        <w:t>. 75 mm. Celý obklad bude ohraničen dřevěnými obložkami</w:t>
      </w:r>
      <w:r w:rsidR="00C0636E">
        <w:t xml:space="preserve"> stejného provedení jako perforované dřevěné desky</w:t>
      </w:r>
      <w:r>
        <w:t>.</w:t>
      </w:r>
      <w:r w:rsidR="00AC117C" w:rsidRPr="00AC117C">
        <w:t xml:space="preserve"> </w:t>
      </w:r>
      <w:r w:rsidR="00AC117C">
        <w:t>Použité materiály nesmí být třídy reakce na oheň E a F a při požáru nesmí odkapávat ani odpadávat.</w:t>
      </w:r>
    </w:p>
    <w:p w:rsidR="006B5F4C" w:rsidRDefault="008B320F" w:rsidP="00AC117C">
      <w:pPr>
        <w:spacing w:after="0" w:line="240" w:lineRule="auto"/>
        <w:ind w:firstLine="708"/>
        <w:jc w:val="both"/>
      </w:pPr>
      <w:r>
        <w:t>Výška obkladu je 2100 mm a bude uložen 650 mm nad úrovní podlahy.  Půdorysný rozsah je patrný z přiložených 3D modelů.</w:t>
      </w:r>
    </w:p>
    <w:p w:rsidR="008B320F" w:rsidRDefault="00C55145" w:rsidP="00AC117C">
      <w:pPr>
        <w:spacing w:after="0" w:line="240" w:lineRule="auto"/>
        <w:ind w:firstLine="708"/>
        <w:jc w:val="both"/>
      </w:pPr>
      <w:r>
        <w:t>Dne 13. 11. 2017 bylo provedeno orientační měření doby dozvuku v řešeném prostoru. Na následujícím grafu jsou uvedeny výsledky výpočtu doby dozvuku. Původní hodnoty bez akustického ošetření</w:t>
      </w:r>
      <w:r w:rsidR="007E1BA9">
        <w:t xml:space="preserve"> sálů jsou znázorněny modrou barvou. Červenou pak upravená doba dozvuku při započítávání vlivu navrhovaného řešení.</w:t>
      </w:r>
    </w:p>
    <w:p w:rsidR="007E1BA9" w:rsidRDefault="007E1BA9" w:rsidP="00AC117C">
      <w:pPr>
        <w:spacing w:after="0" w:line="240" w:lineRule="auto"/>
        <w:ind w:firstLine="708"/>
        <w:jc w:val="both"/>
      </w:pPr>
      <w:r>
        <w:t>Po realizaci navrženého řešení je tedy předpoklad výrazného zkrácení doby dozvuku na hodnoty doporučené pro daný typ prostoru – znázorněno zeleným podbarvením.</w:t>
      </w:r>
    </w:p>
    <w:p w:rsidR="00AC117C" w:rsidRDefault="00AC117C" w:rsidP="00AC117C">
      <w:pPr>
        <w:spacing w:after="0" w:line="240" w:lineRule="auto"/>
        <w:jc w:val="both"/>
      </w:pPr>
      <w:r>
        <w:t>Dodavatel musí doložit výstupním měřením splnění doby dozvuku T</w:t>
      </w:r>
      <w:r w:rsidRPr="008B320F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= 0,72 s v souladu s ČSN 73 05 27.</w:t>
      </w:r>
    </w:p>
    <w:p w:rsidR="00AC117C" w:rsidRDefault="00AC117C" w:rsidP="001C4708">
      <w:pPr>
        <w:spacing w:after="0" w:line="240" w:lineRule="auto"/>
        <w:jc w:val="both"/>
      </w:pPr>
    </w:p>
    <w:p w:rsidR="007E1BA9" w:rsidRDefault="007E1BA9" w:rsidP="001C4708">
      <w:pPr>
        <w:spacing w:after="0" w:line="240" w:lineRule="auto"/>
        <w:jc w:val="both"/>
      </w:pPr>
    </w:p>
    <w:p w:rsidR="00614236" w:rsidRPr="001E46B9" w:rsidRDefault="007E1BA9" w:rsidP="001C4708">
      <w:pPr>
        <w:spacing w:after="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718E0BA8" wp14:editId="7162299C">
            <wp:extent cx="4648200" cy="4581980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5515" cy="45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236" w:rsidRPr="001E46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03" w:rsidRDefault="00FC2F03" w:rsidP="00FC2F03">
      <w:pPr>
        <w:spacing w:after="0" w:line="240" w:lineRule="auto"/>
      </w:pPr>
      <w:r>
        <w:separator/>
      </w:r>
    </w:p>
  </w:endnote>
  <w:endnote w:type="continuationSeparator" w:id="0">
    <w:p w:rsidR="00FC2F03" w:rsidRDefault="00FC2F03" w:rsidP="00FC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03" w:rsidRDefault="00FC2F03" w:rsidP="00FC2F03">
      <w:pPr>
        <w:spacing w:after="0" w:line="240" w:lineRule="auto"/>
      </w:pPr>
      <w:r>
        <w:separator/>
      </w:r>
    </w:p>
  </w:footnote>
  <w:footnote w:type="continuationSeparator" w:id="0">
    <w:p w:rsidR="00FC2F03" w:rsidRDefault="00FC2F03" w:rsidP="00FC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03" w:rsidRPr="00FC2F03" w:rsidRDefault="00FC2F03">
    <w:pPr>
      <w:pStyle w:val="Zhlav"/>
      <w:rPr>
        <w:b/>
      </w:rPr>
    </w:pPr>
    <w:r>
      <w:rPr>
        <w:b/>
      </w:rPr>
      <w:tab/>
    </w:r>
    <w:r>
      <w:rPr>
        <w:b/>
      </w:rPr>
      <w:tab/>
    </w:r>
    <w:r w:rsidRPr="00FC2F03">
      <w:rPr>
        <w:b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FE"/>
    <w:rsid w:val="00006394"/>
    <w:rsid w:val="00083E43"/>
    <w:rsid w:val="000D06D7"/>
    <w:rsid w:val="00151ECE"/>
    <w:rsid w:val="001C4708"/>
    <w:rsid w:val="001E46B9"/>
    <w:rsid w:val="002B7576"/>
    <w:rsid w:val="002E24EC"/>
    <w:rsid w:val="00614236"/>
    <w:rsid w:val="00694725"/>
    <w:rsid w:val="006B5F4C"/>
    <w:rsid w:val="0079226F"/>
    <w:rsid w:val="007E1BA9"/>
    <w:rsid w:val="007E77AC"/>
    <w:rsid w:val="00810DFE"/>
    <w:rsid w:val="008B320F"/>
    <w:rsid w:val="00AC117C"/>
    <w:rsid w:val="00AC788C"/>
    <w:rsid w:val="00C0636E"/>
    <w:rsid w:val="00C51D41"/>
    <w:rsid w:val="00C55145"/>
    <w:rsid w:val="00C83381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2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F03"/>
  </w:style>
  <w:style w:type="paragraph" w:styleId="Zpat">
    <w:name w:val="footer"/>
    <w:basedOn w:val="Normln"/>
    <w:link w:val="ZpatChar"/>
    <w:uiPriority w:val="99"/>
    <w:unhideWhenUsed/>
    <w:rsid w:val="00FC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2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F03"/>
  </w:style>
  <w:style w:type="paragraph" w:styleId="Zpat">
    <w:name w:val="footer"/>
    <w:basedOn w:val="Normln"/>
    <w:link w:val="ZpatChar"/>
    <w:uiPriority w:val="99"/>
    <w:unhideWhenUsed/>
    <w:rsid w:val="00FC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Michaela</dc:creator>
  <cp:lastModifiedBy>Dyluš Vojtěch</cp:lastModifiedBy>
  <cp:revision>7</cp:revision>
  <dcterms:created xsi:type="dcterms:W3CDTF">2018-02-28T08:01:00Z</dcterms:created>
  <dcterms:modified xsi:type="dcterms:W3CDTF">2018-03-02T12:35:00Z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1251735578</vt:i4>
  </property>
  <property fmtid="{D5CDD505-2E9C-101B-9397-08002B2CF9AE}" pid="3" name="_NewReviewCycle">
    <vt:lpwstr/>
  </property>
  <property fmtid="{D5CDD505-2E9C-101B-9397-08002B2CF9AE}" pid="4" name="_EmailSubject">
    <vt:lpwstr>"Zlepšení parametrů učeben MP602 a MP603" - doplnění + výměna dokumentů</vt:lpwstr>
  </property>
  <property fmtid="{D5CDD505-2E9C-101B-9397-08002B2CF9AE}" pid="5" name="_AuthorEmail">
    <vt:lpwstr>Michaela.Havlickova@cnb.cz</vt:lpwstr>
  </property>
  <property fmtid="{D5CDD505-2E9C-101B-9397-08002B2CF9AE}" pid="6" name="_AuthorEmailDisplayName">
    <vt:lpwstr>Havlíčková Michaela</vt:lpwstr>
  </property>
  <property fmtid="{D5CDD505-2E9C-101B-9397-08002B2CF9AE}" pid="7" name="_PreviousAdHocReviewCycleID">
    <vt:i4>-788747365</vt:i4>
  </property>
  <property fmtid="{D5CDD505-2E9C-101B-9397-08002B2CF9AE}" pid="8" name="_ReviewingToolsShownOnce">
    <vt:lpwstr/>
  </property>
</Properties>
</file>