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91" w:rsidRDefault="00826D91" w:rsidP="00826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Technická specifikace </w:t>
      </w:r>
      <w:bookmarkStart w:id="0" w:name="_Ref116284218"/>
      <w:r>
        <w:rPr>
          <w:b/>
          <w:sz w:val="28"/>
          <w:szCs w:val="28"/>
        </w:rPr>
        <w:t>předmětu</w:t>
      </w:r>
      <w:r w:rsidR="00B83CF6">
        <w:rPr>
          <w:b/>
          <w:sz w:val="28"/>
          <w:szCs w:val="28"/>
        </w:rPr>
        <w:t xml:space="preserve"> poptávkového</w:t>
      </w:r>
      <w:r>
        <w:rPr>
          <w:b/>
          <w:sz w:val="28"/>
          <w:szCs w:val="28"/>
        </w:rPr>
        <w:t xml:space="preserve"> řízení</w:t>
      </w:r>
    </w:p>
    <w:p w:rsidR="00826D91" w:rsidRDefault="00826D91" w:rsidP="00826D9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na </w:t>
      </w:r>
      <w:r w:rsidRPr="00517234">
        <w:rPr>
          <w:i/>
          <w:sz w:val="28"/>
          <w:szCs w:val="28"/>
        </w:rPr>
        <w:t>dodání</w:t>
      </w:r>
      <w:r w:rsidR="00725B1C">
        <w:rPr>
          <w:i/>
          <w:sz w:val="28"/>
          <w:szCs w:val="28"/>
        </w:rPr>
        <w:t xml:space="preserve"> bezdrátových</w:t>
      </w:r>
      <w:r w:rsidRPr="0051723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snímačů čárových kódů</w:t>
      </w:r>
      <w:r w:rsidR="00AA018A">
        <w:rPr>
          <w:i/>
          <w:sz w:val="28"/>
          <w:szCs w:val="28"/>
        </w:rPr>
        <w:t xml:space="preserve"> </w:t>
      </w:r>
      <w:r w:rsidR="00725B1C">
        <w:rPr>
          <w:i/>
          <w:sz w:val="28"/>
          <w:szCs w:val="28"/>
        </w:rPr>
        <w:t>s interní pamětí</w:t>
      </w:r>
      <w:r w:rsidR="00527FD5">
        <w:rPr>
          <w:i/>
          <w:sz w:val="28"/>
          <w:szCs w:val="28"/>
        </w:rPr>
        <w:t xml:space="preserve"> a příslušenství</w:t>
      </w:r>
    </w:p>
    <w:p w:rsidR="00826D91" w:rsidRDefault="00826D91" w:rsidP="00826D91">
      <w:pPr>
        <w:rPr>
          <w:lang w:eastAsia="en-US"/>
        </w:rPr>
      </w:pPr>
    </w:p>
    <w:p w:rsidR="00826D91" w:rsidRDefault="00826D91" w:rsidP="00826D91">
      <w:pPr>
        <w:pStyle w:val="Nadpis1"/>
        <w:ind w:left="0"/>
      </w:pPr>
      <w:bookmarkStart w:id="1" w:name="_Ref179005888"/>
      <w:bookmarkEnd w:id="0"/>
      <w:r>
        <w:t>OBECNÉ INFORMACE/POŽADAVKY</w:t>
      </w:r>
      <w:bookmarkEnd w:id="1"/>
    </w:p>
    <w:p w:rsidR="00826D91" w:rsidRDefault="00826D91" w:rsidP="00826D91">
      <w:pPr>
        <w:pStyle w:val="Nadpis2"/>
        <w:ind w:left="0"/>
      </w:pPr>
      <w:r>
        <w:t>Účel snímačů čárových kódů</w:t>
      </w:r>
    </w:p>
    <w:p w:rsidR="00826D91" w:rsidRDefault="00942F13" w:rsidP="00826D91">
      <w:pPr>
        <w:rPr>
          <w:lang w:eastAsia="en-US"/>
        </w:rPr>
      </w:pPr>
      <w:r w:rsidRPr="00EF3D45">
        <w:rPr>
          <w:lang w:eastAsia="en-US"/>
        </w:rPr>
        <w:t>Bezdrátové snímače čárových kódů s interní pamětí</w:t>
      </w:r>
      <w:r w:rsidR="00EF3D45" w:rsidRPr="00EF3D45">
        <w:rPr>
          <w:lang w:eastAsia="en-US"/>
        </w:rPr>
        <w:t xml:space="preserve"> </w:t>
      </w:r>
      <w:r w:rsidRPr="00EF3D45">
        <w:rPr>
          <w:lang w:eastAsia="en-US"/>
        </w:rPr>
        <w:t xml:space="preserve">(dále také </w:t>
      </w:r>
      <w:r w:rsidR="00EF3D45" w:rsidRPr="00EF3D45">
        <w:rPr>
          <w:lang w:eastAsia="en-US"/>
        </w:rPr>
        <w:t>jako</w:t>
      </w:r>
      <w:r w:rsidRPr="00EF3D45">
        <w:rPr>
          <w:lang w:eastAsia="en-US"/>
        </w:rPr>
        <w:t xml:space="preserve"> „snímače“)</w:t>
      </w:r>
      <w:r w:rsidR="00826D91">
        <w:rPr>
          <w:lang w:eastAsia="en-US"/>
        </w:rPr>
        <w:t xml:space="preserve"> budou použity v rámci informačního systému SZP pro evidenci </w:t>
      </w:r>
      <w:r w:rsidR="00795ED9">
        <w:rPr>
          <w:lang w:eastAsia="en-US"/>
        </w:rPr>
        <w:t>informací o zásobách peněz a manipulaci s nimi</w:t>
      </w:r>
      <w:r w:rsidR="00826D91">
        <w:rPr>
          <w:lang w:eastAsia="en-US"/>
        </w:rPr>
        <w:t>. Snímače budou sloužit k ručnímu čtení čárových kódů na kovových kontejnerech</w:t>
      </w:r>
      <w:r w:rsidR="00795ED9">
        <w:rPr>
          <w:lang w:eastAsia="en-US"/>
        </w:rPr>
        <w:t>,</w:t>
      </w:r>
      <w:r w:rsidR="00826D91">
        <w:rPr>
          <w:lang w:eastAsia="en-US"/>
        </w:rPr>
        <w:t xml:space="preserve"> kufrech </w:t>
      </w:r>
      <w:r w:rsidR="00795ED9">
        <w:rPr>
          <w:lang w:eastAsia="en-US"/>
        </w:rPr>
        <w:t xml:space="preserve">nebo jednorázových obalech, na plombách </w:t>
      </w:r>
      <w:r w:rsidR="00826D91">
        <w:rPr>
          <w:lang w:eastAsia="en-US"/>
        </w:rPr>
        <w:t xml:space="preserve">a na jednotlivých baleních bankovek či mincí. Načtené kódy budou on-line přenášeny do </w:t>
      </w:r>
      <w:r w:rsidR="00795ED9">
        <w:rPr>
          <w:lang w:eastAsia="en-US"/>
        </w:rPr>
        <w:t>formulářů</w:t>
      </w:r>
      <w:r w:rsidR="00826D91">
        <w:rPr>
          <w:lang w:eastAsia="en-US"/>
        </w:rPr>
        <w:t xml:space="preserve"> informačního systému, nepočítá se s dávkovým zpracováváním dat. Vstup dat ze snímačů do informačního systému bude simulovat zapisování číselných kódů z klávesnice PC. Snímání čárových kódů bude probíhat v místnostech částečně zaplněných kovovými kontejnery, které mohou znesnadňovat přenos signálu mezi snímačem a jeho základovou stanicí, proto požadujeme kvalitní bezdrátové spojení</w:t>
      </w:r>
      <w:r>
        <w:rPr>
          <w:lang w:eastAsia="en-US"/>
        </w:rPr>
        <w:t xml:space="preserve"> a interní paměť při práci </w:t>
      </w:r>
      <w:r>
        <w:t>mimo dosah základové stanice snímače</w:t>
      </w:r>
    </w:p>
    <w:p w:rsidR="00826D91" w:rsidRDefault="00826D91" w:rsidP="00826D91">
      <w:pPr>
        <w:pStyle w:val="Nadpis2"/>
        <w:ind w:left="0"/>
      </w:pPr>
      <w:r>
        <w:t>Obecné požadavky</w:t>
      </w:r>
    </w:p>
    <w:p w:rsidR="00826D91" w:rsidRDefault="00826D91" w:rsidP="00826D91">
      <w:pPr>
        <w:pStyle w:val="Bullet6"/>
        <w:numPr>
          <w:ilvl w:val="0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Dodané zboží bude zkompletované</w:t>
      </w:r>
      <w:smartTag w:uri="urn:schemas-microsoft-com:office:smarttags" w:element="PersonName">
        <w:r>
          <w:rPr>
            <w:sz w:val="24"/>
            <w:szCs w:val="24"/>
          </w:rPr>
          <w:t>,</w:t>
        </w:r>
      </w:smartTag>
      <w:r>
        <w:rPr>
          <w:sz w:val="24"/>
          <w:szCs w:val="24"/>
        </w:rPr>
        <w:t xml:space="preserve"> nové a nepoužité (maximálně zahořené z výroby), popř. zapnuté pro ověření funkčnosti v rámci případné kompletace u dodavatele.</w:t>
      </w:r>
    </w:p>
    <w:p w:rsidR="00826D91" w:rsidRDefault="00826D91" w:rsidP="00826D91">
      <w:pPr>
        <w:pStyle w:val="Nadpis2"/>
        <w:ind w:left="0"/>
      </w:pPr>
      <w:r>
        <w:t>Požadované certifikace</w:t>
      </w:r>
    </w:p>
    <w:p w:rsidR="00826D91" w:rsidRDefault="00826D91" w:rsidP="00826D91">
      <w:pPr>
        <w:pStyle w:val="Bullet6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Výrobky dodavatele vyhovují direktivám Evropské unie.</w:t>
      </w:r>
    </w:p>
    <w:p w:rsidR="00826D91" w:rsidRDefault="00826D91" w:rsidP="00826D91">
      <w:pPr>
        <w:pStyle w:val="Nadpis2"/>
        <w:ind w:left="0"/>
      </w:pPr>
      <w:bookmarkStart w:id="2" w:name="_Ref226952392"/>
      <w:r>
        <w:t xml:space="preserve">Podrobné požadavky na </w:t>
      </w:r>
      <w:bookmarkEnd w:id="2"/>
      <w:r>
        <w:t>snímače čárových kódů</w:t>
      </w:r>
    </w:p>
    <w:p w:rsidR="00826D91" w:rsidRDefault="00826D91" w:rsidP="00826D91"/>
    <w:p w:rsidR="00826D91" w:rsidRDefault="00826D91" w:rsidP="00826D91">
      <w:pPr>
        <w:rPr>
          <w:b/>
        </w:rPr>
      </w:pPr>
      <w:r>
        <w:rPr>
          <w:b/>
        </w:rPr>
        <w:t>Ruční snímač čárových kódů</w:t>
      </w:r>
    </w:p>
    <w:p w:rsidR="00826D91" w:rsidRDefault="00826D91" w:rsidP="00826D91">
      <w:r>
        <w:t>V jedné sadě požadujeme snímač čárových kódů, základovou stanici a kabeláž pro připojení k PC.</w:t>
      </w:r>
    </w:p>
    <w:p w:rsidR="00826D91" w:rsidRDefault="00826D91" w:rsidP="00826D91">
      <w:r>
        <w:t xml:space="preserve"> </w:t>
      </w:r>
    </w:p>
    <w:p w:rsidR="00826D91" w:rsidRDefault="00826D91" w:rsidP="00826D91">
      <w:r>
        <w:t>Snímací zařízení: CCD nebo laser.</w:t>
      </w:r>
    </w:p>
    <w:p w:rsidR="004D2EF7" w:rsidRDefault="004D2EF7" w:rsidP="00826D91">
      <w:r>
        <w:t>Interní paměť snímače pro uložení čárových kódů</w:t>
      </w:r>
      <w:r w:rsidR="00725B1C">
        <w:t>, mimo dosah základové stanice snímače.</w:t>
      </w:r>
    </w:p>
    <w:p w:rsidR="00826D91" w:rsidRDefault="00826D91" w:rsidP="00826D91">
      <w:r>
        <w:t xml:space="preserve">Bezdrátové spojení snímače s dosahem </w:t>
      </w:r>
      <w:smartTag w:uri="urn:schemas-microsoft-com:office:smarttags" w:element="metricconverter">
        <w:smartTagPr>
          <w:attr w:name="ProductID" w:val="30 m"/>
        </w:smartTagPr>
        <w:r>
          <w:t>30 m</w:t>
        </w:r>
      </w:smartTag>
      <w:r>
        <w:t xml:space="preserve"> ve volném prostoru od základové stanice</w:t>
      </w:r>
      <w:r w:rsidR="004D2EF7">
        <w:t xml:space="preserve"> a 15 m v částečně zaplněném prostoru.</w:t>
      </w:r>
    </w:p>
    <w:p w:rsidR="00826D91" w:rsidRDefault="00826D91" w:rsidP="00826D91">
      <w:r>
        <w:t>Vstup načtených dat do PC jako emulace zadávání z klávesnice.</w:t>
      </w:r>
    </w:p>
    <w:p w:rsidR="00826D91" w:rsidRDefault="00826D91" w:rsidP="00826D91">
      <w:r>
        <w:t>Signalizace načtení hodnoty čárového kódu (akustická, případně i optická).</w:t>
      </w:r>
    </w:p>
    <w:p w:rsidR="00826D91" w:rsidRDefault="00826D91" w:rsidP="00826D91">
      <w:r>
        <w:t>Signalizace úspěšného přenosu údaje ze snímače do základové stanice.</w:t>
      </w:r>
    </w:p>
    <w:p w:rsidR="00826D91" w:rsidRDefault="00826D91" w:rsidP="00826D91">
      <w:r>
        <w:t>Možnost nastavení signalizace o načtení a přenosu (vypnutí signalizace, nastavení hlasitosti).</w:t>
      </w:r>
    </w:p>
    <w:p w:rsidR="00826D91" w:rsidRDefault="00826D91" w:rsidP="00826D91">
      <w:r>
        <w:t xml:space="preserve">Vzdálenost snímání pro spolehlivé načtení dodaných vzorků čárových kódů: 3 - </w:t>
      </w:r>
      <w:smartTag w:uri="urn:schemas-microsoft-com:office:smarttags" w:element="metricconverter">
        <w:smartTagPr>
          <w:attr w:name="ProductID" w:val="30 cm"/>
        </w:smartTagPr>
        <w:r>
          <w:t>30 cm</w:t>
        </w:r>
      </w:smartTag>
      <w:r>
        <w:t>.</w:t>
      </w:r>
    </w:p>
    <w:p w:rsidR="00826D91" w:rsidRDefault="00826D91" w:rsidP="00826D91">
      <w:r>
        <w:t>Hmotnost snímače s akumulátorem:</w:t>
      </w:r>
      <w:r>
        <w:tab/>
        <w:t xml:space="preserve">do </w:t>
      </w:r>
      <w:r w:rsidR="00AE0909">
        <w:t xml:space="preserve">350 </w:t>
      </w:r>
      <w:r>
        <w:t>g.</w:t>
      </w:r>
    </w:p>
    <w:p w:rsidR="00826D91" w:rsidRDefault="00826D91" w:rsidP="00826D91">
      <w:r>
        <w:lastRenderedPageBreak/>
        <w:t xml:space="preserve">Rázová odolnost na pád výšky minimálně </w:t>
      </w:r>
      <w:smartTag w:uri="urn:schemas-microsoft-com:office:smarttags" w:element="metricconverter">
        <w:smartTagPr>
          <w:attr w:name="ProductID" w:val="1,2 m"/>
        </w:smartTagPr>
        <w:r>
          <w:t>1,2 m</w:t>
        </w:r>
      </w:smartTag>
      <w:r>
        <w:t>.</w:t>
      </w:r>
    </w:p>
    <w:p w:rsidR="00826D91" w:rsidRDefault="000B78FA" w:rsidP="00826D91">
      <w:r>
        <w:t>Kapacita akumulátoru minimálně</w:t>
      </w:r>
      <w:r w:rsidR="00826D91">
        <w:t>: 20 000 snímání</w:t>
      </w:r>
      <w:r w:rsidR="004B033E">
        <w:t xml:space="preserve">, </w:t>
      </w:r>
      <w:r w:rsidR="00725B1C">
        <w:t>respektive min. 30 min</w:t>
      </w:r>
      <w:r w:rsidR="0079459B">
        <w:t>ut</w:t>
      </w:r>
      <w:r w:rsidR="00725B1C">
        <w:t xml:space="preserve"> v provozu bez připojení k základové či dobíjecí stanici.</w:t>
      </w:r>
    </w:p>
    <w:p w:rsidR="00826D91" w:rsidRDefault="00826D91" w:rsidP="00826D91">
      <w:r>
        <w:t>Zvýšená odolnost proti prachu a vodě, minimálně odpovídající standardu IP42.</w:t>
      </w:r>
    </w:p>
    <w:p w:rsidR="00826D91" w:rsidRDefault="00826D91" w:rsidP="00826D91"/>
    <w:p w:rsidR="00826D91" w:rsidRPr="00DD58C7" w:rsidRDefault="00DD58C7" w:rsidP="00826D91">
      <w:pPr>
        <w:rPr>
          <w:b/>
        </w:rPr>
      </w:pPr>
      <w:r>
        <w:rPr>
          <w:b/>
        </w:rPr>
        <w:t>P</w:t>
      </w:r>
      <w:r w:rsidR="00826D91" w:rsidRPr="00DD58C7">
        <w:rPr>
          <w:b/>
        </w:rPr>
        <w:t>říslušenství:</w:t>
      </w:r>
    </w:p>
    <w:p w:rsidR="00826D91" w:rsidRDefault="00826D91" w:rsidP="00B55F7F">
      <w:pPr>
        <w:pStyle w:val="Odstavecseseznamem"/>
      </w:pPr>
    </w:p>
    <w:p w:rsidR="00826D91" w:rsidRDefault="00826D91" w:rsidP="00DD58C7">
      <w:pPr>
        <w:pStyle w:val="Odstavecseseznamem"/>
        <w:numPr>
          <w:ilvl w:val="0"/>
          <w:numId w:val="3"/>
        </w:numPr>
      </w:pPr>
      <w:r>
        <w:t>externí nabíječka</w:t>
      </w:r>
      <w:r w:rsidR="00E314A0">
        <w:t>,</w:t>
      </w:r>
      <w:bookmarkStart w:id="3" w:name="_GoBack"/>
      <w:bookmarkEnd w:id="3"/>
    </w:p>
    <w:p w:rsidR="00517234" w:rsidRDefault="00826D91" w:rsidP="00DD58C7">
      <w:pPr>
        <w:pStyle w:val="Odstavecseseznamem"/>
        <w:numPr>
          <w:ilvl w:val="0"/>
          <w:numId w:val="3"/>
        </w:numPr>
      </w:pPr>
      <w:r>
        <w:t>náhradní akumulátor pro snímač</w:t>
      </w:r>
      <w:r w:rsidR="00B55F7F">
        <w:t>.</w:t>
      </w:r>
    </w:p>
    <w:p w:rsidR="00826D91" w:rsidRDefault="00826D91" w:rsidP="00826D91"/>
    <w:p w:rsidR="00826D91" w:rsidRDefault="00826D91" w:rsidP="00826D91">
      <w:r>
        <w:t>Záruka: 3 roky.</w:t>
      </w:r>
    </w:p>
    <w:p w:rsidR="00826D91" w:rsidRDefault="00826D91" w:rsidP="00826D91"/>
    <w:p w:rsidR="000B78FA" w:rsidRDefault="000B78FA" w:rsidP="000B78FA">
      <w:pPr>
        <w:spacing w:line="360" w:lineRule="auto"/>
      </w:pPr>
    </w:p>
    <w:p w:rsidR="000B78FA" w:rsidRDefault="000B78FA" w:rsidP="00826D91">
      <w:pPr>
        <w:spacing w:line="360" w:lineRule="auto"/>
      </w:pPr>
    </w:p>
    <w:p w:rsidR="00413481" w:rsidRDefault="00413481"/>
    <w:sectPr w:rsidR="00413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B80EA40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1276" w:firstLine="0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3969"/>
        </w:tabs>
        <w:ind w:left="1276" w:firstLine="0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1276" w:firstLine="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1276" w:firstLine="0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90C4916"/>
    <w:multiLevelType w:val="hybridMultilevel"/>
    <w:tmpl w:val="25022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93D0B"/>
    <w:multiLevelType w:val="singleLevel"/>
    <w:tmpl w:val="4CA8240A"/>
    <w:lvl w:ilvl="0">
      <w:start w:val="1"/>
      <w:numFmt w:val="bullet"/>
      <w:pStyle w:val="Bullet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91"/>
    <w:rsid w:val="000B78FA"/>
    <w:rsid w:val="00255761"/>
    <w:rsid w:val="004123A2"/>
    <w:rsid w:val="00413481"/>
    <w:rsid w:val="004B033E"/>
    <w:rsid w:val="004C3E99"/>
    <w:rsid w:val="004D2EF7"/>
    <w:rsid w:val="00517234"/>
    <w:rsid w:val="00527FD5"/>
    <w:rsid w:val="006E1C93"/>
    <w:rsid w:val="00725B1C"/>
    <w:rsid w:val="00731BC3"/>
    <w:rsid w:val="0079459B"/>
    <w:rsid w:val="00795ED9"/>
    <w:rsid w:val="00826D91"/>
    <w:rsid w:val="00942F13"/>
    <w:rsid w:val="009521F0"/>
    <w:rsid w:val="00A01902"/>
    <w:rsid w:val="00AA018A"/>
    <w:rsid w:val="00AE0909"/>
    <w:rsid w:val="00B55F7F"/>
    <w:rsid w:val="00B83CF6"/>
    <w:rsid w:val="00C53E03"/>
    <w:rsid w:val="00D67E36"/>
    <w:rsid w:val="00DD58C7"/>
    <w:rsid w:val="00E16D96"/>
    <w:rsid w:val="00E314A0"/>
    <w:rsid w:val="00E65B93"/>
    <w:rsid w:val="00EF3D45"/>
    <w:rsid w:val="00F1087F"/>
    <w:rsid w:val="00F4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D9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26D91"/>
    <w:pPr>
      <w:keepNext/>
      <w:keepLines/>
      <w:numPr>
        <w:numId w:val="1"/>
      </w:numPr>
      <w:pBdr>
        <w:bottom w:val="single" w:sz="12" w:space="1" w:color="auto"/>
      </w:pBdr>
      <w:tabs>
        <w:tab w:val="left" w:pos="992"/>
      </w:tabs>
      <w:spacing w:before="360" w:after="0"/>
      <w:jc w:val="left"/>
      <w:outlineLvl w:val="0"/>
    </w:pPr>
    <w:rPr>
      <w:rFonts w:ascii="Arial" w:hAnsi="Arial"/>
      <w:b/>
      <w:caps/>
      <w:szCs w:val="20"/>
      <w:lang w:eastAsia="en-US"/>
    </w:rPr>
  </w:style>
  <w:style w:type="paragraph" w:styleId="Nadpis2">
    <w:name w:val="heading 2"/>
    <w:basedOn w:val="Nadpis1"/>
    <w:next w:val="Normln"/>
    <w:link w:val="Nadpis2Char"/>
    <w:semiHidden/>
    <w:unhideWhenUsed/>
    <w:qFormat/>
    <w:rsid w:val="00826D91"/>
    <w:pPr>
      <w:numPr>
        <w:ilvl w:val="1"/>
      </w:numPr>
      <w:pBdr>
        <w:bottom w:val="single" w:sz="6" w:space="1" w:color="auto"/>
      </w:pBdr>
      <w:spacing w:before="300"/>
      <w:outlineLvl w:val="1"/>
    </w:pPr>
    <w:rPr>
      <w:caps w:val="0"/>
      <w:sz w:val="22"/>
    </w:rPr>
  </w:style>
  <w:style w:type="paragraph" w:styleId="Nadpis3">
    <w:name w:val="heading 3"/>
    <w:basedOn w:val="Nadpis2"/>
    <w:next w:val="Normln"/>
    <w:link w:val="Nadpis3Char"/>
    <w:semiHidden/>
    <w:unhideWhenUsed/>
    <w:qFormat/>
    <w:rsid w:val="00826D91"/>
    <w:pPr>
      <w:numPr>
        <w:ilvl w:val="2"/>
      </w:numPr>
      <w:pBdr>
        <w:bottom w:val="none" w:sz="0" w:space="0" w:color="auto"/>
      </w:pBdr>
      <w:outlineLvl w:val="2"/>
    </w:pPr>
  </w:style>
  <w:style w:type="paragraph" w:styleId="Nadpis4">
    <w:name w:val="heading 4"/>
    <w:basedOn w:val="Nadpis3"/>
    <w:next w:val="Normln"/>
    <w:link w:val="Nadpis4Char"/>
    <w:semiHidden/>
    <w:unhideWhenUsed/>
    <w:qFormat/>
    <w:rsid w:val="00826D91"/>
    <w:pPr>
      <w:numPr>
        <w:ilvl w:val="3"/>
      </w:numPr>
      <w:outlineLvl w:val="3"/>
    </w:pPr>
    <w:rPr>
      <w:b w:val="0"/>
    </w:rPr>
  </w:style>
  <w:style w:type="paragraph" w:styleId="Nadpis5">
    <w:name w:val="heading 5"/>
    <w:basedOn w:val="Nadpis4"/>
    <w:next w:val="Normln"/>
    <w:link w:val="Nadpis5Char"/>
    <w:semiHidden/>
    <w:unhideWhenUsed/>
    <w:qFormat/>
    <w:rsid w:val="00826D91"/>
    <w:pPr>
      <w:numPr>
        <w:ilvl w:val="4"/>
      </w:numPr>
      <w:outlineLvl w:val="4"/>
    </w:pPr>
    <w:rPr>
      <w:i/>
    </w:rPr>
  </w:style>
  <w:style w:type="paragraph" w:styleId="Nadpis6">
    <w:name w:val="heading 6"/>
    <w:basedOn w:val="Nadpis5"/>
    <w:next w:val="Normln"/>
    <w:link w:val="Nadpis6Char"/>
    <w:semiHidden/>
    <w:unhideWhenUsed/>
    <w:qFormat/>
    <w:rsid w:val="00826D91"/>
    <w:pPr>
      <w:numPr>
        <w:ilvl w:val="5"/>
      </w:numPr>
      <w:outlineLvl w:val="5"/>
    </w:pPr>
    <w:rPr>
      <w:rFonts w:ascii="Times New Roman" w:hAnsi="Times New Roman"/>
    </w:rPr>
  </w:style>
  <w:style w:type="paragraph" w:styleId="Nadpis7">
    <w:name w:val="heading 7"/>
    <w:basedOn w:val="Nadpis6"/>
    <w:next w:val="Normln"/>
    <w:link w:val="Nadpis7Char"/>
    <w:semiHidden/>
    <w:unhideWhenUsed/>
    <w:qFormat/>
    <w:rsid w:val="00826D91"/>
    <w:pPr>
      <w:numPr>
        <w:ilvl w:val="6"/>
      </w:numPr>
      <w:outlineLvl w:val="6"/>
    </w:pPr>
  </w:style>
  <w:style w:type="paragraph" w:styleId="Nadpis8">
    <w:name w:val="heading 8"/>
    <w:basedOn w:val="Nadpis7"/>
    <w:next w:val="Normln"/>
    <w:link w:val="Nadpis8Char"/>
    <w:semiHidden/>
    <w:unhideWhenUsed/>
    <w:qFormat/>
    <w:rsid w:val="00826D91"/>
    <w:pPr>
      <w:numPr>
        <w:ilvl w:val="7"/>
      </w:numPr>
      <w:outlineLvl w:val="7"/>
    </w:pPr>
  </w:style>
  <w:style w:type="paragraph" w:styleId="Nadpis9">
    <w:name w:val="heading 9"/>
    <w:basedOn w:val="Nadpis8"/>
    <w:next w:val="Normln"/>
    <w:link w:val="Nadpis9Char"/>
    <w:semiHidden/>
    <w:unhideWhenUsed/>
    <w:qFormat/>
    <w:rsid w:val="00826D91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26D91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Nadpis2Char">
    <w:name w:val="Nadpis 2 Char"/>
    <w:basedOn w:val="Standardnpsmoodstavce"/>
    <w:link w:val="Nadpis2"/>
    <w:semiHidden/>
    <w:rsid w:val="00826D91"/>
    <w:rPr>
      <w:rFonts w:ascii="Arial" w:eastAsia="Times New Roman" w:hAnsi="Arial" w:cs="Times New Roman"/>
      <w:b/>
      <w:szCs w:val="20"/>
    </w:rPr>
  </w:style>
  <w:style w:type="character" w:customStyle="1" w:styleId="Nadpis3Char">
    <w:name w:val="Nadpis 3 Char"/>
    <w:basedOn w:val="Standardnpsmoodstavce"/>
    <w:link w:val="Nadpis3"/>
    <w:semiHidden/>
    <w:rsid w:val="00826D91"/>
    <w:rPr>
      <w:rFonts w:ascii="Arial" w:eastAsia="Times New Roman" w:hAnsi="Arial" w:cs="Times New Roman"/>
      <w:b/>
      <w:szCs w:val="20"/>
    </w:rPr>
  </w:style>
  <w:style w:type="character" w:customStyle="1" w:styleId="Nadpis4Char">
    <w:name w:val="Nadpis 4 Char"/>
    <w:basedOn w:val="Standardnpsmoodstavce"/>
    <w:link w:val="Nadpis4"/>
    <w:semiHidden/>
    <w:rsid w:val="00826D91"/>
    <w:rPr>
      <w:rFonts w:ascii="Arial" w:eastAsia="Times New Roman" w:hAnsi="Arial" w:cs="Times New Roman"/>
      <w:szCs w:val="20"/>
    </w:rPr>
  </w:style>
  <w:style w:type="character" w:customStyle="1" w:styleId="Nadpis5Char">
    <w:name w:val="Nadpis 5 Char"/>
    <w:basedOn w:val="Standardnpsmoodstavce"/>
    <w:link w:val="Nadpis5"/>
    <w:semiHidden/>
    <w:rsid w:val="00826D91"/>
    <w:rPr>
      <w:rFonts w:ascii="Arial" w:eastAsia="Times New Roman" w:hAnsi="Arial" w:cs="Times New Roman"/>
      <w:i/>
      <w:szCs w:val="20"/>
    </w:rPr>
  </w:style>
  <w:style w:type="character" w:customStyle="1" w:styleId="Nadpis6Char">
    <w:name w:val="Nadpis 6 Char"/>
    <w:basedOn w:val="Standardnpsmoodstavce"/>
    <w:link w:val="Nadpis6"/>
    <w:semiHidden/>
    <w:rsid w:val="00826D91"/>
    <w:rPr>
      <w:rFonts w:ascii="Times New Roman" w:eastAsia="Times New Roman" w:hAnsi="Times New Roman" w:cs="Times New Roman"/>
      <w:i/>
      <w:szCs w:val="20"/>
    </w:rPr>
  </w:style>
  <w:style w:type="character" w:customStyle="1" w:styleId="Nadpis7Char">
    <w:name w:val="Nadpis 7 Char"/>
    <w:basedOn w:val="Standardnpsmoodstavce"/>
    <w:link w:val="Nadpis7"/>
    <w:semiHidden/>
    <w:rsid w:val="00826D91"/>
    <w:rPr>
      <w:rFonts w:ascii="Times New Roman" w:eastAsia="Times New Roman" w:hAnsi="Times New Roman" w:cs="Times New Roman"/>
      <w:i/>
      <w:szCs w:val="20"/>
    </w:rPr>
  </w:style>
  <w:style w:type="character" w:customStyle="1" w:styleId="Nadpis8Char">
    <w:name w:val="Nadpis 8 Char"/>
    <w:basedOn w:val="Standardnpsmoodstavce"/>
    <w:link w:val="Nadpis8"/>
    <w:semiHidden/>
    <w:rsid w:val="00826D91"/>
    <w:rPr>
      <w:rFonts w:ascii="Times New Roman" w:eastAsia="Times New Roman" w:hAnsi="Times New Roman" w:cs="Times New Roman"/>
      <w:i/>
      <w:szCs w:val="20"/>
    </w:rPr>
  </w:style>
  <w:style w:type="character" w:customStyle="1" w:styleId="Nadpis9Char">
    <w:name w:val="Nadpis 9 Char"/>
    <w:basedOn w:val="Standardnpsmoodstavce"/>
    <w:link w:val="Nadpis9"/>
    <w:semiHidden/>
    <w:rsid w:val="00826D91"/>
    <w:rPr>
      <w:rFonts w:ascii="Times New Roman" w:eastAsia="Times New Roman" w:hAnsi="Times New Roman" w:cs="Times New Roman"/>
      <w:i/>
      <w:szCs w:val="20"/>
    </w:rPr>
  </w:style>
  <w:style w:type="paragraph" w:customStyle="1" w:styleId="Bullet6">
    <w:name w:val="Bullet6"/>
    <w:basedOn w:val="Normln"/>
    <w:rsid w:val="00826D91"/>
    <w:pPr>
      <w:numPr>
        <w:numId w:val="2"/>
      </w:numPr>
      <w:tabs>
        <w:tab w:val="left" w:pos="992"/>
      </w:tabs>
      <w:spacing w:after="0"/>
      <w:jc w:val="left"/>
    </w:pPr>
    <w:rPr>
      <w:sz w:val="22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B9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B9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58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58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58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58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58C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5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D9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26D91"/>
    <w:pPr>
      <w:keepNext/>
      <w:keepLines/>
      <w:numPr>
        <w:numId w:val="1"/>
      </w:numPr>
      <w:pBdr>
        <w:bottom w:val="single" w:sz="12" w:space="1" w:color="auto"/>
      </w:pBdr>
      <w:tabs>
        <w:tab w:val="left" w:pos="992"/>
      </w:tabs>
      <w:spacing w:before="360" w:after="0"/>
      <w:jc w:val="left"/>
      <w:outlineLvl w:val="0"/>
    </w:pPr>
    <w:rPr>
      <w:rFonts w:ascii="Arial" w:hAnsi="Arial"/>
      <w:b/>
      <w:caps/>
      <w:szCs w:val="20"/>
      <w:lang w:eastAsia="en-US"/>
    </w:rPr>
  </w:style>
  <w:style w:type="paragraph" w:styleId="Nadpis2">
    <w:name w:val="heading 2"/>
    <w:basedOn w:val="Nadpis1"/>
    <w:next w:val="Normln"/>
    <w:link w:val="Nadpis2Char"/>
    <w:semiHidden/>
    <w:unhideWhenUsed/>
    <w:qFormat/>
    <w:rsid w:val="00826D91"/>
    <w:pPr>
      <w:numPr>
        <w:ilvl w:val="1"/>
      </w:numPr>
      <w:pBdr>
        <w:bottom w:val="single" w:sz="6" w:space="1" w:color="auto"/>
      </w:pBdr>
      <w:spacing w:before="300"/>
      <w:outlineLvl w:val="1"/>
    </w:pPr>
    <w:rPr>
      <w:caps w:val="0"/>
      <w:sz w:val="22"/>
    </w:rPr>
  </w:style>
  <w:style w:type="paragraph" w:styleId="Nadpis3">
    <w:name w:val="heading 3"/>
    <w:basedOn w:val="Nadpis2"/>
    <w:next w:val="Normln"/>
    <w:link w:val="Nadpis3Char"/>
    <w:semiHidden/>
    <w:unhideWhenUsed/>
    <w:qFormat/>
    <w:rsid w:val="00826D91"/>
    <w:pPr>
      <w:numPr>
        <w:ilvl w:val="2"/>
      </w:numPr>
      <w:pBdr>
        <w:bottom w:val="none" w:sz="0" w:space="0" w:color="auto"/>
      </w:pBdr>
      <w:outlineLvl w:val="2"/>
    </w:pPr>
  </w:style>
  <w:style w:type="paragraph" w:styleId="Nadpis4">
    <w:name w:val="heading 4"/>
    <w:basedOn w:val="Nadpis3"/>
    <w:next w:val="Normln"/>
    <w:link w:val="Nadpis4Char"/>
    <w:semiHidden/>
    <w:unhideWhenUsed/>
    <w:qFormat/>
    <w:rsid w:val="00826D91"/>
    <w:pPr>
      <w:numPr>
        <w:ilvl w:val="3"/>
      </w:numPr>
      <w:outlineLvl w:val="3"/>
    </w:pPr>
    <w:rPr>
      <w:b w:val="0"/>
    </w:rPr>
  </w:style>
  <w:style w:type="paragraph" w:styleId="Nadpis5">
    <w:name w:val="heading 5"/>
    <w:basedOn w:val="Nadpis4"/>
    <w:next w:val="Normln"/>
    <w:link w:val="Nadpis5Char"/>
    <w:semiHidden/>
    <w:unhideWhenUsed/>
    <w:qFormat/>
    <w:rsid w:val="00826D91"/>
    <w:pPr>
      <w:numPr>
        <w:ilvl w:val="4"/>
      </w:numPr>
      <w:outlineLvl w:val="4"/>
    </w:pPr>
    <w:rPr>
      <w:i/>
    </w:rPr>
  </w:style>
  <w:style w:type="paragraph" w:styleId="Nadpis6">
    <w:name w:val="heading 6"/>
    <w:basedOn w:val="Nadpis5"/>
    <w:next w:val="Normln"/>
    <w:link w:val="Nadpis6Char"/>
    <w:semiHidden/>
    <w:unhideWhenUsed/>
    <w:qFormat/>
    <w:rsid w:val="00826D91"/>
    <w:pPr>
      <w:numPr>
        <w:ilvl w:val="5"/>
      </w:numPr>
      <w:outlineLvl w:val="5"/>
    </w:pPr>
    <w:rPr>
      <w:rFonts w:ascii="Times New Roman" w:hAnsi="Times New Roman"/>
    </w:rPr>
  </w:style>
  <w:style w:type="paragraph" w:styleId="Nadpis7">
    <w:name w:val="heading 7"/>
    <w:basedOn w:val="Nadpis6"/>
    <w:next w:val="Normln"/>
    <w:link w:val="Nadpis7Char"/>
    <w:semiHidden/>
    <w:unhideWhenUsed/>
    <w:qFormat/>
    <w:rsid w:val="00826D91"/>
    <w:pPr>
      <w:numPr>
        <w:ilvl w:val="6"/>
      </w:numPr>
      <w:outlineLvl w:val="6"/>
    </w:pPr>
  </w:style>
  <w:style w:type="paragraph" w:styleId="Nadpis8">
    <w:name w:val="heading 8"/>
    <w:basedOn w:val="Nadpis7"/>
    <w:next w:val="Normln"/>
    <w:link w:val="Nadpis8Char"/>
    <w:semiHidden/>
    <w:unhideWhenUsed/>
    <w:qFormat/>
    <w:rsid w:val="00826D91"/>
    <w:pPr>
      <w:numPr>
        <w:ilvl w:val="7"/>
      </w:numPr>
      <w:outlineLvl w:val="7"/>
    </w:pPr>
  </w:style>
  <w:style w:type="paragraph" w:styleId="Nadpis9">
    <w:name w:val="heading 9"/>
    <w:basedOn w:val="Nadpis8"/>
    <w:next w:val="Normln"/>
    <w:link w:val="Nadpis9Char"/>
    <w:semiHidden/>
    <w:unhideWhenUsed/>
    <w:qFormat/>
    <w:rsid w:val="00826D91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26D91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Nadpis2Char">
    <w:name w:val="Nadpis 2 Char"/>
    <w:basedOn w:val="Standardnpsmoodstavce"/>
    <w:link w:val="Nadpis2"/>
    <w:semiHidden/>
    <w:rsid w:val="00826D91"/>
    <w:rPr>
      <w:rFonts w:ascii="Arial" w:eastAsia="Times New Roman" w:hAnsi="Arial" w:cs="Times New Roman"/>
      <w:b/>
      <w:szCs w:val="20"/>
    </w:rPr>
  </w:style>
  <w:style w:type="character" w:customStyle="1" w:styleId="Nadpis3Char">
    <w:name w:val="Nadpis 3 Char"/>
    <w:basedOn w:val="Standardnpsmoodstavce"/>
    <w:link w:val="Nadpis3"/>
    <w:semiHidden/>
    <w:rsid w:val="00826D91"/>
    <w:rPr>
      <w:rFonts w:ascii="Arial" w:eastAsia="Times New Roman" w:hAnsi="Arial" w:cs="Times New Roman"/>
      <w:b/>
      <w:szCs w:val="20"/>
    </w:rPr>
  </w:style>
  <w:style w:type="character" w:customStyle="1" w:styleId="Nadpis4Char">
    <w:name w:val="Nadpis 4 Char"/>
    <w:basedOn w:val="Standardnpsmoodstavce"/>
    <w:link w:val="Nadpis4"/>
    <w:semiHidden/>
    <w:rsid w:val="00826D91"/>
    <w:rPr>
      <w:rFonts w:ascii="Arial" w:eastAsia="Times New Roman" w:hAnsi="Arial" w:cs="Times New Roman"/>
      <w:szCs w:val="20"/>
    </w:rPr>
  </w:style>
  <w:style w:type="character" w:customStyle="1" w:styleId="Nadpis5Char">
    <w:name w:val="Nadpis 5 Char"/>
    <w:basedOn w:val="Standardnpsmoodstavce"/>
    <w:link w:val="Nadpis5"/>
    <w:semiHidden/>
    <w:rsid w:val="00826D91"/>
    <w:rPr>
      <w:rFonts w:ascii="Arial" w:eastAsia="Times New Roman" w:hAnsi="Arial" w:cs="Times New Roman"/>
      <w:i/>
      <w:szCs w:val="20"/>
    </w:rPr>
  </w:style>
  <w:style w:type="character" w:customStyle="1" w:styleId="Nadpis6Char">
    <w:name w:val="Nadpis 6 Char"/>
    <w:basedOn w:val="Standardnpsmoodstavce"/>
    <w:link w:val="Nadpis6"/>
    <w:semiHidden/>
    <w:rsid w:val="00826D91"/>
    <w:rPr>
      <w:rFonts w:ascii="Times New Roman" w:eastAsia="Times New Roman" w:hAnsi="Times New Roman" w:cs="Times New Roman"/>
      <w:i/>
      <w:szCs w:val="20"/>
    </w:rPr>
  </w:style>
  <w:style w:type="character" w:customStyle="1" w:styleId="Nadpis7Char">
    <w:name w:val="Nadpis 7 Char"/>
    <w:basedOn w:val="Standardnpsmoodstavce"/>
    <w:link w:val="Nadpis7"/>
    <w:semiHidden/>
    <w:rsid w:val="00826D91"/>
    <w:rPr>
      <w:rFonts w:ascii="Times New Roman" w:eastAsia="Times New Roman" w:hAnsi="Times New Roman" w:cs="Times New Roman"/>
      <w:i/>
      <w:szCs w:val="20"/>
    </w:rPr>
  </w:style>
  <w:style w:type="character" w:customStyle="1" w:styleId="Nadpis8Char">
    <w:name w:val="Nadpis 8 Char"/>
    <w:basedOn w:val="Standardnpsmoodstavce"/>
    <w:link w:val="Nadpis8"/>
    <w:semiHidden/>
    <w:rsid w:val="00826D91"/>
    <w:rPr>
      <w:rFonts w:ascii="Times New Roman" w:eastAsia="Times New Roman" w:hAnsi="Times New Roman" w:cs="Times New Roman"/>
      <w:i/>
      <w:szCs w:val="20"/>
    </w:rPr>
  </w:style>
  <w:style w:type="character" w:customStyle="1" w:styleId="Nadpis9Char">
    <w:name w:val="Nadpis 9 Char"/>
    <w:basedOn w:val="Standardnpsmoodstavce"/>
    <w:link w:val="Nadpis9"/>
    <w:semiHidden/>
    <w:rsid w:val="00826D91"/>
    <w:rPr>
      <w:rFonts w:ascii="Times New Roman" w:eastAsia="Times New Roman" w:hAnsi="Times New Roman" w:cs="Times New Roman"/>
      <w:i/>
      <w:szCs w:val="20"/>
    </w:rPr>
  </w:style>
  <w:style w:type="paragraph" w:customStyle="1" w:styleId="Bullet6">
    <w:name w:val="Bullet6"/>
    <w:basedOn w:val="Normln"/>
    <w:rsid w:val="00826D91"/>
    <w:pPr>
      <w:numPr>
        <w:numId w:val="2"/>
      </w:numPr>
      <w:tabs>
        <w:tab w:val="left" w:pos="992"/>
      </w:tabs>
      <w:spacing w:after="0"/>
      <w:jc w:val="left"/>
    </w:pPr>
    <w:rPr>
      <w:sz w:val="22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B9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B9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58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58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58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58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58C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5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 Aleš</dc:creator>
  <cp:lastModifiedBy>Bolfová Petra</cp:lastModifiedBy>
  <cp:revision>4</cp:revision>
  <dcterms:created xsi:type="dcterms:W3CDTF">2018-02-05T13:11:00Z</dcterms:created>
  <dcterms:modified xsi:type="dcterms:W3CDTF">2018-02-05T13:13:00Z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-1144184639</vt:i4>
  </property>
  <property fmtid="{D5CDD505-2E9C-101B-9397-08002B2CF9AE}" pid="3" name="_NewReviewCycle">
    <vt:lpwstr/>
  </property>
  <property fmtid="{D5CDD505-2E9C-101B-9397-08002B2CF9AE}" pid="4" name="_EmailSubject">
    <vt:lpwstr>dokumentace k poptávce „Dodávka snímačů čárových kódů“</vt:lpwstr>
  </property>
  <property fmtid="{D5CDD505-2E9C-101B-9397-08002B2CF9AE}" pid="5" name="_AuthorEmail">
    <vt:lpwstr>Ales.Baran@cnb.cz</vt:lpwstr>
  </property>
  <property fmtid="{D5CDD505-2E9C-101B-9397-08002B2CF9AE}" pid="6" name="_AuthorEmailDisplayName">
    <vt:lpwstr>Baran Aleš</vt:lpwstr>
  </property>
  <property fmtid="{D5CDD505-2E9C-101B-9397-08002B2CF9AE}" pid="7" name="_PreviousAdHocReviewCycleID">
    <vt:i4>1127103881</vt:i4>
  </property>
</Properties>
</file>