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EC" w:rsidRDefault="005E71EC" w:rsidP="005E71EC">
      <w:pPr>
        <w:pStyle w:val="Nzev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Smlouva</w:t>
      </w:r>
    </w:p>
    <w:p w:rsidR="005E71EC" w:rsidRDefault="005E71EC" w:rsidP="005E71EC">
      <w:pPr>
        <w:pStyle w:val="Nzev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dodávce</w:t>
      </w:r>
      <w:r w:rsidR="009847D9">
        <w:rPr>
          <w:rFonts w:ascii="Times New Roman" w:hAnsi="Times New Roman" w:cs="Times New Roman"/>
          <w:sz w:val="24"/>
        </w:rPr>
        <w:t xml:space="preserve"> bezdrátových</w:t>
      </w:r>
      <w:r>
        <w:rPr>
          <w:rFonts w:ascii="Times New Roman" w:hAnsi="Times New Roman" w:cs="Times New Roman"/>
          <w:sz w:val="24"/>
        </w:rPr>
        <w:t xml:space="preserve"> snímačů čárových k</w:t>
      </w:r>
      <w:r w:rsidR="00CC65E7">
        <w:rPr>
          <w:rFonts w:ascii="Times New Roman" w:hAnsi="Times New Roman" w:cs="Times New Roman"/>
          <w:sz w:val="24"/>
        </w:rPr>
        <w:t>ó</w:t>
      </w:r>
      <w:r>
        <w:rPr>
          <w:rFonts w:ascii="Times New Roman" w:hAnsi="Times New Roman" w:cs="Times New Roman"/>
          <w:sz w:val="24"/>
        </w:rPr>
        <w:t>dů</w:t>
      </w:r>
      <w:r w:rsidR="009847D9">
        <w:rPr>
          <w:rFonts w:ascii="Times New Roman" w:hAnsi="Times New Roman" w:cs="Times New Roman"/>
          <w:sz w:val="24"/>
        </w:rPr>
        <w:t xml:space="preserve"> s interní pamětí</w:t>
      </w:r>
    </w:p>
    <w:p w:rsidR="00CC65E7" w:rsidRPr="000753E1" w:rsidRDefault="00CC65E7" w:rsidP="00CC65E7">
      <w:pPr>
        <w:pStyle w:val="Zkladntext"/>
        <w:rPr>
          <w:rFonts w:ascii="Times New Roman" w:hAnsi="Times New Roman"/>
          <w:b w:val="0"/>
          <w:sz w:val="24"/>
        </w:rPr>
      </w:pPr>
      <w:r w:rsidRPr="000753E1">
        <w:rPr>
          <w:rFonts w:ascii="Times New Roman" w:hAnsi="Times New Roman"/>
          <w:b w:val="0"/>
          <w:sz w:val="24"/>
        </w:rPr>
        <w:t>uzavřená podle § 2085 a násl.  zákona č. 89/2012 Sb., občanský zákoník, ve znění pozdějších předpisů (dále také jako „občanský zákoník“) (dále také jako „smlouva“)</w:t>
      </w:r>
    </w:p>
    <w:p w:rsidR="005E71EC" w:rsidRDefault="005E71EC" w:rsidP="00C96385">
      <w:pPr>
        <w:pStyle w:val="norma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t>mezi:</w:t>
      </w:r>
    </w:p>
    <w:p w:rsidR="005E71EC" w:rsidRDefault="005E71EC" w:rsidP="005E71EC">
      <w:pPr>
        <w:pStyle w:val="norma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E71EC" w:rsidRDefault="005E71EC" w:rsidP="005E71EC">
      <w:pPr>
        <w:pStyle w:val="norma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E71EC" w:rsidRDefault="005E71EC" w:rsidP="005E71EC">
      <w:pPr>
        <w:pStyle w:val="norma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E71EC" w:rsidRDefault="005E71EC" w:rsidP="005E71EC">
      <w:pPr>
        <w:pStyle w:val="norma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Českou národní bankou</w:t>
      </w:r>
    </w:p>
    <w:p w:rsidR="005E71EC" w:rsidRDefault="005E71EC" w:rsidP="005E71EC">
      <w:pPr>
        <w:outlineLvl w:val="0"/>
      </w:pPr>
      <w:r>
        <w:t>Na Příkopě 28</w:t>
      </w:r>
    </w:p>
    <w:p w:rsidR="005E71EC" w:rsidRDefault="005E71EC" w:rsidP="005E71EC">
      <w:pPr>
        <w:outlineLvl w:val="0"/>
      </w:pPr>
      <w:r>
        <w:t>115 03 Praha 1</w:t>
      </w:r>
    </w:p>
    <w:p w:rsidR="005E71EC" w:rsidRDefault="005E71EC" w:rsidP="005E71EC">
      <w:r>
        <w:t>zastoupenou:</w:t>
      </w:r>
      <w:r>
        <w:tab/>
        <w:t xml:space="preserve">Ing. </w:t>
      </w:r>
      <w:r w:rsidR="004E693E">
        <w:t>Vladimírem Mojžíškem</w:t>
      </w:r>
      <w:r>
        <w:t xml:space="preserve">, ředitelem sekce </w:t>
      </w:r>
      <w:r w:rsidR="004E693E">
        <w:t>informatiky</w:t>
      </w:r>
    </w:p>
    <w:p w:rsidR="005E71EC" w:rsidRDefault="005E71EC" w:rsidP="005E71EC">
      <w:pPr>
        <w:ind w:left="720" w:firstLine="720"/>
      </w:pPr>
      <w:r>
        <w:t>a</w:t>
      </w:r>
    </w:p>
    <w:p w:rsidR="005E71EC" w:rsidRDefault="005E71EC" w:rsidP="005E71EC">
      <w:pPr>
        <w:ind w:firstLine="1440"/>
      </w:pPr>
      <w:r>
        <w:t>Ing. Zdeňkem Virusem, ředitelem sekce správní</w:t>
      </w:r>
    </w:p>
    <w:p w:rsidR="005E71EC" w:rsidRDefault="005E71EC" w:rsidP="005E71EC">
      <w:r>
        <w:t>IČ</w:t>
      </w:r>
      <w:r w:rsidR="00C22D3B">
        <w:t>O</w:t>
      </w:r>
      <w:r>
        <w:t>: 48136450</w:t>
      </w:r>
    </w:p>
    <w:p w:rsidR="005E71EC" w:rsidRDefault="005E71EC" w:rsidP="005E71EC">
      <w:r>
        <w:t>DIČ: CZ48136450</w:t>
      </w:r>
    </w:p>
    <w:p w:rsidR="005E71EC" w:rsidRDefault="005E71EC" w:rsidP="005E71EC">
      <w:pPr>
        <w:spacing w:before="120"/>
      </w:pPr>
      <w:r>
        <w:tab/>
        <w:t>(dále jen „objednatel“)</w:t>
      </w:r>
    </w:p>
    <w:p w:rsidR="005E71EC" w:rsidRDefault="005E71EC" w:rsidP="005E71EC"/>
    <w:p w:rsidR="005E71EC" w:rsidRDefault="005E71EC" w:rsidP="005E71EC">
      <w:pPr>
        <w:rPr>
          <w:b/>
        </w:rPr>
      </w:pPr>
      <w:r>
        <w:rPr>
          <w:b/>
        </w:rPr>
        <w:t>a</w:t>
      </w:r>
    </w:p>
    <w:p w:rsidR="005E71EC" w:rsidRDefault="005E71EC" w:rsidP="005E71EC">
      <w:pPr>
        <w:pStyle w:val="Zhlav"/>
        <w:tabs>
          <w:tab w:val="left" w:pos="708"/>
        </w:tabs>
      </w:pPr>
    </w:p>
    <w:p w:rsidR="00CC65E7" w:rsidRPr="004D26A0" w:rsidRDefault="00CC65E7" w:rsidP="00CC65E7">
      <w:pPr>
        <w:ind w:right="-3"/>
        <w:rPr>
          <w:b/>
          <w:i/>
          <w:highlight w:val="yellow"/>
        </w:rPr>
      </w:pPr>
      <w:r w:rsidRPr="004D26A0">
        <w:rPr>
          <w:highlight w:val="yellow"/>
        </w:rPr>
        <w:t xml:space="preserve">.................... </w:t>
      </w:r>
    </w:p>
    <w:p w:rsidR="00CC65E7" w:rsidRPr="004D26A0" w:rsidRDefault="00CC65E7" w:rsidP="00CC65E7">
      <w:pPr>
        <w:tabs>
          <w:tab w:val="left" w:pos="2694"/>
        </w:tabs>
        <w:ind w:right="-3"/>
        <w:jc w:val="both"/>
        <w:rPr>
          <w:highlight w:val="yellow"/>
        </w:rPr>
      </w:pPr>
      <w:r w:rsidRPr="004D26A0">
        <w:rPr>
          <w:highlight w:val="yellow"/>
        </w:rPr>
        <w:t>...................</w:t>
      </w:r>
    </w:p>
    <w:p w:rsidR="00CC65E7" w:rsidRPr="004D26A0" w:rsidRDefault="00CC65E7" w:rsidP="00CC65E7">
      <w:pPr>
        <w:tabs>
          <w:tab w:val="left" w:pos="2694"/>
        </w:tabs>
        <w:ind w:right="-3"/>
        <w:rPr>
          <w:highlight w:val="yellow"/>
        </w:rPr>
      </w:pPr>
      <w:r w:rsidRPr="004D26A0">
        <w:rPr>
          <w:highlight w:val="yellow"/>
        </w:rPr>
        <w:t>se sídlem:</w:t>
      </w:r>
      <w:r w:rsidRPr="004D26A0">
        <w:rPr>
          <w:highlight w:val="yellow"/>
        </w:rPr>
        <w:tab/>
        <w:t>.......................</w:t>
      </w:r>
    </w:p>
    <w:p w:rsidR="00CC65E7" w:rsidRPr="004D26A0" w:rsidRDefault="00CC65E7" w:rsidP="00CC65E7">
      <w:pPr>
        <w:tabs>
          <w:tab w:val="left" w:pos="2694"/>
        </w:tabs>
        <w:ind w:right="-3"/>
        <w:rPr>
          <w:highlight w:val="yellow"/>
        </w:rPr>
      </w:pPr>
      <w:r w:rsidRPr="004D26A0">
        <w:rPr>
          <w:highlight w:val="yellow"/>
        </w:rPr>
        <w:tab/>
        <w:t>......................</w:t>
      </w:r>
    </w:p>
    <w:p w:rsidR="00CC65E7" w:rsidRPr="004D26A0" w:rsidRDefault="00CC65E7" w:rsidP="00CC65E7">
      <w:pPr>
        <w:tabs>
          <w:tab w:val="left" w:pos="2694"/>
        </w:tabs>
        <w:ind w:right="-3"/>
        <w:rPr>
          <w:highlight w:val="yellow"/>
        </w:rPr>
      </w:pPr>
      <w:r w:rsidRPr="004D26A0">
        <w:rPr>
          <w:highlight w:val="yellow"/>
        </w:rPr>
        <w:t>IČO: .................</w:t>
      </w:r>
    </w:p>
    <w:p w:rsidR="00CC65E7" w:rsidRPr="004D26A0" w:rsidRDefault="00CC65E7" w:rsidP="00CC65E7">
      <w:pPr>
        <w:tabs>
          <w:tab w:val="left" w:pos="2694"/>
        </w:tabs>
        <w:ind w:right="-3"/>
        <w:rPr>
          <w:highlight w:val="yellow"/>
        </w:rPr>
      </w:pPr>
      <w:r w:rsidRPr="004D26A0">
        <w:rPr>
          <w:highlight w:val="yellow"/>
        </w:rPr>
        <w:t>DIČ: .................</w:t>
      </w:r>
    </w:p>
    <w:p w:rsidR="00CC65E7" w:rsidRPr="004D26A0" w:rsidRDefault="00CC65E7" w:rsidP="00CC65E7">
      <w:pPr>
        <w:tabs>
          <w:tab w:val="left" w:pos="2694"/>
        </w:tabs>
        <w:ind w:right="-3"/>
      </w:pPr>
      <w:r w:rsidRPr="004D26A0">
        <w:rPr>
          <w:highlight w:val="yellow"/>
        </w:rPr>
        <w:t>zastoupená:</w:t>
      </w:r>
      <w:r w:rsidRPr="004D26A0">
        <w:rPr>
          <w:highlight w:val="yellow"/>
        </w:rPr>
        <w:tab/>
        <w:t>.................</w:t>
      </w:r>
      <w:r w:rsidRPr="004D26A0">
        <w:rPr>
          <w:b/>
          <w:i/>
          <w:highlight w:val="yellow"/>
        </w:rPr>
        <w:t xml:space="preserve"> (doplní dodavatel)</w:t>
      </w:r>
    </w:p>
    <w:p w:rsidR="005E71EC" w:rsidRDefault="005E71EC" w:rsidP="005E71EC"/>
    <w:p w:rsidR="00CC65E7" w:rsidRDefault="00CC65E7" w:rsidP="00CC65E7">
      <w:pPr>
        <w:pStyle w:val="Normln1"/>
        <w:tabs>
          <w:tab w:val="left" w:pos="709"/>
        </w:tabs>
        <w:ind w:firstLine="720"/>
      </w:pPr>
      <w:r>
        <w:t>(dále jen „dodavatel“)</w:t>
      </w:r>
    </w:p>
    <w:p w:rsidR="00CC65E7" w:rsidRDefault="00CC65E7" w:rsidP="00CC65E7">
      <w:pPr>
        <w:pStyle w:val="Normln1"/>
      </w:pPr>
    </w:p>
    <w:p w:rsidR="00CC65E7" w:rsidRPr="00945482" w:rsidRDefault="00CC65E7" w:rsidP="00CC65E7">
      <w:pPr>
        <w:pStyle w:val="Normln1"/>
        <w:tabs>
          <w:tab w:val="left" w:pos="709"/>
        </w:tabs>
        <w:ind w:firstLine="720"/>
      </w:pPr>
      <w:r>
        <w:t>(objednatel a dodavatel společně dále také jako „smluvní strany“).</w:t>
      </w:r>
    </w:p>
    <w:p w:rsidR="005E71EC" w:rsidRDefault="005E71EC" w:rsidP="005E71EC"/>
    <w:p w:rsidR="005E71EC" w:rsidRDefault="005E71EC" w:rsidP="005E71EC"/>
    <w:p w:rsidR="005E71EC" w:rsidRDefault="005E71EC" w:rsidP="005E71EC"/>
    <w:p w:rsidR="005E71EC" w:rsidRDefault="005E71EC" w:rsidP="005E71EC"/>
    <w:p w:rsidR="005E71EC" w:rsidRDefault="005E71EC" w:rsidP="005E71EC"/>
    <w:p w:rsidR="005E71EC" w:rsidRDefault="005E71EC" w:rsidP="005E71EC">
      <w:pPr>
        <w:jc w:val="center"/>
        <w:outlineLvl w:val="0"/>
        <w:rPr>
          <w:b/>
        </w:rPr>
      </w:pPr>
      <w:r>
        <w:rPr>
          <w:b/>
        </w:rPr>
        <w:t>Článek I</w:t>
      </w:r>
    </w:p>
    <w:p w:rsidR="005E71EC" w:rsidRDefault="005E71EC" w:rsidP="005E71EC">
      <w:pPr>
        <w:jc w:val="center"/>
        <w:rPr>
          <w:b/>
        </w:rPr>
      </w:pPr>
      <w:r>
        <w:rPr>
          <w:b/>
        </w:rPr>
        <w:t>Předmět smlouvy</w:t>
      </w:r>
    </w:p>
    <w:p w:rsidR="005E71EC" w:rsidRDefault="005E71EC" w:rsidP="00A32E3C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bCs/>
        </w:rPr>
      </w:pPr>
      <w:r w:rsidRPr="005B6DD8">
        <w:rPr>
          <w:bCs/>
        </w:rPr>
        <w:t xml:space="preserve">Předmětem této smlouvy je závazek </w:t>
      </w:r>
      <w:r w:rsidR="00A114E8">
        <w:rPr>
          <w:bCs/>
        </w:rPr>
        <w:t>dodavatele</w:t>
      </w:r>
      <w:r w:rsidRPr="005B6DD8">
        <w:rPr>
          <w:bCs/>
        </w:rPr>
        <w:t xml:space="preserve"> dod</w:t>
      </w:r>
      <w:r w:rsidR="00A32E3C">
        <w:rPr>
          <w:bCs/>
        </w:rPr>
        <w:t>ávat</w:t>
      </w:r>
      <w:r w:rsidRPr="005B6DD8">
        <w:rPr>
          <w:bCs/>
        </w:rPr>
        <w:t xml:space="preserve"> objednateli </w:t>
      </w:r>
      <w:r w:rsidR="009847D9">
        <w:rPr>
          <w:bCs/>
        </w:rPr>
        <w:t>bezdrátové</w:t>
      </w:r>
      <w:r w:rsidR="009847D9" w:rsidRPr="005B6DD8">
        <w:rPr>
          <w:bCs/>
        </w:rPr>
        <w:t xml:space="preserve"> </w:t>
      </w:r>
      <w:r w:rsidRPr="005B6DD8">
        <w:rPr>
          <w:bCs/>
        </w:rPr>
        <w:t>snímač</w:t>
      </w:r>
      <w:r w:rsidR="00D75B66">
        <w:rPr>
          <w:bCs/>
        </w:rPr>
        <w:t xml:space="preserve">e </w:t>
      </w:r>
      <w:r w:rsidRPr="005B6DD8">
        <w:rPr>
          <w:bCs/>
        </w:rPr>
        <w:t>čárových kódů</w:t>
      </w:r>
      <w:r w:rsidR="009847D9">
        <w:rPr>
          <w:bCs/>
        </w:rPr>
        <w:t xml:space="preserve"> s interní pamětí (dále </w:t>
      </w:r>
      <w:r w:rsidR="009B288E">
        <w:rPr>
          <w:bCs/>
        </w:rPr>
        <w:t>také jako</w:t>
      </w:r>
      <w:r w:rsidR="009847D9">
        <w:rPr>
          <w:bCs/>
        </w:rPr>
        <w:t xml:space="preserve"> </w:t>
      </w:r>
      <w:r w:rsidR="009B288E">
        <w:rPr>
          <w:bCs/>
        </w:rPr>
        <w:t>„</w:t>
      </w:r>
      <w:r w:rsidR="009847D9">
        <w:rPr>
          <w:bCs/>
        </w:rPr>
        <w:t>snímače</w:t>
      </w:r>
      <w:r w:rsidR="009B288E">
        <w:rPr>
          <w:bCs/>
        </w:rPr>
        <w:t>“</w:t>
      </w:r>
      <w:r w:rsidR="009847D9">
        <w:rPr>
          <w:bCs/>
        </w:rPr>
        <w:t>)</w:t>
      </w:r>
      <w:r w:rsidRPr="005B6DD8">
        <w:rPr>
          <w:bCs/>
        </w:rPr>
        <w:t xml:space="preserve"> </w:t>
      </w:r>
      <w:r w:rsidR="00A32E3C">
        <w:rPr>
          <w:bCs/>
        </w:rPr>
        <w:t xml:space="preserve">a </w:t>
      </w:r>
      <w:r w:rsidRPr="005B6DD8">
        <w:rPr>
          <w:bCs/>
        </w:rPr>
        <w:t>voliteln</w:t>
      </w:r>
      <w:r w:rsidR="00A32E3C">
        <w:rPr>
          <w:bCs/>
        </w:rPr>
        <w:t>é příslušenství</w:t>
      </w:r>
      <w:r w:rsidRPr="005B6DD8">
        <w:rPr>
          <w:bCs/>
        </w:rPr>
        <w:t xml:space="preserve"> </w:t>
      </w:r>
      <w:r w:rsidR="009B288E">
        <w:rPr>
          <w:bCs/>
        </w:rPr>
        <w:t xml:space="preserve">snímače </w:t>
      </w:r>
      <w:r w:rsidRPr="005B6DD8">
        <w:rPr>
          <w:bCs/>
        </w:rPr>
        <w:t xml:space="preserve">za podmínek stanovených touto smlouvou a závazek objednatele uhradit sjednanou cenu. Technická specifikace </w:t>
      </w:r>
      <w:r w:rsidR="008259A6">
        <w:rPr>
          <w:bCs/>
        </w:rPr>
        <w:t>snímače a příslušenství</w:t>
      </w:r>
      <w:r w:rsidRPr="005B6DD8">
        <w:rPr>
          <w:bCs/>
        </w:rPr>
        <w:t xml:space="preserve"> je uvedena v příloze č. 1 – „Technická specifikace“. </w:t>
      </w:r>
      <w:r w:rsidR="00383AF0">
        <w:rPr>
          <w:bCs/>
        </w:rPr>
        <w:t>Dodan</w:t>
      </w:r>
      <w:r w:rsidR="009B288E">
        <w:rPr>
          <w:bCs/>
        </w:rPr>
        <w:t>é</w:t>
      </w:r>
      <w:r w:rsidR="00383AF0">
        <w:rPr>
          <w:bCs/>
        </w:rPr>
        <w:t xml:space="preserve"> </w:t>
      </w:r>
      <w:r w:rsidR="009B288E">
        <w:rPr>
          <w:bCs/>
        </w:rPr>
        <w:t>snímače</w:t>
      </w:r>
      <w:r w:rsidR="008338D1">
        <w:rPr>
          <w:bCs/>
        </w:rPr>
        <w:t xml:space="preserve"> a</w:t>
      </w:r>
      <w:r w:rsidR="008259A6">
        <w:rPr>
          <w:bCs/>
        </w:rPr>
        <w:t xml:space="preserve"> příslušenství</w:t>
      </w:r>
      <w:r w:rsidR="00434761" w:rsidRPr="009A466E">
        <w:rPr>
          <w:bCs/>
        </w:rPr>
        <w:t xml:space="preserve"> musí být nov</w:t>
      </w:r>
      <w:r w:rsidR="009B288E">
        <w:rPr>
          <w:bCs/>
        </w:rPr>
        <w:t>é</w:t>
      </w:r>
      <w:r w:rsidR="00434761" w:rsidRPr="009A466E">
        <w:rPr>
          <w:bCs/>
        </w:rPr>
        <w:t xml:space="preserve"> a nepoužit</w:t>
      </w:r>
      <w:r w:rsidR="009B288E">
        <w:rPr>
          <w:bCs/>
        </w:rPr>
        <w:t>é</w:t>
      </w:r>
      <w:r w:rsidR="00434761" w:rsidRPr="009A466E">
        <w:rPr>
          <w:bCs/>
        </w:rPr>
        <w:t>.</w:t>
      </w:r>
    </w:p>
    <w:p w:rsidR="005B6DD8" w:rsidRDefault="005B6DD8" w:rsidP="005B6DD8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spacing w:before="120"/>
        <w:ind w:left="426" w:hanging="426"/>
        <w:jc w:val="both"/>
      </w:pPr>
      <w:r w:rsidRPr="00E30AC7">
        <w:rPr>
          <w:bCs/>
        </w:rPr>
        <w:t xml:space="preserve">Součástí plnění podle odst. 1 je i dodání </w:t>
      </w:r>
      <w:r w:rsidRPr="002B55FE">
        <w:t>dokladů</w:t>
      </w:r>
      <w:r w:rsidR="00786B7F">
        <w:t xml:space="preserve"> v českém jazyce</w:t>
      </w:r>
      <w:r w:rsidRPr="002B55FE">
        <w:t>, které se k předmětu plnění vztahují, tj. provozní manuály a návody k použití, jakož i příslušná dokumentace (tj. prohlášení o shodě CE).</w:t>
      </w:r>
    </w:p>
    <w:p w:rsidR="005B6DD8" w:rsidRDefault="005B6DD8" w:rsidP="005E71EC">
      <w:pPr>
        <w:pStyle w:val="Normal1"/>
        <w:spacing w:before="120"/>
        <w:rPr>
          <w:sz w:val="24"/>
          <w:szCs w:val="24"/>
        </w:rPr>
      </w:pPr>
    </w:p>
    <w:p w:rsidR="005E71EC" w:rsidRDefault="005E71EC" w:rsidP="005E71EC"/>
    <w:p w:rsidR="005E71EC" w:rsidRDefault="005E71EC" w:rsidP="005E71EC">
      <w:pPr>
        <w:jc w:val="center"/>
        <w:outlineLvl w:val="0"/>
        <w:rPr>
          <w:b/>
        </w:rPr>
      </w:pPr>
      <w:r>
        <w:rPr>
          <w:b/>
        </w:rPr>
        <w:lastRenderedPageBreak/>
        <w:t>Článek II</w:t>
      </w:r>
    </w:p>
    <w:p w:rsidR="005E71EC" w:rsidRDefault="005E71EC" w:rsidP="005E71EC">
      <w:pPr>
        <w:jc w:val="center"/>
        <w:rPr>
          <w:b/>
        </w:rPr>
      </w:pPr>
      <w:r>
        <w:rPr>
          <w:b/>
        </w:rPr>
        <w:t>Lhůta, místo a způsob předání plnění</w:t>
      </w:r>
    </w:p>
    <w:p w:rsidR="00744CB9" w:rsidRDefault="00744CB9" w:rsidP="005E71EC">
      <w:pPr>
        <w:jc w:val="center"/>
        <w:rPr>
          <w:b/>
        </w:rPr>
      </w:pPr>
    </w:p>
    <w:p w:rsidR="00744CB9" w:rsidRPr="006779C8" w:rsidRDefault="00F04EFC" w:rsidP="00744CB9">
      <w:pPr>
        <w:pStyle w:val="Odstavecseseznamem"/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noProof w:val="0"/>
        </w:rPr>
      </w:pPr>
      <w:r>
        <w:rPr>
          <w:noProof w:val="0"/>
        </w:rPr>
        <w:t>Dodavatel</w:t>
      </w:r>
      <w:r w:rsidR="005E71EC">
        <w:rPr>
          <w:noProof w:val="0"/>
        </w:rPr>
        <w:t xml:space="preserve"> se zavazuje dodat objednateli </w:t>
      </w:r>
      <w:r w:rsidR="00D75B66">
        <w:rPr>
          <w:noProof w:val="0"/>
        </w:rPr>
        <w:t>snímače</w:t>
      </w:r>
      <w:r w:rsidR="00DF7114">
        <w:rPr>
          <w:noProof w:val="0"/>
        </w:rPr>
        <w:t xml:space="preserve"> </w:t>
      </w:r>
      <w:r w:rsidR="003D21FF">
        <w:rPr>
          <w:noProof w:val="0"/>
        </w:rPr>
        <w:t>a/nebo</w:t>
      </w:r>
      <w:r>
        <w:rPr>
          <w:noProof w:val="0"/>
        </w:rPr>
        <w:t> voliteln</w:t>
      </w:r>
      <w:r w:rsidR="003D21FF">
        <w:rPr>
          <w:noProof w:val="0"/>
        </w:rPr>
        <w:t>é</w:t>
      </w:r>
      <w:r>
        <w:rPr>
          <w:noProof w:val="0"/>
        </w:rPr>
        <w:t xml:space="preserve"> </w:t>
      </w:r>
      <w:r w:rsidR="005E71EC">
        <w:rPr>
          <w:noProof w:val="0"/>
        </w:rPr>
        <w:t>příslušens</w:t>
      </w:r>
      <w:r w:rsidR="003D21FF">
        <w:rPr>
          <w:noProof w:val="0"/>
        </w:rPr>
        <w:t>tví</w:t>
      </w:r>
      <w:r w:rsidR="005E71EC">
        <w:rPr>
          <w:noProof w:val="0"/>
        </w:rPr>
        <w:t xml:space="preserve"> </w:t>
      </w:r>
      <w:r w:rsidR="00D75B66">
        <w:rPr>
          <w:noProof w:val="0"/>
        </w:rPr>
        <w:t xml:space="preserve">na základě výzvy objednatele zaslané </w:t>
      </w:r>
      <w:r w:rsidR="0029028F">
        <w:rPr>
          <w:noProof w:val="0"/>
        </w:rPr>
        <w:t xml:space="preserve">na e-mail </w:t>
      </w:r>
      <w:r w:rsidR="00D75B66">
        <w:rPr>
          <w:noProof w:val="0"/>
        </w:rPr>
        <w:t xml:space="preserve">pověřené osobě dodavatele. </w:t>
      </w:r>
      <w:r w:rsidR="0029028F">
        <w:rPr>
          <w:noProof w:val="0"/>
        </w:rPr>
        <w:t xml:space="preserve">Ve výzvě bude stanoven </w:t>
      </w:r>
      <w:r w:rsidR="0029028F" w:rsidRPr="006779C8">
        <w:rPr>
          <w:noProof w:val="0"/>
        </w:rPr>
        <w:t>k</w:t>
      </w:r>
      <w:r w:rsidR="00D75B66" w:rsidRPr="006779C8">
        <w:rPr>
          <w:noProof w:val="0"/>
        </w:rPr>
        <w:t xml:space="preserve">onkrétní počet </w:t>
      </w:r>
      <w:r w:rsidR="0029028F" w:rsidRPr="006779C8">
        <w:rPr>
          <w:noProof w:val="0"/>
        </w:rPr>
        <w:t xml:space="preserve">snímačů, příslušenství a určena lhůta pro jejich dodání, která nebude kratší </w:t>
      </w:r>
      <w:r w:rsidR="0087367C" w:rsidRPr="006779C8">
        <w:rPr>
          <w:noProof w:val="0"/>
        </w:rPr>
        <w:t>než 1 měsíc</w:t>
      </w:r>
      <w:r w:rsidR="0029028F" w:rsidRPr="006779C8">
        <w:rPr>
          <w:noProof w:val="0"/>
        </w:rPr>
        <w:t xml:space="preserve"> od zaslání výzvy dodavateli.</w:t>
      </w:r>
      <w:r w:rsidR="0005310B" w:rsidRPr="006779C8">
        <w:rPr>
          <w:noProof w:val="0"/>
        </w:rPr>
        <w:t xml:space="preserve"> Dodavatel se zavazuje informovat objednatele o přesném termínu dodávky nejméně 3 pracovní dny předem.</w:t>
      </w:r>
    </w:p>
    <w:p w:rsidR="00744CB9" w:rsidRPr="006779C8" w:rsidRDefault="00744CB9" w:rsidP="00744CB9">
      <w:pPr>
        <w:pStyle w:val="Odstavecseseznamem"/>
        <w:tabs>
          <w:tab w:val="left" w:pos="360"/>
          <w:tab w:val="left" w:pos="540"/>
        </w:tabs>
        <w:ind w:left="360"/>
        <w:jc w:val="both"/>
        <w:rPr>
          <w:noProof w:val="0"/>
        </w:rPr>
      </w:pPr>
    </w:p>
    <w:p w:rsidR="00565E21" w:rsidRPr="006779C8" w:rsidRDefault="00565E21" w:rsidP="00840355">
      <w:pPr>
        <w:pStyle w:val="Odstavecseseznamem"/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noProof w:val="0"/>
        </w:rPr>
      </w:pPr>
      <w:r w:rsidRPr="006779C8">
        <w:rPr>
          <w:noProof w:val="0"/>
        </w:rPr>
        <w:t>V případě, že snímače a</w:t>
      </w:r>
      <w:r w:rsidR="00840355" w:rsidRPr="006779C8">
        <w:rPr>
          <w:noProof w:val="0"/>
        </w:rPr>
        <w:t>/nebo</w:t>
      </w:r>
      <w:r w:rsidRPr="006779C8">
        <w:rPr>
          <w:noProof w:val="0"/>
        </w:rPr>
        <w:t xml:space="preserve"> příslušenství specifikované v příloze č. 1 </w:t>
      </w:r>
      <w:r w:rsidR="00840355" w:rsidRPr="006779C8">
        <w:rPr>
          <w:noProof w:val="0"/>
        </w:rPr>
        <w:t xml:space="preserve">této </w:t>
      </w:r>
      <w:r w:rsidRPr="006779C8">
        <w:rPr>
          <w:noProof w:val="0"/>
        </w:rPr>
        <w:t xml:space="preserve">smlouvy nebude možné po odeslání výzvy zaslané v souladu s odst. 1 tohoto článku z objektivních důvodů dodat, je </w:t>
      </w:r>
      <w:r w:rsidR="00996AC7" w:rsidRPr="006779C8">
        <w:rPr>
          <w:noProof w:val="0"/>
        </w:rPr>
        <w:t>dodavatel</w:t>
      </w:r>
      <w:r w:rsidRPr="006779C8">
        <w:rPr>
          <w:noProof w:val="0"/>
        </w:rPr>
        <w:t xml:space="preserve"> povinen zaslat (elektronickou poštou) </w:t>
      </w:r>
      <w:r w:rsidR="000408FF" w:rsidRPr="006779C8">
        <w:rPr>
          <w:noProof w:val="0"/>
        </w:rPr>
        <w:t>objednateli</w:t>
      </w:r>
      <w:r w:rsidRPr="006779C8">
        <w:rPr>
          <w:noProof w:val="0"/>
        </w:rPr>
        <w:t xml:space="preserve"> bez zbytečného odkladu specifikaci stejné modelové řady </w:t>
      </w:r>
      <w:r w:rsidR="00840355" w:rsidRPr="006779C8">
        <w:rPr>
          <w:noProof w:val="0"/>
        </w:rPr>
        <w:t xml:space="preserve">snímače nebo příslušenství </w:t>
      </w:r>
      <w:r w:rsidRPr="006779C8">
        <w:rPr>
          <w:noProof w:val="0"/>
        </w:rPr>
        <w:t>nebo jej</w:t>
      </w:r>
      <w:r w:rsidR="00840355" w:rsidRPr="006779C8">
        <w:rPr>
          <w:noProof w:val="0"/>
        </w:rPr>
        <w:t>ich</w:t>
      </w:r>
      <w:r w:rsidRPr="006779C8">
        <w:rPr>
          <w:noProof w:val="0"/>
        </w:rPr>
        <w:t xml:space="preserve"> přímého následníka se stejnými nebo lepšími výkonnostními parametry. </w:t>
      </w:r>
      <w:r w:rsidR="00840355" w:rsidRPr="006779C8">
        <w:rPr>
          <w:noProof w:val="0"/>
        </w:rPr>
        <w:t>Objednatel</w:t>
      </w:r>
      <w:r w:rsidRPr="006779C8">
        <w:rPr>
          <w:noProof w:val="0"/>
        </w:rPr>
        <w:t xml:space="preserve"> po bezodkladném ověření, že nově nabízen</w:t>
      </w:r>
      <w:r w:rsidR="00840355" w:rsidRPr="006779C8">
        <w:rPr>
          <w:noProof w:val="0"/>
        </w:rPr>
        <w:t>ý</w:t>
      </w:r>
      <w:r w:rsidRPr="006779C8">
        <w:rPr>
          <w:noProof w:val="0"/>
        </w:rPr>
        <w:t xml:space="preserve"> </w:t>
      </w:r>
      <w:r w:rsidR="00840355" w:rsidRPr="006779C8">
        <w:rPr>
          <w:noProof w:val="0"/>
        </w:rPr>
        <w:t>snímač a/nebo příslušenství</w:t>
      </w:r>
      <w:r w:rsidRPr="006779C8">
        <w:rPr>
          <w:noProof w:val="0"/>
        </w:rPr>
        <w:t xml:space="preserve"> splň</w:t>
      </w:r>
      <w:r w:rsidR="000408FF" w:rsidRPr="006779C8">
        <w:rPr>
          <w:noProof w:val="0"/>
        </w:rPr>
        <w:t>uje veškeré technické požadavky</w:t>
      </w:r>
      <w:r w:rsidRPr="006779C8">
        <w:rPr>
          <w:noProof w:val="0"/>
        </w:rPr>
        <w:t xml:space="preserve"> uvedené v příloze č. </w:t>
      </w:r>
      <w:r w:rsidR="000408FF" w:rsidRPr="006779C8">
        <w:rPr>
          <w:noProof w:val="0"/>
        </w:rPr>
        <w:t>1</w:t>
      </w:r>
      <w:r w:rsidRPr="006779C8">
        <w:rPr>
          <w:noProof w:val="0"/>
        </w:rPr>
        <w:t xml:space="preserve"> smlouvy, písemně potvrdí (elektronickou poštou) </w:t>
      </w:r>
      <w:r w:rsidR="00840355" w:rsidRPr="006779C8">
        <w:rPr>
          <w:noProof w:val="0"/>
        </w:rPr>
        <w:t>dodavateli</w:t>
      </w:r>
      <w:r w:rsidRPr="006779C8">
        <w:rPr>
          <w:noProof w:val="0"/>
        </w:rPr>
        <w:t xml:space="preserve">, že může </w:t>
      </w:r>
      <w:r w:rsidR="00840355" w:rsidRPr="006779C8">
        <w:rPr>
          <w:noProof w:val="0"/>
        </w:rPr>
        <w:t>snímače a/nebo příslušenství</w:t>
      </w:r>
      <w:r w:rsidRPr="006779C8">
        <w:rPr>
          <w:noProof w:val="0"/>
        </w:rPr>
        <w:t xml:space="preserve"> dodat. </w:t>
      </w:r>
      <w:r w:rsidR="00300ED7" w:rsidRPr="006779C8">
        <w:rPr>
          <w:noProof w:val="0"/>
        </w:rPr>
        <w:t xml:space="preserve">Cena sjednaná v čl. III odst. 1 </w:t>
      </w:r>
      <w:r w:rsidR="005261F5" w:rsidRPr="006779C8">
        <w:rPr>
          <w:noProof w:val="0"/>
        </w:rPr>
        <w:t xml:space="preserve">smlouvy </w:t>
      </w:r>
      <w:r w:rsidR="00300ED7" w:rsidRPr="006779C8">
        <w:rPr>
          <w:noProof w:val="0"/>
        </w:rPr>
        <w:t xml:space="preserve">zůstává nezměněna. </w:t>
      </w:r>
      <w:r w:rsidRPr="006779C8">
        <w:rPr>
          <w:noProof w:val="0"/>
        </w:rPr>
        <w:t xml:space="preserve"> </w:t>
      </w:r>
    </w:p>
    <w:p w:rsidR="005E71EC" w:rsidRPr="006779C8" w:rsidRDefault="005E71EC" w:rsidP="005E71EC">
      <w:pPr>
        <w:pStyle w:val="Normal1"/>
        <w:numPr>
          <w:ilvl w:val="0"/>
          <w:numId w:val="2"/>
        </w:numPr>
        <w:spacing w:before="120"/>
        <w:ind w:left="357" w:hanging="357"/>
        <w:rPr>
          <w:sz w:val="24"/>
          <w:szCs w:val="24"/>
        </w:rPr>
      </w:pPr>
      <w:r w:rsidRPr="006779C8">
        <w:rPr>
          <w:sz w:val="24"/>
          <w:szCs w:val="24"/>
        </w:rPr>
        <w:t>Místem plnění budou prostory výpočetního střediska na adrese objednatele:</w:t>
      </w:r>
    </w:p>
    <w:p w:rsidR="005E71EC" w:rsidRPr="006779C8" w:rsidRDefault="005E71EC" w:rsidP="005E71EC">
      <w:pPr>
        <w:pStyle w:val="Normal1"/>
        <w:numPr>
          <w:ilvl w:val="0"/>
          <w:numId w:val="3"/>
        </w:numPr>
        <w:spacing w:before="120"/>
        <w:ind w:left="714" w:hanging="357"/>
        <w:rPr>
          <w:sz w:val="24"/>
          <w:szCs w:val="24"/>
        </w:rPr>
      </w:pPr>
      <w:r w:rsidRPr="006779C8">
        <w:rPr>
          <w:sz w:val="24"/>
          <w:szCs w:val="24"/>
        </w:rPr>
        <w:t>budova ústředí Praha 1, Na Příkopě 28,</w:t>
      </w:r>
    </w:p>
    <w:p w:rsidR="005E71EC" w:rsidRDefault="005E71EC" w:rsidP="005E71EC">
      <w:pPr>
        <w:pStyle w:val="Normal1"/>
        <w:numPr>
          <w:ilvl w:val="0"/>
          <w:numId w:val="2"/>
        </w:numPr>
        <w:spacing w:before="120"/>
        <w:ind w:left="357" w:hanging="357"/>
        <w:rPr>
          <w:sz w:val="24"/>
          <w:szCs w:val="24"/>
        </w:rPr>
      </w:pPr>
      <w:r w:rsidRPr="006779C8">
        <w:rPr>
          <w:sz w:val="24"/>
          <w:szCs w:val="24"/>
        </w:rPr>
        <w:t xml:space="preserve">Předání a převzetí dodávky bude potvrzeno </w:t>
      </w:r>
      <w:r w:rsidR="009A4BE7" w:rsidRPr="006779C8">
        <w:rPr>
          <w:sz w:val="24"/>
          <w:szCs w:val="24"/>
        </w:rPr>
        <w:t xml:space="preserve">po řádném předání </w:t>
      </w:r>
      <w:r w:rsidR="00A053DA" w:rsidRPr="006779C8">
        <w:rPr>
          <w:sz w:val="24"/>
          <w:szCs w:val="24"/>
        </w:rPr>
        <w:t>plnění</w:t>
      </w:r>
      <w:r w:rsidR="009A4BE7" w:rsidRPr="006779C8">
        <w:rPr>
          <w:sz w:val="24"/>
          <w:szCs w:val="24"/>
        </w:rPr>
        <w:t xml:space="preserve"> </w:t>
      </w:r>
      <w:r w:rsidR="009A4BE7" w:rsidRPr="006779C8">
        <w:t xml:space="preserve">a dokladů dle čl. I odst. 2 </w:t>
      </w:r>
      <w:r w:rsidRPr="006779C8">
        <w:rPr>
          <w:sz w:val="24"/>
          <w:szCs w:val="24"/>
        </w:rPr>
        <w:t xml:space="preserve">podpisem protokolu o předání a převzetí pověřenými zaměstnanci </w:t>
      </w:r>
      <w:r w:rsidR="009A4BE7" w:rsidRPr="006779C8">
        <w:rPr>
          <w:sz w:val="24"/>
          <w:szCs w:val="24"/>
        </w:rPr>
        <w:t xml:space="preserve">dodavatele </w:t>
      </w:r>
      <w:r w:rsidRPr="006779C8">
        <w:rPr>
          <w:sz w:val="24"/>
          <w:szCs w:val="24"/>
        </w:rPr>
        <w:t>a objednatele. Objednatel je povinen dodan</w:t>
      </w:r>
      <w:r w:rsidR="00A053DA" w:rsidRPr="006779C8">
        <w:rPr>
          <w:sz w:val="24"/>
          <w:szCs w:val="24"/>
        </w:rPr>
        <w:t>é snímače</w:t>
      </w:r>
      <w:r w:rsidR="00A053DA">
        <w:rPr>
          <w:sz w:val="24"/>
          <w:szCs w:val="24"/>
        </w:rPr>
        <w:t xml:space="preserve"> a/nebo</w:t>
      </w:r>
      <w:r>
        <w:rPr>
          <w:sz w:val="24"/>
          <w:szCs w:val="24"/>
        </w:rPr>
        <w:t xml:space="preserve"> </w:t>
      </w:r>
      <w:r w:rsidR="00A053DA">
        <w:rPr>
          <w:sz w:val="24"/>
          <w:szCs w:val="24"/>
        </w:rPr>
        <w:t>příslušenství</w:t>
      </w:r>
      <w:r w:rsidR="000020C8">
        <w:rPr>
          <w:sz w:val="24"/>
          <w:szCs w:val="24"/>
        </w:rPr>
        <w:t xml:space="preserve"> </w:t>
      </w:r>
      <w:r>
        <w:rPr>
          <w:sz w:val="24"/>
          <w:szCs w:val="24"/>
        </w:rPr>
        <w:t>prohlédnout do 1 měsíce od jejich převzetí.</w:t>
      </w:r>
    </w:p>
    <w:p w:rsidR="005E71EC" w:rsidRDefault="005E71EC" w:rsidP="005E71EC">
      <w:pPr>
        <w:pStyle w:val="Normal1"/>
        <w:numPr>
          <w:ilvl w:val="0"/>
          <w:numId w:val="2"/>
        </w:numPr>
        <w:spacing w:before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Pověřenými zaměstnanci jsou:</w:t>
      </w:r>
    </w:p>
    <w:p w:rsidR="005E71EC" w:rsidRDefault="005E71EC" w:rsidP="00441E7C">
      <w:pPr>
        <w:spacing w:before="120"/>
        <w:ind w:left="1077"/>
        <w:jc w:val="both"/>
      </w:pPr>
      <w:r>
        <w:t xml:space="preserve">za objednatele: </w:t>
      </w:r>
      <w:r>
        <w:tab/>
      </w:r>
      <w:r w:rsidR="00441E7C" w:rsidRPr="00441E7C">
        <w:rPr>
          <w:bCs/>
        </w:rPr>
        <w:t xml:space="preserve">…………….. </w:t>
      </w:r>
      <w:r w:rsidR="00441E7C" w:rsidRPr="00441E7C">
        <w:t xml:space="preserve">tel. spojení: </w:t>
      </w:r>
      <w:r w:rsidR="00441E7C" w:rsidRPr="00441E7C">
        <w:rPr>
          <w:bCs/>
        </w:rPr>
        <w:t xml:space="preserve">…………….. </w:t>
      </w:r>
      <w:r w:rsidR="00441E7C" w:rsidRPr="00441E7C">
        <w:t xml:space="preserve"> e-mail:  </w:t>
      </w:r>
      <w:r w:rsidR="00441E7C" w:rsidRPr="00441E7C">
        <w:rPr>
          <w:bCs/>
        </w:rPr>
        <w:t>……………..</w:t>
      </w:r>
      <w:r w:rsidR="00441E7C">
        <w:rPr>
          <w:bCs/>
        </w:rPr>
        <w:t xml:space="preserve"> </w:t>
      </w:r>
    </w:p>
    <w:p w:rsidR="005E71EC" w:rsidRDefault="00EB669D" w:rsidP="00441E7C">
      <w:pPr>
        <w:ind w:left="1077"/>
        <w:jc w:val="both"/>
        <w:outlineLvl w:val="0"/>
      </w:pPr>
      <w:r>
        <w:t xml:space="preserve">za dodavatele:   </w:t>
      </w:r>
      <w:r w:rsidRPr="00E16B99">
        <w:rPr>
          <w:bCs/>
          <w:highlight w:val="yellow"/>
        </w:rPr>
        <w:t>……………..</w:t>
      </w:r>
      <w:r>
        <w:rPr>
          <w:bCs/>
        </w:rPr>
        <w:t xml:space="preserve"> </w:t>
      </w:r>
      <w:r>
        <w:t xml:space="preserve">tel. spojení: </w:t>
      </w:r>
      <w:r w:rsidRPr="00E16B99">
        <w:rPr>
          <w:bCs/>
          <w:highlight w:val="yellow"/>
        </w:rPr>
        <w:t>……………..</w:t>
      </w:r>
      <w:r>
        <w:rPr>
          <w:bCs/>
        </w:rPr>
        <w:t xml:space="preserve"> </w:t>
      </w:r>
      <w:r>
        <w:t xml:space="preserve"> e-mail:  </w:t>
      </w:r>
      <w:r w:rsidRPr="00E16B99">
        <w:rPr>
          <w:bCs/>
          <w:highlight w:val="yellow"/>
        </w:rPr>
        <w:t>……………..</w:t>
      </w:r>
      <w:r>
        <w:rPr>
          <w:bCs/>
        </w:rPr>
        <w:t xml:space="preserve"> </w:t>
      </w:r>
      <w:r w:rsidRPr="00E16B99">
        <w:rPr>
          <w:b/>
          <w:bCs/>
          <w:i/>
          <w:highlight w:val="yellow"/>
        </w:rPr>
        <w:t xml:space="preserve">(doplní </w:t>
      </w:r>
      <w:r>
        <w:rPr>
          <w:b/>
          <w:bCs/>
          <w:i/>
          <w:highlight w:val="yellow"/>
        </w:rPr>
        <w:t>dodavatel</w:t>
      </w:r>
      <w:r w:rsidRPr="00E16B99">
        <w:rPr>
          <w:b/>
          <w:bCs/>
          <w:i/>
          <w:highlight w:val="yellow"/>
        </w:rPr>
        <w:t>)</w:t>
      </w:r>
      <w:r>
        <w:t xml:space="preserve">. </w:t>
      </w:r>
    </w:p>
    <w:p w:rsidR="005E71EC" w:rsidRDefault="005E71EC" w:rsidP="005E71EC">
      <w:pPr>
        <w:jc w:val="both"/>
        <w:outlineLvl w:val="0"/>
      </w:pPr>
    </w:p>
    <w:p w:rsidR="003034C1" w:rsidRDefault="003034C1" w:rsidP="005E71EC">
      <w:pPr>
        <w:jc w:val="both"/>
        <w:outlineLvl w:val="0"/>
      </w:pPr>
    </w:p>
    <w:p w:rsidR="005E71EC" w:rsidRDefault="005E71EC" w:rsidP="005E71EC">
      <w:pPr>
        <w:jc w:val="center"/>
        <w:outlineLvl w:val="0"/>
        <w:rPr>
          <w:b/>
        </w:rPr>
      </w:pPr>
      <w:r>
        <w:rPr>
          <w:b/>
        </w:rPr>
        <w:t>Článek III</w:t>
      </w:r>
    </w:p>
    <w:p w:rsidR="005E71EC" w:rsidRDefault="005E71EC" w:rsidP="005E71EC">
      <w:pPr>
        <w:jc w:val="center"/>
        <w:rPr>
          <w:b/>
        </w:rPr>
      </w:pPr>
      <w:r>
        <w:rPr>
          <w:b/>
        </w:rPr>
        <w:t>Ceny plnění a platební podmínky</w:t>
      </w:r>
    </w:p>
    <w:p w:rsidR="006779C8" w:rsidRPr="006779C8" w:rsidRDefault="006779C8" w:rsidP="006779C8">
      <w:pPr>
        <w:pStyle w:val="Odstavecseseznamem"/>
        <w:tabs>
          <w:tab w:val="left" w:pos="360"/>
        </w:tabs>
        <w:ind w:left="360"/>
        <w:jc w:val="center"/>
        <w:rPr>
          <w:b/>
          <w:i/>
        </w:rPr>
      </w:pPr>
      <w:r w:rsidRPr="006779C8">
        <w:rPr>
          <w:b/>
          <w:i/>
          <w:highlight w:val="yellow"/>
        </w:rPr>
        <w:t>(účastník nedoplňuje, ceny budou vyplněny před uzavřením smlouvy podle nabídky vybraného dodavatele)</w:t>
      </w:r>
    </w:p>
    <w:p w:rsidR="005E71EC" w:rsidRDefault="003034C1" w:rsidP="005E71EC">
      <w:pPr>
        <w:numPr>
          <w:ilvl w:val="0"/>
          <w:numId w:val="4"/>
        </w:numPr>
        <w:spacing w:before="120"/>
        <w:ind w:left="357" w:hanging="357"/>
        <w:jc w:val="both"/>
      </w:pPr>
      <w:r>
        <w:t>C</w:t>
      </w:r>
      <w:r w:rsidR="005E71EC">
        <w:t xml:space="preserve">ena </w:t>
      </w:r>
      <w:r>
        <w:t xml:space="preserve">za 1 kus </w:t>
      </w:r>
      <w:r w:rsidR="005E71EC">
        <w:t>snímač</w:t>
      </w:r>
      <w:r>
        <w:t>e</w:t>
      </w:r>
      <w:r w:rsidR="005E71EC">
        <w:t xml:space="preserve"> </w:t>
      </w:r>
      <w:bookmarkStart w:id="0" w:name="OLE_LINK2"/>
      <w:bookmarkStart w:id="1" w:name="OLE_LINK1"/>
      <w:r w:rsidR="005E71EC">
        <w:t xml:space="preserve">činí bez DPH: </w:t>
      </w:r>
      <w:r w:rsidR="005E71EC">
        <w:rPr>
          <w:highlight w:val="yellow"/>
        </w:rPr>
        <w:t>…………………………</w:t>
      </w:r>
      <w:bookmarkEnd w:id="0"/>
      <w:bookmarkEnd w:id="1"/>
      <w:r w:rsidR="005E71EC">
        <w:t>.</w:t>
      </w:r>
      <w:r w:rsidR="00E85209">
        <w:t xml:space="preserve"> Kč </w:t>
      </w:r>
      <w:r w:rsidR="00E24B9B">
        <w:t>a c</w:t>
      </w:r>
      <w:r w:rsidR="005E71EC">
        <w:t xml:space="preserve">ena za </w:t>
      </w:r>
      <w:r>
        <w:t>1 kus</w:t>
      </w:r>
      <w:r w:rsidR="005E71EC">
        <w:t xml:space="preserve"> </w:t>
      </w:r>
      <w:r w:rsidR="00A32E3C">
        <w:t>externí nabíječk</w:t>
      </w:r>
      <w:r>
        <w:t>y</w:t>
      </w:r>
      <w:r w:rsidR="00A32E3C">
        <w:t xml:space="preserve"> </w:t>
      </w:r>
      <w:r w:rsidR="005E71EC">
        <w:t xml:space="preserve">činí bez DPH: </w:t>
      </w:r>
      <w:r w:rsidR="005E71EC">
        <w:rPr>
          <w:highlight w:val="yellow"/>
        </w:rPr>
        <w:t>…………………………</w:t>
      </w:r>
      <w:r w:rsidR="00E85209">
        <w:t>Kč</w:t>
      </w:r>
      <w:r w:rsidR="00A32E3C">
        <w:t xml:space="preserve"> a </w:t>
      </w:r>
      <w:r>
        <w:t xml:space="preserve">cena za 1 kus </w:t>
      </w:r>
      <w:r w:rsidR="00A32E3C">
        <w:t>náhradní</w:t>
      </w:r>
      <w:r>
        <w:t>ho</w:t>
      </w:r>
      <w:r w:rsidR="00A32E3C">
        <w:t xml:space="preserve"> akumulátor</w:t>
      </w:r>
      <w:r>
        <w:t>u</w:t>
      </w:r>
      <w:r w:rsidR="00A32E3C">
        <w:t xml:space="preserve"> činí bez DPH: </w:t>
      </w:r>
      <w:r w:rsidR="00A32E3C">
        <w:rPr>
          <w:highlight w:val="yellow"/>
        </w:rPr>
        <w:t>…………………………</w:t>
      </w:r>
      <w:r w:rsidR="00E85209">
        <w:t>Kč.</w:t>
      </w:r>
    </w:p>
    <w:p w:rsidR="005E71EC" w:rsidRDefault="005E71EC" w:rsidP="005E71EC">
      <w:pPr>
        <w:numPr>
          <w:ilvl w:val="0"/>
          <w:numId w:val="4"/>
        </w:numPr>
        <w:spacing w:before="120"/>
        <w:ind w:left="357" w:hanging="357"/>
        <w:jc w:val="both"/>
      </w:pPr>
      <w:r>
        <w:t>K cenám uvedeným v odst. 1 bude účtována DPH v sazbě platné v den uskutečnění zdanitelného plnění.</w:t>
      </w:r>
    </w:p>
    <w:p w:rsidR="00871A3E" w:rsidRDefault="00871A3E" w:rsidP="00871A3E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</w:pPr>
      <w:r>
        <w:rPr>
          <w:rFonts w:cs="Arial"/>
          <w:bCs/>
          <w:szCs w:val="18"/>
        </w:rPr>
        <w:t>Ceny</w:t>
      </w:r>
      <w:r>
        <w:t xml:space="preserve"> uvedené v odst. 1 tohoto článku zahrnují veškeré náklady dodavatele spojené s plněním podle této smlouvy. </w:t>
      </w:r>
    </w:p>
    <w:p w:rsidR="00252690" w:rsidRPr="00252690" w:rsidRDefault="001E6C67" w:rsidP="00252690">
      <w:pPr>
        <w:pStyle w:val="Normal1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Cena za plnění bude stanovena jako součin cen uvedených v odst. 1 a </w:t>
      </w:r>
      <w:r w:rsidRPr="006779C8">
        <w:rPr>
          <w:sz w:val="24"/>
          <w:szCs w:val="24"/>
        </w:rPr>
        <w:t>poč</w:t>
      </w:r>
      <w:r w:rsidR="00BE7DE2" w:rsidRPr="006779C8">
        <w:rPr>
          <w:sz w:val="24"/>
          <w:szCs w:val="24"/>
        </w:rPr>
        <w:t>tu</w:t>
      </w:r>
      <w:r w:rsidRPr="006779C8">
        <w:rPr>
          <w:sz w:val="24"/>
          <w:szCs w:val="24"/>
        </w:rPr>
        <w:t xml:space="preserve"> kusů příslušného předmětu plnění. </w:t>
      </w:r>
      <w:r w:rsidR="00252690" w:rsidRPr="006779C8">
        <w:rPr>
          <w:sz w:val="24"/>
          <w:szCs w:val="24"/>
        </w:rPr>
        <w:t>Úhrada cen plnění bude provedena na základě daňového</w:t>
      </w:r>
      <w:r w:rsidR="00252690" w:rsidRPr="00527C06">
        <w:rPr>
          <w:sz w:val="24"/>
          <w:szCs w:val="24"/>
        </w:rPr>
        <w:t xml:space="preserve"> dokladu</w:t>
      </w:r>
      <w:r>
        <w:rPr>
          <w:sz w:val="24"/>
          <w:szCs w:val="24"/>
        </w:rPr>
        <w:t>, který</w:t>
      </w:r>
      <w:r w:rsidR="00252690" w:rsidRPr="00527C06">
        <w:rPr>
          <w:sz w:val="24"/>
          <w:szCs w:val="24"/>
        </w:rPr>
        <w:t xml:space="preserve"> je </w:t>
      </w:r>
      <w:r w:rsidR="00252690">
        <w:rPr>
          <w:sz w:val="24"/>
          <w:szCs w:val="24"/>
        </w:rPr>
        <w:t>dodavatel</w:t>
      </w:r>
      <w:r w:rsidR="00252690" w:rsidRPr="00527C06">
        <w:rPr>
          <w:sz w:val="24"/>
          <w:szCs w:val="24"/>
        </w:rPr>
        <w:t xml:space="preserve"> oprávněn vystavit nejdříve v den podpisu </w:t>
      </w:r>
      <w:r w:rsidR="00252690">
        <w:rPr>
          <w:sz w:val="24"/>
          <w:szCs w:val="24"/>
        </w:rPr>
        <w:t>předávacího protokolu</w:t>
      </w:r>
      <w:r w:rsidR="00252690" w:rsidRPr="00527C06">
        <w:rPr>
          <w:sz w:val="24"/>
          <w:szCs w:val="24"/>
        </w:rPr>
        <w:t xml:space="preserve"> pověřenými osobami smluvních stran. </w:t>
      </w:r>
    </w:p>
    <w:p w:rsidR="00395F44" w:rsidRPr="0032582D" w:rsidRDefault="00395F44" w:rsidP="00395F44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</w:pPr>
      <w:r w:rsidRPr="00A611BE">
        <w:lastRenderedPageBreak/>
        <w:t>Doklady k úhradě budou vedle údajů podle § 435 občanského zákoníku</w:t>
      </w:r>
      <w:r w:rsidRPr="0032582D">
        <w:t xml:space="preserve"> obsahovat i evidenční číslo smlouvy ČNB. Daňový doklad bude nadto obsahovat náležitosti stanovené zákonem o DPH. V případě, že doklad bude postrádat některou ze stanovených náležitostí, nebo bude obsahovat chybné údaje, je objednatel oprávněn jej vrátit </w:t>
      </w:r>
      <w:r>
        <w:t>dodavatel</w:t>
      </w:r>
      <w:r w:rsidRPr="0032582D">
        <w:t>i. Nová lhůta splatnosti začíná běžet dnem doručení bezvadného dokladu.</w:t>
      </w:r>
    </w:p>
    <w:p w:rsidR="00395F44" w:rsidRDefault="00395F44" w:rsidP="00395F44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</w:pPr>
      <w:r w:rsidRPr="0032582D">
        <w:t xml:space="preserve">Doklady k úhradě zasílá </w:t>
      </w:r>
      <w:r>
        <w:t>dodavatel</w:t>
      </w:r>
      <w:r w:rsidRPr="0032582D">
        <w:t xml:space="preserve"> elektronicky na adresu faktury@cnb.cz, přičemž musí být vloženy jako příloha mailové zprávy ve formátu PDF. Mimo vlastní fakturu může být přílohou mailu jedna až tři přílohy k faktuře ve formátech PDF, DOC, DOCX, XLS, XLSX. Nebude-li možné doklady zaslat elektronicky, zašle </w:t>
      </w:r>
      <w:r>
        <w:t>dodavatel</w:t>
      </w:r>
      <w:r w:rsidRPr="0032582D">
        <w:t xml:space="preserve"> doklady v analogové formě na adresu objednatele: </w:t>
      </w:r>
    </w:p>
    <w:p w:rsidR="00395F44" w:rsidRPr="0032582D" w:rsidRDefault="00395F44" w:rsidP="00587B4D">
      <w:pPr>
        <w:spacing w:before="120"/>
        <w:jc w:val="both"/>
      </w:pPr>
    </w:p>
    <w:p w:rsidR="00395F44" w:rsidRPr="0032582D" w:rsidRDefault="00395F44" w:rsidP="00395F44">
      <w:pPr>
        <w:ind w:left="425"/>
        <w:jc w:val="both"/>
      </w:pPr>
      <w:r w:rsidRPr="0032582D">
        <w:t>Česká národní banka</w:t>
      </w:r>
    </w:p>
    <w:p w:rsidR="00395F44" w:rsidRPr="0032582D" w:rsidRDefault="00395F44" w:rsidP="00395F44">
      <w:pPr>
        <w:ind w:left="425"/>
        <w:jc w:val="both"/>
      </w:pPr>
      <w:r w:rsidRPr="0032582D">
        <w:t xml:space="preserve">sekce rozpočtu a účetnictví </w:t>
      </w:r>
    </w:p>
    <w:p w:rsidR="00395F44" w:rsidRPr="0032582D" w:rsidRDefault="00395F44" w:rsidP="00395F44">
      <w:pPr>
        <w:ind w:left="425"/>
        <w:jc w:val="both"/>
      </w:pPr>
      <w:r w:rsidRPr="0032582D">
        <w:t>odbor účetnictví</w:t>
      </w:r>
    </w:p>
    <w:p w:rsidR="00395F44" w:rsidRPr="0032582D" w:rsidRDefault="00395F44" w:rsidP="00395F44">
      <w:pPr>
        <w:ind w:left="425"/>
        <w:jc w:val="both"/>
      </w:pPr>
      <w:r w:rsidRPr="0032582D">
        <w:t xml:space="preserve">Na Příkopě 28, </w:t>
      </w:r>
    </w:p>
    <w:p w:rsidR="00395F44" w:rsidRPr="0032582D" w:rsidRDefault="00395F44" w:rsidP="00395F44">
      <w:pPr>
        <w:ind w:left="425"/>
        <w:jc w:val="both"/>
      </w:pPr>
      <w:r w:rsidRPr="0032582D">
        <w:t>115 03 Praha 1.</w:t>
      </w:r>
    </w:p>
    <w:p w:rsidR="00395F44" w:rsidRDefault="00395F44" w:rsidP="00395F44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</w:pPr>
      <w:r w:rsidRPr="0032582D">
        <w:t xml:space="preserve">Splatnost dokladů činí 14 dnů ode dne doručení objednateli. Povinnost zaplatit je splněna odepsáním příslušné částky z účtu objednatele ve prospěch účtu </w:t>
      </w:r>
      <w:r>
        <w:t>dodavatel</w:t>
      </w:r>
      <w:r w:rsidRPr="0032582D">
        <w:t>e.</w:t>
      </w:r>
    </w:p>
    <w:p w:rsidR="005E71EC" w:rsidRDefault="00395F44" w:rsidP="00FB5022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</w:pPr>
      <w:r w:rsidRPr="0032582D">
        <w:t xml:space="preserve">Smluvní strany se dohodly, že objednatel je oprávněn započíst jakoukoli svou peněžitou pohledávku za </w:t>
      </w:r>
      <w:r>
        <w:t>dodavatel</w:t>
      </w:r>
      <w:r w:rsidRPr="0032582D">
        <w:t xml:space="preserve">em, ať splatnou či nesplatnou, oproti jakékoli peněžité pohledávce </w:t>
      </w:r>
      <w:r>
        <w:t>dodavatel</w:t>
      </w:r>
      <w:r w:rsidRPr="0032582D">
        <w:t>e za objednatelem, ať splatné či nesplatné.</w:t>
      </w:r>
    </w:p>
    <w:p w:rsidR="005E71EC" w:rsidRDefault="005E71EC" w:rsidP="005E71EC">
      <w:pPr>
        <w:tabs>
          <w:tab w:val="left" w:pos="360"/>
        </w:tabs>
        <w:jc w:val="both"/>
      </w:pPr>
    </w:p>
    <w:p w:rsidR="00DE05AD" w:rsidRDefault="00DE05AD" w:rsidP="005E71EC">
      <w:pPr>
        <w:tabs>
          <w:tab w:val="left" w:pos="360"/>
        </w:tabs>
        <w:jc w:val="both"/>
      </w:pPr>
    </w:p>
    <w:p w:rsidR="005E71EC" w:rsidRDefault="005E71EC" w:rsidP="005E71EC">
      <w:pPr>
        <w:tabs>
          <w:tab w:val="left" w:pos="360"/>
        </w:tabs>
        <w:jc w:val="center"/>
        <w:outlineLvl w:val="0"/>
        <w:rPr>
          <w:b/>
        </w:rPr>
      </w:pPr>
      <w:r>
        <w:rPr>
          <w:b/>
        </w:rPr>
        <w:t>Článek IV</w:t>
      </w:r>
    </w:p>
    <w:p w:rsidR="005E71EC" w:rsidRDefault="005E71EC" w:rsidP="005E71EC">
      <w:pPr>
        <w:tabs>
          <w:tab w:val="left" w:pos="360"/>
        </w:tabs>
        <w:jc w:val="center"/>
      </w:pPr>
      <w:r>
        <w:rPr>
          <w:b/>
        </w:rPr>
        <w:t xml:space="preserve">Záruka a záruční servis </w:t>
      </w:r>
    </w:p>
    <w:p w:rsidR="005E71EC" w:rsidRDefault="00AC4BC0" w:rsidP="005E71EC">
      <w:pPr>
        <w:pStyle w:val="Zhlav"/>
        <w:numPr>
          <w:ilvl w:val="0"/>
          <w:numId w:val="5"/>
        </w:numPr>
        <w:spacing w:before="120"/>
        <w:jc w:val="both"/>
      </w:pPr>
      <w:r>
        <w:t>Dodavatel</w:t>
      </w:r>
      <w:r w:rsidR="005E71EC">
        <w:t xml:space="preserve"> poskytuje objednateli na </w:t>
      </w:r>
      <w:r w:rsidR="00CC6BE2">
        <w:t xml:space="preserve">dodané </w:t>
      </w:r>
      <w:r w:rsidR="005E71EC">
        <w:t xml:space="preserve">snímače </w:t>
      </w:r>
      <w:r w:rsidR="00CC6BE2">
        <w:t xml:space="preserve">a </w:t>
      </w:r>
      <w:r w:rsidR="005E71EC">
        <w:t xml:space="preserve">příslušenství záruku 36 měsíců. Po tuto dobu se zavazuje </w:t>
      </w:r>
      <w:r>
        <w:t xml:space="preserve">dodavatel </w:t>
      </w:r>
      <w:r w:rsidR="005E71EC">
        <w:t>odstraňovat na vlastní náklady veškeré záruční závady. Záruční doba počíná běžet dnem podpisu protokolu o předání a převzetí příslušné dodávky.</w:t>
      </w:r>
    </w:p>
    <w:p w:rsidR="007A6F4D" w:rsidRPr="006779C8" w:rsidRDefault="00AC4BC0" w:rsidP="007A6F4D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jc w:val="both"/>
        <w:rPr>
          <w:bCs/>
        </w:rPr>
      </w:pPr>
      <w:r>
        <w:t xml:space="preserve">Potřeba záruční opravy </w:t>
      </w:r>
      <w:r w:rsidRPr="003916A7">
        <w:rPr>
          <w:bCs/>
        </w:rPr>
        <w:t xml:space="preserve">bude objednatelem ohlašována na </w:t>
      </w:r>
      <w:r>
        <w:t xml:space="preserve">kontaktní e-mailovou adresu dodavatele:   </w:t>
      </w:r>
      <w:r w:rsidRPr="003916A7">
        <w:rPr>
          <w:bCs/>
          <w:highlight w:val="yellow"/>
        </w:rPr>
        <w:t>……………..</w:t>
      </w:r>
      <w:r w:rsidRPr="003916A7">
        <w:rPr>
          <w:bCs/>
        </w:rPr>
        <w:t xml:space="preserve"> </w:t>
      </w:r>
      <w:r w:rsidRPr="003916A7">
        <w:rPr>
          <w:b/>
          <w:bCs/>
          <w:i/>
          <w:highlight w:val="yellow"/>
        </w:rPr>
        <w:t>(doplní dodavatel)</w:t>
      </w:r>
      <w:r w:rsidRPr="00D020FA">
        <w:t xml:space="preserve">, nebo na </w:t>
      </w:r>
      <w:r>
        <w:t xml:space="preserve">telefonní číslo </w:t>
      </w:r>
      <w:r w:rsidRPr="003916A7">
        <w:rPr>
          <w:bCs/>
          <w:highlight w:val="yellow"/>
        </w:rPr>
        <w:t>……………..</w:t>
      </w:r>
      <w:r w:rsidRPr="003916A7">
        <w:rPr>
          <w:bCs/>
        </w:rPr>
        <w:t xml:space="preserve"> </w:t>
      </w:r>
      <w:r w:rsidRPr="003916A7">
        <w:rPr>
          <w:b/>
          <w:bCs/>
          <w:i/>
          <w:highlight w:val="yellow"/>
        </w:rPr>
        <w:t>(doplní dodavatel)</w:t>
      </w:r>
      <w:r w:rsidRPr="003916A7">
        <w:rPr>
          <w:b/>
          <w:bCs/>
          <w:i/>
        </w:rPr>
        <w:t xml:space="preserve"> </w:t>
      </w:r>
      <w:r>
        <w:t>s následným písemným potvrzením e-mailem na výše uvedenou e-</w:t>
      </w:r>
      <w:r w:rsidRPr="006779C8">
        <w:t>mailovou adresu dodavatele.</w:t>
      </w:r>
      <w:r w:rsidR="000700EC" w:rsidRPr="006779C8">
        <w:t xml:space="preserve"> Vadné i opravené snímače a/nebo příslušenství budou předávány vždy v sídle objednatele.</w:t>
      </w:r>
    </w:p>
    <w:p w:rsidR="007A6F4D" w:rsidRPr="007A6F4D" w:rsidRDefault="007A6F4D" w:rsidP="007A6F4D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jc w:val="both"/>
      </w:pPr>
      <w:r w:rsidRPr="006779C8">
        <w:t>Záruční vada musí být odstraněna nejpozději do</w:t>
      </w:r>
      <w:r w:rsidRPr="00412E36">
        <w:t xml:space="preserve"> </w:t>
      </w:r>
      <w:r>
        <w:t>10</w:t>
      </w:r>
      <w:r w:rsidRPr="00412E36">
        <w:t xml:space="preserve"> pracovních dnů od jejího</w:t>
      </w:r>
      <w:r>
        <w:t xml:space="preserve"> nahlášení, </w:t>
      </w:r>
      <w:r w:rsidRPr="00FB15C6">
        <w:t xml:space="preserve">pokud si </w:t>
      </w:r>
      <w:r>
        <w:t xml:space="preserve">pověřené osoby </w:t>
      </w:r>
      <w:r w:rsidRPr="00FB15C6">
        <w:t>smluvní</w:t>
      </w:r>
      <w:r>
        <w:t>ch</w:t>
      </w:r>
      <w:r w:rsidRPr="00FB15C6">
        <w:t xml:space="preserve"> stran</w:t>
      </w:r>
      <w:r>
        <w:t xml:space="preserve"> písemně</w:t>
      </w:r>
      <w:r w:rsidRPr="00FB15C6">
        <w:t xml:space="preserve"> ne</w:t>
      </w:r>
      <w:r>
        <w:t>dohodnou</w:t>
      </w:r>
      <w:r w:rsidRPr="00FB15C6">
        <w:t xml:space="preserve"> jinou lhůtu</w:t>
      </w:r>
      <w:r>
        <w:t xml:space="preserve"> k odstranění vady.</w:t>
      </w:r>
      <w:r w:rsidRPr="00FB15C6">
        <w:t xml:space="preserve"> </w:t>
      </w:r>
      <w:r>
        <w:t>Záruční opravy</w:t>
      </w:r>
      <w:r>
        <w:rPr>
          <w:bCs/>
        </w:rPr>
        <w:t xml:space="preserve"> </w:t>
      </w:r>
      <w:r>
        <w:t>mohou být</w:t>
      </w:r>
      <w:r w:rsidRPr="00FB15C6">
        <w:t xml:space="preserve"> prováděny </w:t>
      </w:r>
      <w:r>
        <w:t xml:space="preserve">v místě plnění </w:t>
      </w:r>
      <w:r w:rsidRPr="00FB15C6">
        <w:t xml:space="preserve">pouze v pracovní </w:t>
      </w:r>
      <w:r>
        <w:t xml:space="preserve">dny v </w:t>
      </w:r>
      <w:r w:rsidRPr="00FB15C6">
        <w:t>době od 8</w:t>
      </w:r>
      <w:r>
        <w:t>:</w:t>
      </w:r>
      <w:r w:rsidRPr="00FB15C6">
        <w:t>00 do 1</w:t>
      </w:r>
      <w:r>
        <w:t>8:</w:t>
      </w:r>
      <w:r w:rsidRPr="00FB15C6">
        <w:t>00 hod.</w:t>
      </w:r>
    </w:p>
    <w:p w:rsidR="003312E0" w:rsidRDefault="003312E0" w:rsidP="003312E0">
      <w:pPr>
        <w:numPr>
          <w:ilvl w:val="0"/>
          <w:numId w:val="5"/>
        </w:numPr>
        <w:spacing w:before="120"/>
        <w:jc w:val="both"/>
      </w:pPr>
      <w:r>
        <w:t>Dodavatel</w:t>
      </w:r>
      <w:r w:rsidRPr="001A5928">
        <w:t xml:space="preserve"> se zavazuje po dobu odstraňování záruční vady </w:t>
      </w:r>
      <w:r>
        <w:t>objednateli</w:t>
      </w:r>
      <w:r w:rsidRPr="001A5928">
        <w:t xml:space="preserve"> poskytnout na své náklady náhradní </w:t>
      </w:r>
      <w:r>
        <w:t xml:space="preserve">snímač a/nebo příslušenství </w:t>
      </w:r>
      <w:r w:rsidRPr="001A5928">
        <w:t xml:space="preserve">nejméně stejné specifikace jako je technika dodávaná dle této smlouvy. Pokud </w:t>
      </w:r>
      <w:r w:rsidR="007067B5">
        <w:t>dodavatel</w:t>
      </w:r>
      <w:r w:rsidRPr="001A5928">
        <w:t xml:space="preserve"> neposkytne náhradní </w:t>
      </w:r>
      <w:r>
        <w:t>snímač a/nebo příslušenství</w:t>
      </w:r>
      <w:r w:rsidRPr="001A5928">
        <w:t xml:space="preserve"> dle předešlé věty tohoto odstavce je </w:t>
      </w:r>
      <w:r>
        <w:t>objednatel</w:t>
      </w:r>
      <w:r w:rsidRPr="001A5928">
        <w:t xml:space="preserve"> oprávněn zajistit si náhradní </w:t>
      </w:r>
      <w:r w:rsidR="00764C10">
        <w:t>snímač</w:t>
      </w:r>
      <w:r>
        <w:t xml:space="preserve"> a/nebo příslušenství</w:t>
      </w:r>
      <w:r w:rsidRPr="001A5928">
        <w:t xml:space="preserve"> minimálně shodné specifikace jako je </w:t>
      </w:r>
      <w:r w:rsidR="00764C10">
        <w:t>zařízení</w:t>
      </w:r>
      <w:r w:rsidRPr="001A5928">
        <w:t xml:space="preserve"> dodávan</w:t>
      </w:r>
      <w:r w:rsidR="00764C10">
        <w:t>é</w:t>
      </w:r>
      <w:r w:rsidRPr="001A5928">
        <w:t xml:space="preserve"> dle této smlouvy od třetí osoby na náklady </w:t>
      </w:r>
      <w:r>
        <w:t>dodavatele</w:t>
      </w:r>
      <w:r w:rsidRPr="001A5928">
        <w:t>.</w:t>
      </w:r>
    </w:p>
    <w:p w:rsidR="005E71EC" w:rsidRDefault="007A6F4D" w:rsidP="00C477FB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jc w:val="both"/>
      </w:pPr>
      <w:r>
        <w:lastRenderedPageBreak/>
        <w:t xml:space="preserve">Dodavatel </w:t>
      </w:r>
      <w:r w:rsidR="005E71EC">
        <w:t>je povinen nahlásit případnou změnu kontaktní údajů uvedených v odst. 2 tohoto článku nejpozději následující pracovní den po provedení změny</w:t>
      </w:r>
      <w:r>
        <w:t>, bez potřeby uzavření dodatku k této smlouvě</w:t>
      </w:r>
      <w:r w:rsidR="005E71EC">
        <w:t>.</w:t>
      </w:r>
    </w:p>
    <w:p w:rsidR="00AB00DA" w:rsidRDefault="00E21339" w:rsidP="00C477FB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jc w:val="both"/>
      </w:pPr>
      <w:r>
        <w:t>Dodavatel</w:t>
      </w:r>
      <w:r w:rsidR="00AB00DA">
        <w:t xml:space="preserve"> je srozuměn s tím, že veškerá komunikace při hlášení a řešení závad bude mezi objednatelem a pracovníky </w:t>
      </w:r>
      <w:r w:rsidR="00DE05AD">
        <w:t>dodavatele</w:t>
      </w:r>
      <w:r w:rsidR="00AB00DA">
        <w:t xml:space="preserve"> probíhat v českém jazyce.</w:t>
      </w:r>
    </w:p>
    <w:p w:rsidR="00AB00DA" w:rsidRDefault="00E21339" w:rsidP="00C477FB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jc w:val="both"/>
      </w:pPr>
      <w:r>
        <w:t>Dodavatel</w:t>
      </w:r>
      <w:r w:rsidR="00AB00DA" w:rsidRPr="00F15D43">
        <w:t xml:space="preserve"> garantuje dostupnost </w:t>
      </w:r>
      <w:r w:rsidR="00AB00DA" w:rsidRPr="00E47C3C">
        <w:t xml:space="preserve">náhradních dílů </w:t>
      </w:r>
      <w:r w:rsidR="00AB00DA">
        <w:t xml:space="preserve">a baterií </w:t>
      </w:r>
      <w:r w:rsidR="00AB00DA" w:rsidRPr="00E47C3C">
        <w:t xml:space="preserve">minimálně po dobu </w:t>
      </w:r>
      <w:r w:rsidR="00AB00DA">
        <w:t>5</w:t>
      </w:r>
      <w:r w:rsidR="00AB00DA" w:rsidRPr="00E47C3C">
        <w:t xml:space="preserve"> let ode dne podpisu protokolu předání a převzetí plnění </w:t>
      </w:r>
      <w:r w:rsidR="00AB00DA">
        <w:t>dle této smlouvy</w:t>
      </w:r>
      <w:r w:rsidR="00AB00DA" w:rsidRPr="00E47C3C">
        <w:t>.</w:t>
      </w:r>
    </w:p>
    <w:p w:rsidR="005E71EC" w:rsidRDefault="005E71EC" w:rsidP="005E71EC">
      <w:pPr>
        <w:pStyle w:val="Normal1"/>
        <w:spacing w:before="0"/>
        <w:rPr>
          <w:sz w:val="24"/>
          <w:szCs w:val="24"/>
        </w:rPr>
      </w:pPr>
    </w:p>
    <w:p w:rsidR="005E71EC" w:rsidRDefault="005E71EC" w:rsidP="005E71EC">
      <w:pPr>
        <w:pStyle w:val="Normal1"/>
        <w:spacing w:before="0"/>
        <w:rPr>
          <w:sz w:val="24"/>
          <w:szCs w:val="24"/>
        </w:rPr>
      </w:pPr>
    </w:p>
    <w:p w:rsidR="005E71EC" w:rsidRDefault="005E71EC" w:rsidP="005E71EC">
      <w:pPr>
        <w:pStyle w:val="Zhlav"/>
        <w:tabs>
          <w:tab w:val="left" w:pos="708"/>
        </w:tabs>
        <w:jc w:val="center"/>
        <w:outlineLvl w:val="0"/>
        <w:rPr>
          <w:b/>
        </w:rPr>
      </w:pPr>
      <w:r>
        <w:rPr>
          <w:b/>
        </w:rPr>
        <w:t>Článek V</w:t>
      </w:r>
    </w:p>
    <w:p w:rsidR="005E71EC" w:rsidRDefault="005E71EC" w:rsidP="005E71EC">
      <w:pPr>
        <w:pStyle w:val="Zhlav"/>
        <w:tabs>
          <w:tab w:val="left" w:pos="708"/>
        </w:tabs>
        <w:jc w:val="center"/>
        <w:rPr>
          <w:b/>
        </w:rPr>
      </w:pPr>
      <w:r>
        <w:rPr>
          <w:b/>
        </w:rPr>
        <w:t>Přechod nebezpečí škody a vlastnické právo</w:t>
      </w:r>
    </w:p>
    <w:p w:rsidR="005E71EC" w:rsidRDefault="005E71EC" w:rsidP="005E71EC">
      <w:pPr>
        <w:pStyle w:val="Zhlav"/>
        <w:tabs>
          <w:tab w:val="left" w:pos="708"/>
        </w:tabs>
        <w:spacing w:before="120"/>
        <w:ind w:left="357" w:firstLine="363"/>
        <w:jc w:val="both"/>
      </w:pPr>
      <w:r>
        <w:t>Nebezpečí škody a vlastnické právo k předmětu plnění přechází na objednatele okamžikem podepsání protokolu o předání a převzetí plnění.</w:t>
      </w:r>
    </w:p>
    <w:p w:rsidR="005E71EC" w:rsidRDefault="005E71EC" w:rsidP="005E71EC">
      <w:pPr>
        <w:pStyle w:val="Zhlav"/>
        <w:tabs>
          <w:tab w:val="left" w:pos="708"/>
        </w:tabs>
        <w:jc w:val="both"/>
      </w:pPr>
    </w:p>
    <w:p w:rsidR="005E71EC" w:rsidRDefault="005E71EC" w:rsidP="005E71EC">
      <w:pPr>
        <w:pStyle w:val="Zhlav"/>
        <w:tabs>
          <w:tab w:val="left" w:pos="708"/>
        </w:tabs>
        <w:jc w:val="both"/>
      </w:pPr>
    </w:p>
    <w:p w:rsidR="005E71EC" w:rsidRDefault="005E71EC" w:rsidP="008F27F0">
      <w:pPr>
        <w:pStyle w:val="Zhlav"/>
        <w:tabs>
          <w:tab w:val="left" w:pos="708"/>
        </w:tabs>
        <w:jc w:val="center"/>
        <w:outlineLvl w:val="0"/>
        <w:rPr>
          <w:b/>
        </w:rPr>
      </w:pPr>
      <w:r>
        <w:rPr>
          <w:b/>
        </w:rPr>
        <w:t>Článek VI</w:t>
      </w:r>
    </w:p>
    <w:p w:rsidR="005B0D9E" w:rsidRPr="00D26E6E" w:rsidRDefault="005B0D9E" w:rsidP="008F27F0">
      <w:pPr>
        <w:pStyle w:val="Zhlav"/>
        <w:ind w:left="360" w:hanging="360"/>
        <w:jc w:val="center"/>
        <w:outlineLvl w:val="0"/>
        <w:rPr>
          <w:b/>
        </w:rPr>
      </w:pPr>
      <w:r w:rsidRPr="00D26E6E">
        <w:rPr>
          <w:b/>
        </w:rPr>
        <w:t>Mlčenlivost</w:t>
      </w:r>
      <w:r w:rsidR="00C50E8A" w:rsidRPr="00D26E6E">
        <w:rPr>
          <w:b/>
        </w:rPr>
        <w:t xml:space="preserve"> a</w:t>
      </w:r>
      <w:r w:rsidRPr="00D26E6E">
        <w:rPr>
          <w:b/>
        </w:rPr>
        <w:t xml:space="preserve"> bezpečnostní požadavky </w:t>
      </w:r>
    </w:p>
    <w:p w:rsidR="005B0D9E" w:rsidRPr="00D26E6E" w:rsidRDefault="005B0D9E" w:rsidP="005B0D9E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spacing w:before="120"/>
        <w:jc w:val="both"/>
      </w:pPr>
      <w:r w:rsidRPr="00D26E6E">
        <w:t xml:space="preserve">Dodavatel se zavazuje zajistit, že jeho pracovníci nebo osoby, které pro něj vykonávají práci související s plněním podle této smlouvy, zachovají mlčenlivost o všech skutečnostech a informacích, se kterými se u dodavatele v průběhu plnění seznámí, s výjimkou těch, které jsou veřejně dostupné. Povinnost mlčenlivosti trvá i po skončení platnosti této smlouvy. </w:t>
      </w:r>
    </w:p>
    <w:p w:rsidR="005B0D9E" w:rsidRPr="00D26E6E" w:rsidRDefault="005B0D9E" w:rsidP="005B0D9E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spacing w:before="120"/>
        <w:jc w:val="both"/>
      </w:pPr>
      <w:r w:rsidRPr="00D26E6E">
        <w:t xml:space="preserve">Dodavatel je povinen dodržovat bezpečnostní požadavky objednatele uvedené v příloze č. 2 této smlouvy. </w:t>
      </w:r>
    </w:p>
    <w:p w:rsidR="005B0D9E" w:rsidRPr="005B0D9E" w:rsidRDefault="005B0D9E" w:rsidP="005B0D9E">
      <w:pPr>
        <w:pStyle w:val="Zhlav"/>
        <w:tabs>
          <w:tab w:val="clear" w:pos="4536"/>
          <w:tab w:val="clear" w:pos="9072"/>
        </w:tabs>
        <w:spacing w:before="120"/>
        <w:ind w:left="340"/>
        <w:jc w:val="both"/>
      </w:pPr>
    </w:p>
    <w:p w:rsidR="005B0D9E" w:rsidRDefault="005B0D9E" w:rsidP="00142808">
      <w:pPr>
        <w:pStyle w:val="Zhlav"/>
        <w:tabs>
          <w:tab w:val="clear" w:pos="4536"/>
          <w:tab w:val="clear" w:pos="9072"/>
        </w:tabs>
        <w:spacing w:before="120"/>
        <w:ind w:left="340"/>
        <w:jc w:val="center"/>
        <w:rPr>
          <w:b/>
        </w:rPr>
      </w:pPr>
      <w:r w:rsidRPr="005B0D9E">
        <w:rPr>
          <w:b/>
        </w:rPr>
        <w:t>Článek VI</w:t>
      </w:r>
      <w:r w:rsidR="00142808">
        <w:rPr>
          <w:b/>
        </w:rPr>
        <w:t>I</w:t>
      </w:r>
    </w:p>
    <w:p w:rsidR="005E71EC" w:rsidRDefault="005E71EC" w:rsidP="005E71EC">
      <w:pPr>
        <w:pStyle w:val="Zhlav"/>
        <w:tabs>
          <w:tab w:val="left" w:pos="708"/>
        </w:tabs>
        <w:jc w:val="center"/>
      </w:pPr>
      <w:r>
        <w:rPr>
          <w:b/>
        </w:rPr>
        <w:t>Smluvní pokuty, úrok z prodlení</w:t>
      </w:r>
    </w:p>
    <w:p w:rsidR="005E71EC" w:rsidRDefault="005E71EC" w:rsidP="00CD0262">
      <w:pPr>
        <w:numPr>
          <w:ilvl w:val="0"/>
          <w:numId w:val="27"/>
        </w:numPr>
        <w:tabs>
          <w:tab w:val="left" w:pos="1134"/>
          <w:tab w:val="left" w:pos="581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 xml:space="preserve">V případě prodlení </w:t>
      </w:r>
      <w:r w:rsidR="00FB24F2">
        <w:t>dodavatele</w:t>
      </w:r>
      <w:r>
        <w:t xml:space="preserve"> s předáním dodávky ve lhůtě stanovené ve článku II odst. 1 je objednatel oprávněn požadovat smluvní pokutu ve výši 1 % z  ceny nedodaných </w:t>
      </w:r>
      <w:r w:rsidR="00FB24F2">
        <w:t>snímačů a/nebo příslušenství</w:t>
      </w:r>
      <w:r>
        <w:t xml:space="preserve"> bez DPH za každý kalendářní den prodlení.</w:t>
      </w:r>
      <w:r w:rsidR="00957429" w:rsidRPr="00957429">
        <w:t xml:space="preserve"> </w:t>
      </w:r>
      <w:r w:rsidR="00957429">
        <w:t>Tato smluvní pokuta nebude účtována, pokud dodavatel po dobu prodlení s dodáním plnění zapůjčí na své náklady objednateli náhradní techniku minimálně shodné specifikace</w:t>
      </w:r>
      <w:r w:rsidR="00957429" w:rsidRPr="00374DEC">
        <w:t xml:space="preserve"> </w:t>
      </w:r>
      <w:r w:rsidR="00957429">
        <w:t xml:space="preserve">jako je technika dodávaná dle této smlouvy. Pokud dodavatel neposkytne náhradní snímač a/nebo příslušenství a objednatel si náhradní zařízení </w:t>
      </w:r>
      <w:r w:rsidR="00D52910">
        <w:t>zajistit si</w:t>
      </w:r>
      <w:r w:rsidR="00957429">
        <w:t xml:space="preserve"> od třetí osoby, je </w:t>
      </w:r>
      <w:r w:rsidR="007067B5">
        <w:t>objednatel</w:t>
      </w:r>
      <w:r w:rsidR="00957429">
        <w:t xml:space="preserve"> oprávněn kromě smluvní pokuty vyúčtovat dodavateli i náhradu škody ve výši rozdílu mezi celkovou výší smluvní pokuty a náklady objednatele na </w:t>
      </w:r>
      <w:r w:rsidR="00D52910">
        <w:t>zajištění si</w:t>
      </w:r>
      <w:r w:rsidR="00957429">
        <w:t xml:space="preserve"> snímače a/nebo příslušenství.</w:t>
      </w:r>
    </w:p>
    <w:p w:rsidR="005E71EC" w:rsidRPr="006779C8" w:rsidRDefault="005E71EC" w:rsidP="00CD0262">
      <w:pPr>
        <w:numPr>
          <w:ilvl w:val="0"/>
          <w:numId w:val="27"/>
        </w:numPr>
        <w:tabs>
          <w:tab w:val="left" w:pos="1134"/>
          <w:tab w:val="left" w:pos="581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6779C8">
        <w:t xml:space="preserve">V případě prodlení </w:t>
      </w:r>
      <w:r w:rsidR="00FB24F2" w:rsidRPr="006779C8">
        <w:t>dodavatele</w:t>
      </w:r>
      <w:r w:rsidRPr="006779C8">
        <w:t xml:space="preserve"> </w:t>
      </w:r>
      <w:r w:rsidR="002425FE" w:rsidRPr="006779C8">
        <w:t xml:space="preserve">ve lhůtě pro </w:t>
      </w:r>
      <w:r w:rsidRPr="006779C8">
        <w:t xml:space="preserve">odstranění záruční vady </w:t>
      </w:r>
      <w:r w:rsidR="002425FE" w:rsidRPr="006779C8">
        <w:t xml:space="preserve">dle čl. IV odst. 3 </w:t>
      </w:r>
      <w:r w:rsidRPr="006779C8">
        <w:t xml:space="preserve">má objednatel právo požadovat smluvní pokutu ve výši </w:t>
      </w:r>
      <w:r w:rsidR="007A60A7" w:rsidRPr="006779C8">
        <w:t>1</w:t>
      </w:r>
      <w:r w:rsidRPr="006779C8">
        <w:t xml:space="preserve"> % z</w:t>
      </w:r>
      <w:r w:rsidR="005E55B0" w:rsidRPr="006779C8">
        <w:t xml:space="preserve"> pořizovací </w:t>
      </w:r>
      <w:r w:rsidRPr="006779C8">
        <w:t xml:space="preserve">ceny </w:t>
      </w:r>
      <w:r w:rsidR="00FB24F2" w:rsidRPr="006779C8">
        <w:t xml:space="preserve">bez DPH </w:t>
      </w:r>
      <w:r w:rsidRPr="006779C8">
        <w:t xml:space="preserve">opravovaného </w:t>
      </w:r>
      <w:r w:rsidR="00FB24F2" w:rsidRPr="006779C8">
        <w:t>snímače</w:t>
      </w:r>
      <w:r w:rsidR="004A70CA" w:rsidRPr="006779C8">
        <w:t xml:space="preserve"> nebo příslušenství</w:t>
      </w:r>
      <w:r w:rsidRPr="006779C8">
        <w:t>, za každý započatý kalendářní den prodlení.</w:t>
      </w:r>
    </w:p>
    <w:p w:rsidR="007F718D" w:rsidRPr="00CD0262" w:rsidRDefault="007F718D" w:rsidP="00CD0262">
      <w:pPr>
        <w:numPr>
          <w:ilvl w:val="0"/>
          <w:numId w:val="27"/>
        </w:numPr>
        <w:tabs>
          <w:tab w:val="left" w:pos="1134"/>
          <w:tab w:val="left" w:pos="581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6779C8">
        <w:t>V případě prodlení objednatele s úhradou daňového dokladu</w:t>
      </w:r>
      <w:r w:rsidRPr="00D03FEA">
        <w:t xml:space="preserve"> je </w:t>
      </w:r>
      <w:r>
        <w:t>dodavatel</w:t>
      </w:r>
      <w:r w:rsidRPr="00D03FEA">
        <w:t xml:space="preserve"> oprávněn požadovat úrok z prodlení podle nařízení vlády č. 351/2013 Sb.</w:t>
      </w:r>
    </w:p>
    <w:p w:rsidR="005E71EC" w:rsidRDefault="005E71EC" w:rsidP="00CD0262">
      <w:pPr>
        <w:numPr>
          <w:ilvl w:val="0"/>
          <w:numId w:val="27"/>
        </w:numPr>
        <w:tabs>
          <w:tab w:val="left" w:pos="1134"/>
          <w:tab w:val="left" w:pos="581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Smluvní pokuta a úrok z prodlení jsou splatné do 14 dnů ode dne doručení platebního dokladu povinné smluvní straně. Povinnost zaplatit je splněna odepsáním příslušné částky z účtu povinného ve prospěch účtu oprávněného.</w:t>
      </w:r>
    </w:p>
    <w:p w:rsidR="005E71EC" w:rsidRPr="00CD0262" w:rsidRDefault="005E71EC" w:rsidP="00CD0262">
      <w:pPr>
        <w:numPr>
          <w:ilvl w:val="0"/>
          <w:numId w:val="27"/>
        </w:numPr>
        <w:tabs>
          <w:tab w:val="left" w:pos="1134"/>
          <w:tab w:val="left" w:pos="581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lastRenderedPageBreak/>
        <w:t>Smluvní pokutou není dotčen nárok na náhradu škody</w:t>
      </w:r>
      <w:r w:rsidR="007F718D">
        <w:t xml:space="preserve"> v plné výši</w:t>
      </w:r>
      <w:r>
        <w:t>.</w:t>
      </w:r>
    </w:p>
    <w:p w:rsidR="005E71EC" w:rsidRDefault="005E71EC" w:rsidP="00CD0262">
      <w:pPr>
        <w:tabs>
          <w:tab w:val="left" w:pos="1134"/>
          <w:tab w:val="left" w:pos="5812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</w:pPr>
    </w:p>
    <w:p w:rsidR="005E71EC" w:rsidRDefault="005E71EC" w:rsidP="005E71EC">
      <w:pPr>
        <w:pStyle w:val="Zhlav"/>
        <w:tabs>
          <w:tab w:val="left" w:pos="708"/>
        </w:tabs>
      </w:pPr>
    </w:p>
    <w:p w:rsidR="00C32A20" w:rsidRDefault="005E71EC" w:rsidP="006D0718">
      <w:pPr>
        <w:pStyle w:val="Zhlav"/>
        <w:tabs>
          <w:tab w:val="left" w:pos="708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142808">
        <w:rPr>
          <w:b/>
        </w:rPr>
        <w:t>I</w:t>
      </w:r>
    </w:p>
    <w:p w:rsidR="00C32A20" w:rsidRPr="00097EC5" w:rsidRDefault="00C32A20" w:rsidP="00C32A20">
      <w:pPr>
        <w:pStyle w:val="Zhlav"/>
        <w:jc w:val="center"/>
        <w:rPr>
          <w:b/>
        </w:rPr>
      </w:pPr>
      <w:r w:rsidRPr="00097EC5">
        <w:rPr>
          <w:b/>
        </w:rPr>
        <w:t>Odstoupení od smlouvy</w:t>
      </w:r>
      <w:r w:rsidR="000346B2">
        <w:rPr>
          <w:b/>
        </w:rPr>
        <w:t xml:space="preserve"> a výpověď</w:t>
      </w:r>
    </w:p>
    <w:p w:rsidR="00C32A20" w:rsidRPr="008A6D9B" w:rsidRDefault="00C32A20" w:rsidP="00C32A20">
      <w:pPr>
        <w:pStyle w:val="Zkladntext"/>
        <w:widowControl w:val="0"/>
        <w:numPr>
          <w:ilvl w:val="0"/>
          <w:numId w:val="14"/>
        </w:numPr>
        <w:spacing w:before="120"/>
        <w:jc w:val="both"/>
        <w:rPr>
          <w:rFonts w:ascii="Times New Roman" w:hAnsi="Times New Roman"/>
          <w:b w:val="0"/>
          <w:color w:val="000000"/>
          <w:sz w:val="24"/>
        </w:rPr>
      </w:pPr>
      <w:r w:rsidRPr="008A6D9B">
        <w:rPr>
          <w:rFonts w:ascii="Times New Roman" w:hAnsi="Times New Roman"/>
          <w:b w:val="0"/>
          <w:color w:val="000000"/>
          <w:sz w:val="24"/>
        </w:rPr>
        <w:t>Obje</w:t>
      </w:r>
      <w:r>
        <w:rPr>
          <w:rFonts w:ascii="Times New Roman" w:hAnsi="Times New Roman"/>
          <w:b w:val="0"/>
          <w:color w:val="000000"/>
          <w:sz w:val="24"/>
        </w:rPr>
        <w:t>dn</w:t>
      </w:r>
      <w:r w:rsidRPr="008A6D9B">
        <w:rPr>
          <w:rFonts w:ascii="Times New Roman" w:hAnsi="Times New Roman"/>
          <w:b w:val="0"/>
          <w:color w:val="000000"/>
          <w:sz w:val="24"/>
        </w:rPr>
        <w:t>atel si vyhrazuje právo odstoupit od této smlouvy v případě, že:</w:t>
      </w:r>
    </w:p>
    <w:p w:rsidR="00C32A20" w:rsidRPr="008A6D9B" w:rsidRDefault="00C32A20" w:rsidP="00C32A20">
      <w:pPr>
        <w:pStyle w:val="Zkladntext"/>
        <w:widowControl w:val="0"/>
        <w:numPr>
          <w:ilvl w:val="1"/>
          <w:numId w:val="13"/>
        </w:numPr>
        <w:spacing w:before="120"/>
        <w:jc w:val="both"/>
        <w:rPr>
          <w:rFonts w:ascii="Times New Roman" w:hAnsi="Times New Roman"/>
          <w:b w:val="0"/>
          <w:color w:val="000000"/>
          <w:sz w:val="24"/>
        </w:rPr>
      </w:pPr>
      <w:r w:rsidRPr="008A6D9B">
        <w:rPr>
          <w:rFonts w:ascii="Times New Roman" w:hAnsi="Times New Roman"/>
          <w:b w:val="0"/>
          <w:color w:val="000000"/>
          <w:sz w:val="24"/>
        </w:rPr>
        <w:t>dodan</w:t>
      </w:r>
      <w:r w:rsidR="00D27765">
        <w:rPr>
          <w:rFonts w:ascii="Times New Roman" w:hAnsi="Times New Roman"/>
          <w:b w:val="0"/>
          <w:color w:val="000000"/>
          <w:sz w:val="24"/>
        </w:rPr>
        <w:t>ý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 w:rsidR="00D27765">
        <w:rPr>
          <w:rFonts w:ascii="Times New Roman" w:hAnsi="Times New Roman"/>
          <w:b w:val="0"/>
          <w:color w:val="000000"/>
          <w:sz w:val="24"/>
        </w:rPr>
        <w:t>snímač/e</w:t>
      </w:r>
      <w:r>
        <w:rPr>
          <w:rFonts w:ascii="Times New Roman" w:hAnsi="Times New Roman"/>
          <w:b w:val="0"/>
          <w:color w:val="000000"/>
          <w:sz w:val="24"/>
        </w:rPr>
        <w:t xml:space="preserve"> nebo příslušenství</w:t>
      </w:r>
      <w:r w:rsidRPr="008A6D9B">
        <w:rPr>
          <w:rFonts w:ascii="Times New Roman" w:hAnsi="Times New Roman"/>
          <w:b w:val="0"/>
          <w:color w:val="000000"/>
          <w:sz w:val="24"/>
        </w:rPr>
        <w:t>, nebudou splňovat veškerou specifikaci dle přílohy č. 1</w:t>
      </w:r>
      <w:r>
        <w:rPr>
          <w:rFonts w:ascii="Times New Roman" w:hAnsi="Times New Roman"/>
          <w:b w:val="0"/>
          <w:color w:val="000000"/>
          <w:sz w:val="24"/>
        </w:rPr>
        <w:t xml:space="preserve"> nebo</w:t>
      </w:r>
    </w:p>
    <w:p w:rsidR="00733A2A" w:rsidRDefault="00C32A20" w:rsidP="00733A2A">
      <w:pPr>
        <w:pStyle w:val="Zkladntext"/>
        <w:widowControl w:val="0"/>
        <w:numPr>
          <w:ilvl w:val="1"/>
          <w:numId w:val="13"/>
        </w:numPr>
        <w:spacing w:before="120"/>
        <w:jc w:val="both"/>
        <w:rPr>
          <w:rFonts w:ascii="Times New Roman" w:hAnsi="Times New Roman"/>
          <w:b w:val="0"/>
          <w:color w:val="000000"/>
          <w:sz w:val="24"/>
        </w:rPr>
      </w:pPr>
      <w:r w:rsidRPr="008A6D9B">
        <w:rPr>
          <w:rFonts w:ascii="Times New Roman" w:hAnsi="Times New Roman"/>
          <w:b w:val="0"/>
          <w:color w:val="000000"/>
          <w:sz w:val="24"/>
        </w:rPr>
        <w:t>dodavatel bude v prodlení s plněním dle této smlouvy delším než 30 dnů</w:t>
      </w:r>
    </w:p>
    <w:p w:rsidR="00733A2A" w:rsidRPr="002C0126" w:rsidRDefault="00733A2A" w:rsidP="00733A2A">
      <w:pPr>
        <w:pStyle w:val="Zkladntext"/>
        <w:widowControl w:val="0"/>
        <w:numPr>
          <w:ilvl w:val="1"/>
          <w:numId w:val="13"/>
        </w:numPr>
        <w:spacing w:before="120"/>
        <w:jc w:val="both"/>
        <w:rPr>
          <w:rFonts w:ascii="Times New Roman" w:hAnsi="Times New Roman"/>
          <w:b w:val="0"/>
          <w:color w:val="000000"/>
          <w:sz w:val="24"/>
        </w:rPr>
      </w:pPr>
      <w:r w:rsidRPr="002C0126">
        <w:rPr>
          <w:rFonts w:ascii="Times New Roman" w:hAnsi="Times New Roman"/>
          <w:b w:val="0"/>
          <w:sz w:val="24"/>
        </w:rPr>
        <w:t>porušení povinnos</w:t>
      </w:r>
      <w:r w:rsidR="002C0126" w:rsidRPr="002C0126">
        <w:rPr>
          <w:rFonts w:ascii="Times New Roman" w:hAnsi="Times New Roman"/>
          <w:b w:val="0"/>
          <w:sz w:val="24"/>
        </w:rPr>
        <w:t>ti mlčenlivosti podle článku VI</w:t>
      </w:r>
      <w:r w:rsidR="0035075E">
        <w:rPr>
          <w:rFonts w:ascii="Times New Roman" w:hAnsi="Times New Roman"/>
          <w:b w:val="0"/>
          <w:sz w:val="24"/>
        </w:rPr>
        <w:t xml:space="preserve"> odst. 1</w:t>
      </w:r>
      <w:r w:rsidRPr="002C0126">
        <w:rPr>
          <w:rFonts w:ascii="Times New Roman" w:hAnsi="Times New Roman"/>
          <w:b w:val="0"/>
          <w:sz w:val="24"/>
        </w:rPr>
        <w:t>.</w:t>
      </w:r>
    </w:p>
    <w:p w:rsidR="00C32A20" w:rsidRPr="008A6D9B" w:rsidRDefault="00C32A20" w:rsidP="00C32A20">
      <w:pPr>
        <w:pStyle w:val="Zkladntext"/>
        <w:widowControl w:val="0"/>
        <w:numPr>
          <w:ilvl w:val="0"/>
          <w:numId w:val="14"/>
        </w:numPr>
        <w:spacing w:before="120"/>
        <w:jc w:val="both"/>
        <w:rPr>
          <w:rFonts w:ascii="Times New Roman" w:hAnsi="Times New Roman"/>
          <w:b w:val="0"/>
          <w:color w:val="000000"/>
          <w:sz w:val="24"/>
        </w:rPr>
      </w:pPr>
      <w:r w:rsidRPr="008A6D9B">
        <w:rPr>
          <w:rFonts w:ascii="Times New Roman" w:hAnsi="Times New Roman"/>
          <w:b w:val="0"/>
          <w:color w:val="000000"/>
          <w:sz w:val="24"/>
        </w:rPr>
        <w:t xml:space="preserve">Odstoupení od smlouvy je účinné doručením písemného oznámení o odstoupení </w:t>
      </w:r>
      <w:r>
        <w:rPr>
          <w:rFonts w:ascii="Times New Roman" w:hAnsi="Times New Roman"/>
          <w:b w:val="0"/>
          <w:color w:val="000000"/>
          <w:sz w:val="24"/>
        </w:rPr>
        <w:t>dodavateli</w:t>
      </w:r>
      <w:r w:rsidRPr="008A6D9B">
        <w:rPr>
          <w:rFonts w:ascii="Times New Roman" w:hAnsi="Times New Roman"/>
          <w:b w:val="0"/>
          <w:color w:val="000000"/>
          <w:sz w:val="24"/>
        </w:rPr>
        <w:t xml:space="preserve">. </w:t>
      </w:r>
    </w:p>
    <w:p w:rsidR="00C32A20" w:rsidRDefault="00C32A20" w:rsidP="00C32A20">
      <w:pPr>
        <w:pStyle w:val="Zkladntext"/>
        <w:widowControl w:val="0"/>
        <w:numPr>
          <w:ilvl w:val="0"/>
          <w:numId w:val="14"/>
        </w:numPr>
        <w:spacing w:before="12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Dodavatel</w:t>
      </w:r>
      <w:r w:rsidRPr="00927A4A">
        <w:rPr>
          <w:rFonts w:ascii="Times New Roman" w:hAnsi="Times New Roman"/>
          <w:b w:val="0"/>
          <w:color w:val="000000"/>
          <w:sz w:val="24"/>
        </w:rPr>
        <w:t xml:space="preserve"> se zavazuje nejpozději do 30 dnů od účinnosti odstoupení od smlouvy zajistit na své náklady odvoz plnění, od jehož dodání bylo odstoupeno.</w:t>
      </w:r>
    </w:p>
    <w:p w:rsidR="0009397A" w:rsidRDefault="0009397A" w:rsidP="0009397A">
      <w:pPr>
        <w:numPr>
          <w:ilvl w:val="0"/>
          <w:numId w:val="14"/>
        </w:numPr>
        <w:spacing w:before="120"/>
        <w:jc w:val="both"/>
      </w:pPr>
      <w:r w:rsidRPr="00271443">
        <w:t>Každá ze smluvních stran může smlouvu jednostranně písemně vypovědět bez udání</w:t>
      </w:r>
      <w:r>
        <w:t xml:space="preserve"> </w:t>
      </w:r>
      <w:r w:rsidRPr="00271443">
        <w:t>důvodu s</w:t>
      </w:r>
      <w:r>
        <w:t> 2</w:t>
      </w:r>
      <w:r w:rsidRPr="00271443">
        <w:t xml:space="preserve"> měsíční výpovědní</w:t>
      </w:r>
      <w:r>
        <w:t xml:space="preserve"> lhůtou, která začne plynout </w:t>
      </w:r>
      <w:r w:rsidRPr="00271443">
        <w:t>prvního dne měsíce</w:t>
      </w:r>
      <w:r>
        <w:t xml:space="preserve"> </w:t>
      </w:r>
      <w:r w:rsidRPr="00271443">
        <w:t>následujícího</w:t>
      </w:r>
      <w:r w:rsidRPr="00CD598C">
        <w:t xml:space="preserve"> po doručení výpovědi druhé smluvní straně.</w:t>
      </w:r>
    </w:p>
    <w:p w:rsidR="0009397A" w:rsidRPr="00883F6A" w:rsidRDefault="0009397A" w:rsidP="0009397A">
      <w:pPr>
        <w:numPr>
          <w:ilvl w:val="0"/>
          <w:numId w:val="14"/>
        </w:numPr>
        <w:spacing w:before="120"/>
        <w:jc w:val="both"/>
      </w:pPr>
      <w:r w:rsidRPr="00883F6A">
        <w:t xml:space="preserve">Smluvní strany se dohodly, že objednatel je oprávněn kdykoliv v průběhu insolvenčního řízení zahájeného na majetek </w:t>
      </w:r>
      <w:r>
        <w:t>dodav</w:t>
      </w:r>
      <w:r w:rsidR="00D27765">
        <w:t>a</w:t>
      </w:r>
      <w:r>
        <w:t>tele</w:t>
      </w:r>
      <w:r w:rsidRPr="00883F6A">
        <w:t xml:space="preserve"> vypovědět tuto smlouvu, a to ve 14</w:t>
      </w:r>
      <w:r>
        <w:t xml:space="preserve"> </w:t>
      </w:r>
      <w:r w:rsidRPr="00883F6A">
        <w:t xml:space="preserve">denní výpovědní </w:t>
      </w:r>
      <w:r w:rsidR="007067B5">
        <w:t>době</w:t>
      </w:r>
      <w:r w:rsidRPr="00883F6A">
        <w:t xml:space="preserve">, která počíná běžet dnem následujícím po doručení písemné výpovědi </w:t>
      </w:r>
      <w:r>
        <w:t>dodavateli</w:t>
      </w:r>
      <w:r w:rsidRPr="00883F6A">
        <w:t>.</w:t>
      </w:r>
    </w:p>
    <w:p w:rsidR="0009397A" w:rsidRPr="00927A4A" w:rsidRDefault="0009397A" w:rsidP="0009397A">
      <w:pPr>
        <w:pStyle w:val="Zkladntext"/>
        <w:widowControl w:val="0"/>
        <w:spacing w:before="120"/>
        <w:ind w:left="360"/>
        <w:jc w:val="both"/>
        <w:rPr>
          <w:rFonts w:ascii="Times New Roman" w:hAnsi="Times New Roman"/>
          <w:b w:val="0"/>
          <w:color w:val="000000"/>
          <w:sz w:val="24"/>
        </w:rPr>
      </w:pPr>
    </w:p>
    <w:p w:rsidR="00C32A20" w:rsidRPr="009840CA" w:rsidRDefault="00C32A20" w:rsidP="00C32A20">
      <w:pPr>
        <w:pStyle w:val="Zkladntextodsazen3"/>
        <w:overflowPunct/>
        <w:autoSpaceDE/>
        <w:autoSpaceDN/>
        <w:adjustRightInd/>
        <w:spacing w:before="120" w:after="0"/>
        <w:ind w:left="360"/>
        <w:jc w:val="both"/>
        <w:textAlignment w:val="auto"/>
        <w:rPr>
          <w:sz w:val="24"/>
          <w:szCs w:val="20"/>
        </w:rPr>
      </w:pPr>
    </w:p>
    <w:p w:rsidR="00C32A20" w:rsidRDefault="00C32A20" w:rsidP="00C32A20">
      <w:pPr>
        <w:pStyle w:val="Zhlav"/>
        <w:jc w:val="center"/>
        <w:rPr>
          <w:b/>
        </w:rPr>
      </w:pPr>
      <w:r w:rsidRPr="009115F2">
        <w:rPr>
          <w:b/>
        </w:rPr>
        <w:t xml:space="preserve">Článek </w:t>
      </w:r>
      <w:r w:rsidR="00142808">
        <w:rPr>
          <w:b/>
        </w:rPr>
        <w:t>IX</w:t>
      </w:r>
      <w:r w:rsidRPr="009840CA">
        <w:rPr>
          <w:b/>
        </w:rPr>
        <w:t xml:space="preserve"> </w:t>
      </w:r>
    </w:p>
    <w:p w:rsidR="006D0718" w:rsidRDefault="006D0718" w:rsidP="006D0718">
      <w:pPr>
        <w:pStyle w:val="Tlotextu"/>
        <w:jc w:val="center"/>
      </w:pPr>
      <w:r w:rsidRPr="00904E08">
        <w:rPr>
          <w:b/>
        </w:rPr>
        <w:t>Uveřejnění smlouvy</w:t>
      </w:r>
      <w:r w:rsidRPr="00904E08">
        <w:rPr>
          <w:b/>
          <w:bCs/>
          <w:color w:val="FF0000"/>
        </w:rPr>
        <w:t xml:space="preserve"> </w:t>
      </w:r>
      <w:r w:rsidRPr="00904E08">
        <w:rPr>
          <w:b/>
        </w:rPr>
        <w:t>a skutečně uhrazené ceny za plnění smlouvy</w:t>
      </w:r>
    </w:p>
    <w:p w:rsidR="006D0718" w:rsidRPr="009115F2" w:rsidRDefault="006D0718" w:rsidP="006D0718">
      <w:pPr>
        <w:pStyle w:val="Zkladntextodsazen3"/>
        <w:numPr>
          <w:ilvl w:val="0"/>
          <w:numId w:val="15"/>
        </w:numPr>
        <w:overflowPunct/>
        <w:autoSpaceDE/>
        <w:autoSpaceDN/>
        <w:adjustRightInd/>
        <w:spacing w:before="120" w:after="0"/>
        <w:jc w:val="both"/>
        <w:textAlignment w:val="auto"/>
        <w:rPr>
          <w:sz w:val="24"/>
          <w:szCs w:val="20"/>
        </w:rPr>
      </w:pPr>
      <w:r>
        <w:rPr>
          <w:sz w:val="24"/>
          <w:szCs w:val="20"/>
        </w:rPr>
        <w:t>Dodavatel</w:t>
      </w:r>
      <w:r w:rsidRPr="009115F2">
        <w:rPr>
          <w:sz w:val="24"/>
          <w:szCs w:val="20"/>
        </w:rPr>
        <w:t xml:space="preserve"> si je vědom zákonné povinnosti objednatele uveřejnit na svém profilu tuto smlouvu včetně všech jejích případných změn a dodatků a výši skutečně uhrazené ceny za plnění této smlouvy.</w:t>
      </w:r>
    </w:p>
    <w:p w:rsidR="006D0718" w:rsidRPr="009115F2" w:rsidRDefault="006D0718" w:rsidP="006D0718">
      <w:pPr>
        <w:pStyle w:val="Zkladntextodsazen3"/>
        <w:numPr>
          <w:ilvl w:val="0"/>
          <w:numId w:val="15"/>
        </w:numPr>
        <w:overflowPunct/>
        <w:autoSpaceDE/>
        <w:autoSpaceDN/>
        <w:adjustRightInd/>
        <w:spacing w:before="120" w:after="0"/>
        <w:jc w:val="both"/>
        <w:textAlignment w:val="auto"/>
        <w:rPr>
          <w:sz w:val="24"/>
          <w:szCs w:val="20"/>
        </w:rPr>
      </w:pPr>
      <w:r w:rsidRPr="009115F2">
        <w:rPr>
          <w:sz w:val="24"/>
          <w:szCs w:val="20"/>
        </w:rPr>
        <w:t xml:space="preserve">Profilem objednatele je elektronický nástroj, prostřednictvím kterého objednatel, jako veřejný zadavatel dle zákona č. 134/2016 Sb., o zadávání veřejných zakázek, v platném znění (dále jen „ZZVZ“) uveřejňuje informace a dokumenty ke svým veřejným zakázkám způsobem, který umožňuje neomezený dálkový přístup, přičemž profilem objednatele v době uzavření této smlouvy je </w:t>
      </w:r>
      <w:hyperlink r:id="rId9">
        <w:r w:rsidRPr="009115F2">
          <w:rPr>
            <w:sz w:val="24"/>
            <w:szCs w:val="20"/>
          </w:rPr>
          <w:t>https://ezak.cnb.cz</w:t>
        </w:r>
      </w:hyperlink>
      <w:r w:rsidRPr="009115F2">
        <w:rPr>
          <w:sz w:val="24"/>
          <w:szCs w:val="20"/>
        </w:rPr>
        <w:t>.</w:t>
      </w:r>
    </w:p>
    <w:p w:rsidR="006D0718" w:rsidRPr="009115F2" w:rsidRDefault="006D0718" w:rsidP="006D0718">
      <w:pPr>
        <w:pStyle w:val="Zkladntextodsazen3"/>
        <w:numPr>
          <w:ilvl w:val="0"/>
          <w:numId w:val="15"/>
        </w:numPr>
        <w:overflowPunct/>
        <w:autoSpaceDE/>
        <w:autoSpaceDN/>
        <w:adjustRightInd/>
        <w:spacing w:before="120" w:after="0"/>
        <w:jc w:val="both"/>
        <w:textAlignment w:val="auto"/>
        <w:rPr>
          <w:sz w:val="24"/>
          <w:szCs w:val="20"/>
        </w:rPr>
      </w:pPr>
      <w:r w:rsidRPr="009115F2">
        <w:rPr>
          <w:sz w:val="24"/>
          <w:szCs w:val="20"/>
        </w:rPr>
        <w:t>Povinnost uveřejňování dle tohoto článku je objednateli uložena § 219 ZZVZ.</w:t>
      </w:r>
    </w:p>
    <w:p w:rsidR="006D0718" w:rsidRDefault="006D0718" w:rsidP="006D0718">
      <w:pPr>
        <w:pStyle w:val="Zkladntextodsazen3"/>
        <w:numPr>
          <w:ilvl w:val="0"/>
          <w:numId w:val="15"/>
        </w:numPr>
        <w:overflowPunct/>
        <w:autoSpaceDE/>
        <w:autoSpaceDN/>
        <w:adjustRightInd/>
        <w:spacing w:before="120" w:after="0"/>
        <w:jc w:val="both"/>
        <w:textAlignment w:val="auto"/>
        <w:rPr>
          <w:sz w:val="24"/>
          <w:szCs w:val="20"/>
        </w:rPr>
      </w:pPr>
      <w:r w:rsidRPr="009115F2">
        <w:rPr>
          <w:sz w:val="24"/>
          <w:szCs w:val="20"/>
        </w:rPr>
        <w:t>Uveřejnění bude provedeno dle ZZVZ a př</w:t>
      </w:r>
      <w:r>
        <w:rPr>
          <w:sz w:val="24"/>
          <w:szCs w:val="20"/>
        </w:rPr>
        <w:t>íslušného prováděcího předpisu.</w:t>
      </w:r>
    </w:p>
    <w:p w:rsidR="006D0718" w:rsidRDefault="006D0718" w:rsidP="00C32A20">
      <w:pPr>
        <w:pStyle w:val="Zhlav"/>
        <w:jc w:val="center"/>
        <w:rPr>
          <w:b/>
        </w:rPr>
      </w:pPr>
    </w:p>
    <w:p w:rsidR="006779C8" w:rsidRDefault="006779C8" w:rsidP="005E71EC">
      <w:pPr>
        <w:pStyle w:val="Zhlav"/>
        <w:tabs>
          <w:tab w:val="left" w:pos="708"/>
        </w:tabs>
        <w:jc w:val="center"/>
        <w:outlineLvl w:val="0"/>
        <w:rPr>
          <w:b/>
        </w:rPr>
      </w:pPr>
    </w:p>
    <w:p w:rsidR="006779C8" w:rsidRDefault="006779C8" w:rsidP="005E71EC">
      <w:pPr>
        <w:pStyle w:val="Zhlav"/>
        <w:tabs>
          <w:tab w:val="left" w:pos="708"/>
        </w:tabs>
        <w:jc w:val="center"/>
        <w:outlineLvl w:val="0"/>
        <w:rPr>
          <w:b/>
        </w:rPr>
      </w:pPr>
    </w:p>
    <w:p w:rsidR="00C32A20" w:rsidRDefault="0078362F" w:rsidP="005E71EC">
      <w:pPr>
        <w:pStyle w:val="Zhlav"/>
        <w:tabs>
          <w:tab w:val="left" w:pos="708"/>
        </w:tabs>
        <w:jc w:val="center"/>
        <w:outlineLvl w:val="0"/>
        <w:rPr>
          <w:b/>
        </w:rPr>
      </w:pPr>
      <w:r w:rsidRPr="009115F2">
        <w:rPr>
          <w:b/>
        </w:rPr>
        <w:t xml:space="preserve">Článek </w:t>
      </w:r>
      <w:r w:rsidR="00142808">
        <w:rPr>
          <w:b/>
        </w:rPr>
        <w:t>X</w:t>
      </w:r>
      <w:r>
        <w:rPr>
          <w:b/>
        </w:rPr>
        <w:t>.</w:t>
      </w:r>
    </w:p>
    <w:p w:rsidR="005E71EC" w:rsidRDefault="005E71EC" w:rsidP="005E71EC">
      <w:pPr>
        <w:pStyle w:val="Zhlav"/>
        <w:tabs>
          <w:tab w:val="left" w:pos="708"/>
        </w:tabs>
        <w:jc w:val="center"/>
        <w:rPr>
          <w:b/>
        </w:rPr>
      </w:pPr>
      <w:r>
        <w:rPr>
          <w:b/>
        </w:rPr>
        <w:t>Závěrečná ustanovení</w:t>
      </w:r>
    </w:p>
    <w:p w:rsidR="000346B2" w:rsidRPr="006779C8" w:rsidRDefault="00B57D8B" w:rsidP="002C1661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120"/>
        <w:jc w:val="both"/>
      </w:pPr>
      <w:r>
        <w:t xml:space="preserve">Smlouva je uzavřena na </w:t>
      </w:r>
      <w:r w:rsidRPr="006779C8">
        <w:t xml:space="preserve">dobu </w:t>
      </w:r>
      <w:r w:rsidR="000346B2" w:rsidRPr="006779C8">
        <w:t>určitou</w:t>
      </w:r>
      <w:r w:rsidRPr="006779C8">
        <w:t>, a to do 31.12.2018</w:t>
      </w:r>
      <w:r w:rsidR="000346B2" w:rsidRPr="006779C8">
        <w:t>.</w:t>
      </w:r>
    </w:p>
    <w:p w:rsidR="002C1661" w:rsidRDefault="002C1661" w:rsidP="002C1661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120"/>
        <w:jc w:val="both"/>
      </w:pPr>
      <w:r>
        <w:t xml:space="preserve">Smlouva nabývá platnosti a účinnosti dnem podpisu poslední smluvní stranou. </w:t>
      </w:r>
    </w:p>
    <w:p w:rsidR="002C1661" w:rsidRDefault="002C1661" w:rsidP="002C1661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120"/>
        <w:jc w:val="both"/>
      </w:pPr>
      <w:r>
        <w:lastRenderedPageBreak/>
        <w:t>Smlouva může být měněna a doplňována pouze formou písemných, chronologicky číslovaných dodatků podepsaných oprávněnými zástupci obou smluvních stran.</w:t>
      </w:r>
    </w:p>
    <w:p w:rsidR="002C1661" w:rsidRDefault="002C1661" w:rsidP="002C1661">
      <w:pPr>
        <w:widowControl w:val="0"/>
        <w:numPr>
          <w:ilvl w:val="0"/>
          <w:numId w:val="7"/>
        </w:numPr>
        <w:spacing w:before="120"/>
        <w:jc w:val="both"/>
      </w:pPr>
      <w:r w:rsidRPr="005A0B39">
        <w:t xml:space="preserve">Závazkový vztah založený touto smlouvou se řídí </w:t>
      </w:r>
      <w:r w:rsidRPr="005A0B39">
        <w:rPr>
          <w:color w:val="000000"/>
        </w:rPr>
        <w:t>zákonem č. 89/2012 Sb., občanský zákoník</w:t>
      </w:r>
      <w:r w:rsidRPr="005A0B39">
        <w:t>.</w:t>
      </w:r>
    </w:p>
    <w:p w:rsidR="005E71EC" w:rsidRDefault="002C1661" w:rsidP="002C1661">
      <w:pPr>
        <w:widowControl w:val="0"/>
        <w:numPr>
          <w:ilvl w:val="0"/>
          <w:numId w:val="7"/>
        </w:numPr>
        <w:spacing w:before="120"/>
        <w:jc w:val="both"/>
      </w:pPr>
      <w:r w:rsidRPr="005A0B39">
        <w:t>Smlouva je vyhotovena ve čtyřech stejnopisech</w:t>
      </w:r>
      <w:r>
        <w:t xml:space="preserve"> s platností originálu, z nichž objednatel obdrží tři a dodavatel jeden stejnopis.</w:t>
      </w:r>
    </w:p>
    <w:p w:rsidR="005E71EC" w:rsidRDefault="005E71EC" w:rsidP="005E71EC">
      <w:pPr>
        <w:pStyle w:val="Zhlav"/>
        <w:tabs>
          <w:tab w:val="left" w:pos="708"/>
        </w:tabs>
        <w:rPr>
          <w:b/>
          <w:u w:val="single"/>
        </w:rPr>
      </w:pPr>
    </w:p>
    <w:p w:rsidR="005E71EC" w:rsidRDefault="005E71EC" w:rsidP="005E71EC">
      <w:pPr>
        <w:pStyle w:val="Zhlav"/>
        <w:tabs>
          <w:tab w:val="left" w:pos="708"/>
        </w:tabs>
        <w:rPr>
          <w:b/>
          <w:u w:val="single"/>
        </w:rPr>
      </w:pPr>
    </w:p>
    <w:p w:rsidR="00743B15" w:rsidRDefault="005E71EC" w:rsidP="005E71EC">
      <w:pPr>
        <w:pStyle w:val="Zhlav"/>
        <w:tabs>
          <w:tab w:val="left" w:pos="708"/>
        </w:tabs>
        <w:outlineLvl w:val="0"/>
        <w:rPr>
          <w:b/>
          <w:bCs/>
          <w:i/>
          <w:highlight w:val="yellow"/>
        </w:rPr>
      </w:pPr>
      <w:r>
        <w:rPr>
          <w:b/>
          <w:u w:val="single"/>
        </w:rPr>
        <w:t>Přílohy:</w:t>
      </w:r>
      <w:r>
        <w:tab/>
      </w:r>
      <w:r w:rsidR="00A55FAA">
        <w:t xml:space="preserve">              </w:t>
      </w:r>
      <w:r>
        <w:t xml:space="preserve">č. 1 – Technická specifikace </w:t>
      </w:r>
      <w:r w:rsidR="00EA7328">
        <w:t>snímačů a příslušenství</w:t>
      </w:r>
      <w:r w:rsidR="002C1661">
        <w:t xml:space="preserve"> </w:t>
      </w:r>
      <w:r w:rsidR="002C1661">
        <w:rPr>
          <w:bCs/>
        </w:rPr>
        <w:t xml:space="preserve"> </w:t>
      </w:r>
      <w:r w:rsidR="002C1661" w:rsidRPr="00E16B99">
        <w:rPr>
          <w:b/>
          <w:bCs/>
          <w:i/>
          <w:highlight w:val="yellow"/>
        </w:rPr>
        <w:t xml:space="preserve">(doplní </w:t>
      </w:r>
      <w:r w:rsidR="002C1661">
        <w:rPr>
          <w:b/>
          <w:bCs/>
          <w:i/>
          <w:highlight w:val="yellow"/>
        </w:rPr>
        <w:t>dodavatel</w:t>
      </w:r>
      <w:r w:rsidR="00743B15">
        <w:rPr>
          <w:b/>
          <w:bCs/>
          <w:i/>
          <w:highlight w:val="yellow"/>
        </w:rPr>
        <w:t>)</w:t>
      </w:r>
    </w:p>
    <w:p w:rsidR="00743B15" w:rsidRDefault="00743B15" w:rsidP="00743B15">
      <w:pPr>
        <w:pStyle w:val="Normln1"/>
        <w:ind w:left="708"/>
        <w:jc w:val="both"/>
      </w:pPr>
      <w:r>
        <w:rPr>
          <w:bCs/>
        </w:rPr>
        <w:t xml:space="preserve">         </w:t>
      </w:r>
      <w:r w:rsidR="00A55FAA">
        <w:rPr>
          <w:bCs/>
        </w:rPr>
        <w:tab/>
        <w:t xml:space="preserve">    </w:t>
      </w:r>
      <w:r w:rsidR="00C962F1">
        <w:rPr>
          <w:bCs/>
        </w:rPr>
        <w:t xml:space="preserve"> </w:t>
      </w:r>
      <w:r>
        <w:rPr>
          <w:bCs/>
        </w:rPr>
        <w:t xml:space="preserve">č. 2 – Bezpečnostní požadavky objednatele                  </w:t>
      </w:r>
    </w:p>
    <w:p w:rsidR="005E71EC" w:rsidRDefault="002C1661" w:rsidP="005E71EC">
      <w:pPr>
        <w:pStyle w:val="Zhlav"/>
        <w:tabs>
          <w:tab w:val="left" w:pos="708"/>
        </w:tabs>
        <w:outlineLvl w:val="0"/>
      </w:pPr>
      <w:r>
        <w:rPr>
          <w:bCs/>
        </w:rPr>
        <w:t xml:space="preserve">              </w:t>
      </w:r>
    </w:p>
    <w:p w:rsidR="005E71EC" w:rsidRDefault="005E71EC" w:rsidP="002C1661">
      <w:pPr>
        <w:pStyle w:val="Zhlav"/>
        <w:tabs>
          <w:tab w:val="left" w:pos="708"/>
        </w:tabs>
        <w:outlineLvl w:val="0"/>
      </w:pPr>
      <w:r>
        <w:tab/>
      </w:r>
      <w:r>
        <w:tab/>
      </w:r>
    </w:p>
    <w:p w:rsidR="005E71EC" w:rsidRDefault="005E71EC" w:rsidP="005E71EC">
      <w:pPr>
        <w:pStyle w:val="Zhlav"/>
        <w:tabs>
          <w:tab w:val="left" w:pos="708"/>
        </w:tabs>
      </w:pPr>
    </w:p>
    <w:p w:rsidR="005E71EC" w:rsidRDefault="005E71EC" w:rsidP="005E71EC">
      <w:pPr>
        <w:pStyle w:val="Zhlav"/>
        <w:tabs>
          <w:tab w:val="left" w:pos="708"/>
        </w:tabs>
      </w:pPr>
    </w:p>
    <w:p w:rsidR="005E71EC" w:rsidRDefault="005E71EC" w:rsidP="005E71EC">
      <w:pPr>
        <w:pStyle w:val="Zhlav"/>
        <w:tabs>
          <w:tab w:val="left" w:pos="708"/>
        </w:tabs>
      </w:pPr>
    </w:p>
    <w:p w:rsidR="005E71EC" w:rsidRDefault="005E71EC" w:rsidP="005E71EC">
      <w:pPr>
        <w:pStyle w:val="Zhlav"/>
        <w:tabs>
          <w:tab w:val="left" w:pos="708"/>
        </w:tabs>
      </w:pPr>
    </w:p>
    <w:p w:rsidR="004C6B1C" w:rsidRDefault="004C6B1C" w:rsidP="004C6B1C">
      <w:pPr>
        <w:pStyle w:val="Normln1"/>
        <w:tabs>
          <w:tab w:val="left" w:pos="5103"/>
        </w:tabs>
      </w:pPr>
      <w:r>
        <w:t>V Praze dne …………… 201</w:t>
      </w:r>
      <w:r w:rsidR="009C724F">
        <w:t>8</w:t>
      </w:r>
      <w:r>
        <w:tab/>
        <w:t xml:space="preserve">         V </w:t>
      </w:r>
      <w:r w:rsidR="009C724F">
        <w:t>..........</w:t>
      </w:r>
      <w:r>
        <w:t xml:space="preserve"> dne ………….201</w:t>
      </w:r>
      <w:r w:rsidR="009C724F">
        <w:t>8</w:t>
      </w:r>
    </w:p>
    <w:p w:rsidR="004C6B1C" w:rsidRDefault="004C6B1C" w:rsidP="004C6B1C">
      <w:pPr>
        <w:pStyle w:val="Normln1"/>
      </w:pPr>
    </w:p>
    <w:p w:rsidR="004C6B1C" w:rsidRDefault="004C6B1C" w:rsidP="004C6B1C">
      <w:pPr>
        <w:pStyle w:val="Normln1"/>
        <w:tabs>
          <w:tab w:val="left" w:pos="5220"/>
        </w:tabs>
      </w:pPr>
    </w:p>
    <w:p w:rsidR="004C6B1C" w:rsidRDefault="004C6B1C" w:rsidP="004C6B1C">
      <w:pPr>
        <w:pStyle w:val="Normln1"/>
        <w:tabs>
          <w:tab w:val="left" w:pos="5220"/>
        </w:tabs>
      </w:pPr>
    </w:p>
    <w:p w:rsidR="004C6B1C" w:rsidRDefault="004C6B1C" w:rsidP="004C6B1C">
      <w:pPr>
        <w:pStyle w:val="Normln1"/>
        <w:tabs>
          <w:tab w:val="left" w:pos="5220"/>
        </w:tabs>
      </w:pPr>
      <w:r>
        <w:t>Za objednatele:</w:t>
      </w:r>
      <w:r>
        <w:tab/>
      </w:r>
      <w:r>
        <w:tab/>
        <w:t>Za dodavatele:</w:t>
      </w:r>
    </w:p>
    <w:p w:rsidR="004C6B1C" w:rsidRDefault="004C6B1C" w:rsidP="004C6B1C">
      <w:pPr>
        <w:pStyle w:val="Normln1"/>
      </w:pPr>
    </w:p>
    <w:p w:rsidR="0067727D" w:rsidRDefault="0067727D" w:rsidP="004C6B1C">
      <w:pPr>
        <w:pStyle w:val="Normln1"/>
      </w:pPr>
    </w:p>
    <w:p w:rsidR="0067727D" w:rsidRDefault="0067727D" w:rsidP="004C6B1C">
      <w:pPr>
        <w:pStyle w:val="Normln1"/>
      </w:pPr>
    </w:p>
    <w:p w:rsidR="004C6B1C" w:rsidRDefault="004C6B1C" w:rsidP="004C6B1C">
      <w:pPr>
        <w:pStyle w:val="Normln1"/>
        <w:tabs>
          <w:tab w:val="left" w:pos="5760"/>
        </w:tabs>
      </w:pPr>
      <w:r>
        <w:t>……………………………….</w:t>
      </w:r>
      <w:r>
        <w:tab/>
      </w:r>
      <w:r w:rsidRPr="0067727D">
        <w:rPr>
          <w:highlight w:val="yellow"/>
        </w:rPr>
        <w:t>………………………………</w:t>
      </w:r>
    </w:p>
    <w:p w:rsidR="004C6B1C" w:rsidRDefault="004C6B1C" w:rsidP="004C6B1C">
      <w:pPr>
        <w:pStyle w:val="Normln1"/>
        <w:tabs>
          <w:tab w:val="left" w:pos="5760"/>
        </w:tabs>
      </w:pPr>
      <w:r>
        <w:t>Ing. Vladimír Mojžíšek</w:t>
      </w:r>
      <w:r>
        <w:tab/>
      </w:r>
      <w:r w:rsidRPr="00E16B99">
        <w:rPr>
          <w:b/>
          <w:bCs/>
          <w:i/>
          <w:highlight w:val="yellow"/>
        </w:rPr>
        <w:t xml:space="preserve">(doplní </w:t>
      </w:r>
      <w:r>
        <w:rPr>
          <w:b/>
          <w:bCs/>
          <w:i/>
          <w:highlight w:val="yellow"/>
        </w:rPr>
        <w:t>dodavatel</w:t>
      </w:r>
      <w:r w:rsidRPr="00E16B99">
        <w:rPr>
          <w:b/>
          <w:bCs/>
          <w:i/>
          <w:highlight w:val="yellow"/>
        </w:rPr>
        <w:t>)</w:t>
      </w:r>
    </w:p>
    <w:p w:rsidR="004C6B1C" w:rsidRDefault="004C6B1C" w:rsidP="004C6B1C">
      <w:pPr>
        <w:pStyle w:val="Normln1"/>
        <w:tabs>
          <w:tab w:val="left" w:pos="5760"/>
        </w:tabs>
      </w:pPr>
      <w:r>
        <w:t>ředitel sekce informatiky</w:t>
      </w:r>
      <w:r>
        <w:tab/>
      </w:r>
    </w:p>
    <w:p w:rsidR="004C6B1C" w:rsidRDefault="004C6B1C" w:rsidP="004C6B1C">
      <w:pPr>
        <w:pStyle w:val="Normln1"/>
      </w:pPr>
    </w:p>
    <w:p w:rsidR="004C6B1C" w:rsidRDefault="004C6B1C" w:rsidP="004C6B1C">
      <w:pPr>
        <w:pStyle w:val="Normln1"/>
      </w:pPr>
    </w:p>
    <w:p w:rsidR="0067727D" w:rsidRDefault="0067727D" w:rsidP="004C6B1C">
      <w:pPr>
        <w:pStyle w:val="Normln1"/>
      </w:pPr>
    </w:p>
    <w:p w:rsidR="0067727D" w:rsidRDefault="0067727D" w:rsidP="004C6B1C">
      <w:pPr>
        <w:pStyle w:val="Normln1"/>
      </w:pPr>
    </w:p>
    <w:p w:rsidR="004C6B1C" w:rsidRDefault="004C6B1C" w:rsidP="004C6B1C">
      <w:pPr>
        <w:pStyle w:val="Normln1"/>
      </w:pPr>
      <w:r>
        <w:t>……………………………….</w:t>
      </w:r>
    </w:p>
    <w:p w:rsidR="004C6B1C" w:rsidRDefault="004C6B1C" w:rsidP="004C6B1C">
      <w:pPr>
        <w:pStyle w:val="Normln1"/>
      </w:pPr>
      <w:r>
        <w:t>Ing. Zdeněk Virius</w:t>
      </w:r>
      <w:r w:rsidRPr="000F59AE">
        <w:t xml:space="preserve"> </w:t>
      </w:r>
    </w:p>
    <w:p w:rsidR="004C6B1C" w:rsidRDefault="004C6B1C" w:rsidP="004C6B1C">
      <w:r>
        <w:t>ředitel sekce správní</w:t>
      </w:r>
    </w:p>
    <w:p w:rsidR="004C6B1C" w:rsidRDefault="004C6B1C" w:rsidP="005E71EC">
      <w:pPr>
        <w:jc w:val="right"/>
      </w:pPr>
    </w:p>
    <w:p w:rsidR="004C6B1C" w:rsidRDefault="004C6B1C" w:rsidP="005E71EC">
      <w:pPr>
        <w:jc w:val="right"/>
      </w:pPr>
    </w:p>
    <w:p w:rsidR="004C6B1C" w:rsidRDefault="004C6B1C" w:rsidP="005E71EC">
      <w:pPr>
        <w:jc w:val="right"/>
      </w:pPr>
    </w:p>
    <w:p w:rsidR="004C6B1C" w:rsidRDefault="004C6B1C" w:rsidP="005E71EC">
      <w:pPr>
        <w:jc w:val="right"/>
      </w:pPr>
    </w:p>
    <w:p w:rsidR="004C6B1C" w:rsidRDefault="004C6B1C" w:rsidP="005E71EC">
      <w:pPr>
        <w:jc w:val="right"/>
      </w:pPr>
    </w:p>
    <w:p w:rsidR="004C6B1C" w:rsidRDefault="004C6B1C" w:rsidP="005E71EC">
      <w:pPr>
        <w:jc w:val="right"/>
      </w:pPr>
    </w:p>
    <w:p w:rsidR="004C6B1C" w:rsidRDefault="004C6B1C" w:rsidP="005E71EC">
      <w:pPr>
        <w:jc w:val="right"/>
      </w:pPr>
    </w:p>
    <w:p w:rsidR="00A93A9F" w:rsidRDefault="00A93A9F" w:rsidP="005E71EC">
      <w:pPr>
        <w:jc w:val="right"/>
      </w:pPr>
    </w:p>
    <w:p w:rsidR="00A93A9F" w:rsidRDefault="00A93A9F" w:rsidP="005E71EC">
      <w:pPr>
        <w:jc w:val="right"/>
      </w:pPr>
    </w:p>
    <w:p w:rsidR="00EE0747" w:rsidRDefault="00EE0747" w:rsidP="005E71EC">
      <w:pPr>
        <w:jc w:val="right"/>
      </w:pPr>
    </w:p>
    <w:p w:rsidR="00157663" w:rsidRDefault="00157663" w:rsidP="005E71EC">
      <w:pPr>
        <w:jc w:val="right"/>
      </w:pPr>
    </w:p>
    <w:p w:rsidR="00157663" w:rsidRDefault="00157663" w:rsidP="005E71EC">
      <w:pPr>
        <w:jc w:val="right"/>
      </w:pPr>
    </w:p>
    <w:p w:rsidR="00157663" w:rsidRDefault="00157663" w:rsidP="005E71EC">
      <w:pPr>
        <w:jc w:val="right"/>
      </w:pPr>
    </w:p>
    <w:p w:rsidR="00157663" w:rsidRDefault="00157663" w:rsidP="005E71EC">
      <w:pPr>
        <w:jc w:val="right"/>
      </w:pPr>
    </w:p>
    <w:p w:rsidR="00157663" w:rsidRDefault="00157663" w:rsidP="005E71EC">
      <w:pPr>
        <w:jc w:val="right"/>
      </w:pPr>
    </w:p>
    <w:p w:rsidR="00EE0747" w:rsidRDefault="00EE0747" w:rsidP="005E71EC">
      <w:pPr>
        <w:jc w:val="right"/>
      </w:pPr>
    </w:p>
    <w:p w:rsidR="005E71EC" w:rsidRDefault="005E71EC" w:rsidP="005E71EC">
      <w:pPr>
        <w:jc w:val="right"/>
        <w:rPr>
          <w:b/>
        </w:rPr>
      </w:pPr>
      <w:r>
        <w:rPr>
          <w:b/>
        </w:rPr>
        <w:lastRenderedPageBreak/>
        <w:t>Příloha č. 1</w:t>
      </w:r>
    </w:p>
    <w:p w:rsidR="00AE22BA" w:rsidRPr="00AE22BA" w:rsidRDefault="005E71EC" w:rsidP="009F22F3">
      <w:pPr>
        <w:pStyle w:val="Nadpis2"/>
        <w:keepLines/>
        <w:pBdr>
          <w:bottom w:val="single" w:sz="6" w:space="1" w:color="auto"/>
        </w:pBdr>
        <w:tabs>
          <w:tab w:val="left" w:pos="992"/>
        </w:tabs>
        <w:spacing w:after="0"/>
        <w:jc w:val="both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Technická specifikace</w:t>
      </w:r>
      <w:r w:rsidR="00AE22BA">
        <w:rPr>
          <w:rFonts w:ascii="Times New Roman" w:hAnsi="Times New Roman"/>
          <w:i w:val="0"/>
          <w:sz w:val="32"/>
          <w:szCs w:val="32"/>
        </w:rPr>
        <w:t xml:space="preserve"> dodávaného s</w:t>
      </w:r>
      <w:r w:rsidR="00AE22BA" w:rsidRPr="00AE22BA">
        <w:rPr>
          <w:rFonts w:ascii="Times New Roman" w:hAnsi="Times New Roman"/>
          <w:i w:val="0"/>
          <w:sz w:val="32"/>
          <w:szCs w:val="32"/>
        </w:rPr>
        <w:t>nímače čárových kódů a příslušenství</w:t>
      </w:r>
    </w:p>
    <w:p w:rsidR="00F15F8A" w:rsidRPr="00F15F8A" w:rsidRDefault="00F15F8A" w:rsidP="00F15F8A">
      <w:pPr>
        <w:pStyle w:val="Nadpis2"/>
        <w:keepLines/>
        <w:pBdr>
          <w:bottom w:val="single" w:sz="6" w:space="1" w:color="auto"/>
        </w:pBdr>
        <w:tabs>
          <w:tab w:val="left" w:pos="992"/>
        </w:tabs>
        <w:spacing w:after="0"/>
        <w:jc w:val="both"/>
        <w:rPr>
          <w:rFonts w:ascii="Times New Roman" w:hAnsi="Times New Roman"/>
          <w:sz w:val="24"/>
        </w:rPr>
      </w:pPr>
      <w:r w:rsidRPr="00F15F8A">
        <w:rPr>
          <w:rFonts w:ascii="Times New Roman" w:hAnsi="Times New Roman"/>
          <w:sz w:val="24"/>
          <w:highlight w:val="yellow"/>
        </w:rPr>
        <w:t>(dodavatel  do tabulky doplní technickou specifikaci jím nabízených snímač</w:t>
      </w:r>
      <w:r>
        <w:rPr>
          <w:rFonts w:ascii="Times New Roman" w:hAnsi="Times New Roman"/>
          <w:sz w:val="24"/>
          <w:highlight w:val="yellow"/>
        </w:rPr>
        <w:t>ů</w:t>
      </w:r>
      <w:r w:rsidRPr="00F15F8A">
        <w:rPr>
          <w:rFonts w:ascii="Times New Roman" w:hAnsi="Times New Roman"/>
          <w:sz w:val="24"/>
          <w:highlight w:val="yellow"/>
        </w:rPr>
        <w:t xml:space="preserve"> a příslušenství)</w:t>
      </w:r>
    </w:p>
    <w:p w:rsidR="005E71EC" w:rsidRDefault="005E71EC" w:rsidP="005E71EC">
      <w:pPr>
        <w:pStyle w:val="Textkomente"/>
      </w:pPr>
    </w:p>
    <w:p w:rsidR="00F15F8A" w:rsidRPr="00F15F8A" w:rsidRDefault="00F15F8A" w:rsidP="00F15F8A"/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096"/>
      </w:tblGrid>
      <w:tr w:rsidR="001A484A" w:rsidTr="001A484A">
        <w:trPr>
          <w:trHeight w:val="657"/>
        </w:trPr>
        <w:tc>
          <w:tcPr>
            <w:tcW w:w="8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484A" w:rsidRPr="001A484A" w:rsidRDefault="001A484A" w:rsidP="001A484A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b/>
                <w:sz w:val="28"/>
                <w:szCs w:val="28"/>
              </w:rPr>
            </w:pPr>
            <w:r w:rsidRPr="001A484A">
              <w:rPr>
                <w:b/>
                <w:sz w:val="28"/>
                <w:szCs w:val="28"/>
              </w:rPr>
              <w:t>Popis a přesná specifikace dodávaného snímače a příslušenství</w:t>
            </w:r>
          </w:p>
        </w:tc>
      </w:tr>
      <w:tr w:rsidR="005E71EC" w:rsidTr="002903CC">
        <w:trPr>
          <w:trHeight w:val="255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71EC" w:rsidRPr="00EA7328" w:rsidRDefault="005E71EC" w:rsidP="00EA7328">
            <w:pPr>
              <w:pStyle w:val="Zhlav"/>
              <w:tabs>
                <w:tab w:val="clear" w:pos="4536"/>
                <w:tab w:val="clear" w:pos="9072"/>
              </w:tabs>
              <w:spacing w:before="120"/>
              <w:ind w:left="340"/>
              <w:jc w:val="both"/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71EC" w:rsidRPr="00EA7328" w:rsidRDefault="005E71EC" w:rsidP="00EA7328">
            <w:pPr>
              <w:pStyle w:val="Zhlav"/>
              <w:tabs>
                <w:tab w:val="clear" w:pos="4536"/>
                <w:tab w:val="clear" w:pos="9072"/>
              </w:tabs>
              <w:spacing w:before="120"/>
              <w:ind w:left="340"/>
              <w:jc w:val="both"/>
            </w:pPr>
          </w:p>
        </w:tc>
      </w:tr>
      <w:tr w:rsidR="005E71EC" w:rsidTr="00EA7328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F8A" w:rsidRPr="00EA7328" w:rsidRDefault="00F15F8A" w:rsidP="00EA7328">
            <w:pPr>
              <w:pStyle w:val="Zhlav"/>
              <w:tabs>
                <w:tab w:val="clear" w:pos="4536"/>
                <w:tab w:val="clear" w:pos="9072"/>
              </w:tabs>
              <w:spacing w:before="120"/>
            </w:pPr>
            <w:r w:rsidRPr="00EA7328">
              <w:t xml:space="preserve">Název a základní parametry dodávaného </w:t>
            </w:r>
            <w:r w:rsidR="00EA7328" w:rsidRPr="00EA7328">
              <w:t xml:space="preserve">bezdrátového </w:t>
            </w:r>
            <w:r w:rsidRPr="00EA7328">
              <w:t xml:space="preserve">snímače </w:t>
            </w:r>
            <w:r w:rsidR="00EA7328" w:rsidRPr="00EA7328">
              <w:t>čárových kódů s interní pamětí</w:t>
            </w:r>
          </w:p>
          <w:p w:rsidR="005E71EC" w:rsidRPr="00EA7328" w:rsidRDefault="005E71EC" w:rsidP="00EA7328">
            <w:pPr>
              <w:pStyle w:val="Zhlav"/>
              <w:tabs>
                <w:tab w:val="clear" w:pos="4536"/>
                <w:tab w:val="clear" w:pos="9072"/>
              </w:tabs>
              <w:spacing w:before="120"/>
              <w:ind w:left="340"/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71EC" w:rsidRPr="00EA7328" w:rsidRDefault="005E71EC" w:rsidP="00EA7328">
            <w:pPr>
              <w:pStyle w:val="Zhlav"/>
              <w:tabs>
                <w:tab w:val="clear" w:pos="4536"/>
                <w:tab w:val="clear" w:pos="9072"/>
              </w:tabs>
              <w:spacing w:before="120"/>
              <w:ind w:left="340"/>
              <w:jc w:val="both"/>
            </w:pPr>
          </w:p>
        </w:tc>
      </w:tr>
      <w:tr w:rsidR="00F15F8A" w:rsidTr="00EA7328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F8A" w:rsidRDefault="00F15F8A" w:rsidP="00EA7328">
            <w:pPr>
              <w:pStyle w:val="Zhlav"/>
              <w:tabs>
                <w:tab w:val="clear" w:pos="4536"/>
                <w:tab w:val="clear" w:pos="9072"/>
              </w:tabs>
              <w:spacing w:before="120"/>
            </w:pPr>
            <w:r w:rsidRPr="00EA7328">
              <w:t>Externí nabíječka</w:t>
            </w:r>
          </w:p>
          <w:p w:rsidR="00EA7328" w:rsidRPr="00EA7328" w:rsidRDefault="00EA7328" w:rsidP="00EA7328">
            <w:pPr>
              <w:pStyle w:val="Zhlav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15F8A" w:rsidRPr="00EA7328" w:rsidRDefault="00F15F8A" w:rsidP="00EA7328">
            <w:pPr>
              <w:pStyle w:val="Zhlav"/>
              <w:tabs>
                <w:tab w:val="clear" w:pos="4536"/>
                <w:tab w:val="clear" w:pos="9072"/>
              </w:tabs>
              <w:spacing w:before="120"/>
              <w:ind w:left="340"/>
              <w:jc w:val="both"/>
            </w:pPr>
          </w:p>
        </w:tc>
      </w:tr>
      <w:tr w:rsidR="00F15F8A" w:rsidTr="00EA7328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7328" w:rsidRDefault="00EA7328" w:rsidP="00EA7328">
            <w:pPr>
              <w:pStyle w:val="Zhlav"/>
              <w:tabs>
                <w:tab w:val="clear" w:pos="4536"/>
                <w:tab w:val="clear" w:pos="9072"/>
              </w:tabs>
              <w:spacing w:before="120"/>
            </w:pPr>
          </w:p>
          <w:p w:rsidR="00F15F8A" w:rsidRPr="00EA7328" w:rsidRDefault="00F15F8A" w:rsidP="00EA7328">
            <w:pPr>
              <w:pStyle w:val="Zhlav"/>
              <w:tabs>
                <w:tab w:val="clear" w:pos="4536"/>
                <w:tab w:val="clear" w:pos="9072"/>
              </w:tabs>
              <w:spacing w:before="120"/>
            </w:pPr>
            <w:r w:rsidRPr="00EA7328">
              <w:t>Náhradní akumulátor</w:t>
            </w:r>
          </w:p>
          <w:p w:rsidR="00F15F8A" w:rsidRPr="00EA7328" w:rsidRDefault="00F15F8A" w:rsidP="00EA7328">
            <w:pPr>
              <w:pStyle w:val="Zhlav"/>
              <w:tabs>
                <w:tab w:val="clear" w:pos="4536"/>
                <w:tab w:val="clear" w:pos="9072"/>
              </w:tabs>
              <w:spacing w:before="120"/>
              <w:ind w:left="340"/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15F8A" w:rsidRPr="00EA7328" w:rsidRDefault="00F15F8A" w:rsidP="00EA7328">
            <w:pPr>
              <w:pStyle w:val="Zhlav"/>
              <w:tabs>
                <w:tab w:val="clear" w:pos="4536"/>
                <w:tab w:val="clear" w:pos="9072"/>
              </w:tabs>
              <w:spacing w:before="120"/>
              <w:ind w:left="340"/>
              <w:jc w:val="both"/>
            </w:pPr>
          </w:p>
        </w:tc>
      </w:tr>
    </w:tbl>
    <w:p w:rsidR="00616068" w:rsidRDefault="00616068"/>
    <w:p w:rsidR="00EA7328" w:rsidRDefault="00EA7328"/>
    <w:p w:rsidR="00EA7328" w:rsidRDefault="00EA7328"/>
    <w:p w:rsidR="00616068" w:rsidRDefault="00616068"/>
    <w:p w:rsidR="00616068" w:rsidRDefault="00616068"/>
    <w:p w:rsidR="00616068" w:rsidRDefault="00616068"/>
    <w:p w:rsidR="00616068" w:rsidRDefault="00616068"/>
    <w:p w:rsidR="00616068" w:rsidRDefault="00616068"/>
    <w:p w:rsidR="00616068" w:rsidRDefault="00616068"/>
    <w:p w:rsidR="00616068" w:rsidRDefault="00616068"/>
    <w:p w:rsidR="00616068" w:rsidRDefault="00616068"/>
    <w:p w:rsidR="00616068" w:rsidRDefault="00616068"/>
    <w:p w:rsidR="00616068" w:rsidRDefault="00616068"/>
    <w:p w:rsidR="00616068" w:rsidRDefault="00616068"/>
    <w:p w:rsidR="00616068" w:rsidRDefault="00616068"/>
    <w:p w:rsidR="00616068" w:rsidRDefault="00616068"/>
    <w:p w:rsidR="00616068" w:rsidRDefault="00616068"/>
    <w:p w:rsidR="00616068" w:rsidRDefault="00616068"/>
    <w:p w:rsidR="00616068" w:rsidRDefault="00616068"/>
    <w:p w:rsidR="00616068" w:rsidRDefault="00616068"/>
    <w:p w:rsidR="00EA7328" w:rsidRDefault="00EA7328"/>
    <w:p w:rsidR="00616068" w:rsidRDefault="00616068"/>
    <w:p w:rsidR="00616068" w:rsidRDefault="00616068" w:rsidP="00616068">
      <w:pPr>
        <w:jc w:val="right"/>
        <w:rPr>
          <w:b/>
        </w:rPr>
      </w:pPr>
      <w:r>
        <w:rPr>
          <w:b/>
        </w:rPr>
        <w:lastRenderedPageBreak/>
        <w:t>Příloha č. 2</w:t>
      </w:r>
    </w:p>
    <w:p w:rsidR="00616068" w:rsidRDefault="00616068"/>
    <w:p w:rsidR="00616068" w:rsidRDefault="00616068"/>
    <w:p w:rsidR="00616068" w:rsidRPr="00A37EA6" w:rsidRDefault="00616068" w:rsidP="00616068">
      <w:pPr>
        <w:pStyle w:val="Nadpis4"/>
        <w:jc w:val="center"/>
        <w:rPr>
          <w:sz w:val="24"/>
          <w:szCs w:val="24"/>
        </w:rPr>
      </w:pPr>
      <w:r w:rsidRPr="00A37EA6">
        <w:rPr>
          <w:sz w:val="24"/>
          <w:szCs w:val="24"/>
        </w:rPr>
        <w:t>Bezpečnostní požadavky objednatele</w:t>
      </w:r>
    </w:p>
    <w:p w:rsidR="00616068" w:rsidRDefault="00616068" w:rsidP="00616068">
      <w:pPr>
        <w:rPr>
          <w:b/>
          <w:i/>
        </w:rPr>
      </w:pPr>
    </w:p>
    <w:p w:rsidR="00616068" w:rsidRDefault="007067B5" w:rsidP="00616068">
      <w:pPr>
        <w:pStyle w:val="slovanbo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616068">
        <w:rPr>
          <w:rFonts w:ascii="Times New Roman" w:hAnsi="Times New Roman"/>
          <w:sz w:val="24"/>
          <w:szCs w:val="24"/>
        </w:rPr>
        <w:t xml:space="preserve"> odpovídá za to, že do objektů objednatele (dále jen „ČNB“) budou vstupovat nebo vjíždět pouze jeho pracovníci, kteří jsou jmenovitě uvedeni v písemném seznamu schváleném ČNB (dále jen „seznam“). Tato povinnost se vztahuje i na posádky vozidel </w:t>
      </w:r>
      <w:r>
        <w:rPr>
          <w:rFonts w:ascii="Times New Roman" w:hAnsi="Times New Roman"/>
          <w:sz w:val="24"/>
          <w:szCs w:val="24"/>
        </w:rPr>
        <w:t>dodavatele</w:t>
      </w:r>
      <w:r w:rsidR="00616068">
        <w:rPr>
          <w:rFonts w:ascii="Times New Roman" w:hAnsi="Times New Roman"/>
          <w:sz w:val="24"/>
          <w:szCs w:val="24"/>
        </w:rPr>
        <w:t xml:space="preserve"> vjíždějících do garáží ČNB za účelem složení a naložení nákladu. Seznam </w:t>
      </w:r>
      <w:r>
        <w:rPr>
          <w:rFonts w:ascii="Times New Roman" w:hAnsi="Times New Roman"/>
          <w:sz w:val="24"/>
          <w:szCs w:val="24"/>
        </w:rPr>
        <w:t>dodavatel</w:t>
      </w:r>
      <w:r w:rsidR="00616068">
        <w:rPr>
          <w:rFonts w:ascii="Times New Roman" w:hAnsi="Times New Roman"/>
          <w:sz w:val="24"/>
          <w:szCs w:val="24"/>
        </w:rPr>
        <w:t xml:space="preserve"> předloží ČNB nejpozději v den podpisu smlouvy. </w:t>
      </w:r>
    </w:p>
    <w:p w:rsidR="00616068" w:rsidRPr="00BA233F" w:rsidRDefault="00616068" w:rsidP="00616068">
      <w:pPr>
        <w:pStyle w:val="slovanbo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A233F">
        <w:rPr>
          <w:rFonts w:ascii="Times New Roman" w:hAnsi="Times New Roman"/>
          <w:sz w:val="24"/>
          <w:szCs w:val="24"/>
        </w:rPr>
        <w:t xml:space="preserve">Seznam bude obsahovat tyto položky: jméno, příjmení a číslo průkazu totožnosti pracovníků </w:t>
      </w:r>
      <w:r w:rsidR="007067B5">
        <w:rPr>
          <w:rFonts w:ascii="Times New Roman" w:hAnsi="Times New Roman"/>
          <w:sz w:val="24"/>
          <w:szCs w:val="24"/>
        </w:rPr>
        <w:t>dodavatele</w:t>
      </w:r>
      <w:r w:rsidRPr="00BA233F">
        <w:rPr>
          <w:rFonts w:ascii="Times New Roman" w:hAnsi="Times New Roman"/>
          <w:sz w:val="24"/>
          <w:szCs w:val="24"/>
        </w:rPr>
        <w:t>. Součástí seznamu je ,,</w:t>
      </w:r>
      <w:r w:rsidRPr="00BA233F">
        <w:rPr>
          <w:rFonts w:ascii="Times New Roman" w:hAnsi="Times New Roman"/>
          <w:i/>
          <w:sz w:val="24"/>
          <w:szCs w:val="24"/>
        </w:rPr>
        <w:t>Prohlášení o poučení subjektů osobních údajů“</w:t>
      </w:r>
      <w:r w:rsidRPr="00BA233F">
        <w:rPr>
          <w:rFonts w:ascii="Times New Roman" w:hAnsi="Times New Roman"/>
          <w:sz w:val="24"/>
          <w:szCs w:val="24"/>
        </w:rPr>
        <w:t xml:space="preserve"> o podmínkách zpracování osobních údajů a o právech subjektů údajů ve smyslu zákona č. 101/2000 Sb., o ochraně osobních údajů, ve znění pozdějších předpisů (dále jen „ZOOÚ“) a ve smyslu obecného nařízení o ochraně osobních údajů - Nařízení Evropského parlamentu a Rady (EU) 2016/679 ze dne 27. dubna 2016 o ochraně fyzických osob v souvislosti se zpracováním osobních údajů a o volném pohybu těchto údajů a o zrušení směrnice 95/46/ES („GDPR“). </w:t>
      </w:r>
      <w:r w:rsidR="007067B5">
        <w:rPr>
          <w:rFonts w:ascii="Times New Roman" w:hAnsi="Times New Roman"/>
          <w:sz w:val="24"/>
          <w:szCs w:val="24"/>
        </w:rPr>
        <w:t>Dodavatel</w:t>
      </w:r>
      <w:r w:rsidRPr="00BA233F">
        <w:rPr>
          <w:rFonts w:ascii="Times New Roman" w:hAnsi="Times New Roman"/>
          <w:sz w:val="24"/>
          <w:szCs w:val="24"/>
        </w:rPr>
        <w:t xml:space="preserve"> v něm prohlásí a nese odpovědnost za to, že jeho pracovníci uvedení v seznamu byli poučeni: </w:t>
      </w:r>
    </w:p>
    <w:p w:rsidR="00616068" w:rsidRPr="00BA233F" w:rsidRDefault="00616068" w:rsidP="00616068">
      <w:pPr>
        <w:pStyle w:val="slovanbo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A233F">
        <w:rPr>
          <w:rFonts w:ascii="Times New Roman" w:hAnsi="Times New Roman"/>
          <w:sz w:val="24"/>
          <w:szCs w:val="24"/>
        </w:rPr>
        <w:t xml:space="preserve">o tom, že </w:t>
      </w:r>
      <w:r w:rsidR="007067B5">
        <w:rPr>
          <w:rFonts w:ascii="Times New Roman" w:hAnsi="Times New Roman"/>
          <w:sz w:val="24"/>
          <w:szCs w:val="24"/>
        </w:rPr>
        <w:t>dodavatel</w:t>
      </w:r>
      <w:r w:rsidRPr="00BA233F">
        <w:rPr>
          <w:rFonts w:ascii="Times New Roman" w:hAnsi="Times New Roman"/>
          <w:sz w:val="24"/>
          <w:szCs w:val="24"/>
        </w:rPr>
        <w:t xml:space="preserve"> předá jejich osobní údaje v rozsahu: jméno, příjmení a číslo průkazu totožnosti České národní bance, sídlem Na Příkopě 28, Praha 1 v rámci plnění této smlouvy, a to za účelem ochrany práv a oprávněných zájmů ČNB (zajištění evidence osob vstupujících do budovy ČNB z důvodu ochrany majetku a osob a správy přístupového systému ČNB); </w:t>
      </w:r>
    </w:p>
    <w:p w:rsidR="00616068" w:rsidRPr="00BA233F" w:rsidRDefault="00616068" w:rsidP="00616068">
      <w:pPr>
        <w:pStyle w:val="slovanbo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A233F">
        <w:rPr>
          <w:rFonts w:ascii="Times New Roman" w:hAnsi="Times New Roman"/>
          <w:sz w:val="24"/>
          <w:szCs w:val="24"/>
        </w:rPr>
        <w:t xml:space="preserve">o veškerých právech subjektu údajů, která mohou uplatnit vůči </w:t>
      </w:r>
      <w:r w:rsidR="007067B5">
        <w:rPr>
          <w:rFonts w:ascii="Times New Roman" w:hAnsi="Times New Roman"/>
          <w:sz w:val="24"/>
          <w:szCs w:val="24"/>
        </w:rPr>
        <w:t>dodavateli</w:t>
      </w:r>
      <w:r w:rsidRPr="00BA233F">
        <w:rPr>
          <w:rFonts w:ascii="Times New Roman" w:hAnsi="Times New Roman"/>
          <w:sz w:val="24"/>
          <w:szCs w:val="24"/>
        </w:rPr>
        <w:t xml:space="preserve"> a ČNB, zejména o právu právo na přístup k osobním údajům, které jsou o nich zpracovávány, právo na námitku proti zpracování osobních údajů, požadovat nápravu situace, která je v rozporu s právními předpisy, zejména formou zastavení nakládání osobními údaji, jejich opravou, doplněním či odstraněním a právem podat stížnost k Úřadu pro ochranu osobních údajů.</w:t>
      </w:r>
    </w:p>
    <w:p w:rsidR="00616068" w:rsidRPr="00BA233F" w:rsidRDefault="007067B5" w:rsidP="00616068">
      <w:pPr>
        <w:pStyle w:val="slovanbo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616068" w:rsidRPr="00BA233F">
        <w:rPr>
          <w:rFonts w:ascii="Times New Roman" w:hAnsi="Times New Roman"/>
          <w:sz w:val="24"/>
          <w:szCs w:val="24"/>
        </w:rPr>
        <w:t xml:space="preserve"> si je vědom povinností vyplývajících pro správce osobních údajů z GDPR, které nabývá účinnosti 25. května 2018, a obsah poučení upraví tak, aby požadavky tohoto nařízení ode dne jeho účinnosti splňoval.</w:t>
      </w:r>
    </w:p>
    <w:p w:rsidR="00616068" w:rsidRDefault="00616068" w:rsidP="00616068">
      <w:pPr>
        <w:pStyle w:val="slovanbo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Požadavky na případné doplňky a změny schváleného seznamu pracovníků </w:t>
      </w:r>
      <w:r w:rsidR="007067B5">
        <w:rPr>
          <w:rFonts w:ascii="Times New Roman" w:hAnsi="Times New Roman"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 xml:space="preserve"> je nutno neprodleně oznámit ČNB. Případné doplňky a změny podléhají schválení ČNB. Osoby neschválené ČNB nemohou vstupovat do objektů ČNB, přičemž ČNB si vyhrazuje právo neuvádět důvody jejich neschválení.</w:t>
      </w:r>
    </w:p>
    <w:p w:rsidR="00616068" w:rsidRDefault="00616068" w:rsidP="00616068">
      <w:pPr>
        <w:pStyle w:val="slovanbo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příchodu do objektů ČNB pracovníci </w:t>
      </w:r>
      <w:r w:rsidR="007067B5">
        <w:rPr>
          <w:rFonts w:ascii="Times New Roman" w:hAnsi="Times New Roman"/>
          <w:sz w:val="24"/>
          <w:szCs w:val="24"/>
        </w:rPr>
        <w:t>dodavatele</w:t>
      </w:r>
      <w:r>
        <w:rPr>
          <w:rFonts w:ascii="Times New Roman" w:hAnsi="Times New Roman"/>
          <w:sz w:val="24"/>
          <w:szCs w:val="24"/>
        </w:rPr>
        <w:t xml:space="preserve"> sdělí důvod vstupu, prokáží se osobním dokladem a podrobí se bezpečnostní kontrole. Osoby, které nejsou uvedeny na seznamu, nebudou do objektu ČNB vpuštěny. </w:t>
      </w:r>
    </w:p>
    <w:p w:rsidR="00616068" w:rsidRDefault="00616068" w:rsidP="00616068">
      <w:pPr>
        <w:pStyle w:val="slovanbo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Schválení pracovníci </w:t>
      </w:r>
      <w:r w:rsidR="007067B5">
        <w:rPr>
          <w:rFonts w:ascii="Times New Roman" w:hAnsi="Times New Roman"/>
          <w:sz w:val="24"/>
          <w:szCs w:val="24"/>
        </w:rPr>
        <w:t>dodavatele</w:t>
      </w:r>
      <w:r>
        <w:rPr>
          <w:rFonts w:ascii="Times New Roman" w:hAnsi="Times New Roman"/>
          <w:sz w:val="24"/>
          <w:szCs w:val="24"/>
        </w:rPr>
        <w:t xml:space="preserve"> musí dbát pokynů bankovních policistů, které se týkají režimu vstupu, pohybu a vjezdu do objektu ČNB. Pracovníci </w:t>
      </w:r>
      <w:r w:rsidR="007067B5">
        <w:rPr>
          <w:rFonts w:ascii="Times New Roman" w:hAnsi="Times New Roman"/>
          <w:sz w:val="24"/>
          <w:szCs w:val="24"/>
        </w:rPr>
        <w:t>dodavatele</w:t>
      </w:r>
      <w:r>
        <w:rPr>
          <w:rFonts w:ascii="Times New Roman" w:hAnsi="Times New Roman"/>
          <w:sz w:val="24"/>
          <w:szCs w:val="24"/>
        </w:rPr>
        <w:t xml:space="preserve"> budou do prostorů ČNB vstupovat a v těchto prostorách se pohybovat v režimu návštěv, to znamená vždy pouze v doprovodu zaměstnance ČNB nebo zaměstnance referátu bankovní policie ČNB. </w:t>
      </w:r>
    </w:p>
    <w:p w:rsidR="00616068" w:rsidRDefault="00616068" w:rsidP="00616068">
      <w:pPr>
        <w:pStyle w:val="slovanbo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mimořádné události se pracovníci </w:t>
      </w:r>
      <w:r w:rsidR="007067B5">
        <w:rPr>
          <w:rFonts w:ascii="Times New Roman" w:hAnsi="Times New Roman"/>
          <w:sz w:val="24"/>
          <w:szCs w:val="24"/>
        </w:rPr>
        <w:t>dodavatele</w:t>
      </w:r>
      <w:r>
        <w:rPr>
          <w:rFonts w:ascii="Times New Roman" w:hAnsi="Times New Roman"/>
          <w:sz w:val="24"/>
          <w:szCs w:val="24"/>
        </w:rPr>
        <w:t xml:space="preserve"> musí řídit pokyny bankovních policistů nebo dozorujícím zaměstnancem ČNB a dále instrukcemi vyhlašovanými </w:t>
      </w:r>
      <w:r>
        <w:rPr>
          <w:rFonts w:ascii="Times New Roman" w:hAnsi="Times New Roman"/>
          <w:sz w:val="24"/>
          <w:szCs w:val="24"/>
        </w:rPr>
        <w:lastRenderedPageBreak/>
        <w:t>vnitřním rozhlasem.</w:t>
      </w:r>
    </w:p>
    <w:p w:rsidR="00616068" w:rsidRDefault="00616068" w:rsidP="00616068">
      <w:pPr>
        <w:pStyle w:val="slovanbo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Pracovníci </w:t>
      </w:r>
      <w:r w:rsidR="007067B5">
        <w:rPr>
          <w:rFonts w:ascii="Times New Roman" w:hAnsi="Times New Roman"/>
          <w:sz w:val="24"/>
          <w:szCs w:val="24"/>
        </w:rPr>
        <w:t>dodavatele</w:t>
      </w:r>
      <w:r>
        <w:rPr>
          <w:rFonts w:ascii="Times New Roman" w:hAnsi="Times New Roman"/>
          <w:sz w:val="24"/>
          <w:szCs w:val="24"/>
        </w:rPr>
        <w:t xml:space="preserve"> nesmí vnášet do prostor ČNB nebezpečné předměty, jako jsou střelné zbraně, výbušniny apod. O tom co je a není nebezpečný předmět, rozhodují bankovní policisté v souladu s vnitřními předpisy ČNB.</w:t>
      </w:r>
    </w:p>
    <w:p w:rsidR="00616068" w:rsidRDefault="00616068" w:rsidP="00616068">
      <w:pPr>
        <w:pStyle w:val="slovanbo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ČNB si vyhrazuje právo nevpustit do objektů ČNB pracovníka </w:t>
      </w:r>
      <w:r w:rsidR="007067B5">
        <w:rPr>
          <w:rFonts w:ascii="Times New Roman" w:hAnsi="Times New Roman"/>
          <w:sz w:val="24"/>
          <w:szCs w:val="24"/>
        </w:rPr>
        <w:t>dodavatele</w:t>
      </w:r>
      <w:r>
        <w:rPr>
          <w:rFonts w:ascii="Times New Roman" w:hAnsi="Times New Roman"/>
          <w:sz w:val="24"/>
          <w:szCs w:val="24"/>
        </w:rPr>
        <w:t>, který je zjevně pod vlivem alkoholu, drog nebo jiné omamné látky.</w:t>
      </w:r>
    </w:p>
    <w:p w:rsidR="00616068" w:rsidRDefault="00616068" w:rsidP="00616068">
      <w:pPr>
        <w:pStyle w:val="slovanbo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písemného povolení ČNB je zakázáno fotografování a pořizování videozáznamů z interiéru objektů ČNB.</w:t>
      </w:r>
    </w:p>
    <w:p w:rsidR="00616068" w:rsidRDefault="00616068" w:rsidP="00616068">
      <w:pPr>
        <w:pStyle w:val="slovanbo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všech prostorech objektů ČNB je přísný zákaz kouření a používání otevřeného ohně. O povolení práce se zvýšeným požárním nebezpečím požádá </w:t>
      </w:r>
      <w:r w:rsidR="007067B5">
        <w:rPr>
          <w:rFonts w:ascii="Times New Roman" w:hAnsi="Times New Roman"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 xml:space="preserve"> písemnou formou vždy nejpozději jeden pracovní den před zahájením prací, dozorujícího zaměstnance ČNB. Dále se pracovníci </w:t>
      </w:r>
      <w:r w:rsidR="007067B5">
        <w:rPr>
          <w:rFonts w:ascii="Times New Roman" w:hAnsi="Times New Roman"/>
          <w:sz w:val="24"/>
          <w:szCs w:val="24"/>
        </w:rPr>
        <w:t>dodavatele</w:t>
      </w:r>
      <w:r>
        <w:rPr>
          <w:rFonts w:ascii="Times New Roman" w:hAnsi="Times New Roman"/>
          <w:sz w:val="24"/>
          <w:szCs w:val="24"/>
        </w:rPr>
        <w:t xml:space="preserve"> musí zdržet poškozování či zcizení majetku ČNB, a dále zdržet se nevhodného chování vůči zaměstnancům a návštěvníkům ČNB.</w:t>
      </w:r>
    </w:p>
    <w:p w:rsidR="00616068" w:rsidRDefault="00616068" w:rsidP="00616068">
      <w:pPr>
        <w:pStyle w:val="slovanbod"/>
        <w:numPr>
          <w:ilvl w:val="0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Pracovníci </w:t>
      </w:r>
      <w:r w:rsidR="007067B5">
        <w:rPr>
          <w:rFonts w:ascii="Times New Roman" w:hAnsi="Times New Roman"/>
          <w:sz w:val="24"/>
          <w:szCs w:val="24"/>
        </w:rPr>
        <w:t>dodavatele</w:t>
      </w:r>
      <w:r>
        <w:rPr>
          <w:rFonts w:ascii="Times New Roman" w:hAnsi="Times New Roman"/>
          <w:sz w:val="24"/>
          <w:szCs w:val="24"/>
        </w:rPr>
        <w:t xml:space="preserve"> uvedení na seznamu se musí před započetím výkonu práce v objektech ČNB prokazatelně seznámit, ve smyslu předpisů o požární ochraně, bezpečnosti a hygieně práce, se specifikami daných objektů ČNB (např. způsob vyhlášení požárního poplachu, určení ohlašovny požáru, seznámení s únikovými cestami, poplachovými směrnicemi, evakuačním plánem, umístěním věcných prostředků požární ochrany apod.). ČNB je oprávněna kdykoliv podrobit kontrole kterékoliv pracovníka </w:t>
      </w:r>
      <w:r w:rsidR="007067B5">
        <w:rPr>
          <w:rFonts w:ascii="Times New Roman" w:hAnsi="Times New Roman"/>
          <w:sz w:val="24"/>
          <w:szCs w:val="24"/>
        </w:rPr>
        <w:t>dodavatele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uvedeného na seznamu z dodržování těchto předpisů a ustanovení</w:t>
      </w:r>
      <w:r>
        <w:t>.</w:t>
      </w:r>
    </w:p>
    <w:p w:rsidR="00616068" w:rsidRDefault="00616068" w:rsidP="00616068">
      <w:pPr>
        <w:spacing w:before="120" w:after="120"/>
        <w:jc w:val="both"/>
      </w:pPr>
    </w:p>
    <w:p w:rsidR="00616068" w:rsidRDefault="00616068" w:rsidP="00616068">
      <w:pPr>
        <w:rPr>
          <w:b/>
        </w:rPr>
      </w:pPr>
    </w:p>
    <w:p w:rsidR="00616068" w:rsidRDefault="00616068"/>
    <w:sectPr w:rsidR="00616068" w:rsidSect="002903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D" w:rsidRDefault="00F964DD" w:rsidP="00F964DD">
      <w:r>
        <w:separator/>
      </w:r>
    </w:p>
  </w:endnote>
  <w:endnote w:type="continuationSeparator" w:id="0">
    <w:p w:rsidR="00F964DD" w:rsidRDefault="00F964DD" w:rsidP="00F9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05492"/>
      <w:docPartObj>
        <w:docPartGallery w:val="Page Numbers (Bottom of Page)"/>
        <w:docPartUnique/>
      </w:docPartObj>
    </w:sdtPr>
    <w:sdtContent>
      <w:p w:rsidR="00F964DD" w:rsidRDefault="00F964D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7B5">
          <w:t>9</w:t>
        </w:r>
        <w:r>
          <w:fldChar w:fldCharType="end"/>
        </w:r>
      </w:p>
    </w:sdtContent>
  </w:sdt>
  <w:p w:rsidR="00F964DD" w:rsidRDefault="00F964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D" w:rsidRDefault="00F964DD" w:rsidP="00F964DD">
      <w:r>
        <w:separator/>
      </w:r>
    </w:p>
  </w:footnote>
  <w:footnote w:type="continuationSeparator" w:id="0">
    <w:p w:rsidR="00F964DD" w:rsidRDefault="00F964DD" w:rsidP="00F9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DD" w:rsidRPr="00F964DD" w:rsidRDefault="00F964DD" w:rsidP="00F964DD">
    <w:pPr>
      <w:rPr>
        <w:i/>
        <w:noProof w:val="0"/>
        <w:sz w:val="18"/>
        <w:szCs w:val="18"/>
        <w:lang w:eastAsia="cs-CZ"/>
      </w:rPr>
    </w:pPr>
    <w:r w:rsidRPr="00F964DD">
      <w:rPr>
        <w:i/>
        <w:noProof w:val="0"/>
        <w:sz w:val="18"/>
        <w:szCs w:val="18"/>
        <w:lang w:eastAsia="cs-CZ"/>
      </w:rPr>
      <w:t>Evidenční číslo smlouvy ČNB: 92-</w:t>
    </w:r>
    <w:r>
      <w:rPr>
        <w:i/>
        <w:noProof w:val="0"/>
        <w:sz w:val="18"/>
        <w:szCs w:val="18"/>
        <w:lang w:eastAsia="cs-CZ"/>
      </w:rPr>
      <w:t>018</w:t>
    </w:r>
    <w:r w:rsidRPr="00F964DD">
      <w:rPr>
        <w:i/>
        <w:noProof w:val="0"/>
        <w:sz w:val="18"/>
        <w:szCs w:val="18"/>
        <w:lang w:eastAsia="cs-CZ"/>
      </w:rPr>
      <w:t>-1</w:t>
    </w:r>
    <w:r>
      <w:rPr>
        <w:i/>
        <w:noProof w:val="0"/>
        <w:sz w:val="18"/>
        <w:szCs w:val="18"/>
        <w:lang w:eastAsia="cs-CZ"/>
      </w:rPr>
      <w:t>8</w:t>
    </w:r>
    <w:r w:rsidRPr="00F964DD">
      <w:rPr>
        <w:i/>
        <w:noProof w:val="0"/>
        <w:sz w:val="18"/>
        <w:szCs w:val="18"/>
        <w:lang w:eastAsia="cs-CZ"/>
      </w:rPr>
      <w:t xml:space="preserve"> </w:t>
    </w:r>
    <w:r w:rsidRPr="00F964DD">
      <w:rPr>
        <w:i/>
        <w:noProof w:val="0"/>
        <w:sz w:val="18"/>
        <w:szCs w:val="18"/>
        <w:lang w:eastAsia="cs-CZ"/>
      </w:rPr>
      <w:tab/>
    </w:r>
    <w:r w:rsidRPr="00F964DD">
      <w:rPr>
        <w:i/>
        <w:noProof w:val="0"/>
        <w:sz w:val="18"/>
        <w:szCs w:val="18"/>
        <w:lang w:eastAsia="cs-CZ"/>
      </w:rPr>
      <w:tab/>
    </w:r>
    <w:r w:rsidRPr="00F964DD">
      <w:rPr>
        <w:i/>
        <w:noProof w:val="0"/>
        <w:sz w:val="18"/>
        <w:szCs w:val="18"/>
        <w:lang w:eastAsia="cs-CZ"/>
      </w:rPr>
      <w:tab/>
    </w:r>
    <w:r w:rsidRPr="00F964DD">
      <w:rPr>
        <w:i/>
        <w:noProof w:val="0"/>
        <w:sz w:val="18"/>
        <w:szCs w:val="18"/>
        <w:lang w:eastAsia="cs-CZ"/>
      </w:rPr>
      <w:tab/>
    </w:r>
    <w:r w:rsidRPr="00F964DD">
      <w:rPr>
        <w:i/>
        <w:noProof w:val="0"/>
        <w:sz w:val="18"/>
        <w:szCs w:val="18"/>
        <w:lang w:eastAsia="cs-CZ"/>
      </w:rPr>
      <w:tab/>
      <w:t xml:space="preserve">Příloha č. </w:t>
    </w:r>
    <w:r>
      <w:rPr>
        <w:i/>
        <w:noProof w:val="0"/>
        <w:sz w:val="18"/>
        <w:szCs w:val="18"/>
        <w:lang w:eastAsia="cs-CZ"/>
      </w:rPr>
      <w:t>1 poptávky</w:t>
    </w:r>
  </w:p>
  <w:p w:rsidR="00F964DD" w:rsidRDefault="00F964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27C"/>
    <w:multiLevelType w:val="hybridMultilevel"/>
    <w:tmpl w:val="8EF254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B6EFA"/>
    <w:multiLevelType w:val="multilevel"/>
    <w:tmpl w:val="1B0E3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16813F5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5BE6D33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>
    <w:nsid w:val="0D4549AF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0EAC04CC"/>
    <w:multiLevelType w:val="hybridMultilevel"/>
    <w:tmpl w:val="5B0C6BCA"/>
    <w:lvl w:ilvl="0" w:tplc="FF56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93D0B"/>
    <w:multiLevelType w:val="singleLevel"/>
    <w:tmpl w:val="4CA8240A"/>
    <w:lvl w:ilvl="0">
      <w:start w:val="1"/>
      <w:numFmt w:val="bullet"/>
      <w:pStyle w:val="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>
    <w:nsid w:val="14175AEB"/>
    <w:multiLevelType w:val="hybridMultilevel"/>
    <w:tmpl w:val="180AAD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0433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490272"/>
    <w:multiLevelType w:val="hybridMultilevel"/>
    <w:tmpl w:val="D6D89992"/>
    <w:lvl w:ilvl="0" w:tplc="040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C68EC"/>
    <w:multiLevelType w:val="hybridMultilevel"/>
    <w:tmpl w:val="CCF8E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C3447E"/>
    <w:multiLevelType w:val="singleLevel"/>
    <w:tmpl w:val="EB54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1D341425"/>
    <w:multiLevelType w:val="singleLevel"/>
    <w:tmpl w:val="EB54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2E4F59A5"/>
    <w:multiLevelType w:val="hybridMultilevel"/>
    <w:tmpl w:val="5220115E"/>
    <w:lvl w:ilvl="0" w:tplc="4F38B0D6">
      <w:start w:val="1"/>
      <w:numFmt w:val="decimal"/>
      <w:pStyle w:val="slovanbod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35EC4CFF"/>
    <w:multiLevelType w:val="hybridMultilevel"/>
    <w:tmpl w:val="5BBCA9EC"/>
    <w:lvl w:ilvl="0" w:tplc="32228922">
      <w:numFmt w:val="bullet"/>
      <w:lvlText w:val="–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4">
    <w:nsid w:val="3BB6631F"/>
    <w:multiLevelType w:val="hybridMultilevel"/>
    <w:tmpl w:val="AB2E7ABC"/>
    <w:lvl w:ilvl="0" w:tplc="D924BB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3633F6"/>
    <w:multiLevelType w:val="singleLevel"/>
    <w:tmpl w:val="EB62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44AE17C0"/>
    <w:multiLevelType w:val="hybridMultilevel"/>
    <w:tmpl w:val="09CAFE9C"/>
    <w:lvl w:ilvl="0" w:tplc="06E83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EE8C7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F1DA3"/>
    <w:multiLevelType w:val="hybridMultilevel"/>
    <w:tmpl w:val="96E8B8D2"/>
    <w:lvl w:ilvl="0" w:tplc="159A00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E367E0E">
      <w:start w:val="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25324B"/>
    <w:multiLevelType w:val="hybridMultilevel"/>
    <w:tmpl w:val="546C1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52EA2"/>
    <w:multiLevelType w:val="singleLevel"/>
    <w:tmpl w:val="9146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0">
    <w:nsid w:val="65720443"/>
    <w:multiLevelType w:val="hybridMultilevel"/>
    <w:tmpl w:val="BCACC520"/>
    <w:lvl w:ilvl="0" w:tplc="346EE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46822"/>
    <w:multiLevelType w:val="hybridMultilevel"/>
    <w:tmpl w:val="D25254BA"/>
    <w:lvl w:ilvl="0" w:tplc="A46430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17465"/>
    <w:multiLevelType w:val="hybridMultilevel"/>
    <w:tmpl w:val="694E5BA6"/>
    <w:lvl w:ilvl="0" w:tplc="50ECC7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80808"/>
    <w:multiLevelType w:val="multilevel"/>
    <w:tmpl w:val="73C6E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A6B4F99"/>
    <w:multiLevelType w:val="hybridMultilevel"/>
    <w:tmpl w:val="F06C0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375BB"/>
    <w:multiLevelType w:val="hybridMultilevel"/>
    <w:tmpl w:val="40A0C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261F6"/>
    <w:multiLevelType w:val="hybridMultilevel"/>
    <w:tmpl w:val="D25254BA"/>
    <w:lvl w:ilvl="0" w:tplc="A46430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8"/>
  </w:num>
  <w:num w:numId="9">
    <w:abstractNumId w:val="16"/>
  </w:num>
  <w:num w:numId="10">
    <w:abstractNumId w:val="26"/>
  </w:num>
  <w:num w:numId="11">
    <w:abstractNumId w:val="24"/>
  </w:num>
  <w:num w:numId="12">
    <w:abstractNumId w:val="22"/>
  </w:num>
  <w:num w:numId="13">
    <w:abstractNumId w:val="7"/>
  </w:num>
  <w:num w:numId="14">
    <w:abstractNumId w:val="19"/>
  </w:num>
  <w:num w:numId="15">
    <w:abstractNumId w:val="23"/>
  </w:num>
  <w:num w:numId="16">
    <w:abstractNumId w:val="21"/>
  </w:num>
  <w:num w:numId="17">
    <w:abstractNumId w:val="14"/>
  </w:num>
  <w:num w:numId="18">
    <w:abstractNumId w:val="15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8"/>
  </w:num>
  <w:num w:numId="23">
    <w:abstractNumId w:val="17"/>
  </w:num>
  <w:num w:numId="24">
    <w:abstractNumId w:val="5"/>
  </w:num>
  <w:num w:numId="25">
    <w:abstractNumId w:val="1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EC"/>
    <w:rsid w:val="000020C8"/>
    <w:rsid w:val="00003BDF"/>
    <w:rsid w:val="000346B2"/>
    <w:rsid w:val="000408FF"/>
    <w:rsid w:val="00046376"/>
    <w:rsid w:val="0005310B"/>
    <w:rsid w:val="000700EC"/>
    <w:rsid w:val="00070339"/>
    <w:rsid w:val="000753E1"/>
    <w:rsid w:val="0009397A"/>
    <w:rsid w:val="00142808"/>
    <w:rsid w:val="00157663"/>
    <w:rsid w:val="0019780F"/>
    <w:rsid w:val="001A484A"/>
    <w:rsid w:val="001E6C67"/>
    <w:rsid w:val="00240B09"/>
    <w:rsid w:val="002425FE"/>
    <w:rsid w:val="002429F0"/>
    <w:rsid w:val="00252690"/>
    <w:rsid w:val="0029028F"/>
    <w:rsid w:val="002903CC"/>
    <w:rsid w:val="002C0126"/>
    <w:rsid w:val="002C1661"/>
    <w:rsid w:val="00300ED7"/>
    <w:rsid w:val="003034C1"/>
    <w:rsid w:val="003312E0"/>
    <w:rsid w:val="00341674"/>
    <w:rsid w:val="0035075E"/>
    <w:rsid w:val="00352561"/>
    <w:rsid w:val="00383AF0"/>
    <w:rsid w:val="00395F44"/>
    <w:rsid w:val="003D21FF"/>
    <w:rsid w:val="00434761"/>
    <w:rsid w:val="00441E7C"/>
    <w:rsid w:val="004A70CA"/>
    <w:rsid w:val="004A7302"/>
    <w:rsid w:val="004C6B1C"/>
    <w:rsid w:val="004E693E"/>
    <w:rsid w:val="005261F5"/>
    <w:rsid w:val="00565E21"/>
    <w:rsid w:val="00587B4D"/>
    <w:rsid w:val="005B0D9E"/>
    <w:rsid w:val="005B6DD8"/>
    <w:rsid w:val="005C2330"/>
    <w:rsid w:val="005E205C"/>
    <w:rsid w:val="005E55B0"/>
    <w:rsid w:val="005E71EC"/>
    <w:rsid w:val="00616068"/>
    <w:rsid w:val="0067727D"/>
    <w:rsid w:val="006779C8"/>
    <w:rsid w:val="006D0718"/>
    <w:rsid w:val="007067B5"/>
    <w:rsid w:val="00733A2A"/>
    <w:rsid w:val="00743B15"/>
    <w:rsid w:val="00744CB9"/>
    <w:rsid w:val="00764C10"/>
    <w:rsid w:val="0078362F"/>
    <w:rsid w:val="00786B7F"/>
    <w:rsid w:val="007A60A7"/>
    <w:rsid w:val="007A6F4D"/>
    <w:rsid w:val="007B49C2"/>
    <w:rsid w:val="007C4469"/>
    <w:rsid w:val="007F718D"/>
    <w:rsid w:val="008259A6"/>
    <w:rsid w:val="008338D1"/>
    <w:rsid w:val="00840355"/>
    <w:rsid w:val="00864EB8"/>
    <w:rsid w:val="00871A3E"/>
    <w:rsid w:val="0087367C"/>
    <w:rsid w:val="008A36FE"/>
    <w:rsid w:val="008E30E5"/>
    <w:rsid w:val="008F27F0"/>
    <w:rsid w:val="00933A30"/>
    <w:rsid w:val="00943CF7"/>
    <w:rsid w:val="00957429"/>
    <w:rsid w:val="009847D9"/>
    <w:rsid w:val="009952BB"/>
    <w:rsid w:val="00996AC7"/>
    <w:rsid w:val="009A4BE7"/>
    <w:rsid w:val="009B288E"/>
    <w:rsid w:val="009C3205"/>
    <w:rsid w:val="009C724F"/>
    <w:rsid w:val="009F22F3"/>
    <w:rsid w:val="00A05088"/>
    <w:rsid w:val="00A053DA"/>
    <w:rsid w:val="00A114E8"/>
    <w:rsid w:val="00A32E3C"/>
    <w:rsid w:val="00A55FAA"/>
    <w:rsid w:val="00A93A9F"/>
    <w:rsid w:val="00AB00DA"/>
    <w:rsid w:val="00AC4BC0"/>
    <w:rsid w:val="00AE22BA"/>
    <w:rsid w:val="00B57D8B"/>
    <w:rsid w:val="00BC068F"/>
    <w:rsid w:val="00BE7DE2"/>
    <w:rsid w:val="00C22D3B"/>
    <w:rsid w:val="00C32A20"/>
    <w:rsid w:val="00C477FB"/>
    <w:rsid w:val="00C50E8A"/>
    <w:rsid w:val="00C962F1"/>
    <w:rsid w:val="00C96385"/>
    <w:rsid w:val="00CC32AC"/>
    <w:rsid w:val="00CC65E7"/>
    <w:rsid w:val="00CC6BE2"/>
    <w:rsid w:val="00CD0262"/>
    <w:rsid w:val="00CD03B3"/>
    <w:rsid w:val="00D26E6E"/>
    <w:rsid w:val="00D27765"/>
    <w:rsid w:val="00D45417"/>
    <w:rsid w:val="00D52910"/>
    <w:rsid w:val="00D75B66"/>
    <w:rsid w:val="00DE05AD"/>
    <w:rsid w:val="00DF7114"/>
    <w:rsid w:val="00E21339"/>
    <w:rsid w:val="00E24B9B"/>
    <w:rsid w:val="00E74815"/>
    <w:rsid w:val="00E85209"/>
    <w:rsid w:val="00EA7328"/>
    <w:rsid w:val="00EB669D"/>
    <w:rsid w:val="00ED7305"/>
    <w:rsid w:val="00EE0747"/>
    <w:rsid w:val="00F04EFC"/>
    <w:rsid w:val="00F12959"/>
    <w:rsid w:val="00F15F8A"/>
    <w:rsid w:val="00F402BA"/>
    <w:rsid w:val="00F964DD"/>
    <w:rsid w:val="00FB24F2"/>
    <w:rsid w:val="00FB5022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1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5E71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16068"/>
    <w:pPr>
      <w:keepNext/>
      <w:spacing w:before="240" w:after="60"/>
      <w:outlineLvl w:val="3"/>
    </w:pPr>
    <w:rPr>
      <w:b/>
      <w:bCs/>
      <w:noProof w:val="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71EC"/>
    <w:rPr>
      <w:rFonts w:ascii="Arial" w:eastAsia="Times New Roman" w:hAnsi="Arial" w:cs="Times New Roman"/>
      <w:b/>
      <w:bCs/>
      <w:i/>
      <w:iCs/>
      <w:noProof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unhideWhenUsed/>
    <w:rsid w:val="005E71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71EC"/>
    <w:rPr>
      <w:rFonts w:ascii="Times New Roman" w:eastAsia="Times New Roman" w:hAnsi="Times New Roman" w:cs="Times New Roman"/>
      <w:noProof/>
      <w:sz w:val="20"/>
      <w:szCs w:val="20"/>
    </w:rPr>
  </w:style>
  <w:style w:type="paragraph" w:styleId="Zhlav">
    <w:name w:val="header"/>
    <w:basedOn w:val="Normln"/>
    <w:link w:val="ZhlavChar"/>
    <w:unhideWhenUsed/>
    <w:rsid w:val="005E71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71EC"/>
    <w:rPr>
      <w:rFonts w:ascii="Times New Roman" w:eastAsia="Times New Roman" w:hAnsi="Times New Roman" w:cs="Times New Roman"/>
      <w:noProof/>
      <w:sz w:val="24"/>
      <w:szCs w:val="24"/>
    </w:rPr>
  </w:style>
  <w:style w:type="paragraph" w:styleId="Nzev">
    <w:name w:val="Title"/>
    <w:basedOn w:val="Normln"/>
    <w:link w:val="NzevChar"/>
    <w:qFormat/>
    <w:rsid w:val="005E71EC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5E71EC"/>
    <w:rPr>
      <w:rFonts w:ascii="Tahoma" w:eastAsia="Times New Roman" w:hAnsi="Tahoma" w:cs="Tahoma"/>
      <w:b/>
      <w:bCs/>
      <w:noProof/>
      <w:sz w:val="28"/>
      <w:szCs w:val="24"/>
    </w:rPr>
  </w:style>
  <w:style w:type="character" w:customStyle="1" w:styleId="ZkladntextChar">
    <w:name w:val="Základní text Char"/>
    <w:aliases w:val="b Char"/>
    <w:basedOn w:val="Standardnpsmoodstavce"/>
    <w:link w:val="Zkladntext"/>
    <w:semiHidden/>
    <w:locked/>
    <w:rsid w:val="005E71EC"/>
    <w:rPr>
      <w:rFonts w:ascii="Arial Narrow" w:hAnsi="Arial Narrow"/>
      <w:b/>
      <w:bCs/>
      <w:noProof/>
      <w:sz w:val="48"/>
      <w:szCs w:val="24"/>
    </w:rPr>
  </w:style>
  <w:style w:type="paragraph" w:styleId="Zkladntext">
    <w:name w:val="Body Text"/>
    <w:aliases w:val="b"/>
    <w:basedOn w:val="Normln"/>
    <w:link w:val="ZkladntextChar"/>
    <w:semiHidden/>
    <w:unhideWhenUsed/>
    <w:rsid w:val="005E71EC"/>
    <w:pPr>
      <w:jc w:val="center"/>
    </w:pPr>
    <w:rPr>
      <w:rFonts w:ascii="Arial Narrow" w:eastAsiaTheme="minorHAnsi" w:hAnsi="Arial Narrow" w:cstheme="minorBidi"/>
      <w:b/>
      <w:bCs/>
      <w:sz w:val="48"/>
    </w:rPr>
  </w:style>
  <w:style w:type="character" w:customStyle="1" w:styleId="ZkladntextChar1">
    <w:name w:val="Základní text Char1"/>
    <w:basedOn w:val="Standardnpsmoodstavce"/>
    <w:uiPriority w:val="99"/>
    <w:semiHidden/>
    <w:rsid w:val="005E71EC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norma">
    <w:name w:val="norma"/>
    <w:basedOn w:val="Zkladntext"/>
    <w:rsid w:val="005E71EC"/>
    <w:pPr>
      <w:tabs>
        <w:tab w:val="left" w:pos="0"/>
      </w:tabs>
      <w:jc w:val="both"/>
    </w:pPr>
    <w:rPr>
      <w:rFonts w:ascii="Arial" w:hAnsi="Arial"/>
      <w:b w:val="0"/>
      <w:bCs w:val="0"/>
      <w:sz w:val="22"/>
      <w:szCs w:val="20"/>
    </w:rPr>
  </w:style>
  <w:style w:type="paragraph" w:customStyle="1" w:styleId="Normal1">
    <w:name w:val="Normal1"/>
    <w:basedOn w:val="Normln"/>
    <w:rsid w:val="005E71EC"/>
    <w:pPr>
      <w:tabs>
        <w:tab w:val="left" w:pos="992"/>
      </w:tabs>
      <w:spacing w:before="240"/>
      <w:jc w:val="both"/>
    </w:pPr>
    <w:rPr>
      <w:noProof w:val="0"/>
      <w:sz w:val="22"/>
      <w:szCs w:val="20"/>
    </w:rPr>
  </w:style>
  <w:style w:type="paragraph" w:customStyle="1" w:styleId="Bullet6">
    <w:name w:val="Bullet6"/>
    <w:basedOn w:val="Normln"/>
    <w:rsid w:val="005E71EC"/>
    <w:pPr>
      <w:numPr>
        <w:numId w:val="1"/>
      </w:numPr>
      <w:tabs>
        <w:tab w:val="clear" w:pos="360"/>
        <w:tab w:val="num" w:pos="357"/>
        <w:tab w:val="left" w:pos="992"/>
      </w:tabs>
      <w:spacing w:before="120"/>
      <w:ind w:left="357" w:hanging="357"/>
    </w:pPr>
    <w:rPr>
      <w:noProof w:val="0"/>
      <w:sz w:val="22"/>
      <w:szCs w:val="20"/>
    </w:rPr>
  </w:style>
  <w:style w:type="paragraph" w:customStyle="1" w:styleId="Normln1">
    <w:name w:val="Normální1"/>
    <w:basedOn w:val="Normln"/>
    <w:rsid w:val="00CC65E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noProof w:val="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D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DD8"/>
    <w:rPr>
      <w:rFonts w:ascii="Tahoma" w:eastAsia="Times New Roman" w:hAnsi="Tahoma" w:cs="Tahoma"/>
      <w:noProof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5B6DD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6D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6DD8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A6F4D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C32A2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noProof w:val="0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A2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lotextu">
    <w:name w:val="Tělo textu"/>
    <w:basedOn w:val="Normln"/>
    <w:rsid w:val="006D0718"/>
    <w:pPr>
      <w:jc w:val="both"/>
    </w:pPr>
    <w:rPr>
      <w:noProof w:val="0"/>
      <w:color w:val="00000A"/>
      <w:lang w:eastAsia="zh-CN"/>
    </w:rPr>
  </w:style>
  <w:style w:type="character" w:customStyle="1" w:styleId="Nadpis4Char">
    <w:name w:val="Nadpis 4 Char"/>
    <w:basedOn w:val="Standardnpsmoodstavce"/>
    <w:link w:val="Nadpis4"/>
    <w:rsid w:val="0061606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lovanbod">
    <w:name w:val="Číslovaný bod"/>
    <w:basedOn w:val="Normln"/>
    <w:uiPriority w:val="99"/>
    <w:rsid w:val="00616068"/>
    <w:pPr>
      <w:widowControl w:val="0"/>
      <w:numPr>
        <w:numId w:val="19"/>
      </w:numPr>
      <w:spacing w:before="60"/>
    </w:pPr>
    <w:rPr>
      <w:rFonts w:ascii="Calibri" w:hAnsi="Calibri"/>
      <w:noProof w:val="0"/>
      <w:sz w:val="22"/>
      <w:szCs w:val="22"/>
    </w:rPr>
  </w:style>
  <w:style w:type="paragraph" w:customStyle="1" w:styleId="CharCharCharCharChar">
    <w:name w:val="Char Char Char Char Char"/>
    <w:basedOn w:val="Normln"/>
    <w:rsid w:val="00AB00DA"/>
    <w:pPr>
      <w:spacing w:after="160" w:line="240" w:lineRule="exact"/>
    </w:pPr>
    <w:rPr>
      <w:rFonts w:ascii="Verdana" w:hAnsi="Verdana"/>
      <w:noProof w:val="0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F964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4DD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1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5E71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16068"/>
    <w:pPr>
      <w:keepNext/>
      <w:spacing w:before="240" w:after="60"/>
      <w:outlineLvl w:val="3"/>
    </w:pPr>
    <w:rPr>
      <w:b/>
      <w:bCs/>
      <w:noProof w:val="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71EC"/>
    <w:rPr>
      <w:rFonts w:ascii="Arial" w:eastAsia="Times New Roman" w:hAnsi="Arial" w:cs="Times New Roman"/>
      <w:b/>
      <w:bCs/>
      <w:i/>
      <w:iCs/>
      <w:noProof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unhideWhenUsed/>
    <w:rsid w:val="005E71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71EC"/>
    <w:rPr>
      <w:rFonts w:ascii="Times New Roman" w:eastAsia="Times New Roman" w:hAnsi="Times New Roman" w:cs="Times New Roman"/>
      <w:noProof/>
      <w:sz w:val="20"/>
      <w:szCs w:val="20"/>
    </w:rPr>
  </w:style>
  <w:style w:type="paragraph" w:styleId="Zhlav">
    <w:name w:val="header"/>
    <w:basedOn w:val="Normln"/>
    <w:link w:val="ZhlavChar"/>
    <w:unhideWhenUsed/>
    <w:rsid w:val="005E71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71EC"/>
    <w:rPr>
      <w:rFonts w:ascii="Times New Roman" w:eastAsia="Times New Roman" w:hAnsi="Times New Roman" w:cs="Times New Roman"/>
      <w:noProof/>
      <w:sz w:val="24"/>
      <w:szCs w:val="24"/>
    </w:rPr>
  </w:style>
  <w:style w:type="paragraph" w:styleId="Nzev">
    <w:name w:val="Title"/>
    <w:basedOn w:val="Normln"/>
    <w:link w:val="NzevChar"/>
    <w:qFormat/>
    <w:rsid w:val="005E71EC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5E71EC"/>
    <w:rPr>
      <w:rFonts w:ascii="Tahoma" w:eastAsia="Times New Roman" w:hAnsi="Tahoma" w:cs="Tahoma"/>
      <w:b/>
      <w:bCs/>
      <w:noProof/>
      <w:sz w:val="28"/>
      <w:szCs w:val="24"/>
    </w:rPr>
  </w:style>
  <w:style w:type="character" w:customStyle="1" w:styleId="ZkladntextChar">
    <w:name w:val="Základní text Char"/>
    <w:aliases w:val="b Char"/>
    <w:basedOn w:val="Standardnpsmoodstavce"/>
    <w:link w:val="Zkladntext"/>
    <w:semiHidden/>
    <w:locked/>
    <w:rsid w:val="005E71EC"/>
    <w:rPr>
      <w:rFonts w:ascii="Arial Narrow" w:hAnsi="Arial Narrow"/>
      <w:b/>
      <w:bCs/>
      <w:noProof/>
      <w:sz w:val="48"/>
      <w:szCs w:val="24"/>
    </w:rPr>
  </w:style>
  <w:style w:type="paragraph" w:styleId="Zkladntext">
    <w:name w:val="Body Text"/>
    <w:aliases w:val="b"/>
    <w:basedOn w:val="Normln"/>
    <w:link w:val="ZkladntextChar"/>
    <w:semiHidden/>
    <w:unhideWhenUsed/>
    <w:rsid w:val="005E71EC"/>
    <w:pPr>
      <w:jc w:val="center"/>
    </w:pPr>
    <w:rPr>
      <w:rFonts w:ascii="Arial Narrow" w:eastAsiaTheme="minorHAnsi" w:hAnsi="Arial Narrow" w:cstheme="minorBidi"/>
      <w:b/>
      <w:bCs/>
      <w:sz w:val="48"/>
    </w:rPr>
  </w:style>
  <w:style w:type="character" w:customStyle="1" w:styleId="ZkladntextChar1">
    <w:name w:val="Základní text Char1"/>
    <w:basedOn w:val="Standardnpsmoodstavce"/>
    <w:uiPriority w:val="99"/>
    <w:semiHidden/>
    <w:rsid w:val="005E71EC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norma">
    <w:name w:val="norma"/>
    <w:basedOn w:val="Zkladntext"/>
    <w:rsid w:val="005E71EC"/>
    <w:pPr>
      <w:tabs>
        <w:tab w:val="left" w:pos="0"/>
      </w:tabs>
      <w:jc w:val="both"/>
    </w:pPr>
    <w:rPr>
      <w:rFonts w:ascii="Arial" w:hAnsi="Arial"/>
      <w:b w:val="0"/>
      <w:bCs w:val="0"/>
      <w:sz w:val="22"/>
      <w:szCs w:val="20"/>
    </w:rPr>
  </w:style>
  <w:style w:type="paragraph" w:customStyle="1" w:styleId="Normal1">
    <w:name w:val="Normal1"/>
    <w:basedOn w:val="Normln"/>
    <w:rsid w:val="005E71EC"/>
    <w:pPr>
      <w:tabs>
        <w:tab w:val="left" w:pos="992"/>
      </w:tabs>
      <w:spacing w:before="240"/>
      <w:jc w:val="both"/>
    </w:pPr>
    <w:rPr>
      <w:noProof w:val="0"/>
      <w:sz w:val="22"/>
      <w:szCs w:val="20"/>
    </w:rPr>
  </w:style>
  <w:style w:type="paragraph" w:customStyle="1" w:styleId="Bullet6">
    <w:name w:val="Bullet6"/>
    <w:basedOn w:val="Normln"/>
    <w:rsid w:val="005E71EC"/>
    <w:pPr>
      <w:numPr>
        <w:numId w:val="1"/>
      </w:numPr>
      <w:tabs>
        <w:tab w:val="clear" w:pos="360"/>
        <w:tab w:val="num" w:pos="357"/>
        <w:tab w:val="left" w:pos="992"/>
      </w:tabs>
      <w:spacing w:before="120"/>
      <w:ind w:left="357" w:hanging="357"/>
    </w:pPr>
    <w:rPr>
      <w:noProof w:val="0"/>
      <w:sz w:val="22"/>
      <w:szCs w:val="20"/>
    </w:rPr>
  </w:style>
  <w:style w:type="paragraph" w:customStyle="1" w:styleId="Normln1">
    <w:name w:val="Normální1"/>
    <w:basedOn w:val="Normln"/>
    <w:rsid w:val="00CC65E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noProof w:val="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D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DD8"/>
    <w:rPr>
      <w:rFonts w:ascii="Tahoma" w:eastAsia="Times New Roman" w:hAnsi="Tahoma" w:cs="Tahoma"/>
      <w:noProof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5B6DD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6D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6DD8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A6F4D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C32A2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noProof w:val="0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A2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lotextu">
    <w:name w:val="Tělo textu"/>
    <w:basedOn w:val="Normln"/>
    <w:rsid w:val="006D0718"/>
    <w:pPr>
      <w:jc w:val="both"/>
    </w:pPr>
    <w:rPr>
      <w:noProof w:val="0"/>
      <w:color w:val="00000A"/>
      <w:lang w:eastAsia="zh-CN"/>
    </w:rPr>
  </w:style>
  <w:style w:type="character" w:customStyle="1" w:styleId="Nadpis4Char">
    <w:name w:val="Nadpis 4 Char"/>
    <w:basedOn w:val="Standardnpsmoodstavce"/>
    <w:link w:val="Nadpis4"/>
    <w:rsid w:val="0061606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lovanbod">
    <w:name w:val="Číslovaný bod"/>
    <w:basedOn w:val="Normln"/>
    <w:uiPriority w:val="99"/>
    <w:rsid w:val="00616068"/>
    <w:pPr>
      <w:widowControl w:val="0"/>
      <w:numPr>
        <w:numId w:val="19"/>
      </w:numPr>
      <w:spacing w:before="60"/>
    </w:pPr>
    <w:rPr>
      <w:rFonts w:ascii="Calibri" w:hAnsi="Calibri"/>
      <w:noProof w:val="0"/>
      <w:sz w:val="22"/>
      <w:szCs w:val="22"/>
    </w:rPr>
  </w:style>
  <w:style w:type="paragraph" w:customStyle="1" w:styleId="CharCharCharCharChar">
    <w:name w:val="Char Char Char Char Char"/>
    <w:basedOn w:val="Normln"/>
    <w:rsid w:val="00AB00DA"/>
    <w:pPr>
      <w:spacing w:after="160" w:line="240" w:lineRule="exact"/>
    </w:pPr>
    <w:rPr>
      <w:rFonts w:ascii="Verdana" w:hAnsi="Verdana"/>
      <w:noProof w:val="0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F964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4DD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zak.cnb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79FC-F122-41A0-B926-F9A8EABA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2503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 Aleš</dc:creator>
  <cp:lastModifiedBy>Bolfová Petra</cp:lastModifiedBy>
  <cp:revision>53</cp:revision>
  <dcterms:created xsi:type="dcterms:W3CDTF">2018-01-30T15:18:00Z</dcterms:created>
  <dcterms:modified xsi:type="dcterms:W3CDTF">2018-02-19T12:22:00Z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1777663827</vt:i4>
  </property>
  <property fmtid="{D5CDD505-2E9C-101B-9397-08002B2CF9AE}" pid="3" name="_NewReviewCycle">
    <vt:lpwstr/>
  </property>
  <property fmtid="{D5CDD505-2E9C-101B-9397-08002B2CF9AE}" pid="4" name="_EmailSubject">
    <vt:lpwstr>dokumentaci k poptávce „Dodávka snímačů čárových kódů“</vt:lpwstr>
  </property>
  <property fmtid="{D5CDD505-2E9C-101B-9397-08002B2CF9AE}" pid="5" name="_AuthorEmail">
    <vt:lpwstr>Ales.Baran@cnb.cz</vt:lpwstr>
  </property>
  <property fmtid="{D5CDD505-2E9C-101B-9397-08002B2CF9AE}" pid="6" name="_AuthorEmailDisplayName">
    <vt:lpwstr>Baran Aleš</vt:lpwstr>
  </property>
  <property fmtid="{D5CDD505-2E9C-101B-9397-08002B2CF9AE}" pid="7" name="_PreviousAdHocReviewCycleID">
    <vt:i4>-2058888824</vt:i4>
  </property>
  <property fmtid="{D5CDD505-2E9C-101B-9397-08002B2CF9AE}" pid="8" name="_ReviewingToolsShownOnce">
    <vt:lpwstr/>
  </property>
</Properties>
</file>