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655CD9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BEZPEČNOSTNÍ POŽADAVKY (FYZICKÁ BEZPEČNOST)</w:t>
      </w:r>
    </w:p>
    <w:p w:rsidR="00033D4B" w:rsidRDefault="00033D4B" w:rsidP="00033D4B">
      <w:pPr>
        <w:jc w:val="center"/>
      </w:pP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D06BEE">
        <w:rPr>
          <w:rFonts w:ascii="Times New Roman" w:hAnsi="Times New Roman"/>
          <w:szCs w:val="24"/>
        </w:rPr>
        <w:t xml:space="preserve">Poskytovatel odpovídá za to, že do objektů objednatele (dále jen „ČNB“) budou vstupovat nebo vjíždět pouze jeho pracovníci, kteří jsou jmenovitě uvedeni v písemném seznamu schváleném ČNB (dále jen „seznam“). Tato povinnost se vztahuje i na posádky vozidel poskytovatele vjíždějících do garáží ČNB za účelem složení a naložení nákladu. Seznam poskytovatel předloží ČNB nejpozději v den podpisu smlouvy. 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D06BEE">
        <w:rPr>
          <w:rFonts w:ascii="Times New Roman" w:hAnsi="Times New Roman"/>
          <w:szCs w:val="24"/>
        </w:rPr>
        <w:t>Seznam bude obsahovat tyto položky: jméno, příjmení a číslo průkazu totožnosti pracovníků Poskytovatele. Součástí seznamu je ,,</w:t>
      </w:r>
      <w:r w:rsidRPr="00D06BEE">
        <w:rPr>
          <w:rFonts w:ascii="Times New Roman" w:hAnsi="Times New Roman"/>
          <w:i/>
          <w:szCs w:val="24"/>
        </w:rPr>
        <w:t>Prohlášení o poučení subjektů osobních údajů“</w:t>
      </w:r>
      <w:r w:rsidRPr="00D06BEE">
        <w:rPr>
          <w:rFonts w:ascii="Times New Roman" w:hAnsi="Times New Roman"/>
          <w:szCs w:val="24"/>
        </w:rPr>
        <w:t xml:space="preserve"> o podmínkách zpracování osobních údajů a o právech subjektů údajů ve smyslu zákona č. 101/2000 Sb., o ochraně osobních údajů, ve znění pozdějších předpisů (dále jen „ZOOÚ“) a ve smyslu obecného nařízení o ochraně osobních údajů - Nařízení Evropského parlamentu a Rady (EU) 2016/679 ze dne 27. dubna 2016 o ochraně fyzických osob v souvislosti se zpracováním osobních údajů a o volném pohybu těchto údajů a o zrušení směr</w:t>
      </w:r>
      <w:bookmarkStart w:id="0" w:name="_GoBack"/>
      <w:bookmarkEnd w:id="0"/>
      <w:r w:rsidRPr="00D06BEE">
        <w:rPr>
          <w:rFonts w:ascii="Times New Roman" w:hAnsi="Times New Roman"/>
          <w:szCs w:val="24"/>
        </w:rPr>
        <w:t xml:space="preserve">nice 95/46/ES („GDPR“). Poskytovatel v něm prohlásí a nese odpovědnost za to, že jeho pracovníci uvedení v seznamu byli poučeni: </w:t>
      </w:r>
    </w:p>
    <w:p w:rsidR="00D06BEE" w:rsidRPr="00D06BEE" w:rsidRDefault="00D06BEE" w:rsidP="00D06BEE">
      <w:pPr>
        <w:pStyle w:val="slovanbod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D06BEE">
        <w:rPr>
          <w:rFonts w:ascii="Times New Roman" w:hAnsi="Times New Roman"/>
          <w:szCs w:val="24"/>
        </w:rPr>
        <w:t xml:space="preserve">o tom, že poskytovatel 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a správy přístupového systému ČNB); </w:t>
      </w:r>
    </w:p>
    <w:p w:rsidR="00D06BEE" w:rsidRPr="00D06BEE" w:rsidRDefault="00D06BEE" w:rsidP="00D06BEE">
      <w:pPr>
        <w:pStyle w:val="slovanbod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D06BEE">
        <w:rPr>
          <w:rFonts w:ascii="Times New Roman" w:hAnsi="Times New Roman"/>
          <w:szCs w:val="24"/>
        </w:rPr>
        <w:t>o veškerých právech subjektu údajů, která mohou uplatnit vůči poskytovateli a ČNB, zejména o právu právo na přístup k osobním údajům, které jsou o nich zpracovávány, právo na námitku proti zpracování osobních údajů, požadovat nápravu situace, která je v rozporu s právními předpisy, zejména formou zastavení nakládání osobními údaji, jejich opravou, doplněním či odstraněním a právem podat stížnost k Úřadu pro ochranu osobních údajů.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D06BEE">
        <w:rPr>
          <w:rFonts w:ascii="Times New Roman" w:hAnsi="Times New Roman"/>
          <w:szCs w:val="24"/>
        </w:rPr>
        <w:t>Poskytovatel si je vědom povinností vyplývajících pro správce osobních údajů z GDPR, které nabývá účinnosti 25. května 2018, a obsah poučení upraví tak, aby požadavky tohoto nařízení ode dne jeho účinnosti splňoval.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>Požadavky na případné doplňky a změny schváleného seznamu pracovníků poskytovatele je nutno neprodleně oznámit ČNB. Případné doplňky a změny podléhají schválení ČNB. Osoby neschválené ČNB nemohou vstupovat do objektů ČNB, přičemž ČNB si vyhrazuje právo neuvádět důvody jejich neschválení.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 xml:space="preserve">Při příchodu do objektů ČNB pracovníci poskytovatele sdělí důvod vstupu, prokáží se osobním dokladem a podrobí se bezpečnostní kontrole. Osoby, které nejsou uvedeny na seznamu, nebudou do objektu ČNB vpuštěny. 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 xml:space="preserve">Schválení pracovníci poskytovatele musí dbát pokynů bankovních policistů, které se týkají režimu vstupu, pohybu a vjezdu do objektu ČNB. Pracovníci poskytovatele budou do prostorů ČNB vstupovat a v těchto prostorách se pohybovat v režimu návštěv, to znamená vždy pouze v doprovodu zaměstnance ČNB nebo zaměstnance referátu bankovní policie ČNB. 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>V případě mimořádné události se pracovníci poskytovatele musí řídit pokyny bankovních policistů nebo dozorujícím zaměstnancem ČNB a dále instrukcemi vyhlašovanými vnitřním rozhlasem.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>Pracovníci poskytovatele nesmí vnášet do prostor ČNB nebezpečné předměty, jako jsou střelné zbraně, výbušniny apod. O tom co je a není nebezpečný předmět, rozhodují bankovní policisté v souladu s vnitřními předpisy ČNB.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>ČNB si vyhrazuje právo nevpustit do objektů ČNB pracovníka poskytovatele, který je zjevně pod vlivem alkoholu, drog nebo jiné omamné látky.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>Bez písemného povolení ČNB je zakázáno fotografování a pořizování videozáznamů z interiéru objektů ČNB.</w:t>
      </w:r>
    </w:p>
    <w:p w:rsidR="00D06BEE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 xml:space="preserve">Ve všech prostorech objektů ČNB je přísný zákaz kouření a používání otevřeného ohně. O povolení práce se zvýšeným požárním nebezpečím požádá poskytovatel písemnou formou vždy </w:t>
      </w:r>
      <w:r w:rsidRPr="00D06BEE">
        <w:rPr>
          <w:rFonts w:ascii="Times New Roman" w:hAnsi="Times New Roman"/>
        </w:rPr>
        <w:lastRenderedPageBreak/>
        <w:t>nejpozději jeden pracovní den před zahájením prací, dozorujícího zaměstnance ČNB. Dále se pracovníci poskytovatele musí zdržet poškozování či zcizení majetku ČNB, a dále zdržet se nevhodného chování vůči zaměstnancům a návštěvníkům ČNB.</w:t>
      </w:r>
    </w:p>
    <w:p w:rsidR="00D54B21" w:rsidRPr="00D06BEE" w:rsidRDefault="00D06BEE" w:rsidP="00D06BEE">
      <w:pPr>
        <w:pStyle w:val="slovanbod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6BEE">
        <w:rPr>
          <w:rFonts w:ascii="Times New Roman" w:hAnsi="Times New Roman"/>
        </w:rPr>
        <w:t>Pracovníci poskytovatele uvedení na seznamu se musí před započetím výkonu práce v objektech ČNB prokazatelně seznámit, ve smyslu předpisů o požární ochraně, bezpečnosti a hygieně práce, se specifikami daných objektů ČNB (např. způsob vyhlášení požárního poplachu, určení ohlašovny požáru, seznámení s únikovými cestami, poplachovými směrnicemi, evakuačním plánem, umístěním věcných prostředků požární ochrany apod.). ČNB je oprávněna kdykoliv podrobit kontrole kterékoliv pracovníka poskytovatele uvedeného na seznamu z dodržování těchto předpisů a ustanovení</w:t>
      </w:r>
      <w:r w:rsidRPr="00D06BEE">
        <w:rPr>
          <w:rFonts w:ascii="Times New Roman" w:hAnsi="Times New Roman"/>
        </w:rPr>
        <w:t>.</w:t>
      </w:r>
    </w:p>
    <w:sectPr w:rsidR="00D54B21" w:rsidRPr="00D06BEE" w:rsidSect="002A30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8" w:rsidRDefault="00404E78" w:rsidP="00033D4B">
      <w:r>
        <w:separator/>
      </w:r>
    </w:p>
    <w:p w:rsidR="009039A0" w:rsidRDefault="009039A0"/>
  </w:endnote>
  <w:endnote w:type="continuationSeparator" w:id="0">
    <w:p w:rsidR="00404E78" w:rsidRDefault="00404E78" w:rsidP="00033D4B">
      <w:r>
        <w:continuationSeparator/>
      </w:r>
    </w:p>
    <w:p w:rsidR="009039A0" w:rsidRDefault="00903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404E78" w:rsidRDefault="00404E78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EE">
          <w:rPr>
            <w:noProof/>
          </w:rPr>
          <w:t>2</w:t>
        </w:r>
        <w:r>
          <w:fldChar w:fldCharType="end"/>
        </w:r>
      </w:p>
    </w:sdtContent>
  </w:sdt>
  <w:p w:rsidR="009039A0" w:rsidRDefault="00903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8" w:rsidRDefault="00404E78" w:rsidP="00033D4B">
      <w:r>
        <w:separator/>
      </w:r>
    </w:p>
    <w:p w:rsidR="009039A0" w:rsidRDefault="009039A0"/>
  </w:footnote>
  <w:footnote w:type="continuationSeparator" w:id="0">
    <w:p w:rsidR="00404E78" w:rsidRDefault="00404E78" w:rsidP="00033D4B">
      <w:r>
        <w:continuationSeparator/>
      </w:r>
    </w:p>
    <w:p w:rsidR="009039A0" w:rsidRDefault="00903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78" w:rsidRDefault="00404E78" w:rsidP="00ED7298">
    <w:pPr>
      <w:tabs>
        <w:tab w:val="left" w:pos="284"/>
      </w:tabs>
    </w:pPr>
    <w:r>
      <w:rPr>
        <w:noProof/>
      </w:rPr>
      <w:drawing>
        <wp:inline distT="0" distB="0" distL="0" distR="0" wp14:anchorId="65FD2520" wp14:editId="3B863749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ED7298">
      <w:tab/>
    </w:r>
    <w:r w:rsidR="00ED7298">
      <w:tab/>
    </w:r>
    <w:r w:rsidR="00F0563E">
      <w:t>SW ŘEŠENÍ</w:t>
    </w:r>
    <w:r>
      <w:t xml:space="preserve"> </w:t>
    </w:r>
    <w:r w:rsidR="0099255C">
      <w:rPr>
        <w:b/>
        <w:sz w:val="24"/>
      </w:rPr>
      <w:t>DMS</w:t>
    </w:r>
    <w:r>
      <w:tab/>
    </w:r>
    <w:r w:rsidR="00ED7298">
      <w:tab/>
    </w:r>
    <w:r>
      <w:tab/>
      <w:t>Příloha</w:t>
    </w:r>
    <w:r w:rsidR="000D567B">
      <w:t xml:space="preserve"> č.</w:t>
    </w:r>
    <w:r>
      <w:t xml:space="preserve"> </w:t>
    </w:r>
    <w:r w:rsidR="00655CD9">
      <w:t>8</w:t>
    </w:r>
    <w:r>
      <w:t xml:space="preserve"> smlouvy</w:t>
    </w:r>
  </w:p>
  <w:p w:rsidR="00404E78" w:rsidRPr="00E771D9" w:rsidRDefault="00404E78" w:rsidP="00E771D9">
    <w:pPr>
      <w:tabs>
        <w:tab w:val="left" w:pos="284"/>
      </w:tabs>
      <w:jc w:val="center"/>
      <w:rPr>
        <w:b/>
        <w:sz w:val="24"/>
      </w:rPr>
    </w:pPr>
  </w:p>
  <w:p w:rsidR="009039A0" w:rsidRDefault="00903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4E"/>
    <w:multiLevelType w:val="hybridMultilevel"/>
    <w:tmpl w:val="C5305B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43F7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3">
    <w:nsid w:val="15243DD5"/>
    <w:multiLevelType w:val="hybridMultilevel"/>
    <w:tmpl w:val="A322E59E"/>
    <w:lvl w:ilvl="0" w:tplc="6A8625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B1B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EE2B66"/>
    <w:multiLevelType w:val="hybridMultilevel"/>
    <w:tmpl w:val="4752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2427"/>
    <w:multiLevelType w:val="hybridMultilevel"/>
    <w:tmpl w:val="6F9C3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722B2"/>
    <w:multiLevelType w:val="hybridMultilevel"/>
    <w:tmpl w:val="99AE3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0">
    <w:nsid w:val="24E1765D"/>
    <w:multiLevelType w:val="multilevel"/>
    <w:tmpl w:val="6240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72722C"/>
    <w:multiLevelType w:val="hybridMultilevel"/>
    <w:tmpl w:val="9BC8F6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EB2301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7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8">
    <w:nsid w:val="3C850297"/>
    <w:multiLevelType w:val="hybridMultilevel"/>
    <w:tmpl w:val="182CA4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C813E4"/>
    <w:multiLevelType w:val="hybridMultilevel"/>
    <w:tmpl w:val="6B9257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DD383A"/>
    <w:multiLevelType w:val="hybridMultilevel"/>
    <w:tmpl w:val="ABFE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4A1FC6"/>
    <w:multiLevelType w:val="hybridMultilevel"/>
    <w:tmpl w:val="2AF8F3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12126A"/>
    <w:multiLevelType w:val="multilevel"/>
    <w:tmpl w:val="80F472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606FC"/>
    <w:multiLevelType w:val="hybridMultilevel"/>
    <w:tmpl w:val="C8C83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D57234"/>
    <w:multiLevelType w:val="hybridMultilevel"/>
    <w:tmpl w:val="EFA091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31">
    <w:nsid w:val="61B47423"/>
    <w:multiLevelType w:val="hybridMultilevel"/>
    <w:tmpl w:val="5C2A3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D0522"/>
    <w:multiLevelType w:val="hybridMultilevel"/>
    <w:tmpl w:val="BEAC669E"/>
    <w:lvl w:ilvl="0" w:tplc="5692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67E8038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41E5A"/>
    <w:multiLevelType w:val="hybridMultilevel"/>
    <w:tmpl w:val="FDD4581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8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9">
    <w:nsid w:val="78B04695"/>
    <w:multiLevelType w:val="multilevel"/>
    <w:tmpl w:val="B2227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41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42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17"/>
  </w:num>
  <w:num w:numId="4">
    <w:abstractNumId w:val="2"/>
  </w:num>
  <w:num w:numId="5">
    <w:abstractNumId w:val="9"/>
  </w:num>
  <w:num w:numId="6">
    <w:abstractNumId w:val="33"/>
  </w:num>
  <w:num w:numId="7">
    <w:abstractNumId w:val="28"/>
  </w:num>
  <w:num w:numId="8">
    <w:abstractNumId w:val="40"/>
  </w:num>
  <w:num w:numId="9">
    <w:abstractNumId w:val="42"/>
  </w:num>
  <w:num w:numId="10">
    <w:abstractNumId w:val="41"/>
  </w:num>
  <w:num w:numId="11">
    <w:abstractNumId w:val="16"/>
  </w:num>
  <w:num w:numId="12">
    <w:abstractNumId w:val="22"/>
  </w:num>
  <w:num w:numId="13">
    <w:abstractNumId w:val="37"/>
  </w:num>
  <w:num w:numId="14">
    <w:abstractNumId w:val="8"/>
  </w:num>
  <w:num w:numId="15">
    <w:abstractNumId w:val="29"/>
  </w:num>
  <w:num w:numId="16">
    <w:abstractNumId w:val="13"/>
  </w:num>
  <w:num w:numId="17">
    <w:abstractNumId w:val="38"/>
  </w:num>
  <w:num w:numId="18">
    <w:abstractNumId w:val="25"/>
  </w:num>
  <w:num w:numId="19">
    <w:abstractNumId w:val="30"/>
  </w:num>
  <w:num w:numId="20">
    <w:abstractNumId w:val="4"/>
  </w:num>
  <w:num w:numId="21">
    <w:abstractNumId w:val="26"/>
  </w:num>
  <w:num w:numId="22">
    <w:abstractNumId w:val="1"/>
  </w:num>
  <w:num w:numId="23">
    <w:abstractNumId w:val="10"/>
  </w:num>
  <w:num w:numId="24">
    <w:abstractNumId w:val="32"/>
  </w:num>
  <w:num w:numId="25">
    <w:abstractNumId w:val="12"/>
  </w:num>
  <w:num w:numId="26">
    <w:abstractNumId w:val="27"/>
  </w:num>
  <w:num w:numId="27">
    <w:abstractNumId w:val="7"/>
  </w:num>
  <w:num w:numId="28">
    <w:abstractNumId w:val="15"/>
  </w:num>
  <w:num w:numId="29">
    <w:abstractNumId w:val="0"/>
  </w:num>
  <w:num w:numId="30">
    <w:abstractNumId w:val="34"/>
  </w:num>
  <w:num w:numId="31">
    <w:abstractNumId w:val="19"/>
  </w:num>
  <w:num w:numId="32">
    <w:abstractNumId w:val="3"/>
  </w:num>
  <w:num w:numId="33">
    <w:abstractNumId w:val="11"/>
  </w:num>
  <w:num w:numId="34">
    <w:abstractNumId w:val="18"/>
  </w:num>
  <w:num w:numId="35">
    <w:abstractNumId w:val="31"/>
  </w:num>
  <w:num w:numId="36">
    <w:abstractNumId w:val="23"/>
  </w:num>
  <w:num w:numId="37">
    <w:abstractNumId w:val="6"/>
  </w:num>
  <w:num w:numId="38">
    <w:abstractNumId w:val="20"/>
  </w:num>
  <w:num w:numId="39">
    <w:abstractNumId w:val="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</w:num>
  <w:num w:numId="42">
    <w:abstractNumId w:val="14"/>
  </w:num>
  <w:num w:numId="43">
    <w:abstractNumId w:val="36"/>
  </w:num>
  <w:num w:numId="44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22D7F"/>
    <w:rsid w:val="00033D4B"/>
    <w:rsid w:val="00045930"/>
    <w:rsid w:val="00045F35"/>
    <w:rsid w:val="000471D0"/>
    <w:rsid w:val="00086701"/>
    <w:rsid w:val="000A7502"/>
    <w:rsid w:val="000B0C34"/>
    <w:rsid w:val="000B39B6"/>
    <w:rsid w:val="000B6778"/>
    <w:rsid w:val="000C7E20"/>
    <w:rsid w:val="000D567B"/>
    <w:rsid w:val="000D7ED8"/>
    <w:rsid w:val="000F4460"/>
    <w:rsid w:val="00106601"/>
    <w:rsid w:val="00121F5D"/>
    <w:rsid w:val="0012751E"/>
    <w:rsid w:val="00133F7C"/>
    <w:rsid w:val="0014156F"/>
    <w:rsid w:val="001551F6"/>
    <w:rsid w:val="00176613"/>
    <w:rsid w:val="001A4239"/>
    <w:rsid w:val="001D6B43"/>
    <w:rsid w:val="001F1D0E"/>
    <w:rsid w:val="00201D59"/>
    <w:rsid w:val="00217E83"/>
    <w:rsid w:val="00227896"/>
    <w:rsid w:val="00230B4A"/>
    <w:rsid w:val="00232F90"/>
    <w:rsid w:val="00287591"/>
    <w:rsid w:val="002A0C0E"/>
    <w:rsid w:val="002A30AD"/>
    <w:rsid w:val="002A311C"/>
    <w:rsid w:val="002A4BCD"/>
    <w:rsid w:val="002C7F80"/>
    <w:rsid w:val="002D05EF"/>
    <w:rsid w:val="002E76BF"/>
    <w:rsid w:val="0030608A"/>
    <w:rsid w:val="00311DA0"/>
    <w:rsid w:val="003275DF"/>
    <w:rsid w:val="00392FDC"/>
    <w:rsid w:val="003B5A75"/>
    <w:rsid w:val="003F547E"/>
    <w:rsid w:val="003F6E87"/>
    <w:rsid w:val="00402DA1"/>
    <w:rsid w:val="00404E78"/>
    <w:rsid w:val="00417F9D"/>
    <w:rsid w:val="00423730"/>
    <w:rsid w:val="004305F1"/>
    <w:rsid w:val="00444A8F"/>
    <w:rsid w:val="0047036B"/>
    <w:rsid w:val="00475FB1"/>
    <w:rsid w:val="00490515"/>
    <w:rsid w:val="0049062B"/>
    <w:rsid w:val="00493955"/>
    <w:rsid w:val="004954B3"/>
    <w:rsid w:val="004968CE"/>
    <w:rsid w:val="00496CAD"/>
    <w:rsid w:val="004B4C5D"/>
    <w:rsid w:val="004B7109"/>
    <w:rsid w:val="004D66AF"/>
    <w:rsid w:val="004E2E56"/>
    <w:rsid w:val="005030F6"/>
    <w:rsid w:val="0051240B"/>
    <w:rsid w:val="00516EA5"/>
    <w:rsid w:val="005A1AB0"/>
    <w:rsid w:val="005A4F17"/>
    <w:rsid w:val="005D2E63"/>
    <w:rsid w:val="005E13D2"/>
    <w:rsid w:val="00600653"/>
    <w:rsid w:val="0063282D"/>
    <w:rsid w:val="006506BF"/>
    <w:rsid w:val="0065592B"/>
    <w:rsid w:val="00655CD9"/>
    <w:rsid w:val="00656A2B"/>
    <w:rsid w:val="00683DA7"/>
    <w:rsid w:val="0069318E"/>
    <w:rsid w:val="006975AD"/>
    <w:rsid w:val="00730340"/>
    <w:rsid w:val="00735BD7"/>
    <w:rsid w:val="00772D40"/>
    <w:rsid w:val="00780BE5"/>
    <w:rsid w:val="007B4838"/>
    <w:rsid w:val="007D39E2"/>
    <w:rsid w:val="007E50E6"/>
    <w:rsid w:val="007F1F87"/>
    <w:rsid w:val="00803E3F"/>
    <w:rsid w:val="00837536"/>
    <w:rsid w:val="00841EB6"/>
    <w:rsid w:val="00863343"/>
    <w:rsid w:val="00884D78"/>
    <w:rsid w:val="008A38FB"/>
    <w:rsid w:val="008A4D4A"/>
    <w:rsid w:val="008D430A"/>
    <w:rsid w:val="008F20AB"/>
    <w:rsid w:val="0090028A"/>
    <w:rsid w:val="009039A0"/>
    <w:rsid w:val="009061B5"/>
    <w:rsid w:val="00913F13"/>
    <w:rsid w:val="00913FBD"/>
    <w:rsid w:val="00945FE1"/>
    <w:rsid w:val="009857A1"/>
    <w:rsid w:val="00985C97"/>
    <w:rsid w:val="0099255C"/>
    <w:rsid w:val="009B6F77"/>
    <w:rsid w:val="009D0C23"/>
    <w:rsid w:val="009D4F66"/>
    <w:rsid w:val="009D602E"/>
    <w:rsid w:val="009E5820"/>
    <w:rsid w:val="00A11B1A"/>
    <w:rsid w:val="00A41A4F"/>
    <w:rsid w:val="00A449B7"/>
    <w:rsid w:val="00A730AC"/>
    <w:rsid w:val="00A865C0"/>
    <w:rsid w:val="00AA4FBF"/>
    <w:rsid w:val="00AC5773"/>
    <w:rsid w:val="00AD5B57"/>
    <w:rsid w:val="00AE640A"/>
    <w:rsid w:val="00AF796A"/>
    <w:rsid w:val="00B01508"/>
    <w:rsid w:val="00B2132C"/>
    <w:rsid w:val="00B23AF0"/>
    <w:rsid w:val="00B31819"/>
    <w:rsid w:val="00B5587F"/>
    <w:rsid w:val="00B84B6C"/>
    <w:rsid w:val="00B85B43"/>
    <w:rsid w:val="00BB7B41"/>
    <w:rsid w:val="00BC1287"/>
    <w:rsid w:val="00BE345F"/>
    <w:rsid w:val="00C20A56"/>
    <w:rsid w:val="00C51F63"/>
    <w:rsid w:val="00C721CA"/>
    <w:rsid w:val="00C913C7"/>
    <w:rsid w:val="00C9523D"/>
    <w:rsid w:val="00CB1A2F"/>
    <w:rsid w:val="00CB4C3D"/>
    <w:rsid w:val="00CC0341"/>
    <w:rsid w:val="00CD457C"/>
    <w:rsid w:val="00D06BEE"/>
    <w:rsid w:val="00D07E58"/>
    <w:rsid w:val="00D15161"/>
    <w:rsid w:val="00D158CE"/>
    <w:rsid w:val="00D23D64"/>
    <w:rsid w:val="00D26047"/>
    <w:rsid w:val="00D30EF9"/>
    <w:rsid w:val="00D36E92"/>
    <w:rsid w:val="00D50F11"/>
    <w:rsid w:val="00D54B21"/>
    <w:rsid w:val="00D86440"/>
    <w:rsid w:val="00DC2870"/>
    <w:rsid w:val="00DE17E1"/>
    <w:rsid w:val="00DF3A23"/>
    <w:rsid w:val="00E1011F"/>
    <w:rsid w:val="00E36A4A"/>
    <w:rsid w:val="00E426F1"/>
    <w:rsid w:val="00E44FB2"/>
    <w:rsid w:val="00E608AD"/>
    <w:rsid w:val="00E771D9"/>
    <w:rsid w:val="00EB7B2B"/>
    <w:rsid w:val="00EC179D"/>
    <w:rsid w:val="00ED7298"/>
    <w:rsid w:val="00F0563E"/>
    <w:rsid w:val="00F5570E"/>
    <w:rsid w:val="00F754F5"/>
    <w:rsid w:val="00F91675"/>
    <w:rsid w:val="00FB1563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bod">
    <w:name w:val="Číslovaný bod"/>
    <w:basedOn w:val="Normln"/>
    <w:uiPriority w:val="99"/>
    <w:rsid w:val="00D06BEE"/>
    <w:pPr>
      <w:widowControl w:val="0"/>
      <w:numPr>
        <w:numId w:val="42"/>
      </w:numPr>
      <w:spacing w:before="60"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bod">
    <w:name w:val="Číslovaný bod"/>
    <w:basedOn w:val="Normln"/>
    <w:uiPriority w:val="99"/>
    <w:rsid w:val="00D06BEE"/>
    <w:pPr>
      <w:widowControl w:val="0"/>
      <w:numPr>
        <w:numId w:val="42"/>
      </w:numPr>
      <w:spacing w:before="6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4718-FE85-483F-80BC-F9A33F60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Kvapil Václav</cp:lastModifiedBy>
  <cp:revision>4</cp:revision>
  <dcterms:created xsi:type="dcterms:W3CDTF">2017-07-21T14:27:00Z</dcterms:created>
  <dcterms:modified xsi:type="dcterms:W3CDTF">2017-09-21T13:12:00Z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887683319</vt:i4>
  </property>
  <property fmtid="{D5CDD505-2E9C-101B-9397-08002B2CF9AE}" pid="3" name="_NewReviewCycle">
    <vt:lpwstr/>
  </property>
  <property fmtid="{D5CDD505-2E9C-101B-9397-08002B2CF9AE}" pid="4" name="_EmailSubject">
    <vt:lpwstr>DMS + přílohy</vt:lpwstr>
  </property>
  <property fmtid="{D5CDD505-2E9C-101B-9397-08002B2CF9AE}" pid="5" name="_AuthorEmail">
    <vt:lpwstr>Drahomira.Jelinkova@cnb.cz</vt:lpwstr>
  </property>
  <property fmtid="{D5CDD505-2E9C-101B-9397-08002B2CF9AE}" pid="6" name="_AuthorEmailDisplayName">
    <vt:lpwstr>Jelínková Drahomíra</vt:lpwstr>
  </property>
  <property fmtid="{D5CDD505-2E9C-101B-9397-08002B2CF9AE}" pid="7" name="_PreviousAdHocReviewCycleID">
    <vt:i4>-203207729</vt:i4>
  </property>
  <property fmtid="{D5CDD505-2E9C-101B-9397-08002B2CF9AE}" pid="8" name="_ReviewingToolsShownOnce">
    <vt:lpwstr/>
  </property>
</Properties>
</file>