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6975AD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AKCEPTAČNÍ ŘÍZENÍ</w:t>
      </w:r>
    </w:p>
    <w:p w:rsidR="00033D4B" w:rsidRDefault="00033D4B" w:rsidP="00033D4B">
      <w:pPr>
        <w:jc w:val="center"/>
      </w:pPr>
    </w:p>
    <w:p w:rsidR="00033D4B" w:rsidRDefault="00EF2F60" w:rsidP="002C7F80">
      <w:pPr>
        <w:pStyle w:val="Odstavecseseznamem"/>
        <w:numPr>
          <w:ilvl w:val="0"/>
          <w:numId w:val="2"/>
        </w:numPr>
      </w:pPr>
      <w:hyperlink w:anchor="_Úvod" w:history="1">
        <w:r w:rsidR="006975AD" w:rsidRPr="00B2132C">
          <w:rPr>
            <w:rStyle w:val="Hypertextovodkaz"/>
          </w:rPr>
          <w:t>Úvod</w:t>
        </w:r>
      </w:hyperlink>
    </w:p>
    <w:p w:rsidR="00735BD7" w:rsidRDefault="00EF2F60" w:rsidP="002C7F80">
      <w:pPr>
        <w:pStyle w:val="Odstavecseseznamem"/>
        <w:numPr>
          <w:ilvl w:val="0"/>
          <w:numId w:val="2"/>
        </w:numPr>
      </w:pPr>
      <w:hyperlink w:anchor="_Metoda" w:history="1">
        <w:r w:rsidR="00735BD7" w:rsidRPr="00B2132C">
          <w:rPr>
            <w:rStyle w:val="Hypertextovodkaz"/>
          </w:rPr>
          <w:t>Metoda</w:t>
        </w:r>
      </w:hyperlink>
    </w:p>
    <w:p w:rsidR="00D15161" w:rsidRDefault="00EF2F60" w:rsidP="002C7F80">
      <w:pPr>
        <w:pStyle w:val="Odstavecseseznamem"/>
        <w:numPr>
          <w:ilvl w:val="0"/>
          <w:numId w:val="2"/>
        </w:numPr>
      </w:pPr>
      <w:hyperlink w:anchor="_Předpoklady" w:history="1">
        <w:r w:rsidR="00D15161" w:rsidRPr="00B2132C">
          <w:rPr>
            <w:rStyle w:val="Hypertextovodkaz"/>
          </w:rPr>
          <w:t>Předpoklady</w:t>
        </w:r>
      </w:hyperlink>
    </w:p>
    <w:p w:rsidR="00D15161" w:rsidRDefault="00EF2F60" w:rsidP="002C7F80">
      <w:pPr>
        <w:pStyle w:val="Odstavecseseznamem"/>
        <w:numPr>
          <w:ilvl w:val="0"/>
          <w:numId w:val="2"/>
        </w:numPr>
      </w:pPr>
      <w:hyperlink w:anchor="_Kategorizace_vad" w:history="1">
        <w:r w:rsidR="00D15161" w:rsidRPr="00B2132C">
          <w:rPr>
            <w:rStyle w:val="Hypertextovodkaz"/>
          </w:rPr>
          <w:t>Kategorizace vad</w:t>
        </w:r>
      </w:hyperlink>
    </w:p>
    <w:p w:rsidR="00404E78" w:rsidRDefault="00EF2F60" w:rsidP="002C7F80">
      <w:pPr>
        <w:pStyle w:val="Odstavecseseznamem"/>
        <w:numPr>
          <w:ilvl w:val="0"/>
          <w:numId w:val="2"/>
        </w:numPr>
      </w:pPr>
      <w:hyperlink w:anchor="_Akceptační_testy" w:history="1">
        <w:r w:rsidR="00404E78" w:rsidRPr="00B2132C">
          <w:rPr>
            <w:rStyle w:val="Hypertextovodkaz"/>
          </w:rPr>
          <w:t>Akceptační testy</w:t>
        </w:r>
      </w:hyperlink>
    </w:p>
    <w:p w:rsidR="00404E78" w:rsidRDefault="00EF2F60" w:rsidP="002C7F80">
      <w:pPr>
        <w:pStyle w:val="Odstavecseseznamem"/>
        <w:numPr>
          <w:ilvl w:val="0"/>
          <w:numId w:val="2"/>
        </w:numPr>
      </w:pPr>
      <w:hyperlink w:anchor="_Šablona_akceptačního_protokolu" w:history="1">
        <w:r w:rsidR="00404E78" w:rsidRPr="00B2132C">
          <w:rPr>
            <w:rStyle w:val="Hypertextovodkaz"/>
          </w:rPr>
          <w:t>Šablona akceptačního protokolu</w:t>
        </w:r>
      </w:hyperlink>
      <w:bookmarkStart w:id="0" w:name="_GoBack"/>
      <w:bookmarkEnd w:id="0"/>
    </w:p>
    <w:p w:rsidR="00404E78" w:rsidRDefault="00EF2F60" w:rsidP="00404E78">
      <w:pPr>
        <w:pStyle w:val="Odstavecseseznamem"/>
        <w:numPr>
          <w:ilvl w:val="0"/>
          <w:numId w:val="2"/>
        </w:numPr>
      </w:pPr>
      <w:hyperlink w:anchor="_Šablona_předávacího_protokolu" w:history="1">
        <w:r w:rsidR="00404E78" w:rsidRPr="00B2132C">
          <w:rPr>
            <w:rStyle w:val="Hypertextovodkaz"/>
          </w:rPr>
          <w:t>Šablona předávacího protokolu</w:t>
        </w:r>
      </w:hyperlink>
    </w:p>
    <w:p w:rsidR="00404E78" w:rsidRDefault="00EF2F60" w:rsidP="00404E78">
      <w:pPr>
        <w:pStyle w:val="Odstavecseseznamem"/>
        <w:numPr>
          <w:ilvl w:val="0"/>
          <w:numId w:val="2"/>
        </w:numPr>
      </w:pPr>
      <w:hyperlink w:anchor="_Šablona_testovacích_scénářů" w:history="1">
        <w:r w:rsidR="00404E78" w:rsidRPr="00B2132C">
          <w:rPr>
            <w:rStyle w:val="Hypertextovodkaz"/>
          </w:rPr>
          <w:t xml:space="preserve">Šablona </w:t>
        </w:r>
        <w:r w:rsidR="00B2132C" w:rsidRPr="00B2132C">
          <w:rPr>
            <w:rStyle w:val="Hypertextovodkaz"/>
          </w:rPr>
          <w:t>testovacích scénářů</w:t>
        </w:r>
      </w:hyperlink>
    </w:p>
    <w:p w:rsidR="00404E78" w:rsidRDefault="00404E78" w:rsidP="00404E78">
      <w:pPr>
        <w:pStyle w:val="Odstavecseseznamem"/>
        <w:ind w:left="360"/>
      </w:pPr>
    </w:p>
    <w:p w:rsidR="006975AD" w:rsidRDefault="006975AD" w:rsidP="006975AD">
      <w:pPr>
        <w:pStyle w:val="Nadpis1"/>
      </w:pPr>
      <w:bookmarkStart w:id="1" w:name="_Úvod"/>
      <w:bookmarkEnd w:id="1"/>
      <w:r>
        <w:t>Úvod</w:t>
      </w:r>
    </w:p>
    <w:p w:rsidR="00617462" w:rsidRDefault="006975AD" w:rsidP="00E36A4A">
      <w:pPr>
        <w:spacing w:before="120"/>
        <w:jc w:val="both"/>
        <w:rPr>
          <w:snapToGrid w:val="0"/>
        </w:rPr>
      </w:pPr>
      <w:r w:rsidRPr="00F82407">
        <w:rPr>
          <w:snapToGrid w:val="0"/>
        </w:rPr>
        <w:t xml:space="preserve">Akceptační řízení v rámci projektu </w:t>
      </w:r>
      <w:r w:rsidR="00617462">
        <w:rPr>
          <w:snapToGrid w:val="0"/>
        </w:rPr>
        <w:t>bude probíhat pro jednotlivé etapy takto:</w:t>
      </w:r>
    </w:p>
    <w:p w:rsidR="00617462" w:rsidRDefault="00617462" w:rsidP="00255387">
      <w:pPr>
        <w:pStyle w:val="Odstavecseseznamem"/>
        <w:numPr>
          <w:ilvl w:val="0"/>
          <w:numId w:val="46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etapa 1, tj. realizační studie  - </w:t>
      </w:r>
      <w:r w:rsidR="001A3FC1">
        <w:rPr>
          <w:snapToGrid w:val="0"/>
        </w:rPr>
        <w:t>podle metody popsané</w:t>
      </w:r>
      <w:r>
        <w:rPr>
          <w:snapToGrid w:val="0"/>
        </w:rPr>
        <w:t xml:space="preserve"> v článku 2</w:t>
      </w:r>
      <w:r w:rsidR="00071590">
        <w:rPr>
          <w:snapToGrid w:val="0"/>
        </w:rPr>
        <w:t>.1</w:t>
      </w:r>
      <w:r>
        <w:rPr>
          <w:snapToGrid w:val="0"/>
        </w:rPr>
        <w:t xml:space="preserve"> této přílohy</w:t>
      </w:r>
    </w:p>
    <w:p w:rsidR="00617462" w:rsidRDefault="001A3FC1" w:rsidP="009801C3">
      <w:pPr>
        <w:pStyle w:val="Odstavecseseznamem"/>
        <w:numPr>
          <w:ilvl w:val="0"/>
          <w:numId w:val="46"/>
        </w:numPr>
        <w:spacing w:before="120"/>
        <w:jc w:val="both"/>
        <w:rPr>
          <w:snapToGrid w:val="0"/>
        </w:rPr>
      </w:pPr>
      <w:r w:rsidRPr="00364760">
        <w:rPr>
          <w:snapToGrid w:val="0"/>
        </w:rPr>
        <w:t>etapa</w:t>
      </w:r>
      <w:r w:rsidR="00617462" w:rsidRPr="00364760">
        <w:rPr>
          <w:snapToGrid w:val="0"/>
        </w:rPr>
        <w:t xml:space="preserve"> 2</w:t>
      </w:r>
      <w:r w:rsidR="009801C3" w:rsidRPr="00364760">
        <w:rPr>
          <w:snapToGrid w:val="0"/>
        </w:rPr>
        <w:t xml:space="preserve"> </w:t>
      </w:r>
      <w:r w:rsidR="00306388" w:rsidRPr="00364760">
        <w:rPr>
          <w:snapToGrid w:val="0"/>
        </w:rPr>
        <w:t>a</w:t>
      </w:r>
      <w:r w:rsidR="006D4F89" w:rsidRPr="00364760">
        <w:rPr>
          <w:snapToGrid w:val="0"/>
        </w:rPr>
        <w:t xml:space="preserve"> 3</w:t>
      </w:r>
      <w:r w:rsidR="00AC417F" w:rsidRPr="00364760">
        <w:rPr>
          <w:snapToGrid w:val="0"/>
        </w:rPr>
        <w:t xml:space="preserve"> </w:t>
      </w:r>
      <w:r w:rsidR="00306388" w:rsidRPr="00364760">
        <w:rPr>
          <w:snapToGrid w:val="0"/>
        </w:rPr>
        <w:t xml:space="preserve">nebo </w:t>
      </w:r>
      <w:r w:rsidR="00EC4ADF" w:rsidRPr="00364760">
        <w:rPr>
          <w:snapToGrid w:val="0"/>
        </w:rPr>
        <w:t>v případě realizace mobilní aplikace/mobilní řešení DMS</w:t>
      </w:r>
      <w:r w:rsidR="009801C3" w:rsidRPr="00364760">
        <w:rPr>
          <w:snapToGrid w:val="0"/>
        </w:rPr>
        <w:t xml:space="preserve"> podle</w:t>
      </w:r>
      <w:r w:rsidR="009801C3" w:rsidRPr="00364760">
        <w:t xml:space="preserve"> </w:t>
      </w:r>
      <w:r w:rsidR="009801C3" w:rsidRPr="00364760">
        <w:rPr>
          <w:snapToGrid w:val="0"/>
        </w:rPr>
        <w:t xml:space="preserve">čl. I odst. </w:t>
      </w:r>
      <w:r w:rsidR="00C87FEC" w:rsidRPr="00364760">
        <w:rPr>
          <w:snapToGrid w:val="0"/>
        </w:rPr>
        <w:t xml:space="preserve">3 </w:t>
      </w:r>
      <w:r w:rsidR="009801C3" w:rsidRPr="00364760">
        <w:rPr>
          <w:snapToGrid w:val="0"/>
        </w:rPr>
        <w:t xml:space="preserve">- </w:t>
      </w:r>
      <w:r>
        <w:rPr>
          <w:snapToGrid w:val="0"/>
        </w:rPr>
        <w:t>podle metody</w:t>
      </w:r>
      <w:r w:rsidR="00617462">
        <w:rPr>
          <w:snapToGrid w:val="0"/>
        </w:rPr>
        <w:t xml:space="preserve"> popsan</w:t>
      </w:r>
      <w:r>
        <w:rPr>
          <w:snapToGrid w:val="0"/>
        </w:rPr>
        <w:t>é</w:t>
      </w:r>
      <w:r w:rsidR="00617462">
        <w:rPr>
          <w:snapToGrid w:val="0"/>
        </w:rPr>
        <w:t xml:space="preserve"> v článku 2</w:t>
      </w:r>
      <w:r w:rsidR="00071590">
        <w:rPr>
          <w:snapToGrid w:val="0"/>
        </w:rPr>
        <w:t>.2</w:t>
      </w:r>
      <w:r w:rsidR="00617462">
        <w:rPr>
          <w:snapToGrid w:val="0"/>
        </w:rPr>
        <w:t xml:space="preserve"> této přílohy</w:t>
      </w:r>
    </w:p>
    <w:p w:rsidR="006975AD" w:rsidRDefault="00617462" w:rsidP="00E36A4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Akceptační řízení </w:t>
      </w:r>
      <w:r w:rsidR="006975AD" w:rsidRPr="00F82407">
        <w:rPr>
          <w:snapToGrid w:val="0"/>
        </w:rPr>
        <w:t>prověří, zda dodané řešení splňuje všechny</w:t>
      </w:r>
      <w:r w:rsidR="007A654F">
        <w:rPr>
          <w:snapToGrid w:val="0"/>
        </w:rPr>
        <w:t xml:space="preserve"> příslušné</w:t>
      </w:r>
      <w:r w:rsidR="006975AD" w:rsidRPr="00F82407">
        <w:rPr>
          <w:snapToGrid w:val="0"/>
        </w:rPr>
        <w:t xml:space="preserve"> požadavky </w:t>
      </w:r>
      <w:r w:rsidR="006975AD" w:rsidRPr="00071590">
        <w:rPr>
          <w:snapToGrid w:val="0"/>
        </w:rPr>
        <w:t>uveden</w:t>
      </w:r>
      <w:r w:rsidR="00A9435F">
        <w:rPr>
          <w:snapToGrid w:val="0"/>
        </w:rPr>
        <w:t>é</w:t>
      </w:r>
      <w:r w:rsidR="006975AD" w:rsidRPr="00071590">
        <w:rPr>
          <w:snapToGrid w:val="0"/>
        </w:rPr>
        <w:t xml:space="preserve"> </w:t>
      </w:r>
      <w:r w:rsidR="00835855" w:rsidRPr="0059465E">
        <w:rPr>
          <w:snapToGrid w:val="0"/>
        </w:rPr>
        <w:t xml:space="preserve">v </w:t>
      </w:r>
      <w:r w:rsidR="00A9435F" w:rsidRPr="0059465E">
        <w:rPr>
          <w:snapToGrid w:val="0"/>
        </w:rPr>
        <w:t>přílo</w:t>
      </w:r>
      <w:r w:rsidR="00A9435F">
        <w:rPr>
          <w:snapToGrid w:val="0"/>
        </w:rPr>
        <w:t>hách</w:t>
      </w:r>
      <w:r w:rsidR="00A9435F" w:rsidRPr="0059465E">
        <w:rPr>
          <w:snapToGrid w:val="0"/>
        </w:rPr>
        <w:t xml:space="preserve"> </w:t>
      </w:r>
      <w:r w:rsidR="00835855" w:rsidRPr="0059465E">
        <w:rPr>
          <w:snapToGrid w:val="0"/>
        </w:rPr>
        <w:t>č. 1</w:t>
      </w:r>
      <w:r w:rsidR="00A9435F">
        <w:rPr>
          <w:snapToGrid w:val="0"/>
        </w:rPr>
        <w:t>b</w:t>
      </w:r>
      <w:r w:rsidR="00835855" w:rsidRPr="0059465E">
        <w:rPr>
          <w:snapToGrid w:val="0"/>
        </w:rPr>
        <w:t xml:space="preserve"> a 2</w:t>
      </w:r>
      <w:r w:rsidR="00A9435F">
        <w:rPr>
          <w:snapToGrid w:val="0"/>
        </w:rPr>
        <w:t>b smlouvy</w:t>
      </w:r>
      <w:r w:rsidRPr="00071590">
        <w:rPr>
          <w:snapToGrid w:val="0"/>
        </w:rPr>
        <w:t>,</w:t>
      </w:r>
      <w:r w:rsidR="00835855" w:rsidRPr="00071590">
        <w:rPr>
          <w:snapToGrid w:val="0"/>
        </w:rPr>
        <w:t xml:space="preserve"> </w:t>
      </w:r>
      <w:r w:rsidR="006975AD" w:rsidRPr="00071590">
        <w:rPr>
          <w:snapToGrid w:val="0"/>
        </w:rPr>
        <w:t>ke kterým se</w:t>
      </w:r>
      <w:r w:rsidR="006975AD" w:rsidRPr="00A86E4C">
        <w:rPr>
          <w:snapToGrid w:val="0"/>
        </w:rPr>
        <w:t xml:space="preserve"> </w:t>
      </w:r>
      <w:r w:rsidR="00F01207">
        <w:rPr>
          <w:snapToGrid w:val="0"/>
        </w:rPr>
        <w:t>poskytova</w:t>
      </w:r>
      <w:r w:rsidR="006975AD" w:rsidRPr="00A86E4C">
        <w:rPr>
          <w:snapToGrid w:val="0"/>
        </w:rPr>
        <w:t>tel zavázal</w:t>
      </w:r>
      <w:r>
        <w:rPr>
          <w:snapToGrid w:val="0"/>
        </w:rPr>
        <w:t xml:space="preserve">, tj. </w:t>
      </w:r>
      <w:r w:rsidR="00261E2C">
        <w:rPr>
          <w:snapToGrid w:val="0"/>
        </w:rPr>
        <w:t xml:space="preserve">všechny závazné požadavky a vítané požadavky, které </w:t>
      </w:r>
      <w:r w:rsidR="00F01207">
        <w:rPr>
          <w:snapToGrid w:val="0"/>
        </w:rPr>
        <w:t>poskytova</w:t>
      </w:r>
      <w:r w:rsidR="00261E2C">
        <w:rPr>
          <w:snapToGrid w:val="0"/>
        </w:rPr>
        <w:t>tel potvrdil realizovat</w:t>
      </w:r>
      <w:r>
        <w:rPr>
          <w:snapToGrid w:val="0"/>
        </w:rPr>
        <w:t xml:space="preserve"> a popsal jejich řešení </w:t>
      </w:r>
      <w:r w:rsidRPr="00F82407">
        <w:rPr>
          <w:snapToGrid w:val="0"/>
        </w:rPr>
        <w:t xml:space="preserve">v dokumentu </w:t>
      </w:r>
      <w:r w:rsidR="00A9435F">
        <w:rPr>
          <w:snapToGrid w:val="0"/>
        </w:rPr>
        <w:t>„</w:t>
      </w:r>
      <w:r w:rsidRPr="00F82407">
        <w:rPr>
          <w:snapToGrid w:val="0"/>
        </w:rPr>
        <w:t>Realizační studie</w:t>
      </w:r>
      <w:r w:rsidR="00A9435F">
        <w:rPr>
          <w:snapToGrid w:val="0"/>
        </w:rPr>
        <w:t>“</w:t>
      </w:r>
      <w:r>
        <w:rPr>
          <w:snapToGrid w:val="0"/>
        </w:rPr>
        <w:t>.</w:t>
      </w:r>
      <w:r w:rsidR="00EF6BE3">
        <w:rPr>
          <w:snapToGrid w:val="0"/>
        </w:rPr>
        <w:t xml:space="preserve"> </w:t>
      </w:r>
      <w:r w:rsidR="001A3FC1">
        <w:rPr>
          <w:snapToGrid w:val="0"/>
        </w:rPr>
        <w:t>Dále bude ověřeno,</w:t>
      </w:r>
      <w:r w:rsidR="006975AD" w:rsidRPr="00F82407">
        <w:rPr>
          <w:snapToGrid w:val="0"/>
        </w:rPr>
        <w:t xml:space="preserve"> zda byly splněny i ostatní požadavky uvedené v této smlouvě a systém</w:t>
      </w:r>
      <w:r w:rsidR="00071590">
        <w:rPr>
          <w:snapToGrid w:val="0"/>
        </w:rPr>
        <w:t xml:space="preserve"> DMS </w:t>
      </w:r>
      <w:r w:rsidR="006975AD" w:rsidRPr="00F82407">
        <w:rPr>
          <w:snapToGrid w:val="0"/>
        </w:rPr>
        <w:t>je možné převzít objednatelem do ověřovacího provozu.</w:t>
      </w:r>
      <w:r w:rsidR="00735BD7">
        <w:rPr>
          <w:snapToGrid w:val="0"/>
        </w:rPr>
        <w:t xml:space="preserve"> </w:t>
      </w:r>
      <w:r w:rsidR="001A3FC1">
        <w:rPr>
          <w:snapToGrid w:val="0"/>
        </w:rPr>
        <w:t xml:space="preserve">Akceptační řízení také </w:t>
      </w:r>
      <w:r w:rsidR="00735BD7">
        <w:rPr>
          <w:snapToGrid w:val="0"/>
        </w:rPr>
        <w:t xml:space="preserve">zahrnuje </w:t>
      </w:r>
      <w:r w:rsidR="006975AD">
        <w:rPr>
          <w:snapToGrid w:val="0"/>
        </w:rPr>
        <w:t>formáln</w:t>
      </w:r>
      <w:r w:rsidR="00735BD7">
        <w:rPr>
          <w:snapToGrid w:val="0"/>
        </w:rPr>
        <w:t>í</w:t>
      </w:r>
      <w:r w:rsidR="006975AD">
        <w:rPr>
          <w:snapToGrid w:val="0"/>
        </w:rPr>
        <w:t xml:space="preserve"> prověř</w:t>
      </w:r>
      <w:r w:rsidR="00735BD7">
        <w:rPr>
          <w:snapToGrid w:val="0"/>
        </w:rPr>
        <w:t xml:space="preserve">ení předávané technické a provozní dokumentace, tzn. </w:t>
      </w:r>
      <w:r w:rsidR="006975AD">
        <w:rPr>
          <w:snapToGrid w:val="0"/>
        </w:rPr>
        <w:t>u</w:t>
      </w:r>
      <w:r w:rsidR="006975AD" w:rsidRPr="00374422">
        <w:rPr>
          <w:snapToGrid w:val="0"/>
        </w:rPr>
        <w:t>živatelsk</w:t>
      </w:r>
      <w:r w:rsidR="006975AD">
        <w:rPr>
          <w:snapToGrid w:val="0"/>
        </w:rPr>
        <w:t>é</w:t>
      </w:r>
      <w:r w:rsidR="00735BD7">
        <w:rPr>
          <w:snapToGrid w:val="0"/>
        </w:rPr>
        <w:t xml:space="preserve"> příručky, </w:t>
      </w:r>
      <w:r w:rsidR="006975AD">
        <w:rPr>
          <w:snapToGrid w:val="0"/>
        </w:rPr>
        <w:t>administrátorské příručky</w:t>
      </w:r>
      <w:r w:rsidR="00735BD7">
        <w:rPr>
          <w:snapToGrid w:val="0"/>
        </w:rPr>
        <w:t xml:space="preserve">, </w:t>
      </w:r>
      <w:r w:rsidR="006975AD">
        <w:rPr>
          <w:snapToGrid w:val="0"/>
        </w:rPr>
        <w:t>příručky technického správce</w:t>
      </w:r>
      <w:r w:rsidR="00735BD7">
        <w:rPr>
          <w:snapToGrid w:val="0"/>
        </w:rPr>
        <w:t xml:space="preserve">, </w:t>
      </w:r>
      <w:r w:rsidR="006975AD">
        <w:rPr>
          <w:snapToGrid w:val="0"/>
        </w:rPr>
        <w:t>popisu</w:t>
      </w:r>
      <w:r w:rsidR="00271874">
        <w:rPr>
          <w:snapToGrid w:val="0"/>
        </w:rPr>
        <w:t xml:space="preserve"> web </w:t>
      </w:r>
      <w:proofErr w:type="spellStart"/>
      <w:r w:rsidR="00271874">
        <w:rPr>
          <w:snapToGrid w:val="0"/>
        </w:rPr>
        <w:t>services</w:t>
      </w:r>
      <w:proofErr w:type="spellEnd"/>
      <w:r w:rsidR="001A3FC1">
        <w:rPr>
          <w:snapToGrid w:val="0"/>
        </w:rPr>
        <w:t xml:space="preserve">, popř. </w:t>
      </w:r>
      <w:r w:rsidR="006975AD">
        <w:rPr>
          <w:snapToGrid w:val="0"/>
        </w:rPr>
        <w:t>API</w:t>
      </w:r>
      <w:r w:rsidR="00735BD7">
        <w:rPr>
          <w:snapToGrid w:val="0"/>
        </w:rPr>
        <w:t xml:space="preserve">, </w:t>
      </w:r>
      <w:r w:rsidR="001A3FC1">
        <w:rPr>
          <w:snapToGrid w:val="0"/>
        </w:rPr>
        <w:t xml:space="preserve">dále </w:t>
      </w:r>
      <w:r w:rsidR="00735BD7">
        <w:rPr>
          <w:snapToGrid w:val="0"/>
        </w:rPr>
        <w:t xml:space="preserve">podkladů k provoznímu řádu a havarijnímu plánu a </w:t>
      </w:r>
      <w:r w:rsidR="006975AD">
        <w:rPr>
          <w:snapToGrid w:val="0"/>
        </w:rPr>
        <w:t>dokumentace</w:t>
      </w:r>
      <w:r w:rsidR="006975AD" w:rsidRPr="00374422">
        <w:rPr>
          <w:snapToGrid w:val="0"/>
        </w:rPr>
        <w:t xml:space="preserve"> k </w:t>
      </w:r>
      <w:r w:rsidR="006975AD">
        <w:rPr>
          <w:snapToGrid w:val="0"/>
        </w:rPr>
        <w:t>a</w:t>
      </w:r>
      <w:r w:rsidR="00735BD7">
        <w:rPr>
          <w:snapToGrid w:val="0"/>
        </w:rPr>
        <w:t>kceptačním testům.</w:t>
      </w:r>
    </w:p>
    <w:p w:rsidR="00271874" w:rsidRDefault="00271874" w:rsidP="00E36A4A">
      <w:pPr>
        <w:spacing w:before="120"/>
        <w:jc w:val="both"/>
        <w:rPr>
          <w:snapToGrid w:val="0"/>
        </w:rPr>
      </w:pPr>
      <w:r w:rsidRPr="00255387">
        <w:rPr>
          <w:snapToGrid w:val="0"/>
        </w:rPr>
        <w:t xml:space="preserve">Za přípravu testovací scénářů zodpovídá </w:t>
      </w:r>
      <w:r w:rsidR="00F01207" w:rsidRPr="00255387">
        <w:rPr>
          <w:snapToGrid w:val="0"/>
        </w:rPr>
        <w:t>poskytova</w:t>
      </w:r>
      <w:r w:rsidRPr="00255387">
        <w:rPr>
          <w:snapToGrid w:val="0"/>
        </w:rPr>
        <w:t>tel a potřebnou kontrolu a součinnost poskytne objednatel.</w:t>
      </w:r>
    </w:p>
    <w:p w:rsidR="008B0BF9" w:rsidRPr="00374422" w:rsidRDefault="008B0BF9" w:rsidP="00E36A4A">
      <w:pPr>
        <w:spacing w:before="120"/>
        <w:jc w:val="both"/>
        <w:rPr>
          <w:snapToGrid w:val="0"/>
        </w:rPr>
      </w:pPr>
    </w:p>
    <w:p w:rsidR="006975AD" w:rsidRPr="00252EE1" w:rsidRDefault="006975AD" w:rsidP="00735BD7">
      <w:pPr>
        <w:pStyle w:val="Nadpis1"/>
      </w:pPr>
      <w:bookmarkStart w:id="2" w:name="_Metoda"/>
      <w:bookmarkEnd w:id="2"/>
      <w:r>
        <w:t>Metoda</w:t>
      </w:r>
    </w:p>
    <w:p w:rsidR="006975AD" w:rsidRDefault="006975AD" w:rsidP="00E36A4A">
      <w:pPr>
        <w:spacing w:before="120"/>
        <w:rPr>
          <w:snapToGrid w:val="0"/>
        </w:rPr>
      </w:pPr>
      <w:r w:rsidRPr="000E7A19">
        <w:rPr>
          <w:snapToGrid w:val="0"/>
        </w:rPr>
        <w:t xml:space="preserve">Při </w:t>
      </w:r>
      <w:r>
        <w:rPr>
          <w:snapToGrid w:val="0"/>
        </w:rPr>
        <w:t>a</w:t>
      </w:r>
      <w:r w:rsidRPr="000E7A19">
        <w:rPr>
          <w:snapToGrid w:val="0"/>
        </w:rPr>
        <w:t>kceptační</w:t>
      </w:r>
      <w:r>
        <w:rPr>
          <w:snapToGrid w:val="0"/>
        </w:rPr>
        <w:t>m</w:t>
      </w:r>
      <w:r w:rsidRPr="000E7A19">
        <w:rPr>
          <w:snapToGrid w:val="0"/>
        </w:rPr>
        <w:t xml:space="preserve"> </w:t>
      </w:r>
      <w:r>
        <w:rPr>
          <w:snapToGrid w:val="0"/>
        </w:rPr>
        <w:t>řízení</w:t>
      </w:r>
      <w:r w:rsidRPr="000E7A19">
        <w:rPr>
          <w:snapToGrid w:val="0"/>
        </w:rPr>
        <w:t xml:space="preserve"> se bude postupovat následovně:</w:t>
      </w:r>
    </w:p>
    <w:p w:rsidR="001A3FC1" w:rsidRPr="00900065" w:rsidRDefault="008957A9" w:rsidP="00900065">
      <w:pPr>
        <w:pStyle w:val="Nadpis2"/>
        <w:ind w:left="578" w:hanging="578"/>
      </w:pPr>
      <w:r>
        <w:t>A</w:t>
      </w:r>
      <w:r w:rsidR="001A3FC1" w:rsidRPr="00900065">
        <w:t>kceptace etapy 1 – realizační studie</w:t>
      </w:r>
    </w:p>
    <w:p w:rsidR="00111673" w:rsidRDefault="00111673" w:rsidP="00212FD0">
      <w:pPr>
        <w:pStyle w:val="Odstavecseseznamem"/>
        <w:numPr>
          <w:ilvl w:val="0"/>
          <w:numId w:val="56"/>
        </w:numPr>
        <w:spacing w:before="120"/>
        <w:jc w:val="both"/>
        <w:rPr>
          <w:szCs w:val="22"/>
        </w:rPr>
      </w:pPr>
      <w:r w:rsidRPr="00111673">
        <w:rPr>
          <w:szCs w:val="22"/>
        </w:rPr>
        <w:t xml:space="preserve">Objednatel je oprávněn </w:t>
      </w:r>
      <w:r w:rsidR="00BF7DFF">
        <w:rPr>
          <w:szCs w:val="22"/>
        </w:rPr>
        <w:t xml:space="preserve">vždy </w:t>
      </w:r>
      <w:proofErr w:type="spellStart"/>
      <w:r w:rsidR="00BF7DFF">
        <w:rPr>
          <w:szCs w:val="22"/>
        </w:rPr>
        <w:t>max</w:t>
      </w:r>
      <w:proofErr w:type="spellEnd"/>
      <w:r w:rsidR="00BF7DFF">
        <w:rPr>
          <w:szCs w:val="22"/>
        </w:rPr>
        <w:t xml:space="preserve"> </w:t>
      </w:r>
      <w:r w:rsidRPr="00111673">
        <w:rPr>
          <w:szCs w:val="22"/>
        </w:rPr>
        <w:t xml:space="preserve">do </w:t>
      </w:r>
      <w:r w:rsidR="00071590" w:rsidRPr="00111673">
        <w:rPr>
          <w:szCs w:val="22"/>
        </w:rPr>
        <w:t>1</w:t>
      </w:r>
      <w:r w:rsidR="00071590">
        <w:rPr>
          <w:szCs w:val="22"/>
        </w:rPr>
        <w:t>0</w:t>
      </w:r>
      <w:r w:rsidR="00071590" w:rsidRPr="00111673">
        <w:rPr>
          <w:szCs w:val="22"/>
        </w:rPr>
        <w:t xml:space="preserve"> </w:t>
      </w:r>
      <w:r w:rsidR="00071590">
        <w:rPr>
          <w:szCs w:val="22"/>
        </w:rPr>
        <w:t xml:space="preserve">pracovních </w:t>
      </w:r>
      <w:r w:rsidRPr="00111673">
        <w:rPr>
          <w:szCs w:val="22"/>
        </w:rPr>
        <w:t>dnů od předložení studie uplatnit připomínky</w:t>
      </w:r>
      <w:r>
        <w:rPr>
          <w:szCs w:val="22"/>
        </w:rPr>
        <w:t xml:space="preserve"> </w:t>
      </w:r>
      <w:r w:rsidRPr="00A60DBF">
        <w:rPr>
          <w:szCs w:val="22"/>
        </w:rPr>
        <w:t>písemně (v analogové formě nebo elektronicky)</w:t>
      </w:r>
      <w:r>
        <w:rPr>
          <w:szCs w:val="22"/>
        </w:rPr>
        <w:t xml:space="preserve"> zasláním na kontaktní osobu poskytovatele</w:t>
      </w:r>
      <w:r w:rsidRPr="00111673">
        <w:rPr>
          <w:szCs w:val="22"/>
        </w:rPr>
        <w:t xml:space="preserve">. </w:t>
      </w:r>
    </w:p>
    <w:p w:rsidR="00111673" w:rsidRDefault="00111673" w:rsidP="00212FD0">
      <w:pPr>
        <w:pStyle w:val="Odstavecseseznamem"/>
        <w:numPr>
          <w:ilvl w:val="0"/>
          <w:numId w:val="56"/>
        </w:numPr>
        <w:spacing w:before="120"/>
        <w:jc w:val="both"/>
        <w:rPr>
          <w:szCs w:val="22"/>
        </w:rPr>
      </w:pPr>
      <w:r>
        <w:rPr>
          <w:szCs w:val="22"/>
        </w:rPr>
        <w:t>P</w:t>
      </w:r>
      <w:r w:rsidRPr="00111673">
        <w:rPr>
          <w:szCs w:val="22"/>
        </w:rPr>
        <w:t xml:space="preserve">oskytovatel je povinen zapracovat vznesené připomínky do 5 </w:t>
      </w:r>
      <w:r w:rsidR="003067CA">
        <w:rPr>
          <w:szCs w:val="22"/>
        </w:rPr>
        <w:t xml:space="preserve">pracovních </w:t>
      </w:r>
      <w:r w:rsidRPr="00111673">
        <w:rPr>
          <w:szCs w:val="22"/>
        </w:rPr>
        <w:t>dnů od jejich obdržení</w:t>
      </w:r>
      <w:r>
        <w:rPr>
          <w:szCs w:val="22"/>
        </w:rPr>
        <w:t>.</w:t>
      </w:r>
    </w:p>
    <w:p w:rsidR="00BF7DFF" w:rsidRDefault="00BF7DFF" w:rsidP="00212FD0">
      <w:pPr>
        <w:pStyle w:val="Odstavecseseznamem"/>
        <w:numPr>
          <w:ilvl w:val="0"/>
          <w:numId w:val="56"/>
        </w:numPr>
        <w:spacing w:before="120"/>
        <w:jc w:val="both"/>
        <w:rPr>
          <w:szCs w:val="22"/>
        </w:rPr>
      </w:pPr>
      <w:r>
        <w:rPr>
          <w:szCs w:val="22"/>
        </w:rPr>
        <w:t xml:space="preserve">Připomínkové řízení k akceptační studii může být zopakováno </w:t>
      </w:r>
      <w:proofErr w:type="spellStart"/>
      <w:r>
        <w:rPr>
          <w:szCs w:val="22"/>
        </w:rPr>
        <w:t>max</w:t>
      </w:r>
      <w:proofErr w:type="spellEnd"/>
      <w:r>
        <w:rPr>
          <w:szCs w:val="22"/>
        </w:rPr>
        <w:t xml:space="preserve"> 3x.</w:t>
      </w:r>
    </w:p>
    <w:p w:rsidR="00B21407" w:rsidRDefault="00B21407" w:rsidP="00212FD0">
      <w:pPr>
        <w:pStyle w:val="Odstavecseseznamem"/>
        <w:numPr>
          <w:ilvl w:val="0"/>
          <w:numId w:val="56"/>
        </w:numPr>
        <w:spacing w:before="120"/>
        <w:jc w:val="both"/>
        <w:rPr>
          <w:szCs w:val="22"/>
        </w:rPr>
      </w:pPr>
      <w:r>
        <w:rPr>
          <w:szCs w:val="22"/>
        </w:rPr>
        <w:t>Realizační studie může být akceptována pouze s výsledkem „Akceptováno“ – viz kapitola 6 – Šablona akceptačního protokolu.</w:t>
      </w:r>
    </w:p>
    <w:p w:rsidR="00A61114" w:rsidRPr="00900065" w:rsidRDefault="008957A9" w:rsidP="00900065">
      <w:pPr>
        <w:pStyle w:val="Nadpis2"/>
        <w:ind w:left="578" w:hanging="578"/>
      </w:pPr>
      <w:r>
        <w:t>A</w:t>
      </w:r>
      <w:r w:rsidR="00A61114" w:rsidRPr="00900065">
        <w:t>kceptace etapy 2</w:t>
      </w:r>
      <w:r w:rsidR="00AC417F">
        <w:t>,</w:t>
      </w:r>
      <w:r w:rsidR="006D4F89">
        <w:t xml:space="preserve"> 3</w:t>
      </w:r>
      <w:r w:rsidR="00AC417F">
        <w:t xml:space="preserve"> </w:t>
      </w:r>
      <w:r w:rsidR="00267B0B" w:rsidRPr="00267B0B">
        <w:rPr>
          <w:snapToGrid w:val="0"/>
        </w:rPr>
        <w:t xml:space="preserve"> </w:t>
      </w:r>
      <w:r w:rsidR="00267B0B">
        <w:rPr>
          <w:snapToGrid w:val="0"/>
        </w:rPr>
        <w:t xml:space="preserve">nebo </w:t>
      </w:r>
      <w:r w:rsidR="00C87FEC">
        <w:rPr>
          <w:snapToGrid w:val="0"/>
        </w:rPr>
        <w:t xml:space="preserve">dodání </w:t>
      </w:r>
      <w:r w:rsidR="00267B0B">
        <w:rPr>
          <w:snapToGrid w:val="0"/>
        </w:rPr>
        <w:t>mobilní aplikace/mobilní řešení DMS</w:t>
      </w:r>
      <w:r w:rsidR="00A61114" w:rsidRPr="00900065">
        <w:t xml:space="preserve"> </w:t>
      </w:r>
    </w:p>
    <w:p w:rsidR="006975AD" w:rsidRPr="00255387" w:rsidRDefault="006975AD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 w:rsidRPr="00255387">
        <w:rPr>
          <w:szCs w:val="22"/>
        </w:rPr>
        <w:t xml:space="preserve">Testování se bude provádět </w:t>
      </w:r>
      <w:r w:rsidR="00255387">
        <w:rPr>
          <w:szCs w:val="22"/>
        </w:rPr>
        <w:t xml:space="preserve">pod účty </w:t>
      </w:r>
      <w:r w:rsidRPr="00255387">
        <w:rPr>
          <w:szCs w:val="22"/>
        </w:rPr>
        <w:t>jednotlivých procesních</w:t>
      </w:r>
      <w:r w:rsidR="00271874" w:rsidRPr="00255387">
        <w:rPr>
          <w:szCs w:val="22"/>
        </w:rPr>
        <w:t xml:space="preserve">/uživatelských </w:t>
      </w:r>
      <w:r w:rsidRPr="00255387">
        <w:rPr>
          <w:szCs w:val="22"/>
        </w:rPr>
        <w:t>rolí a nikoliv pod účtem systémového administrátora</w:t>
      </w:r>
      <w:r w:rsidR="00255387">
        <w:rPr>
          <w:szCs w:val="22"/>
        </w:rPr>
        <w:t>, aby</w:t>
      </w:r>
      <w:r w:rsidRPr="00255387">
        <w:rPr>
          <w:szCs w:val="22"/>
        </w:rPr>
        <w:t xml:space="preserve"> se projev</w:t>
      </w:r>
      <w:r w:rsidR="00255387">
        <w:rPr>
          <w:szCs w:val="22"/>
        </w:rPr>
        <w:t>ily</w:t>
      </w:r>
      <w:r w:rsidRPr="00255387">
        <w:rPr>
          <w:szCs w:val="22"/>
        </w:rPr>
        <w:t xml:space="preserve"> případné nekonzistence z hlediska přístupových práv </w:t>
      </w:r>
      <w:r w:rsidR="00832DCC" w:rsidRPr="00255387">
        <w:rPr>
          <w:szCs w:val="22"/>
        </w:rPr>
        <w:t>apod.</w:t>
      </w:r>
    </w:p>
    <w:p w:rsidR="006975AD" w:rsidRPr="00255387" w:rsidRDefault="00E36A4A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 w:rsidRPr="00255387">
        <w:rPr>
          <w:szCs w:val="22"/>
        </w:rPr>
        <w:t>Testovací s</w:t>
      </w:r>
      <w:r w:rsidR="006975AD" w:rsidRPr="00255387">
        <w:rPr>
          <w:szCs w:val="22"/>
        </w:rPr>
        <w:t>cénáře</w:t>
      </w:r>
      <w:r w:rsidR="00A20E54" w:rsidRPr="00255387">
        <w:rPr>
          <w:szCs w:val="22"/>
        </w:rPr>
        <w:t xml:space="preserve"> u opakovaných testů</w:t>
      </w:r>
      <w:r w:rsidR="006975AD" w:rsidRPr="00255387">
        <w:rPr>
          <w:szCs w:val="22"/>
        </w:rPr>
        <w:t xml:space="preserve">, u kterých objednatel potvrdí, že jsou v pořádku, </w:t>
      </w:r>
      <w:r w:rsidRPr="00255387">
        <w:rPr>
          <w:szCs w:val="22"/>
        </w:rPr>
        <w:t>se nemusí</w:t>
      </w:r>
      <w:r w:rsidR="00255387">
        <w:rPr>
          <w:szCs w:val="22"/>
        </w:rPr>
        <w:t>,</w:t>
      </w:r>
      <w:r w:rsidRPr="00255387">
        <w:rPr>
          <w:szCs w:val="22"/>
        </w:rPr>
        <w:t xml:space="preserve"> </w:t>
      </w:r>
      <w:r w:rsidR="006975AD" w:rsidRPr="00255387">
        <w:rPr>
          <w:szCs w:val="22"/>
        </w:rPr>
        <w:t>např. kvůli časové náročnosti</w:t>
      </w:r>
      <w:r w:rsidR="00255387">
        <w:rPr>
          <w:szCs w:val="22"/>
        </w:rPr>
        <w:t>,</w:t>
      </w:r>
      <w:r w:rsidR="006975AD" w:rsidRPr="00255387">
        <w:rPr>
          <w:szCs w:val="22"/>
        </w:rPr>
        <w:t xml:space="preserve"> provádět.</w:t>
      </w:r>
    </w:p>
    <w:p w:rsidR="006975AD" w:rsidRPr="00255387" w:rsidRDefault="006975AD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 w:rsidRPr="00255387">
        <w:rPr>
          <w:szCs w:val="22"/>
        </w:rPr>
        <w:lastRenderedPageBreak/>
        <w:t xml:space="preserve">Testy budou klasifikovány buď „bez vad“ nebo „s vadou typu A/B/C“ (viz. </w:t>
      </w:r>
      <w:r w:rsidR="00E36A4A" w:rsidRPr="00255387">
        <w:rPr>
          <w:szCs w:val="22"/>
        </w:rPr>
        <w:t>kapitola</w:t>
      </w:r>
      <w:r w:rsidRPr="00255387">
        <w:rPr>
          <w:szCs w:val="22"/>
        </w:rPr>
        <w:t xml:space="preserve"> </w:t>
      </w:r>
      <w:r w:rsidR="00261E2C" w:rsidRPr="00255387">
        <w:rPr>
          <w:szCs w:val="22"/>
        </w:rPr>
        <w:t xml:space="preserve">č. </w:t>
      </w:r>
      <w:r w:rsidRPr="00255387">
        <w:rPr>
          <w:szCs w:val="22"/>
        </w:rPr>
        <w:t>4 této přílohy).</w:t>
      </w:r>
    </w:p>
    <w:p w:rsidR="00E36A4A" w:rsidRDefault="006975AD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 w:rsidRPr="00255387">
        <w:rPr>
          <w:szCs w:val="22"/>
        </w:rPr>
        <w:t>Pokud dojde při testování k závadě, která zabrání pokračování dokončení testů, budou akceptační testy ukončeny</w:t>
      </w:r>
      <w:r w:rsidR="00E36A4A" w:rsidRPr="00255387">
        <w:rPr>
          <w:szCs w:val="22"/>
        </w:rPr>
        <w:t>, a po odstranění vady zopakovány.</w:t>
      </w:r>
    </w:p>
    <w:p w:rsidR="00B82474" w:rsidRDefault="00B82474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 w:rsidRPr="00B82474">
        <w:rPr>
          <w:szCs w:val="22"/>
        </w:rPr>
        <w:t xml:space="preserve">Vady zjištěné v průběhu akceptačního řízení (pro testovací i </w:t>
      </w:r>
      <w:r w:rsidR="00AD5E4D" w:rsidRPr="00B82474">
        <w:rPr>
          <w:szCs w:val="22"/>
        </w:rPr>
        <w:t>pro</w:t>
      </w:r>
      <w:r w:rsidR="00AD5E4D">
        <w:rPr>
          <w:szCs w:val="22"/>
        </w:rPr>
        <w:t>voz</w:t>
      </w:r>
      <w:r w:rsidR="00AD5E4D" w:rsidRPr="00B82474">
        <w:rPr>
          <w:szCs w:val="22"/>
        </w:rPr>
        <w:t xml:space="preserve">ní </w:t>
      </w:r>
      <w:r w:rsidRPr="00B82474">
        <w:rPr>
          <w:szCs w:val="22"/>
        </w:rPr>
        <w:t>prostředí) bude objednatel sdělovat poskytovateli průběžně. Poskytovatel bude tyto vady odstraňovat neprodleně tak, aby akceptační řízení mohlo být ukončeno ve stanovené lhůtě.</w:t>
      </w:r>
      <w:r w:rsidR="009E5306">
        <w:rPr>
          <w:szCs w:val="22"/>
        </w:rPr>
        <w:t xml:space="preserve"> </w:t>
      </w:r>
    </w:p>
    <w:p w:rsidR="009E5306" w:rsidRPr="00255387" w:rsidRDefault="009E5306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>
        <w:rPr>
          <w:szCs w:val="22"/>
        </w:rPr>
        <w:t>Součástí akceptačního řízení je provedení penetračních testů</w:t>
      </w:r>
      <w:r w:rsidR="00DD35B3">
        <w:rPr>
          <w:szCs w:val="22"/>
        </w:rPr>
        <w:t xml:space="preserve"> v provozním prostředí DMS</w:t>
      </w:r>
      <w:r>
        <w:rPr>
          <w:szCs w:val="22"/>
        </w:rPr>
        <w:t>, jejichž náklady hradí objednatel. Nalezené vady odstraňuje poskytovatel na vlastní náklady.</w:t>
      </w:r>
    </w:p>
    <w:p w:rsidR="006975AD" w:rsidRDefault="00B82474" w:rsidP="00900065">
      <w:pPr>
        <w:pStyle w:val="Odstavecseseznamem"/>
        <w:numPr>
          <w:ilvl w:val="0"/>
          <w:numId w:val="58"/>
        </w:numPr>
        <w:spacing w:before="120"/>
        <w:jc w:val="both"/>
        <w:rPr>
          <w:szCs w:val="22"/>
        </w:rPr>
      </w:pPr>
      <w:r>
        <w:rPr>
          <w:szCs w:val="22"/>
        </w:rPr>
        <w:t>Při výskytu v</w:t>
      </w:r>
      <w:r w:rsidR="006975AD" w:rsidRPr="00255387">
        <w:rPr>
          <w:szCs w:val="22"/>
        </w:rPr>
        <w:t xml:space="preserve">ad typu B a C, u kterých došlo k dohodě mezi </w:t>
      </w:r>
      <w:r w:rsidR="00F01207" w:rsidRPr="00255387">
        <w:rPr>
          <w:szCs w:val="22"/>
        </w:rPr>
        <w:t>poskytova</w:t>
      </w:r>
      <w:r w:rsidR="006975AD" w:rsidRPr="00255387">
        <w:rPr>
          <w:szCs w:val="22"/>
        </w:rPr>
        <w:t xml:space="preserve">telem a objednatelem, že </w:t>
      </w:r>
      <w:r>
        <w:rPr>
          <w:szCs w:val="22"/>
        </w:rPr>
        <w:t xml:space="preserve">budou odstraněny později, </w:t>
      </w:r>
      <w:r w:rsidR="006975AD" w:rsidRPr="00255387">
        <w:rPr>
          <w:szCs w:val="22"/>
        </w:rPr>
        <w:t>je možné v akceptačních testech pokračovat</w:t>
      </w:r>
      <w:r w:rsidR="007A654F" w:rsidRPr="00255387">
        <w:rPr>
          <w:szCs w:val="22"/>
        </w:rPr>
        <w:t>.</w:t>
      </w:r>
    </w:p>
    <w:p w:rsidR="00B82474" w:rsidRDefault="00B82474" w:rsidP="00900065">
      <w:pPr>
        <w:pStyle w:val="Odstavecseseznamem"/>
        <w:spacing w:before="120"/>
        <w:ind w:left="1560"/>
        <w:jc w:val="both"/>
        <w:rPr>
          <w:szCs w:val="22"/>
        </w:rPr>
      </w:pPr>
    </w:p>
    <w:p w:rsidR="00D15161" w:rsidRPr="0059465E" w:rsidRDefault="00D15161" w:rsidP="00D15161">
      <w:pPr>
        <w:pStyle w:val="Nadpis1"/>
        <w:rPr>
          <w:snapToGrid w:val="0"/>
        </w:rPr>
      </w:pPr>
      <w:bookmarkStart w:id="3" w:name="_Předpoklady"/>
      <w:bookmarkEnd w:id="3"/>
      <w:r w:rsidRPr="0059465E">
        <w:rPr>
          <w:snapToGrid w:val="0"/>
        </w:rPr>
        <w:t>Předpoklady</w:t>
      </w:r>
    </w:p>
    <w:p w:rsidR="00071590" w:rsidRPr="0059465E" w:rsidRDefault="00071590" w:rsidP="0059465E">
      <w:pPr>
        <w:pStyle w:val="Nadpis2"/>
        <w:ind w:left="578" w:hanging="578"/>
      </w:pPr>
      <w:r w:rsidRPr="0059465E">
        <w:t xml:space="preserve">Akceptace etapy 2 </w:t>
      </w:r>
    </w:p>
    <w:p w:rsidR="00D15161" w:rsidRPr="0059465E" w:rsidRDefault="006975AD" w:rsidP="00D15161">
      <w:pPr>
        <w:rPr>
          <w:snapToGrid w:val="0"/>
        </w:rPr>
      </w:pPr>
      <w:r w:rsidRPr="0059465E">
        <w:rPr>
          <w:snapToGrid w:val="0"/>
        </w:rPr>
        <w:t xml:space="preserve">Akceptační testy </w:t>
      </w:r>
      <w:r w:rsidR="00AD5E4D" w:rsidRPr="0059465E">
        <w:rPr>
          <w:snapToGrid w:val="0"/>
        </w:rPr>
        <w:t>etapy</w:t>
      </w:r>
      <w:r w:rsidR="00071590" w:rsidRPr="0059465E">
        <w:rPr>
          <w:snapToGrid w:val="0"/>
        </w:rPr>
        <w:t xml:space="preserve"> 2</w:t>
      </w:r>
      <w:r w:rsidR="00AD5E4D" w:rsidRPr="0059465E">
        <w:rPr>
          <w:snapToGrid w:val="0"/>
        </w:rPr>
        <w:t xml:space="preserve"> </w:t>
      </w:r>
      <w:r w:rsidRPr="0059465E">
        <w:rPr>
          <w:snapToGrid w:val="0"/>
        </w:rPr>
        <w:t>lze provádět pouze tehdy, budou-li</w:t>
      </w:r>
      <w:r w:rsidR="00D15161" w:rsidRPr="0059465E">
        <w:rPr>
          <w:snapToGrid w:val="0"/>
        </w:rPr>
        <w:t xml:space="preserve"> splněny následující předpoklady. </w:t>
      </w:r>
    </w:p>
    <w:p w:rsidR="006975AD" w:rsidRPr="0059465E" w:rsidRDefault="00B82474" w:rsidP="00271874">
      <w:pPr>
        <w:pStyle w:val="Odstavecseseznamem"/>
        <w:numPr>
          <w:ilvl w:val="0"/>
          <w:numId w:val="40"/>
        </w:numPr>
        <w:spacing w:before="60"/>
        <w:rPr>
          <w:snapToGrid w:val="0"/>
        </w:rPr>
      </w:pPr>
      <w:r w:rsidRPr="0059465E">
        <w:rPr>
          <w:snapToGrid w:val="0"/>
        </w:rPr>
        <w:t>Bude k dispozici t</w:t>
      </w:r>
      <w:r w:rsidR="00D15161" w:rsidRPr="0059465E">
        <w:rPr>
          <w:snapToGrid w:val="0"/>
        </w:rPr>
        <w:t>estovací p</w:t>
      </w:r>
      <w:r w:rsidR="006975AD" w:rsidRPr="0059465E">
        <w:rPr>
          <w:snapToGrid w:val="0"/>
        </w:rPr>
        <w:t xml:space="preserve">rostředí s kompletně dokončeným nastavením </w:t>
      </w:r>
      <w:r w:rsidR="00261E2C" w:rsidRPr="0059465E">
        <w:rPr>
          <w:snapToGrid w:val="0"/>
        </w:rPr>
        <w:t>SW řešení</w:t>
      </w:r>
      <w:r w:rsidR="00D15161" w:rsidRPr="0059465E">
        <w:rPr>
          <w:snapToGrid w:val="0"/>
        </w:rPr>
        <w:t xml:space="preserve"> </w:t>
      </w:r>
      <w:r w:rsidR="00271874" w:rsidRPr="0059465E">
        <w:rPr>
          <w:snapToGrid w:val="0"/>
        </w:rPr>
        <w:t>DMS</w:t>
      </w:r>
      <w:r w:rsidR="00D15161" w:rsidRPr="0059465E">
        <w:rPr>
          <w:snapToGrid w:val="0"/>
        </w:rPr>
        <w:t xml:space="preserve"> pro akceptační testy</w:t>
      </w:r>
      <w:r w:rsidR="006975AD" w:rsidRPr="0059465E">
        <w:rPr>
          <w:snapToGrid w:val="0"/>
        </w:rPr>
        <w:t>.</w:t>
      </w:r>
    </w:p>
    <w:p w:rsidR="006975AD" w:rsidRPr="0059465E" w:rsidRDefault="00B82474" w:rsidP="00271874">
      <w:pPr>
        <w:pStyle w:val="Odstavecseseznamem"/>
        <w:numPr>
          <w:ilvl w:val="0"/>
          <w:numId w:val="40"/>
        </w:numPr>
        <w:spacing w:before="120"/>
        <w:rPr>
          <w:snapToGrid w:val="0"/>
        </w:rPr>
      </w:pPr>
      <w:r w:rsidRPr="0059465E">
        <w:rPr>
          <w:snapToGrid w:val="0"/>
        </w:rPr>
        <w:t>Budou předány n</w:t>
      </w:r>
      <w:r w:rsidR="006975AD" w:rsidRPr="0059465E">
        <w:rPr>
          <w:snapToGrid w:val="0"/>
        </w:rPr>
        <w:t xml:space="preserve">ásledující dokumenty: </w:t>
      </w:r>
    </w:p>
    <w:p w:rsidR="006975AD" w:rsidRPr="0059465E" w:rsidRDefault="00D15161" w:rsidP="0027187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A</w:t>
      </w:r>
      <w:r w:rsidR="006975AD" w:rsidRPr="0059465E">
        <w:rPr>
          <w:snapToGrid w:val="0"/>
        </w:rPr>
        <w:t>kceptovaná realizační studie</w:t>
      </w:r>
      <w:r w:rsidRPr="0059465E">
        <w:rPr>
          <w:snapToGrid w:val="0"/>
        </w:rPr>
        <w:t>.</w:t>
      </w:r>
    </w:p>
    <w:p w:rsidR="006975AD" w:rsidRPr="0059465E" w:rsidRDefault="006975AD" w:rsidP="0027187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Uživatelská příručka</w:t>
      </w:r>
      <w:r w:rsidR="00D15161" w:rsidRPr="0059465E">
        <w:rPr>
          <w:snapToGrid w:val="0"/>
        </w:rPr>
        <w:t>.</w:t>
      </w:r>
    </w:p>
    <w:p w:rsidR="000E5CC3" w:rsidRPr="0059465E" w:rsidRDefault="000E5CC3" w:rsidP="000E5CC3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Testovací scénáře (viz kap. 8 této přílohy).</w:t>
      </w:r>
    </w:p>
    <w:p w:rsidR="004A0DA6" w:rsidRPr="0059465E" w:rsidRDefault="006975AD" w:rsidP="0027187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Administrátorská příručka</w:t>
      </w:r>
      <w:r w:rsidR="0059465E">
        <w:rPr>
          <w:snapToGrid w:val="0"/>
        </w:rPr>
        <w:t>.</w:t>
      </w:r>
    </w:p>
    <w:p w:rsidR="00D15161" w:rsidRPr="0059465E" w:rsidRDefault="004A0DA6" w:rsidP="0027187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Příručka technického správce</w:t>
      </w:r>
      <w:r w:rsidR="00D15161" w:rsidRPr="0059465E">
        <w:rPr>
          <w:snapToGrid w:val="0"/>
        </w:rPr>
        <w:t>.</w:t>
      </w:r>
    </w:p>
    <w:p w:rsidR="007A654F" w:rsidRPr="0059465E" w:rsidRDefault="007A654F" w:rsidP="007A654F">
      <w:pPr>
        <w:pStyle w:val="Odstavecseseznamem"/>
        <w:spacing w:before="60"/>
        <w:ind w:left="360"/>
        <w:rPr>
          <w:snapToGrid w:val="0"/>
        </w:rPr>
      </w:pPr>
    </w:p>
    <w:p w:rsidR="00AC417F" w:rsidRPr="0059465E" w:rsidRDefault="00B82474" w:rsidP="00B82474">
      <w:pPr>
        <w:pStyle w:val="Odstavecseseznamem"/>
        <w:numPr>
          <w:ilvl w:val="0"/>
          <w:numId w:val="40"/>
        </w:numPr>
        <w:spacing w:before="120"/>
        <w:rPr>
          <w:snapToGrid w:val="0"/>
        </w:rPr>
      </w:pPr>
      <w:r w:rsidRPr="0059465E">
        <w:rPr>
          <w:snapToGrid w:val="0"/>
        </w:rPr>
        <w:t>B</w:t>
      </w:r>
      <w:r w:rsidR="007A654F" w:rsidRPr="0059465E">
        <w:rPr>
          <w:snapToGrid w:val="0"/>
        </w:rPr>
        <w:t>ud</w:t>
      </w:r>
      <w:r w:rsidR="00B505F4" w:rsidRPr="0059465E">
        <w:rPr>
          <w:snapToGrid w:val="0"/>
        </w:rPr>
        <w:t>ou připraveny školící materiály a bud</w:t>
      </w:r>
      <w:r w:rsidR="007A654F" w:rsidRPr="0059465E">
        <w:rPr>
          <w:snapToGrid w:val="0"/>
        </w:rPr>
        <w:t>e provedeno školení uživatelů a administrátorů v rozsahu požadovaném pro akceptaci.</w:t>
      </w:r>
    </w:p>
    <w:p w:rsidR="00071590" w:rsidRPr="0059465E" w:rsidRDefault="00071590" w:rsidP="00071590">
      <w:pPr>
        <w:pStyle w:val="Nadpis2"/>
        <w:ind w:left="578" w:hanging="578"/>
      </w:pPr>
      <w:r w:rsidRPr="0059465E">
        <w:t xml:space="preserve">Akceptace etapy 3 </w:t>
      </w:r>
    </w:p>
    <w:p w:rsidR="00840DB9" w:rsidRPr="0059465E" w:rsidRDefault="00840DB9" w:rsidP="00840DB9">
      <w:pPr>
        <w:rPr>
          <w:snapToGrid w:val="0"/>
        </w:rPr>
      </w:pPr>
      <w:r w:rsidRPr="0059465E">
        <w:rPr>
          <w:snapToGrid w:val="0"/>
        </w:rPr>
        <w:t xml:space="preserve">Akceptační testy etapy 3 lze provádět pouze tehdy, budou-li splněny následující předpoklady. </w:t>
      </w:r>
    </w:p>
    <w:p w:rsidR="00840DB9" w:rsidRPr="0059465E" w:rsidRDefault="00840DB9" w:rsidP="00840DB9">
      <w:pPr>
        <w:pStyle w:val="Odstavecseseznamem"/>
        <w:numPr>
          <w:ilvl w:val="0"/>
          <w:numId w:val="40"/>
        </w:numPr>
        <w:spacing w:before="60"/>
        <w:rPr>
          <w:snapToGrid w:val="0"/>
        </w:rPr>
      </w:pPr>
      <w:r w:rsidRPr="0059465E">
        <w:rPr>
          <w:snapToGrid w:val="0"/>
        </w:rPr>
        <w:t>Bude k dispozici provozní prostředí s kompletně dokončeným nastavením SW řešení DMS.</w:t>
      </w:r>
    </w:p>
    <w:p w:rsidR="00840DB9" w:rsidRPr="0059465E" w:rsidRDefault="00840DB9" w:rsidP="00840DB9">
      <w:pPr>
        <w:pStyle w:val="Odstavecseseznamem"/>
        <w:numPr>
          <w:ilvl w:val="0"/>
          <w:numId w:val="40"/>
        </w:numPr>
        <w:spacing w:before="60"/>
        <w:rPr>
          <w:snapToGrid w:val="0"/>
        </w:rPr>
      </w:pPr>
      <w:r w:rsidRPr="0059465E">
        <w:rPr>
          <w:snapToGrid w:val="0"/>
        </w:rPr>
        <w:t>Budou zcela odstraněné vady uvedené v akceptačním protokolu etapy 2.</w:t>
      </w:r>
    </w:p>
    <w:p w:rsidR="00840DB9" w:rsidRPr="0059465E" w:rsidRDefault="00840DB9" w:rsidP="00840DB9">
      <w:pPr>
        <w:pStyle w:val="Odstavecseseznamem"/>
        <w:numPr>
          <w:ilvl w:val="0"/>
          <w:numId w:val="40"/>
        </w:numPr>
        <w:spacing w:before="60"/>
        <w:rPr>
          <w:snapToGrid w:val="0"/>
        </w:rPr>
      </w:pPr>
      <w:r w:rsidRPr="0059465E">
        <w:rPr>
          <w:snapToGrid w:val="0"/>
        </w:rPr>
        <w:t xml:space="preserve">Bude dokončena migrace určených dat (souborů a </w:t>
      </w:r>
      <w:proofErr w:type="spellStart"/>
      <w:r w:rsidRPr="0059465E">
        <w:rPr>
          <w:snapToGrid w:val="0"/>
        </w:rPr>
        <w:t>metadat</w:t>
      </w:r>
      <w:proofErr w:type="spellEnd"/>
      <w:r w:rsidRPr="0059465E">
        <w:rPr>
          <w:snapToGrid w:val="0"/>
        </w:rPr>
        <w:t xml:space="preserve">) včetně provedení post-migračních kroků vedoucích ke konzistenci </w:t>
      </w:r>
      <w:proofErr w:type="spellStart"/>
      <w:r w:rsidRPr="0059465E">
        <w:rPr>
          <w:snapToGrid w:val="0"/>
        </w:rPr>
        <w:t>metadat</w:t>
      </w:r>
      <w:proofErr w:type="spellEnd"/>
      <w:r w:rsidRPr="0059465E">
        <w:rPr>
          <w:snapToGrid w:val="0"/>
        </w:rPr>
        <w:t xml:space="preserve"> a souladu s funkcionalitou dodaného SW řešení DMS.</w:t>
      </w:r>
    </w:p>
    <w:p w:rsidR="00840DB9" w:rsidRPr="0059465E" w:rsidRDefault="00840DB9" w:rsidP="00840DB9">
      <w:pPr>
        <w:pStyle w:val="Odstavecseseznamem"/>
        <w:numPr>
          <w:ilvl w:val="0"/>
          <w:numId w:val="40"/>
        </w:numPr>
        <w:spacing w:before="120"/>
        <w:rPr>
          <w:snapToGrid w:val="0"/>
        </w:rPr>
      </w:pPr>
      <w:r w:rsidRPr="0059465E">
        <w:rPr>
          <w:snapToGrid w:val="0"/>
        </w:rPr>
        <w:t>Bude předána aktualizovaná dokumentace z etapy 2</w:t>
      </w:r>
      <w:r w:rsidR="008A29E7" w:rsidRPr="0059465E">
        <w:rPr>
          <w:snapToGrid w:val="0"/>
        </w:rPr>
        <w:t>.</w:t>
      </w:r>
      <w:r w:rsidRPr="0059465E">
        <w:rPr>
          <w:snapToGrid w:val="0"/>
        </w:rPr>
        <w:t xml:space="preserve"> </w:t>
      </w:r>
    </w:p>
    <w:p w:rsidR="00840DB9" w:rsidRPr="0059465E" w:rsidRDefault="00840DB9" w:rsidP="00840DB9">
      <w:pPr>
        <w:pStyle w:val="Odstavecseseznamem"/>
        <w:numPr>
          <w:ilvl w:val="0"/>
          <w:numId w:val="40"/>
        </w:numPr>
        <w:spacing w:before="120"/>
        <w:rPr>
          <w:snapToGrid w:val="0"/>
        </w:rPr>
      </w:pPr>
      <w:r w:rsidRPr="0059465E">
        <w:rPr>
          <w:snapToGrid w:val="0"/>
        </w:rPr>
        <w:t>Budou vytvořeny a předány podklady k provoznímu řádu a havarijnímu plánu</w:t>
      </w:r>
      <w:r w:rsidR="008A29E7" w:rsidRPr="0059465E">
        <w:rPr>
          <w:snapToGrid w:val="0"/>
        </w:rPr>
        <w:t>.</w:t>
      </w:r>
    </w:p>
    <w:p w:rsidR="00EA13C4" w:rsidRDefault="00EA13C4" w:rsidP="00EA13C4">
      <w:pPr>
        <w:rPr>
          <w:snapToGrid w:val="0"/>
        </w:rPr>
      </w:pPr>
      <w:bookmarkStart w:id="4" w:name="_Kategorizace_vad"/>
      <w:bookmarkEnd w:id="4"/>
    </w:p>
    <w:p w:rsidR="00EA13C4" w:rsidRPr="0059465E" w:rsidRDefault="00EA13C4" w:rsidP="00EA13C4">
      <w:pPr>
        <w:pStyle w:val="Nadpis2"/>
        <w:ind w:left="578" w:hanging="578"/>
      </w:pPr>
      <w:r w:rsidRPr="0059465E">
        <w:t xml:space="preserve">Akceptace </w:t>
      </w:r>
      <w:r w:rsidR="00EC4ADF">
        <w:t>mobilní aplikace/mobilní řešení DMS</w:t>
      </w:r>
    </w:p>
    <w:p w:rsidR="00EA13C4" w:rsidRDefault="00EA13C4" w:rsidP="00EA13C4">
      <w:pPr>
        <w:rPr>
          <w:snapToGrid w:val="0"/>
        </w:rPr>
      </w:pPr>
      <w:r w:rsidRPr="0059465E">
        <w:rPr>
          <w:snapToGrid w:val="0"/>
        </w:rPr>
        <w:t xml:space="preserve">Akceptační testy  </w:t>
      </w:r>
      <w:r w:rsidR="00EC4ADF" w:rsidRPr="00EC4ADF">
        <w:rPr>
          <w:snapToGrid w:val="0"/>
        </w:rPr>
        <w:t xml:space="preserve">mobilní aplikace/mobilní řešení DMS </w:t>
      </w:r>
      <w:r w:rsidRPr="0059465E">
        <w:rPr>
          <w:snapToGrid w:val="0"/>
        </w:rPr>
        <w:t xml:space="preserve">lze provádět pouze tehdy, budou-li splněny následující předpoklady. </w:t>
      </w:r>
    </w:p>
    <w:p w:rsidR="00EA13C4" w:rsidRPr="0059465E" w:rsidRDefault="00EA13C4" w:rsidP="00EA13C4">
      <w:pPr>
        <w:pStyle w:val="Odstavecseseznamem"/>
        <w:numPr>
          <w:ilvl w:val="0"/>
          <w:numId w:val="40"/>
        </w:numPr>
        <w:spacing w:before="60"/>
        <w:rPr>
          <w:snapToGrid w:val="0"/>
        </w:rPr>
      </w:pPr>
      <w:r w:rsidRPr="0059465E">
        <w:rPr>
          <w:snapToGrid w:val="0"/>
        </w:rPr>
        <w:t xml:space="preserve">Bude k dispozici </w:t>
      </w:r>
      <w:r w:rsidR="008E3000">
        <w:rPr>
          <w:snapToGrid w:val="0"/>
        </w:rPr>
        <w:t xml:space="preserve">provozní </w:t>
      </w:r>
      <w:r w:rsidRPr="0059465E">
        <w:rPr>
          <w:snapToGrid w:val="0"/>
        </w:rPr>
        <w:t xml:space="preserve">prostředí s kompletně dokončeným nastavením </w:t>
      </w:r>
      <w:r>
        <w:rPr>
          <w:snapToGrid w:val="0"/>
        </w:rPr>
        <w:t xml:space="preserve">mobilní aplikace </w:t>
      </w:r>
      <w:r w:rsidRPr="0059465E">
        <w:rPr>
          <w:snapToGrid w:val="0"/>
        </w:rPr>
        <w:t>řešení DMS pro akceptační testy.</w:t>
      </w:r>
    </w:p>
    <w:p w:rsidR="00EA13C4" w:rsidRPr="0059465E" w:rsidRDefault="00EA13C4" w:rsidP="00EA13C4">
      <w:pPr>
        <w:pStyle w:val="Odstavecseseznamem"/>
        <w:numPr>
          <w:ilvl w:val="0"/>
          <w:numId w:val="40"/>
        </w:numPr>
        <w:spacing w:before="120"/>
        <w:rPr>
          <w:snapToGrid w:val="0"/>
        </w:rPr>
      </w:pPr>
      <w:r w:rsidRPr="0059465E">
        <w:rPr>
          <w:snapToGrid w:val="0"/>
        </w:rPr>
        <w:t xml:space="preserve">Budou předány následující dokumenty: </w:t>
      </w:r>
    </w:p>
    <w:p w:rsidR="00EA13C4" w:rsidRPr="0059465E" w:rsidRDefault="00EA13C4" w:rsidP="00EA13C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Uživatelská příručka</w:t>
      </w:r>
      <w:r w:rsidR="007F649B">
        <w:rPr>
          <w:snapToGrid w:val="0"/>
        </w:rPr>
        <w:t xml:space="preserve"> pro mobilní aplikaci</w:t>
      </w:r>
    </w:p>
    <w:p w:rsidR="00EA13C4" w:rsidRPr="0059465E" w:rsidRDefault="00EA13C4" w:rsidP="00EA13C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lastRenderedPageBreak/>
        <w:t xml:space="preserve">Testovací scénáře </w:t>
      </w:r>
      <w:r w:rsidR="007F649B">
        <w:rPr>
          <w:snapToGrid w:val="0"/>
        </w:rPr>
        <w:t xml:space="preserve">pro mobilní aplikaci </w:t>
      </w:r>
      <w:r w:rsidRPr="0059465E">
        <w:rPr>
          <w:snapToGrid w:val="0"/>
        </w:rPr>
        <w:t>(viz kap. 8 této přílohy).</w:t>
      </w:r>
    </w:p>
    <w:p w:rsidR="00EA13C4" w:rsidRPr="0059465E" w:rsidRDefault="00EA13C4" w:rsidP="00EA13C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Administrátorská příručka</w:t>
      </w:r>
      <w:r w:rsidR="007F649B">
        <w:rPr>
          <w:snapToGrid w:val="0"/>
        </w:rPr>
        <w:t xml:space="preserve"> pro mobilní aplikaci</w:t>
      </w:r>
      <w:r>
        <w:rPr>
          <w:snapToGrid w:val="0"/>
        </w:rPr>
        <w:t>.</w:t>
      </w:r>
    </w:p>
    <w:p w:rsidR="00EA13C4" w:rsidRPr="0059465E" w:rsidRDefault="00EA13C4" w:rsidP="00EA13C4">
      <w:pPr>
        <w:pStyle w:val="Odstavecseseznamem"/>
        <w:numPr>
          <w:ilvl w:val="1"/>
          <w:numId w:val="40"/>
        </w:numPr>
        <w:spacing w:before="60"/>
        <w:contextualSpacing w:val="0"/>
        <w:rPr>
          <w:snapToGrid w:val="0"/>
        </w:rPr>
      </w:pPr>
      <w:r w:rsidRPr="0059465E">
        <w:rPr>
          <w:snapToGrid w:val="0"/>
        </w:rPr>
        <w:t>Příručka technického správce</w:t>
      </w:r>
      <w:r w:rsidR="007F649B">
        <w:rPr>
          <w:snapToGrid w:val="0"/>
        </w:rPr>
        <w:t xml:space="preserve"> mobilní aplikace</w:t>
      </w:r>
      <w:r w:rsidRPr="0059465E">
        <w:rPr>
          <w:snapToGrid w:val="0"/>
        </w:rPr>
        <w:t>.</w:t>
      </w:r>
    </w:p>
    <w:p w:rsidR="00D15161" w:rsidRDefault="00D15161" w:rsidP="00D15161">
      <w:pPr>
        <w:pStyle w:val="Nadpis1"/>
      </w:pPr>
      <w:r>
        <w:t>Kategorizace vad</w:t>
      </w:r>
    </w:p>
    <w:p w:rsidR="006975AD" w:rsidRPr="002B72B6" w:rsidRDefault="006975AD" w:rsidP="008F20AB">
      <w:pPr>
        <w:jc w:val="both"/>
        <w:rPr>
          <w:snapToGrid w:val="0"/>
        </w:rPr>
      </w:pPr>
      <w:r w:rsidRPr="002B72B6">
        <w:rPr>
          <w:snapToGrid w:val="0"/>
        </w:rPr>
        <w:t xml:space="preserve">Kategorizaci vad provádí objednatel. </w:t>
      </w:r>
      <w:r>
        <w:rPr>
          <w:snapToGrid w:val="0"/>
        </w:rPr>
        <w:t xml:space="preserve">Pokud </w:t>
      </w:r>
      <w:r w:rsidR="00F01207">
        <w:rPr>
          <w:snapToGrid w:val="0"/>
        </w:rPr>
        <w:t>poskytova</w:t>
      </w:r>
      <w:r>
        <w:rPr>
          <w:snapToGrid w:val="0"/>
        </w:rPr>
        <w:t xml:space="preserve">tel nebude souhlasit se zařazením vady do určité kategorie a vznese námitku proti jejímu zařazení, </w:t>
      </w:r>
      <w:r w:rsidRPr="002B72B6">
        <w:rPr>
          <w:snapToGrid w:val="0"/>
        </w:rPr>
        <w:t xml:space="preserve">rozhoduje </w:t>
      </w:r>
      <w:r>
        <w:rPr>
          <w:snapToGrid w:val="0"/>
        </w:rPr>
        <w:t>o námitce</w:t>
      </w:r>
      <w:r w:rsidRPr="002B72B6">
        <w:rPr>
          <w:snapToGrid w:val="0"/>
        </w:rPr>
        <w:t xml:space="preserve"> s konečnou platností </w:t>
      </w:r>
      <w:r w:rsidR="002473C2">
        <w:rPr>
          <w:snapToGrid w:val="0"/>
        </w:rPr>
        <w:t>objednatel</w:t>
      </w:r>
      <w:r w:rsidRPr="002B72B6">
        <w:rPr>
          <w:snapToGrid w:val="0"/>
        </w:rPr>
        <w:t>.</w:t>
      </w:r>
    </w:p>
    <w:p w:rsidR="006975AD" w:rsidRPr="003F7EBA" w:rsidRDefault="006975AD" w:rsidP="008F20AB">
      <w:pPr>
        <w:spacing w:before="120"/>
        <w:rPr>
          <w:snapToGrid w:val="0"/>
        </w:rPr>
      </w:pPr>
      <w:r>
        <w:rPr>
          <w:snapToGrid w:val="0"/>
        </w:rPr>
        <w:t xml:space="preserve">Jsou stanoveny tyto kategorie vad:  </w:t>
      </w:r>
    </w:p>
    <w:p w:rsidR="006975AD" w:rsidRPr="00DF056F" w:rsidRDefault="006975AD" w:rsidP="008F20AB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– Kritická </w:t>
      </w:r>
      <w:r w:rsidRPr="002F671C">
        <w:rPr>
          <w:b/>
          <w:bCs/>
          <w:u w:val="single"/>
        </w:rPr>
        <w:t xml:space="preserve">vada </w:t>
      </w:r>
      <w:r w:rsidR="002F671C" w:rsidRPr="002F671C">
        <w:rPr>
          <w:bCs/>
        </w:rPr>
        <w:t xml:space="preserve"> - velmi vážná vada</w:t>
      </w:r>
      <w:r w:rsidRPr="00275B15">
        <w:rPr>
          <w:snapToGrid w:val="0"/>
        </w:rPr>
        <w:t>, která znemožňuje práci se systémem</w:t>
      </w:r>
      <w:r>
        <w:rPr>
          <w:snapToGrid w:val="0"/>
        </w:rPr>
        <w:t xml:space="preserve"> nebo nesplňuje funkční zadání, </w:t>
      </w:r>
      <w:r w:rsidR="00832DCC">
        <w:rPr>
          <w:snapToGrid w:val="0"/>
        </w:rPr>
        <w:t>tzn., že</w:t>
      </w:r>
      <w:r>
        <w:t xml:space="preserve"> splňuje alespoň jednu z níže uvedených charakteristik</w:t>
      </w:r>
      <w:r w:rsidR="00730340">
        <w:t>:</w:t>
      </w:r>
    </w:p>
    <w:p w:rsidR="008F20AB" w:rsidRDefault="00730340" w:rsidP="00B23AF0">
      <w:pPr>
        <w:pStyle w:val="Odstavecseseznamem"/>
        <w:numPr>
          <w:ilvl w:val="0"/>
          <w:numId w:val="28"/>
        </w:numPr>
        <w:spacing w:before="120"/>
        <w:ind w:left="714" w:hanging="357"/>
        <w:contextualSpacing w:val="0"/>
      </w:pPr>
      <w:r>
        <w:t>vada v</w:t>
      </w:r>
      <w:r w:rsidR="008F20AB">
        <w:t> požadovan</w:t>
      </w:r>
      <w:r>
        <w:t>ém</w:t>
      </w:r>
      <w:r w:rsidR="008F20AB">
        <w:t xml:space="preserve"> dokument</w:t>
      </w:r>
      <w:r>
        <w:t>u</w:t>
      </w:r>
      <w:r w:rsidR="008F20AB">
        <w:t>:</w:t>
      </w:r>
    </w:p>
    <w:p w:rsidR="006975AD" w:rsidRPr="0068333D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68333D">
        <w:t xml:space="preserve">chybějící </w:t>
      </w:r>
      <w:r>
        <w:t>textová část vyplývající z definované struktury</w:t>
      </w:r>
      <w:r w:rsidRPr="0068333D">
        <w:t xml:space="preserve">, </w:t>
      </w:r>
    </w:p>
    <w:p w:rsidR="006975AD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>
        <w:t xml:space="preserve">textová část </w:t>
      </w:r>
      <w:r w:rsidRPr="0068333D">
        <w:t>neodpovíd</w:t>
      </w:r>
      <w:r>
        <w:t>á</w:t>
      </w:r>
      <w:r w:rsidRPr="0068333D">
        <w:t xml:space="preserve"> skutečnosti popisované </w:t>
      </w:r>
      <w:r>
        <w:t>entity (např. systému, procesu, chybové zprávě)</w:t>
      </w:r>
      <w:r w:rsidRPr="0068333D">
        <w:t xml:space="preserve">, </w:t>
      </w:r>
    </w:p>
    <w:p w:rsidR="008F20AB" w:rsidRPr="0068333D" w:rsidRDefault="00730340" w:rsidP="00271874">
      <w:pPr>
        <w:pStyle w:val="Odstavecseseznamem"/>
        <w:numPr>
          <w:ilvl w:val="0"/>
          <w:numId w:val="28"/>
        </w:numPr>
        <w:spacing w:before="120"/>
        <w:ind w:left="714" w:hanging="357"/>
        <w:contextualSpacing w:val="0"/>
      </w:pPr>
      <w:r>
        <w:t xml:space="preserve">vada </w:t>
      </w:r>
      <w:r w:rsidR="008F20AB">
        <w:t>SW</w:t>
      </w:r>
      <w:r w:rsidR="00271874">
        <w:t xml:space="preserve"> řešení</w:t>
      </w:r>
      <w:r w:rsidR="008F20AB">
        <w:t>:</w:t>
      </w:r>
    </w:p>
    <w:p w:rsidR="006975AD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>
        <w:t xml:space="preserve">způsobuje </w:t>
      </w:r>
      <w:r w:rsidRPr="007A7A86">
        <w:t>tak závažné problémy, že další vývoj ani dodržení dohodnutého časového plánu nejsou možné</w:t>
      </w:r>
      <w:r>
        <w:t>,</w:t>
      </w:r>
    </w:p>
    <w:p w:rsidR="008F20AB" w:rsidRDefault="008F20AB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C621B8">
        <w:t>nedodr</w:t>
      </w:r>
      <w:r>
        <w:t>žení či</w:t>
      </w:r>
      <w:r w:rsidRPr="00C621B8">
        <w:t xml:space="preserve"> neprok</w:t>
      </w:r>
      <w:r>
        <w:t>ázání realizace nebo jen částečná realizace</w:t>
      </w:r>
      <w:r w:rsidRPr="00C621B8">
        <w:t xml:space="preserve"> požadav</w:t>
      </w:r>
      <w:r>
        <w:t>ku</w:t>
      </w:r>
      <w:r w:rsidRPr="00C621B8">
        <w:t xml:space="preserve"> </w:t>
      </w:r>
      <w:r>
        <w:t>uvedeného ve smlouvě a jejích přílohách</w:t>
      </w:r>
      <w:r w:rsidRPr="00C621B8">
        <w:t>,</w:t>
      </w:r>
    </w:p>
    <w:p w:rsidR="003150DD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B901C0">
        <w:t>znemožňuj</w:t>
      </w:r>
      <w:r>
        <w:t>e</w:t>
      </w:r>
      <w:r w:rsidRPr="00B901C0">
        <w:t xml:space="preserve"> používání </w:t>
      </w:r>
      <w:r>
        <w:t xml:space="preserve">dodaného </w:t>
      </w:r>
      <w:r w:rsidRPr="007416C5">
        <w:t xml:space="preserve">řešení </w:t>
      </w:r>
      <w:r w:rsidRPr="00B901C0">
        <w:t>jako celku nebo znemožňu</w:t>
      </w:r>
      <w:r>
        <w:t>je</w:t>
      </w:r>
      <w:r w:rsidRPr="00B901C0">
        <w:t xml:space="preserve"> používání základních funkcí </w:t>
      </w:r>
      <w:r>
        <w:t>dodaného řešení</w:t>
      </w:r>
      <w:r w:rsidRPr="00B901C0">
        <w:t xml:space="preserve"> podle jeho dokumentace</w:t>
      </w:r>
      <w:r>
        <w:t>,</w:t>
      </w:r>
    </w:p>
    <w:p w:rsidR="006975AD" w:rsidRPr="007416C5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>
        <w:t xml:space="preserve">zapříčiňuje nemožnost </w:t>
      </w:r>
      <w:r w:rsidRPr="007A7A86">
        <w:t>použív</w:t>
      </w:r>
      <w:r>
        <w:t>ání</w:t>
      </w:r>
      <w:r w:rsidRPr="007A7A86">
        <w:t xml:space="preserve"> </w:t>
      </w:r>
      <w:r w:rsidRPr="007416C5">
        <w:t xml:space="preserve">nebo ovládání </w:t>
      </w:r>
      <w:r>
        <w:t>dodaného řešení</w:t>
      </w:r>
    </w:p>
    <w:p w:rsidR="006975AD" w:rsidRPr="007416C5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7416C5">
        <w:t xml:space="preserve">zapříčiní ztrátu dat nebo úplně znemožní užití </w:t>
      </w:r>
      <w:r>
        <w:t>dodaného řešení</w:t>
      </w:r>
      <w:r w:rsidRPr="007416C5">
        <w:t>,</w:t>
      </w:r>
    </w:p>
    <w:p w:rsidR="006975AD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7416C5">
        <w:t>způsobuje, že použití dodaného řešení by nebylo bezpečné nebo by plně neodpovídalo zásadám bezpečnostní politiky objednatele,</w:t>
      </w:r>
    </w:p>
    <w:p w:rsidR="006975AD" w:rsidRPr="00E4564F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7A7A86">
        <w:t>ohro</w:t>
      </w:r>
      <w:r>
        <w:t>žuje</w:t>
      </w:r>
      <w:r w:rsidRPr="007A7A86">
        <w:t xml:space="preserve"> provoz</w:t>
      </w:r>
      <w:r>
        <w:t xml:space="preserve"> nebo dostupnost</w:t>
      </w:r>
      <w:r w:rsidRPr="007A7A86">
        <w:t xml:space="preserve"> </w:t>
      </w:r>
      <w:r>
        <w:t>ostatních aplikací i samotného dodaného řešení v provozním prostředí</w:t>
      </w:r>
      <w:r w:rsidRPr="007A7A86">
        <w:t xml:space="preserve"> </w:t>
      </w:r>
      <w:r>
        <w:t>objednatele,</w:t>
      </w:r>
    </w:p>
    <w:p w:rsidR="006975AD" w:rsidRPr="0059465E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077274">
        <w:t>způsobuje,</w:t>
      </w:r>
      <w:r w:rsidR="00271874">
        <w:t xml:space="preserve"> že dodané řešení není schopno </w:t>
      </w:r>
      <w:r w:rsidRPr="00077274">
        <w:t xml:space="preserve">pracovat </w:t>
      </w:r>
      <w:r w:rsidR="00271874">
        <w:t xml:space="preserve">při </w:t>
      </w:r>
      <w:r w:rsidRPr="00077274">
        <w:t>běžn</w:t>
      </w:r>
      <w:r w:rsidR="00271874">
        <w:t xml:space="preserve">é </w:t>
      </w:r>
      <w:r w:rsidRPr="00077274">
        <w:t>provozní zátěž</w:t>
      </w:r>
      <w:r w:rsidR="00271874">
        <w:t xml:space="preserve">i, tj. při </w:t>
      </w:r>
      <w:r w:rsidR="00271874" w:rsidRPr="0059465E">
        <w:t xml:space="preserve">současném přístupu </w:t>
      </w:r>
      <w:r w:rsidR="000538FF">
        <w:t>alespoň</w:t>
      </w:r>
      <w:r w:rsidR="000538FF" w:rsidRPr="0059465E">
        <w:t xml:space="preserve"> </w:t>
      </w:r>
      <w:r w:rsidR="00C97F27" w:rsidRPr="0059465E">
        <w:t xml:space="preserve">150 </w:t>
      </w:r>
      <w:r w:rsidR="00271874" w:rsidRPr="0059465E">
        <w:t>uživatelů</w:t>
      </w:r>
      <w:r w:rsidRPr="0059465E">
        <w:t xml:space="preserve">, </w:t>
      </w:r>
    </w:p>
    <w:p w:rsidR="006975AD" w:rsidRDefault="006975AD" w:rsidP="00271874">
      <w:pPr>
        <w:pStyle w:val="Odstavecseseznamem"/>
        <w:numPr>
          <w:ilvl w:val="0"/>
          <w:numId w:val="41"/>
        </w:numPr>
        <w:spacing w:before="60"/>
        <w:contextualSpacing w:val="0"/>
        <w:jc w:val="both"/>
      </w:pPr>
      <w:r w:rsidRPr="00C621B8">
        <w:t>za provozních podmínek vede k</w:t>
      </w:r>
      <w:r>
        <w:t xml:space="preserve"> omezení funkcionality systému </w:t>
      </w:r>
      <w:r w:rsidRPr="00C621B8">
        <w:t>s dopadem na významný počet uživatelů</w:t>
      </w:r>
      <w:r w:rsidR="00730340">
        <w:t>,</w:t>
      </w:r>
      <w:r w:rsidR="00A20E54">
        <w:t xml:space="preserve"> </w:t>
      </w:r>
      <w:r w:rsidRPr="007416C5">
        <w:t xml:space="preserve">projevuje </w:t>
      </w:r>
      <w:r>
        <w:t xml:space="preserve">se stále, </w:t>
      </w:r>
      <w:r w:rsidRPr="007416C5">
        <w:t xml:space="preserve">občas nebo náhodně a </w:t>
      </w:r>
      <w:r>
        <w:t xml:space="preserve">splňuje některou z </w:t>
      </w:r>
      <w:r w:rsidRPr="007416C5">
        <w:t>výše popsan</w:t>
      </w:r>
      <w:r>
        <w:t>ých</w:t>
      </w:r>
      <w:r w:rsidRPr="007416C5">
        <w:t xml:space="preserve"> charakteristik.</w:t>
      </w:r>
    </w:p>
    <w:p w:rsidR="00730340" w:rsidRPr="007416C5" w:rsidRDefault="00730340" w:rsidP="00730340">
      <w:pPr>
        <w:pStyle w:val="Odstavecseseznamem"/>
        <w:spacing w:before="60"/>
        <w:ind w:left="357"/>
      </w:pPr>
    </w:p>
    <w:p w:rsidR="006975AD" w:rsidRDefault="006975AD" w:rsidP="00D15161">
      <w:r w:rsidRPr="00DF056F">
        <w:rPr>
          <w:b/>
          <w:bCs/>
          <w:u w:val="single"/>
        </w:rPr>
        <w:t xml:space="preserve">B – Podstatná </w:t>
      </w:r>
      <w:r>
        <w:rPr>
          <w:b/>
          <w:bCs/>
          <w:u w:val="single"/>
        </w:rPr>
        <w:t>vada</w:t>
      </w:r>
      <w:r w:rsidRPr="00DF056F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snapToGrid w:val="0"/>
        </w:rPr>
        <w:t>v</w:t>
      </w:r>
      <w:r w:rsidRPr="008B7B3B">
        <w:rPr>
          <w:snapToGrid w:val="0"/>
        </w:rPr>
        <w:t>ad</w:t>
      </w:r>
      <w:r>
        <w:rPr>
          <w:snapToGrid w:val="0"/>
        </w:rPr>
        <w:t>a</w:t>
      </w:r>
      <w:r w:rsidRPr="00275B15">
        <w:rPr>
          <w:snapToGrid w:val="0"/>
        </w:rPr>
        <w:t>, kterou je možno dočasně vyřešit organiz</w:t>
      </w:r>
      <w:r>
        <w:rPr>
          <w:snapToGrid w:val="0"/>
        </w:rPr>
        <w:t xml:space="preserve">ačním či jiným opatřením, </w:t>
      </w:r>
      <w:r w:rsidR="00832DCC">
        <w:rPr>
          <w:snapToGrid w:val="0"/>
        </w:rPr>
        <w:t>tzn., že</w:t>
      </w:r>
      <w:r w:rsidRPr="007416C5">
        <w:t xml:space="preserve"> </w:t>
      </w:r>
      <w:r>
        <w:t>splňuje alespoň jednu z níže uvedených charakteristik:</w:t>
      </w:r>
    </w:p>
    <w:p w:rsidR="00730340" w:rsidRDefault="00730340" w:rsidP="00B23AF0">
      <w:pPr>
        <w:pStyle w:val="Odstavecseseznamem"/>
        <w:numPr>
          <w:ilvl w:val="0"/>
          <w:numId w:val="30"/>
        </w:numPr>
        <w:spacing w:before="120"/>
        <w:contextualSpacing w:val="0"/>
      </w:pPr>
      <w:r>
        <w:t>vada v požadovaném dokumentu:</w:t>
      </w:r>
    </w:p>
    <w:p w:rsidR="00A61114" w:rsidRDefault="00730340" w:rsidP="00A61114">
      <w:pPr>
        <w:pStyle w:val="Odstavecseseznamem"/>
        <w:numPr>
          <w:ilvl w:val="0"/>
          <w:numId w:val="42"/>
        </w:numPr>
        <w:spacing w:before="60"/>
      </w:pPr>
      <w:r>
        <w:t>nejednoznačnost textové části,</w:t>
      </w:r>
      <w:r w:rsidR="00A61114" w:rsidRPr="00A61114">
        <w:t xml:space="preserve"> </w:t>
      </w:r>
    </w:p>
    <w:p w:rsidR="00730340" w:rsidRPr="0068333D" w:rsidRDefault="00A61114" w:rsidP="00B23AF0">
      <w:pPr>
        <w:pStyle w:val="Odstavecseseznamem"/>
        <w:numPr>
          <w:ilvl w:val="0"/>
          <w:numId w:val="30"/>
        </w:numPr>
        <w:spacing w:before="120"/>
        <w:contextualSpacing w:val="0"/>
        <w:jc w:val="both"/>
      </w:pPr>
      <w:r w:rsidRPr="00A61114">
        <w:t>rozpor s některým z povinných požadavků</w:t>
      </w:r>
      <w:r>
        <w:t xml:space="preserve"> na systém</w:t>
      </w:r>
      <w:r w:rsidRPr="00A61114">
        <w:t xml:space="preserve"> (příloha č. 1</w:t>
      </w:r>
      <w:r w:rsidR="00A9435F">
        <w:t>b</w:t>
      </w:r>
      <w:r w:rsidRPr="00A61114">
        <w:t xml:space="preserve"> </w:t>
      </w:r>
      <w:r w:rsidR="00A9435F">
        <w:t>Funkční požadavky</w:t>
      </w:r>
      <w:r w:rsidR="006D4F89">
        <w:t xml:space="preserve"> </w:t>
      </w:r>
      <w:r w:rsidRPr="00A61114">
        <w:t xml:space="preserve">a </w:t>
      </w:r>
      <w:r w:rsidR="006D4F89">
        <w:t xml:space="preserve">příloha č. </w:t>
      </w:r>
      <w:r w:rsidRPr="00A61114">
        <w:t>2</w:t>
      </w:r>
      <w:r w:rsidR="00A9435F">
        <w:t>b</w:t>
      </w:r>
      <w:r w:rsidRPr="00A61114">
        <w:t xml:space="preserve"> </w:t>
      </w:r>
      <w:r w:rsidR="00A9435F">
        <w:t>Specifické požadavky</w:t>
      </w:r>
      <w:r w:rsidRPr="00A61114">
        <w:t>)</w:t>
      </w:r>
      <w:r w:rsidR="00AD5BCC">
        <w:t xml:space="preserve"> - </w:t>
      </w:r>
      <w:r w:rsidR="00730340">
        <w:t>vada SW</w:t>
      </w:r>
      <w:r w:rsidR="00271874">
        <w:t xml:space="preserve"> řešení</w:t>
      </w:r>
      <w:r w:rsidR="00730340">
        <w:t>:</w:t>
      </w:r>
    </w:p>
    <w:p w:rsidR="006975AD" w:rsidRPr="007416C5" w:rsidRDefault="006975AD" w:rsidP="00271874">
      <w:pPr>
        <w:pStyle w:val="Odstavecseseznamem"/>
        <w:numPr>
          <w:ilvl w:val="0"/>
          <w:numId w:val="42"/>
        </w:numPr>
        <w:spacing w:before="60"/>
        <w:jc w:val="both"/>
      </w:pPr>
      <w:r>
        <w:t>je</w:t>
      </w:r>
      <w:r w:rsidRPr="007416C5">
        <w:t xml:space="preserve"> možné pro její překonání nalézt odpovídající alternativu, která je akceptovatelná </w:t>
      </w:r>
      <w:r w:rsidRPr="008960A6">
        <w:t>objednatelem</w:t>
      </w:r>
      <w:r w:rsidRPr="007416C5">
        <w:t>,</w:t>
      </w:r>
    </w:p>
    <w:p w:rsidR="00D134A3" w:rsidRPr="00DF056F" w:rsidRDefault="006975AD" w:rsidP="00271874">
      <w:pPr>
        <w:pStyle w:val="Odstavecseseznamem"/>
        <w:numPr>
          <w:ilvl w:val="0"/>
          <w:numId w:val="42"/>
        </w:numPr>
        <w:spacing w:before="60"/>
        <w:jc w:val="both"/>
      </w:pPr>
      <w:r w:rsidRPr="007416C5">
        <w:t xml:space="preserve">způsobuje, že dodané </w:t>
      </w:r>
      <w:r>
        <w:t>řešení</w:t>
      </w:r>
      <w:r w:rsidRPr="007416C5">
        <w:t xml:space="preserve"> není schopno</w:t>
      </w:r>
      <w:r w:rsidRPr="007A7A86">
        <w:t xml:space="preserve"> zpracovat</w:t>
      </w:r>
      <w:r>
        <w:t xml:space="preserve"> </w:t>
      </w:r>
      <w:r w:rsidRPr="007A7A86">
        <w:t>maximální provozní zátěž</w:t>
      </w:r>
      <w:r w:rsidR="00E02BF0">
        <w:t>, tj.</w:t>
      </w:r>
      <w:r w:rsidR="00E02BF0" w:rsidRPr="00E02BF0">
        <w:t xml:space="preserve"> </w:t>
      </w:r>
      <w:r w:rsidR="00E02BF0">
        <w:t xml:space="preserve">při současném přístupu </w:t>
      </w:r>
      <w:r w:rsidR="000538FF">
        <w:t>alespoň</w:t>
      </w:r>
      <w:r w:rsidR="000538FF" w:rsidRPr="0059465E">
        <w:t xml:space="preserve"> </w:t>
      </w:r>
      <w:r w:rsidR="00B82474" w:rsidRPr="0059465E">
        <w:t xml:space="preserve">150 </w:t>
      </w:r>
      <w:r w:rsidR="00E02BF0" w:rsidRPr="0059465E">
        <w:t>uživatelů</w:t>
      </w:r>
      <w:r w:rsidRPr="0059465E">
        <w:t>,</w:t>
      </w:r>
    </w:p>
    <w:p w:rsidR="006975AD" w:rsidRDefault="006975AD" w:rsidP="00271874">
      <w:pPr>
        <w:pStyle w:val="Odstavecseseznamem"/>
        <w:numPr>
          <w:ilvl w:val="0"/>
          <w:numId w:val="42"/>
        </w:numPr>
        <w:spacing w:before="60"/>
        <w:jc w:val="both"/>
      </w:pPr>
      <w:r w:rsidRPr="007416C5">
        <w:t xml:space="preserve">projevuje </w:t>
      </w:r>
      <w:r>
        <w:t xml:space="preserve">se stále, </w:t>
      </w:r>
      <w:r w:rsidRPr="007416C5">
        <w:t xml:space="preserve">občas nebo náhodně a </w:t>
      </w:r>
      <w:r>
        <w:t xml:space="preserve">splňuje některou z </w:t>
      </w:r>
      <w:r w:rsidRPr="007416C5">
        <w:t>výše popsan</w:t>
      </w:r>
      <w:r>
        <w:t>ých</w:t>
      </w:r>
      <w:r w:rsidRPr="007416C5">
        <w:t xml:space="preserve"> charakteristik</w:t>
      </w:r>
      <w:r w:rsidRPr="007A7A86">
        <w:t>.</w:t>
      </w:r>
    </w:p>
    <w:p w:rsidR="00730340" w:rsidRPr="007A7A86" w:rsidRDefault="00730340" w:rsidP="00730340">
      <w:pPr>
        <w:pStyle w:val="Odstavecseseznamem"/>
        <w:spacing w:before="60"/>
        <w:ind w:left="357"/>
        <w:contextualSpacing w:val="0"/>
      </w:pPr>
    </w:p>
    <w:p w:rsidR="006975AD" w:rsidRDefault="006975AD" w:rsidP="00D15161">
      <w:bookmarkStart w:id="5" w:name="_Toc278183527"/>
      <w:r>
        <w:rPr>
          <w:b/>
          <w:bCs/>
          <w:u w:val="single"/>
        </w:rPr>
        <w:lastRenderedPageBreak/>
        <w:t>C – Nepodstatná vada</w:t>
      </w:r>
      <w:bookmarkEnd w:id="5"/>
      <w:r w:rsidRPr="00DF056F">
        <w:rPr>
          <w:b/>
          <w:bCs/>
        </w:rPr>
        <w:t xml:space="preserve"> - </w:t>
      </w:r>
      <w:r w:rsidRPr="008B7B3B">
        <w:rPr>
          <w:snapToGrid w:val="0"/>
        </w:rPr>
        <w:t>drobná vada</w:t>
      </w:r>
      <w:r w:rsidRPr="00275B15">
        <w:rPr>
          <w:snapToGrid w:val="0"/>
        </w:rPr>
        <w:t>, která nemá vliv na provoz systému</w:t>
      </w:r>
      <w:r>
        <w:rPr>
          <w:snapToGrid w:val="0"/>
        </w:rPr>
        <w:t xml:space="preserve">, </w:t>
      </w:r>
      <w:r w:rsidR="00832DCC">
        <w:rPr>
          <w:snapToGrid w:val="0"/>
        </w:rPr>
        <w:t>tzn.</w:t>
      </w:r>
      <w:r w:rsidR="00A9435F">
        <w:rPr>
          <w:snapToGrid w:val="0"/>
        </w:rPr>
        <w:t xml:space="preserve"> </w:t>
      </w:r>
      <w:r w:rsidR="00832DCC">
        <w:rPr>
          <w:snapToGrid w:val="0"/>
        </w:rPr>
        <w:t xml:space="preserve"> že</w:t>
      </w:r>
      <w:r>
        <w:t xml:space="preserve"> splňuje alespoň jednu z níže uvedených charakteristik:</w:t>
      </w:r>
    </w:p>
    <w:p w:rsidR="00730340" w:rsidRDefault="00730340" w:rsidP="00B23AF0">
      <w:pPr>
        <w:pStyle w:val="Odstavecseseznamem"/>
        <w:numPr>
          <w:ilvl w:val="0"/>
          <w:numId w:val="32"/>
        </w:numPr>
        <w:spacing w:before="120"/>
        <w:contextualSpacing w:val="0"/>
      </w:pPr>
      <w:r>
        <w:t>vada v požadovaném dokumentu:</w:t>
      </w:r>
    </w:p>
    <w:p w:rsidR="00730340" w:rsidRDefault="00730340" w:rsidP="00526899">
      <w:pPr>
        <w:pStyle w:val="Odstavecseseznamem"/>
        <w:numPr>
          <w:ilvl w:val="0"/>
          <w:numId w:val="43"/>
        </w:numPr>
        <w:spacing w:before="120"/>
      </w:pPr>
      <w:r>
        <w:t>je způsobena gramatickou</w:t>
      </w:r>
      <w:r w:rsidRPr="0068333D">
        <w:t xml:space="preserve"> chyb</w:t>
      </w:r>
      <w:r>
        <w:t>ou</w:t>
      </w:r>
      <w:r w:rsidRPr="0068333D">
        <w:t>, nevhodn</w:t>
      </w:r>
      <w:r>
        <w:t>ým</w:t>
      </w:r>
      <w:r w:rsidRPr="0068333D">
        <w:t xml:space="preserve"> formátování</w:t>
      </w:r>
      <w:r>
        <w:t>m</w:t>
      </w:r>
      <w:r w:rsidRPr="0068333D">
        <w:t>, překlepy</w:t>
      </w:r>
      <w:r>
        <w:t xml:space="preserve"> apod.,</w:t>
      </w:r>
    </w:p>
    <w:p w:rsidR="00730340" w:rsidRDefault="00730340" w:rsidP="00832DCC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</w:pPr>
      <w:r>
        <w:t>vada SW</w:t>
      </w:r>
      <w:r w:rsidR="00B23AF0">
        <w:t>:</w:t>
      </w:r>
    </w:p>
    <w:p w:rsidR="006975AD" w:rsidRDefault="006975AD" w:rsidP="00526899">
      <w:pPr>
        <w:pStyle w:val="Odstavecseseznamem"/>
        <w:numPr>
          <w:ilvl w:val="0"/>
          <w:numId w:val="43"/>
        </w:numPr>
        <w:spacing w:before="60"/>
      </w:pPr>
      <w:r>
        <w:t xml:space="preserve">je </w:t>
      </w:r>
      <w:r w:rsidRPr="007A7A86">
        <w:t>způsoben</w:t>
      </w:r>
      <w:r>
        <w:t>á</w:t>
      </w:r>
      <w:r w:rsidRPr="007A7A86">
        <w:t xml:space="preserve"> drobnými konstrukčními nedostatky</w:t>
      </w:r>
      <w:r>
        <w:t>,</w:t>
      </w:r>
      <w:r w:rsidRPr="007A7A86">
        <w:t xml:space="preserve"> </w:t>
      </w:r>
    </w:p>
    <w:p w:rsidR="001F7039" w:rsidRDefault="006975AD" w:rsidP="00526899">
      <w:pPr>
        <w:pStyle w:val="Odstavecseseznamem"/>
        <w:numPr>
          <w:ilvl w:val="0"/>
          <w:numId w:val="43"/>
        </w:numPr>
        <w:spacing w:before="60"/>
      </w:pPr>
      <w:r>
        <w:t>je</w:t>
      </w:r>
      <w:r w:rsidRPr="007A7A86">
        <w:t xml:space="preserve"> pouze „kosmetické</w:t>
      </w:r>
      <w:r>
        <w:t>ho</w:t>
      </w:r>
      <w:r w:rsidRPr="007A7A86">
        <w:t xml:space="preserve">“ </w:t>
      </w:r>
      <w:r>
        <w:t>charakteru,</w:t>
      </w:r>
      <w:r w:rsidRPr="007A7A86">
        <w:t xml:space="preserve"> </w:t>
      </w:r>
    </w:p>
    <w:p w:rsidR="006975AD" w:rsidRDefault="006975AD" w:rsidP="00526899">
      <w:pPr>
        <w:pStyle w:val="Odstavecseseznamem"/>
        <w:numPr>
          <w:ilvl w:val="0"/>
          <w:numId w:val="43"/>
        </w:numPr>
        <w:spacing w:before="60"/>
      </w:pPr>
      <w:r w:rsidRPr="007416C5">
        <w:t xml:space="preserve">projevuje </w:t>
      </w:r>
      <w:r>
        <w:t xml:space="preserve">se stále, </w:t>
      </w:r>
      <w:r w:rsidRPr="007416C5">
        <w:t xml:space="preserve">občas nebo náhodně a </w:t>
      </w:r>
      <w:r>
        <w:t xml:space="preserve">splňuje některou z </w:t>
      </w:r>
      <w:r w:rsidRPr="007416C5">
        <w:t>výše popsan</w:t>
      </w:r>
      <w:r>
        <w:t>ých</w:t>
      </w:r>
      <w:r w:rsidRPr="007416C5">
        <w:t xml:space="preserve"> charakteristik</w:t>
      </w:r>
      <w:r w:rsidRPr="007A7A86">
        <w:t>.</w:t>
      </w:r>
    </w:p>
    <w:p w:rsidR="000B6778" w:rsidRDefault="000B6778" w:rsidP="000B6778">
      <w:pPr>
        <w:spacing w:before="60"/>
      </w:pPr>
    </w:p>
    <w:p w:rsidR="000B6778" w:rsidRPr="007A7A86" w:rsidRDefault="000B6778" w:rsidP="000B6778">
      <w:pPr>
        <w:pStyle w:val="Nadpis1"/>
      </w:pPr>
      <w:bookmarkStart w:id="6" w:name="_Akceptační_testy"/>
      <w:bookmarkEnd w:id="6"/>
      <w:r>
        <w:t>Akceptační testy</w:t>
      </w:r>
    </w:p>
    <w:p w:rsidR="006975AD" w:rsidRPr="008760A9" w:rsidRDefault="006975AD" w:rsidP="000B6778">
      <w:pPr>
        <w:jc w:val="both"/>
        <w:rPr>
          <w:snapToGrid w:val="0"/>
        </w:rPr>
      </w:pPr>
      <w:r w:rsidRPr="0059465E">
        <w:rPr>
          <w:snapToGrid w:val="0"/>
        </w:rPr>
        <w:t xml:space="preserve">O zahájení akceptačního řízení požádá </w:t>
      </w:r>
      <w:r w:rsidR="00F01207" w:rsidRPr="0059465E">
        <w:rPr>
          <w:snapToGrid w:val="0"/>
        </w:rPr>
        <w:t>poskytova</w:t>
      </w:r>
      <w:r w:rsidRPr="0059465E">
        <w:rPr>
          <w:snapToGrid w:val="0"/>
        </w:rPr>
        <w:t>tel objednatele písemně minimálně 5 pracovních dnů před termínem započetí akceptačního řízení. Akceptační řízení započne předložením potřebných podkladů k předmětu akceptace</w:t>
      </w:r>
      <w:r w:rsidR="00DE0842">
        <w:rPr>
          <w:snapToGrid w:val="0"/>
        </w:rPr>
        <w:t>.</w:t>
      </w:r>
      <w:r w:rsidR="00900065" w:rsidRPr="0059465E">
        <w:rPr>
          <w:snapToGrid w:val="0"/>
        </w:rPr>
        <w:t xml:space="preserve"> </w:t>
      </w:r>
    </w:p>
    <w:p w:rsidR="006975AD" w:rsidRDefault="006975AD" w:rsidP="00900065">
      <w:pPr>
        <w:pStyle w:val="Nadpis2"/>
      </w:pPr>
      <w:r>
        <w:t>Hodnocení</w:t>
      </w:r>
    </w:p>
    <w:p w:rsidR="006975AD" w:rsidRPr="00DA3FED" w:rsidRDefault="006975AD" w:rsidP="000B6778">
      <w:r w:rsidRPr="001B11A2">
        <w:rPr>
          <w:snapToGrid w:val="0"/>
          <w:color w:val="000000"/>
        </w:rPr>
        <w:t>Výsledky</w:t>
      </w:r>
      <w:r w:rsidRPr="00DA3FED">
        <w:t xml:space="preserve"> jednotlivých testů budou hodnoceny</w:t>
      </w:r>
      <w:r w:rsidR="00267B0B">
        <w:t>:</w:t>
      </w:r>
    </w:p>
    <w:p w:rsidR="006975AD" w:rsidRPr="00526899" w:rsidRDefault="006975AD" w:rsidP="00526899">
      <w:pPr>
        <w:pStyle w:val="Odstavecseseznamem"/>
        <w:numPr>
          <w:ilvl w:val="0"/>
          <w:numId w:val="44"/>
        </w:numPr>
        <w:spacing w:before="120"/>
        <w:rPr>
          <w:b/>
          <w:snapToGrid w:val="0"/>
          <w:color w:val="000000"/>
        </w:rPr>
      </w:pPr>
      <w:r w:rsidRPr="00526899">
        <w:rPr>
          <w:b/>
          <w:snapToGrid w:val="0"/>
          <w:color w:val="000000"/>
        </w:rPr>
        <w:t>Bez vad</w:t>
      </w:r>
    </w:p>
    <w:p w:rsidR="006975AD" w:rsidRPr="00526899" w:rsidRDefault="006975AD" w:rsidP="00526899">
      <w:pPr>
        <w:pStyle w:val="Odstavecseseznamem"/>
        <w:numPr>
          <w:ilvl w:val="0"/>
          <w:numId w:val="44"/>
        </w:numPr>
        <w:spacing w:before="120"/>
        <w:rPr>
          <w:b/>
        </w:rPr>
      </w:pPr>
      <w:r w:rsidRPr="00526899">
        <w:rPr>
          <w:b/>
          <w:snapToGrid w:val="0"/>
          <w:color w:val="000000"/>
        </w:rPr>
        <w:t>S vadou</w:t>
      </w:r>
    </w:p>
    <w:p w:rsidR="000B6778" w:rsidRDefault="000B6778" w:rsidP="000B6778">
      <w:pPr>
        <w:rPr>
          <w:snapToGrid w:val="0"/>
        </w:rPr>
      </w:pPr>
    </w:p>
    <w:p w:rsidR="006975AD" w:rsidRPr="00E0314A" w:rsidRDefault="00267B0B" w:rsidP="000B6778">
      <w:pPr>
        <w:rPr>
          <w:snapToGrid w:val="0"/>
        </w:rPr>
      </w:pPr>
      <w:r>
        <w:rPr>
          <w:snapToGrid w:val="0"/>
        </w:rPr>
        <w:t>Vady v rámci hodnocení</w:t>
      </w:r>
      <w:r w:rsidR="00556765">
        <w:rPr>
          <w:snapToGrid w:val="0"/>
        </w:rPr>
        <w:t xml:space="preserve"> „S</w:t>
      </w:r>
      <w:r w:rsidR="006975AD" w:rsidRPr="00E0314A">
        <w:rPr>
          <w:snapToGrid w:val="0"/>
        </w:rPr>
        <w:t xml:space="preserve"> vadou“ bud</w:t>
      </w:r>
      <w:r>
        <w:rPr>
          <w:snapToGrid w:val="0"/>
        </w:rPr>
        <w:t>ou</w:t>
      </w:r>
      <w:r w:rsidR="006975AD" w:rsidRPr="00E0314A">
        <w:rPr>
          <w:snapToGrid w:val="0"/>
        </w:rPr>
        <w:t xml:space="preserve"> klasifikován</w:t>
      </w:r>
      <w:r>
        <w:rPr>
          <w:snapToGrid w:val="0"/>
        </w:rPr>
        <w:t>y</w:t>
      </w:r>
      <w:r w:rsidR="006975AD" w:rsidRPr="00E0314A">
        <w:rPr>
          <w:snapToGrid w:val="0"/>
        </w:rPr>
        <w:t xml:space="preserve"> </w:t>
      </w:r>
      <w:r w:rsidR="006975AD">
        <w:rPr>
          <w:snapToGrid w:val="0"/>
        </w:rPr>
        <w:t xml:space="preserve">dle </w:t>
      </w:r>
      <w:r w:rsidR="006975AD" w:rsidRPr="0059465E">
        <w:rPr>
          <w:snapToGrid w:val="0"/>
        </w:rPr>
        <w:t>kapitoly</w:t>
      </w:r>
      <w:r w:rsidR="00127BEA" w:rsidRPr="0059465E">
        <w:rPr>
          <w:snapToGrid w:val="0"/>
        </w:rPr>
        <w:t xml:space="preserve"> č.</w:t>
      </w:r>
      <w:r w:rsidR="006975AD" w:rsidRPr="0059465E">
        <w:rPr>
          <w:snapToGrid w:val="0"/>
        </w:rPr>
        <w:t xml:space="preserve"> 4 této</w:t>
      </w:r>
      <w:r w:rsidR="006975AD">
        <w:rPr>
          <w:snapToGrid w:val="0"/>
        </w:rPr>
        <w:t xml:space="preserve"> přílohy, tzn.</w:t>
      </w:r>
      <w:r w:rsidR="006975AD" w:rsidRPr="00E0314A">
        <w:rPr>
          <w:snapToGrid w:val="0"/>
        </w:rPr>
        <w:t>:</w:t>
      </w:r>
    </w:p>
    <w:p w:rsidR="006975AD" w:rsidRPr="00526899" w:rsidRDefault="006975AD" w:rsidP="00526899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 w:rsidRPr="00526899">
        <w:rPr>
          <w:snapToGrid w:val="0"/>
        </w:rPr>
        <w:t>A – Kritická</w:t>
      </w:r>
    </w:p>
    <w:p w:rsidR="006975AD" w:rsidRPr="00526899" w:rsidRDefault="006975AD" w:rsidP="00526899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 w:rsidRPr="00526899">
        <w:rPr>
          <w:snapToGrid w:val="0"/>
        </w:rPr>
        <w:t xml:space="preserve">B – Podstatná </w:t>
      </w:r>
    </w:p>
    <w:p w:rsidR="006975AD" w:rsidRPr="00526899" w:rsidRDefault="006975AD" w:rsidP="00526899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 w:rsidRPr="00526899">
        <w:rPr>
          <w:snapToGrid w:val="0"/>
        </w:rPr>
        <w:t xml:space="preserve">C – Nepodstatná </w:t>
      </w:r>
    </w:p>
    <w:p w:rsidR="006975AD" w:rsidRPr="00EA566B" w:rsidRDefault="006975AD" w:rsidP="00B2132C">
      <w:pPr>
        <w:spacing w:before="120"/>
        <w:jc w:val="both"/>
        <w:rPr>
          <w:snapToGrid w:val="0"/>
        </w:rPr>
      </w:pPr>
      <w:r w:rsidRPr="00EA566B">
        <w:rPr>
          <w:snapToGrid w:val="0"/>
        </w:rPr>
        <w:t xml:space="preserve">V případě výskytu stejné vady v různých místech </w:t>
      </w:r>
      <w:r w:rsidR="00127BEA">
        <w:rPr>
          <w:snapToGrid w:val="0"/>
        </w:rPr>
        <w:t xml:space="preserve">SW řešení </w:t>
      </w:r>
      <w:r w:rsidR="00526899">
        <w:rPr>
          <w:snapToGrid w:val="0"/>
        </w:rPr>
        <w:t>DMS</w:t>
      </w:r>
      <w:r w:rsidRPr="00EA566B">
        <w:rPr>
          <w:snapToGrid w:val="0"/>
        </w:rPr>
        <w:t xml:space="preserve"> budou tyto vady posuzovány jako jedna a táž vada.</w:t>
      </w:r>
    </w:p>
    <w:p w:rsidR="006975AD" w:rsidRPr="00E0314A" w:rsidRDefault="006975AD" w:rsidP="00B2132C">
      <w:pPr>
        <w:spacing w:before="120"/>
        <w:jc w:val="both"/>
        <w:rPr>
          <w:snapToGrid w:val="0"/>
        </w:rPr>
      </w:pPr>
      <w:r w:rsidRPr="00E0314A">
        <w:rPr>
          <w:snapToGrid w:val="0"/>
        </w:rPr>
        <w:t>Vady způsobené neodborným zásahem uživatele objednatele nemohou být klasifikovány jako závady.</w:t>
      </w:r>
    </w:p>
    <w:p w:rsidR="006975AD" w:rsidRDefault="006975AD" w:rsidP="00B2132C">
      <w:pPr>
        <w:spacing w:before="120"/>
        <w:jc w:val="both"/>
        <w:rPr>
          <w:snapToGrid w:val="0"/>
        </w:rPr>
      </w:pPr>
      <w:r w:rsidRPr="00E0314A">
        <w:rPr>
          <w:snapToGrid w:val="0"/>
        </w:rPr>
        <w:t xml:space="preserve">Kromě toho je možné </w:t>
      </w:r>
      <w:r>
        <w:rPr>
          <w:snapToGrid w:val="0"/>
        </w:rPr>
        <w:t xml:space="preserve">oznámit/připomínkovat </w:t>
      </w:r>
      <w:r w:rsidR="00F01207">
        <w:rPr>
          <w:snapToGrid w:val="0"/>
        </w:rPr>
        <w:t>poskytova</w:t>
      </w:r>
      <w:r>
        <w:rPr>
          <w:snapToGrid w:val="0"/>
        </w:rPr>
        <w:t>teli</w:t>
      </w:r>
      <w:r w:rsidRPr="00E0314A">
        <w:rPr>
          <w:snapToGrid w:val="0"/>
        </w:rPr>
        <w:t xml:space="preserve"> případné vedlejší efekty </w:t>
      </w:r>
      <w:r w:rsidR="00127BEA">
        <w:rPr>
          <w:snapToGrid w:val="0"/>
        </w:rPr>
        <w:t>SW řešení</w:t>
      </w:r>
      <w:r w:rsidR="00AD5B57">
        <w:rPr>
          <w:snapToGrid w:val="0"/>
        </w:rPr>
        <w:t xml:space="preserve"> </w:t>
      </w:r>
      <w:r w:rsidR="00E02BF0">
        <w:rPr>
          <w:snapToGrid w:val="0"/>
        </w:rPr>
        <w:t>DMS</w:t>
      </w:r>
      <w:r w:rsidRPr="00E0314A">
        <w:rPr>
          <w:snapToGrid w:val="0"/>
        </w:rPr>
        <w:t xml:space="preserve"> a nedostatky zjištěné mimo akce popsané v akceptačních testech.</w:t>
      </w:r>
      <w:r w:rsidR="00127BEA">
        <w:rPr>
          <w:snapToGrid w:val="0"/>
        </w:rPr>
        <w:t xml:space="preserve"> Tyto nedostatky je objednatel oprávněn klasifikovat podle kategorie vad</w:t>
      </w:r>
      <w:r w:rsidR="00B05AE8">
        <w:rPr>
          <w:snapToGrid w:val="0"/>
        </w:rPr>
        <w:t>.</w:t>
      </w:r>
    </w:p>
    <w:p w:rsidR="006975AD" w:rsidRPr="00404E78" w:rsidRDefault="006975AD" w:rsidP="00404E78">
      <w:pPr>
        <w:pStyle w:val="Nadpis2"/>
      </w:pPr>
      <w:r w:rsidRPr="00404E78">
        <w:t>Akceptace</w:t>
      </w:r>
    </w:p>
    <w:p w:rsidR="006975AD" w:rsidRPr="00351D21" w:rsidRDefault="006975AD" w:rsidP="00B2132C">
      <w:pPr>
        <w:spacing w:before="120"/>
        <w:jc w:val="both"/>
        <w:rPr>
          <w:snapToGrid w:val="0"/>
        </w:rPr>
      </w:pPr>
      <w:r>
        <w:rPr>
          <w:snapToGrid w:val="0"/>
        </w:rPr>
        <w:t>Akceptační řízení bude považováno</w:t>
      </w:r>
      <w:r w:rsidRPr="00CB25FA">
        <w:rPr>
          <w:snapToGrid w:val="0"/>
        </w:rPr>
        <w:t xml:space="preserve"> za ukončen</w:t>
      </w:r>
      <w:r>
        <w:rPr>
          <w:snapToGrid w:val="0"/>
        </w:rPr>
        <w:t>é</w:t>
      </w:r>
      <w:r w:rsidRPr="00CB25FA">
        <w:rPr>
          <w:snapToGrid w:val="0"/>
        </w:rPr>
        <w:t xml:space="preserve"> pouze tehdy, pokud </w:t>
      </w:r>
      <w:r>
        <w:rPr>
          <w:snapToGrid w:val="0"/>
        </w:rPr>
        <w:t>nebude obsahovat žádnou vadu,</w:t>
      </w:r>
      <w:r w:rsidR="001C3CB6">
        <w:rPr>
          <w:snapToGrid w:val="0"/>
        </w:rPr>
        <w:t xml:space="preserve"> n</w:t>
      </w:r>
      <w:r w:rsidR="00900065">
        <w:rPr>
          <w:snapToGrid w:val="0"/>
        </w:rPr>
        <w:t>e</w:t>
      </w:r>
      <w:r w:rsidR="001C3CB6">
        <w:rPr>
          <w:snapToGrid w:val="0"/>
        </w:rPr>
        <w:t>bo</w:t>
      </w:r>
      <w:r>
        <w:rPr>
          <w:snapToGrid w:val="0"/>
        </w:rPr>
        <w:t xml:space="preserve"> </w:t>
      </w:r>
      <w:r w:rsidRPr="00CB25FA">
        <w:rPr>
          <w:snapToGrid w:val="0"/>
        </w:rPr>
        <w:t xml:space="preserve">nerozhodne-li se objednatel přijmout předmět </w:t>
      </w:r>
      <w:r w:rsidRPr="00351D21">
        <w:rPr>
          <w:snapToGrid w:val="0"/>
        </w:rPr>
        <w:t xml:space="preserve">akceptace s výhradami. </w:t>
      </w:r>
    </w:p>
    <w:p w:rsidR="006975AD" w:rsidRDefault="006975AD" w:rsidP="00B2132C">
      <w:pPr>
        <w:spacing w:before="120"/>
        <w:jc w:val="both"/>
        <w:rPr>
          <w:snapToGrid w:val="0"/>
        </w:rPr>
      </w:pPr>
      <w:r w:rsidRPr="00351D21">
        <w:rPr>
          <w:snapToGrid w:val="0"/>
        </w:rPr>
        <w:t xml:space="preserve">Akceptaci s výhradami </w:t>
      </w:r>
      <w:r w:rsidRPr="008957A9">
        <w:rPr>
          <w:b/>
          <w:snapToGrid w:val="0"/>
        </w:rPr>
        <w:t>nelze provést</w:t>
      </w:r>
      <w:r w:rsidRPr="00351D21">
        <w:rPr>
          <w:snapToGrid w:val="0"/>
        </w:rPr>
        <w:t xml:space="preserve">, </w:t>
      </w:r>
      <w:r w:rsidRPr="0059465E">
        <w:rPr>
          <w:snapToGrid w:val="0"/>
        </w:rPr>
        <w:t xml:space="preserve">pokud existuje více jak </w:t>
      </w:r>
      <w:r w:rsidR="00900065" w:rsidRPr="0059465E">
        <w:rPr>
          <w:snapToGrid w:val="0"/>
        </w:rPr>
        <w:t xml:space="preserve">5 </w:t>
      </w:r>
      <w:r w:rsidRPr="0059465E">
        <w:rPr>
          <w:snapToGrid w:val="0"/>
        </w:rPr>
        <w:t>vad kategorie B</w:t>
      </w:r>
      <w:r w:rsidR="00351D21" w:rsidRPr="0059465E">
        <w:rPr>
          <w:snapToGrid w:val="0"/>
        </w:rPr>
        <w:t xml:space="preserve"> nebo více jak </w:t>
      </w:r>
      <w:r w:rsidR="00AD5E4D" w:rsidRPr="0059465E">
        <w:rPr>
          <w:snapToGrid w:val="0"/>
        </w:rPr>
        <w:t xml:space="preserve">10 </w:t>
      </w:r>
      <w:r w:rsidR="00351D21" w:rsidRPr="0059465E">
        <w:rPr>
          <w:snapToGrid w:val="0"/>
        </w:rPr>
        <w:t>vad kategorie C</w:t>
      </w:r>
      <w:r w:rsidRPr="007A4AE9">
        <w:rPr>
          <w:snapToGrid w:val="0"/>
        </w:rPr>
        <w:t>.</w:t>
      </w:r>
      <w:r w:rsidRPr="00351D21">
        <w:rPr>
          <w:snapToGrid w:val="0"/>
        </w:rPr>
        <w:t xml:space="preserve"> V případě akceptace s výhradami bude přílohou akceptačního protokol</w:t>
      </w:r>
      <w:r w:rsidR="00B05AE8">
        <w:rPr>
          <w:snapToGrid w:val="0"/>
        </w:rPr>
        <w:t>u seznam vad včetně lhůty k</w:t>
      </w:r>
      <w:r>
        <w:rPr>
          <w:snapToGrid w:val="0"/>
        </w:rPr>
        <w:t xml:space="preserve"> odstranění každé jednotlivé vady.</w:t>
      </w:r>
    </w:p>
    <w:p w:rsidR="006975AD" w:rsidRDefault="006975AD" w:rsidP="00404E78">
      <w:pPr>
        <w:pStyle w:val="Nadpis2"/>
      </w:pPr>
      <w:r>
        <w:t>Náležitosti akceptačního protokolu</w:t>
      </w:r>
    </w:p>
    <w:p w:rsidR="006975AD" w:rsidRDefault="006975AD" w:rsidP="00404E78">
      <w:pPr>
        <w:spacing w:before="120"/>
        <w:jc w:val="both"/>
        <w:rPr>
          <w:snapToGrid w:val="0"/>
        </w:rPr>
      </w:pPr>
      <w:r>
        <w:rPr>
          <w:snapToGrid w:val="0"/>
        </w:rPr>
        <w:t>Po</w:t>
      </w:r>
      <w:r w:rsidRPr="00CB25FA">
        <w:rPr>
          <w:snapToGrid w:val="0"/>
        </w:rPr>
        <w:t xml:space="preserve"> ukončení akceptačního řízení bude </w:t>
      </w:r>
      <w:r>
        <w:rPr>
          <w:snapToGrid w:val="0"/>
        </w:rPr>
        <w:t>vytvořen</w:t>
      </w:r>
      <w:r w:rsidRPr="00CB25FA">
        <w:rPr>
          <w:snapToGrid w:val="0"/>
        </w:rPr>
        <w:t xml:space="preserve"> akceptační protokol, který vystaví objednatel.</w:t>
      </w:r>
      <w:r>
        <w:rPr>
          <w:snapToGrid w:val="0"/>
        </w:rPr>
        <w:t xml:space="preserve"> Akceptační protokol musí obsahovat:</w:t>
      </w:r>
    </w:p>
    <w:p w:rsidR="006975AD" w:rsidRPr="00404E78" w:rsidRDefault="00D361B5" w:rsidP="00D361B5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>
        <w:rPr>
          <w:snapToGrid w:val="0"/>
        </w:rPr>
        <w:t>Předmět akceptace</w:t>
      </w:r>
    </w:p>
    <w:p w:rsidR="006975AD" w:rsidRPr="00404E78" w:rsidRDefault="006975AD" w:rsidP="00D361B5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 w:rsidRPr="00404E78">
        <w:rPr>
          <w:snapToGrid w:val="0"/>
        </w:rPr>
        <w:t>Seznam akceptačních scénářů (pokud v rámci dané etapy</w:t>
      </w:r>
      <w:r w:rsidR="00404E78">
        <w:rPr>
          <w:snapToGrid w:val="0"/>
        </w:rPr>
        <w:t>/</w:t>
      </w:r>
      <w:r w:rsidR="00835855">
        <w:rPr>
          <w:snapToGrid w:val="0"/>
        </w:rPr>
        <w:t>dílčího plnění</w:t>
      </w:r>
      <w:r w:rsidR="00835855" w:rsidRPr="00404E78">
        <w:rPr>
          <w:snapToGrid w:val="0"/>
        </w:rPr>
        <w:t xml:space="preserve"> </w:t>
      </w:r>
      <w:r w:rsidRPr="00404E78">
        <w:rPr>
          <w:snapToGrid w:val="0"/>
        </w:rPr>
        <w:t>existují).</w:t>
      </w:r>
    </w:p>
    <w:p w:rsidR="006975AD" w:rsidRPr="00404E78" w:rsidRDefault="006975AD" w:rsidP="00D361B5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 w:rsidRPr="00404E78">
        <w:rPr>
          <w:snapToGrid w:val="0"/>
        </w:rPr>
        <w:t>Výsledky jednotlivých testů včetně dílčích hodnocení.</w:t>
      </w:r>
    </w:p>
    <w:p w:rsidR="006975AD" w:rsidRPr="00404E78" w:rsidRDefault="006975AD" w:rsidP="00D361B5">
      <w:pPr>
        <w:pStyle w:val="Odstavecseseznamem"/>
        <w:numPr>
          <w:ilvl w:val="0"/>
          <w:numId w:val="45"/>
        </w:numPr>
        <w:spacing w:before="60"/>
        <w:rPr>
          <w:snapToGrid w:val="0"/>
        </w:rPr>
      </w:pPr>
      <w:r w:rsidRPr="00404E78">
        <w:rPr>
          <w:snapToGrid w:val="0"/>
        </w:rPr>
        <w:t>Závěr s celkovým hodnocením.</w:t>
      </w:r>
    </w:p>
    <w:p w:rsidR="006975AD" w:rsidRPr="00D361B5" w:rsidRDefault="00351D21" w:rsidP="00404E78">
      <w:pPr>
        <w:spacing w:before="120"/>
        <w:jc w:val="both"/>
        <w:rPr>
          <w:b/>
          <w:bCs/>
          <w:smallCaps/>
          <w:kern w:val="32"/>
          <w:szCs w:val="22"/>
        </w:rPr>
      </w:pPr>
      <w:r w:rsidRPr="00D361B5">
        <w:rPr>
          <w:szCs w:val="22"/>
        </w:rPr>
        <w:lastRenderedPageBreak/>
        <w:t xml:space="preserve">K akceptačnímu protokolu vyhotovenému objednatelem vyjádří </w:t>
      </w:r>
      <w:r w:rsidR="00F01207">
        <w:rPr>
          <w:szCs w:val="22"/>
        </w:rPr>
        <w:t>poskytova</w:t>
      </w:r>
      <w:r w:rsidRPr="00D361B5">
        <w:rPr>
          <w:szCs w:val="22"/>
        </w:rPr>
        <w:t>tel své stanovisko nejpozději do 3 pracovních dnů od jeho obdržení. Pokud tak neučiní, má se za to, že s uvedeným závěrem souhlasí</w:t>
      </w:r>
      <w:r w:rsidR="006975AD" w:rsidRPr="00D361B5">
        <w:rPr>
          <w:snapToGrid w:val="0"/>
          <w:szCs w:val="22"/>
        </w:rPr>
        <w:t>.</w:t>
      </w:r>
      <w:r w:rsidR="006975AD" w:rsidRPr="00D361B5">
        <w:rPr>
          <w:b/>
          <w:bCs/>
          <w:smallCaps/>
          <w:kern w:val="32"/>
          <w:szCs w:val="22"/>
        </w:rPr>
        <w:br w:type="page"/>
      </w:r>
    </w:p>
    <w:p w:rsidR="006975AD" w:rsidRPr="00B1347C" w:rsidRDefault="006975AD" w:rsidP="00404E78">
      <w:pPr>
        <w:pStyle w:val="Nadpis1"/>
      </w:pPr>
      <w:bookmarkStart w:id="7" w:name="_Šablona_akceptačního_protokolu"/>
      <w:bookmarkEnd w:id="7"/>
      <w:r w:rsidRPr="00B1347C">
        <w:lastRenderedPageBreak/>
        <w:t>Šablona akceptačního protokolu</w:t>
      </w:r>
    </w:p>
    <w:p w:rsidR="006975AD" w:rsidRDefault="006975AD" w:rsidP="006975AD">
      <w:pPr>
        <w:pStyle w:val="Odstavecseseznamem"/>
        <w:ind w:left="432"/>
        <w:jc w:val="center"/>
        <w:rPr>
          <w:rFonts w:ascii="Comic Sans MS" w:hAnsi="Comic Sans MS"/>
          <w:szCs w:val="24"/>
        </w:rPr>
      </w:pPr>
    </w:p>
    <w:p w:rsidR="006975AD" w:rsidRPr="00B1347C" w:rsidRDefault="006975AD" w:rsidP="00D361B5">
      <w:pPr>
        <w:pStyle w:val="Odstavecseseznamem"/>
        <w:ind w:left="432"/>
        <w:rPr>
          <w:rFonts w:ascii="Comic Sans MS" w:hAnsi="Comic Sans MS"/>
          <w:szCs w:val="24"/>
        </w:rPr>
      </w:pPr>
      <w:r>
        <w:rPr>
          <w:noProof/>
        </w:rPr>
        <w:drawing>
          <wp:inline distT="0" distB="0" distL="0" distR="0" wp14:anchorId="5E4B916A" wp14:editId="14168992">
            <wp:extent cx="3457575" cy="533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2"/>
      </w:tblGrid>
      <w:tr w:rsidR="006975AD" w:rsidRPr="001B11A2" w:rsidTr="00217E83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975AD" w:rsidRPr="001B11A2" w:rsidRDefault="006975AD" w:rsidP="00217E8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</w:tr>
    </w:tbl>
    <w:p w:rsidR="006975AD" w:rsidRPr="00B1347C" w:rsidRDefault="006975AD" w:rsidP="006975AD">
      <w:pPr>
        <w:pStyle w:val="CNB-hlavaA"/>
        <w:spacing w:before="240"/>
        <w:jc w:val="center"/>
      </w:pPr>
      <w:r>
        <w:t>Akceptační protokol</w:t>
      </w:r>
    </w:p>
    <w:p w:rsidR="006975AD" w:rsidRPr="00B1347C" w:rsidRDefault="006975AD" w:rsidP="006975AD">
      <w:pPr>
        <w:rPr>
          <w:noProof/>
          <w:color w:val="999999"/>
          <w:sz w:val="20"/>
        </w:rPr>
      </w:pPr>
    </w:p>
    <w:tbl>
      <w:tblPr>
        <w:tblStyle w:val="Mkatabulky1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8"/>
        <w:gridCol w:w="4808"/>
      </w:tblGrid>
      <w:tr w:rsidR="006975AD" w:rsidRPr="00022D7F" w:rsidTr="00217E83">
        <w:tc>
          <w:tcPr>
            <w:tcW w:w="2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022D7F" w:rsidRDefault="00F01207" w:rsidP="00217E8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Poskytova</w:t>
            </w:r>
            <w:r w:rsidR="006975AD" w:rsidRPr="00022D7F">
              <w:rPr>
                <w:b/>
                <w:bCs/>
                <w:noProof/>
                <w:sz w:val="22"/>
                <w:szCs w:val="22"/>
              </w:rPr>
              <w:t>tel</w:t>
            </w:r>
          </w:p>
        </w:tc>
        <w:tc>
          <w:tcPr>
            <w:tcW w:w="2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022D7F" w:rsidRDefault="006975AD" w:rsidP="00217E8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Objednatel</w:t>
            </w:r>
          </w:p>
        </w:tc>
      </w:tr>
      <w:tr w:rsidR="006975AD" w:rsidRPr="00022D7F" w:rsidTr="00217E83">
        <w:tc>
          <w:tcPr>
            <w:tcW w:w="2397" w:type="pct"/>
            <w:tcBorders>
              <w:top w:val="single" w:sz="12" w:space="0" w:color="auto"/>
            </w:tcBorders>
            <w:shd w:val="clear" w:color="auto" w:fill="auto"/>
          </w:tcPr>
          <w:p w:rsidR="006975AD" w:rsidRPr="00022D7F" w:rsidRDefault="006975AD" w:rsidP="00217E83">
            <w:pPr>
              <w:rPr>
                <w:b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IČO:</w:t>
            </w:r>
          </w:p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603" w:type="pct"/>
            <w:tcBorders>
              <w:top w:val="single" w:sz="12" w:space="0" w:color="auto"/>
            </w:tcBorders>
            <w:shd w:val="clear" w:color="auto" w:fill="auto"/>
          </w:tcPr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Česká národní banka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Na Příkopě 28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115 03 Praha 1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IČO: 48136450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DIČ: CZ48136450</w:t>
            </w:r>
          </w:p>
        </w:tc>
      </w:tr>
    </w:tbl>
    <w:p w:rsidR="006975AD" w:rsidRPr="00022D7F" w:rsidRDefault="006975AD" w:rsidP="006975AD">
      <w:pPr>
        <w:rPr>
          <w:noProof/>
          <w:color w:val="999999"/>
          <w:szCs w:val="22"/>
        </w:rPr>
      </w:pPr>
    </w:p>
    <w:tbl>
      <w:tblPr>
        <w:tblStyle w:val="Mkatabulky1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7"/>
        <w:gridCol w:w="7149"/>
      </w:tblGrid>
      <w:tr w:rsidR="006975AD" w:rsidRPr="00022D7F" w:rsidTr="00404E78">
        <w:tc>
          <w:tcPr>
            <w:tcW w:w="1130" w:type="pct"/>
            <w:shd w:val="clear" w:color="auto" w:fill="D9D9D9"/>
            <w:vAlign w:val="center"/>
          </w:tcPr>
          <w:p w:rsidR="006975AD" w:rsidRPr="00022D7F" w:rsidRDefault="006975AD" w:rsidP="00404E78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Evidenční číslo smlouvy v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 </w:t>
            </w:r>
            <w:r w:rsidRPr="00022D7F">
              <w:rPr>
                <w:b/>
                <w:bCs/>
                <w:noProof/>
                <w:sz w:val="22"/>
                <w:szCs w:val="22"/>
              </w:rPr>
              <w:t>ČNB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870" w:type="pct"/>
            <w:vAlign w:val="center"/>
          </w:tcPr>
          <w:p w:rsidR="006975AD" w:rsidRPr="00022D7F" w:rsidRDefault="006975AD" w:rsidP="00217E83">
            <w:pPr>
              <w:rPr>
                <w:sz w:val="22"/>
                <w:szCs w:val="22"/>
              </w:rPr>
            </w:pPr>
          </w:p>
        </w:tc>
      </w:tr>
      <w:tr w:rsidR="006975AD" w:rsidRPr="00022D7F" w:rsidTr="00404E78">
        <w:tc>
          <w:tcPr>
            <w:tcW w:w="1130" w:type="pct"/>
            <w:shd w:val="clear" w:color="auto" w:fill="D9D9D9"/>
            <w:vAlign w:val="center"/>
          </w:tcPr>
          <w:p w:rsidR="006975AD" w:rsidRPr="00022D7F" w:rsidRDefault="006975AD" w:rsidP="00404E78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Název smlouvy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870" w:type="pct"/>
          </w:tcPr>
          <w:p w:rsidR="006975AD" w:rsidRPr="00022D7F" w:rsidRDefault="006975AD" w:rsidP="00217E83">
            <w:pPr>
              <w:rPr>
                <w:sz w:val="22"/>
                <w:szCs w:val="22"/>
              </w:rPr>
            </w:pPr>
          </w:p>
        </w:tc>
      </w:tr>
      <w:tr w:rsidR="006975AD" w:rsidRPr="00022D7F" w:rsidTr="00404E78">
        <w:trPr>
          <w:trHeight w:val="325"/>
        </w:trPr>
        <w:tc>
          <w:tcPr>
            <w:tcW w:w="1130" w:type="pct"/>
            <w:shd w:val="clear" w:color="auto" w:fill="D9D9D9"/>
            <w:vAlign w:val="center"/>
          </w:tcPr>
          <w:p w:rsidR="006975AD" w:rsidRPr="00022D7F" w:rsidRDefault="006975AD" w:rsidP="00404E78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Předmět akceptace:</w:t>
            </w:r>
          </w:p>
        </w:tc>
        <w:tc>
          <w:tcPr>
            <w:tcW w:w="3870" w:type="pct"/>
            <w:vAlign w:val="center"/>
          </w:tcPr>
          <w:p w:rsidR="006975AD" w:rsidRPr="00022D7F" w:rsidRDefault="006975AD" w:rsidP="00217E83">
            <w:pPr>
              <w:outlineLvl w:val="0"/>
              <w:rPr>
                <w:noProof/>
                <w:sz w:val="22"/>
                <w:szCs w:val="22"/>
              </w:rPr>
            </w:pPr>
          </w:p>
        </w:tc>
      </w:tr>
    </w:tbl>
    <w:p w:rsidR="006975AD" w:rsidRPr="00B1347C" w:rsidRDefault="006975AD" w:rsidP="006975AD">
      <w:pPr>
        <w:rPr>
          <w:noProof/>
          <w:color w:val="999999"/>
          <w:sz w:val="20"/>
        </w:rPr>
      </w:pPr>
    </w:p>
    <w:tbl>
      <w:tblPr>
        <w:tblStyle w:val="Mkatabul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6975AD" w:rsidRPr="00B1347C" w:rsidTr="00217E83">
        <w:tc>
          <w:tcPr>
            <w:tcW w:w="5000" w:type="pct"/>
            <w:shd w:val="clear" w:color="auto" w:fill="D9D9D9"/>
          </w:tcPr>
          <w:p w:rsidR="006975AD" w:rsidRPr="00B1347C" w:rsidRDefault="006975AD" w:rsidP="00217E83">
            <w:pPr>
              <w:keepNext/>
              <w:rPr>
                <w:b/>
                <w:bCs/>
                <w:sz w:val="24"/>
              </w:rPr>
            </w:pPr>
            <w:r w:rsidRPr="00B1347C">
              <w:rPr>
                <w:b/>
                <w:bCs/>
                <w:sz w:val="24"/>
              </w:rPr>
              <w:t>Závěr akceptačního řízení</w:t>
            </w:r>
          </w:p>
        </w:tc>
      </w:tr>
    </w:tbl>
    <w:p w:rsidR="006975AD" w:rsidRPr="00672B57" w:rsidRDefault="006975AD" w:rsidP="006975AD">
      <w:pPr>
        <w:keepNext/>
        <w:spacing w:before="240"/>
        <w:rPr>
          <w:i/>
          <w:noProof/>
          <w:sz w:val="24"/>
          <w:szCs w:val="24"/>
        </w:rPr>
      </w:pPr>
      <w:r w:rsidRPr="00672B57">
        <w:rPr>
          <w:i/>
          <w:noProof/>
          <w:sz w:val="24"/>
          <w:szCs w:val="24"/>
        </w:rPr>
        <w:t>Shrnutí obsahu akceptačního řízení.</w:t>
      </w:r>
    </w:p>
    <w:p w:rsidR="00404E78" w:rsidRDefault="00404E78" w:rsidP="006975AD">
      <w:pPr>
        <w:rPr>
          <w:noProof/>
          <w:sz w:val="24"/>
          <w:szCs w:val="24"/>
        </w:rPr>
      </w:pPr>
    </w:p>
    <w:p w:rsidR="006975AD" w:rsidRPr="00B1347C" w:rsidRDefault="006975AD" w:rsidP="006975AD">
      <w:pPr>
        <w:rPr>
          <w:noProof/>
          <w:sz w:val="24"/>
          <w:szCs w:val="24"/>
        </w:rPr>
      </w:pPr>
      <w:r w:rsidRPr="00B1347C">
        <w:rPr>
          <w:noProof/>
          <w:sz w:val="24"/>
          <w:szCs w:val="24"/>
        </w:rPr>
        <w:t xml:space="preserve">Z výše uvedených důvodů bylo akceptační řízení uzavřeno s výsledkem: </w:t>
      </w:r>
    </w:p>
    <w:p w:rsidR="006975AD" w:rsidRPr="00B1347C" w:rsidRDefault="006975AD" w:rsidP="006975AD">
      <w:pPr>
        <w:rPr>
          <w:noProof/>
          <w:sz w:val="24"/>
          <w:szCs w:val="24"/>
        </w:rPr>
      </w:pPr>
    </w:p>
    <w:p w:rsidR="006975AD" w:rsidRPr="00B1347C" w:rsidRDefault="006975AD" w:rsidP="006975AD">
      <w:pPr>
        <w:keepNext/>
        <w:jc w:val="center"/>
        <w:rPr>
          <w:b/>
          <w:bCs/>
          <w:noProof/>
          <w:sz w:val="24"/>
          <w:szCs w:val="24"/>
        </w:rPr>
      </w:pPr>
      <w:r w:rsidRPr="00B1347C">
        <w:rPr>
          <w:b/>
          <w:bCs/>
          <w:noProof/>
          <w:sz w:val="24"/>
          <w:szCs w:val="24"/>
        </w:rPr>
        <w:t>Neakceptováno/Akceptováno s výhradami/Akceptováno</w:t>
      </w:r>
    </w:p>
    <w:p w:rsidR="006975AD" w:rsidRPr="00B1347C" w:rsidRDefault="006975AD" w:rsidP="006975AD">
      <w:pPr>
        <w:keepNext/>
        <w:rPr>
          <w:noProof/>
          <w:sz w:val="24"/>
          <w:szCs w:val="24"/>
        </w:rPr>
      </w:pPr>
    </w:p>
    <w:p w:rsidR="00D361B5" w:rsidRDefault="006975AD" w:rsidP="006975AD">
      <w:pPr>
        <w:keepNext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Následné</w:t>
      </w:r>
      <w:r w:rsidRPr="00B1347C">
        <w:rPr>
          <w:noProof/>
          <w:sz w:val="24"/>
          <w:szCs w:val="24"/>
        </w:rPr>
        <w:t xml:space="preserve"> kroky</w:t>
      </w:r>
      <w:r>
        <w:rPr>
          <w:noProof/>
          <w:sz w:val="24"/>
          <w:szCs w:val="24"/>
        </w:rPr>
        <w:t>,</w:t>
      </w:r>
      <w:r w:rsidRPr="00B1347C">
        <w:rPr>
          <w:noProof/>
          <w:sz w:val="24"/>
          <w:szCs w:val="24"/>
        </w:rPr>
        <w:t xml:space="preserve"> např.: </w:t>
      </w:r>
      <w:r w:rsidR="00F01207">
        <w:rPr>
          <w:i/>
          <w:noProof/>
          <w:sz w:val="24"/>
          <w:szCs w:val="24"/>
        </w:rPr>
        <w:t>Poskytova</w:t>
      </w:r>
      <w:r w:rsidRPr="00672B57">
        <w:rPr>
          <w:i/>
          <w:noProof/>
          <w:sz w:val="24"/>
          <w:szCs w:val="24"/>
        </w:rPr>
        <w:t xml:space="preserve">tel akceptoval uvedené vady s tím, že odstraní vady </w:t>
      </w:r>
      <w:r w:rsidRPr="003B45A4">
        <w:rPr>
          <w:b/>
          <w:i/>
          <w:noProof/>
          <w:sz w:val="24"/>
          <w:szCs w:val="24"/>
        </w:rPr>
        <w:t>uvedené v příloze č.1</w:t>
      </w:r>
      <w:r w:rsidRPr="00672B57">
        <w:rPr>
          <w:i/>
          <w:noProof/>
          <w:sz w:val="24"/>
          <w:szCs w:val="24"/>
        </w:rPr>
        <w:t xml:space="preserve"> </w:t>
      </w:r>
      <w:r w:rsidR="00D361B5">
        <w:rPr>
          <w:i/>
          <w:noProof/>
          <w:sz w:val="24"/>
          <w:szCs w:val="24"/>
        </w:rPr>
        <w:t xml:space="preserve">akceptačního protokolu </w:t>
      </w:r>
      <w:r w:rsidRPr="00672B57">
        <w:rPr>
          <w:i/>
          <w:noProof/>
          <w:sz w:val="24"/>
          <w:szCs w:val="24"/>
        </w:rPr>
        <w:t xml:space="preserve">do ........ </w:t>
      </w:r>
    </w:p>
    <w:p w:rsidR="006975AD" w:rsidRDefault="006975AD" w:rsidP="006975AD">
      <w:pPr>
        <w:keepNext/>
        <w:rPr>
          <w:noProof/>
          <w:sz w:val="24"/>
          <w:szCs w:val="24"/>
        </w:rPr>
      </w:pPr>
    </w:p>
    <w:p w:rsidR="00C96F92" w:rsidRDefault="00C96F92" w:rsidP="006975AD">
      <w:pPr>
        <w:keepNext/>
        <w:rPr>
          <w:i/>
          <w:noProof/>
          <w:sz w:val="24"/>
          <w:szCs w:val="24"/>
        </w:rPr>
      </w:pPr>
    </w:p>
    <w:p w:rsidR="00C96F92" w:rsidRPr="00C96F92" w:rsidRDefault="00F01207" w:rsidP="00C96F92">
      <w:pPr>
        <w:keepNext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Poskytova</w:t>
      </w:r>
      <w:r w:rsidR="00C96F92">
        <w:rPr>
          <w:i/>
          <w:noProof/>
          <w:sz w:val="24"/>
          <w:szCs w:val="24"/>
        </w:rPr>
        <w:t>tel prohlašuje, že poskytl veškeré potřebné licence pro …. …</w:t>
      </w:r>
      <w:r w:rsidR="00D361B5">
        <w:rPr>
          <w:i/>
          <w:noProof/>
          <w:sz w:val="24"/>
          <w:szCs w:val="24"/>
        </w:rPr>
        <w:t xml:space="preserve"> </w:t>
      </w:r>
      <w:r w:rsidR="00C96F92">
        <w:rPr>
          <w:i/>
          <w:noProof/>
          <w:sz w:val="24"/>
          <w:szCs w:val="24"/>
        </w:rPr>
        <w:t xml:space="preserve">( SW řešení </w:t>
      </w:r>
      <w:r w:rsidR="00E02BF0">
        <w:rPr>
          <w:i/>
          <w:noProof/>
          <w:sz w:val="24"/>
          <w:szCs w:val="24"/>
        </w:rPr>
        <w:t>DMS</w:t>
      </w:r>
      <w:r w:rsidR="006C44A7">
        <w:rPr>
          <w:i/>
          <w:noProof/>
          <w:sz w:val="24"/>
          <w:szCs w:val="24"/>
        </w:rPr>
        <w:t xml:space="preserve"> /mobilní aplikaci DMS</w:t>
      </w:r>
      <w:r w:rsidR="00C96F92">
        <w:rPr>
          <w:i/>
          <w:noProof/>
          <w:sz w:val="24"/>
          <w:szCs w:val="24"/>
        </w:rPr>
        <w:t>).</w:t>
      </w:r>
    </w:p>
    <w:p w:rsidR="006975AD" w:rsidRPr="006C44A7" w:rsidRDefault="006975AD" w:rsidP="006975AD">
      <w:pPr>
        <w:keepNext/>
        <w:rPr>
          <w:noProof/>
          <w:sz w:val="10"/>
          <w:szCs w:val="10"/>
        </w:rPr>
      </w:pPr>
    </w:p>
    <w:p w:rsidR="006975AD" w:rsidRDefault="006975AD" w:rsidP="00404E78">
      <w:pPr>
        <w:rPr>
          <w:noProof/>
          <w:sz w:val="24"/>
          <w:szCs w:val="24"/>
        </w:rPr>
      </w:pPr>
      <w:r w:rsidRPr="00B1347C">
        <w:rPr>
          <w:noProof/>
          <w:sz w:val="24"/>
          <w:szCs w:val="24"/>
        </w:rPr>
        <w:t>V Praze dne .....................</w:t>
      </w:r>
    </w:p>
    <w:p w:rsidR="00404E78" w:rsidRPr="00B1347C" w:rsidRDefault="00404E78" w:rsidP="00404E78">
      <w:pPr>
        <w:rPr>
          <w:noProof/>
          <w:sz w:val="24"/>
          <w:szCs w:val="24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975AD" w:rsidRPr="00B1347C" w:rsidTr="00217E83">
        <w:tc>
          <w:tcPr>
            <w:tcW w:w="4606" w:type="dxa"/>
          </w:tcPr>
          <w:p w:rsidR="006975AD" w:rsidRPr="00404E78" w:rsidRDefault="006975AD" w:rsidP="00351D21">
            <w:pPr>
              <w:rPr>
                <w:b/>
                <w:sz w:val="24"/>
                <w:szCs w:val="24"/>
              </w:rPr>
            </w:pPr>
            <w:r w:rsidRPr="00404E78">
              <w:rPr>
                <w:b/>
                <w:sz w:val="24"/>
                <w:szCs w:val="24"/>
              </w:rPr>
              <w:t xml:space="preserve">Za </w:t>
            </w:r>
            <w:r w:rsidR="00F01207">
              <w:rPr>
                <w:b/>
                <w:sz w:val="24"/>
                <w:szCs w:val="24"/>
              </w:rPr>
              <w:t>poskytova</w:t>
            </w:r>
            <w:r w:rsidRPr="00404E78">
              <w:rPr>
                <w:b/>
                <w:sz w:val="24"/>
                <w:szCs w:val="24"/>
              </w:rPr>
              <w:t xml:space="preserve">tele: </w:t>
            </w: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...................................., vedoucí projektu</w:t>
            </w:r>
          </w:p>
          <w:p w:rsidR="006975AD" w:rsidRPr="00B1347C" w:rsidRDefault="006975AD" w:rsidP="00351D21">
            <w:pPr>
              <w:rPr>
                <w:sz w:val="24"/>
              </w:rPr>
            </w:pP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…………………………………</w:t>
            </w: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Podpis</w:t>
            </w:r>
          </w:p>
        </w:tc>
        <w:tc>
          <w:tcPr>
            <w:tcW w:w="4606" w:type="dxa"/>
          </w:tcPr>
          <w:p w:rsidR="006975AD" w:rsidRPr="00404E78" w:rsidRDefault="006975AD" w:rsidP="00351D21">
            <w:pPr>
              <w:rPr>
                <w:b/>
                <w:sz w:val="24"/>
                <w:szCs w:val="24"/>
              </w:rPr>
            </w:pPr>
            <w:r w:rsidRPr="00404E78">
              <w:rPr>
                <w:b/>
                <w:sz w:val="24"/>
                <w:szCs w:val="24"/>
              </w:rPr>
              <w:t>Za objednatele:</w:t>
            </w: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...................................., věcný zadavatel</w:t>
            </w: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…………………………………</w:t>
            </w: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Podpis</w:t>
            </w:r>
          </w:p>
          <w:p w:rsidR="006975AD" w:rsidRPr="00B1347C" w:rsidRDefault="006975AD" w:rsidP="00351D21">
            <w:pPr>
              <w:rPr>
                <w:sz w:val="24"/>
              </w:rPr>
            </w:pP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 xml:space="preserve">...................................., vedoucí projektu </w:t>
            </w:r>
          </w:p>
          <w:p w:rsidR="006975AD" w:rsidRPr="00B1347C" w:rsidRDefault="006975AD" w:rsidP="00351D21">
            <w:pPr>
              <w:rPr>
                <w:sz w:val="24"/>
              </w:rPr>
            </w:pPr>
          </w:p>
          <w:p w:rsidR="006975AD" w:rsidRPr="00B1347C" w:rsidRDefault="006975AD" w:rsidP="00351D21">
            <w:pPr>
              <w:jc w:val="center"/>
              <w:rPr>
                <w:sz w:val="24"/>
              </w:rPr>
            </w:pPr>
            <w:r w:rsidRPr="00B1347C">
              <w:rPr>
                <w:sz w:val="24"/>
              </w:rPr>
              <w:t>…………………………………</w:t>
            </w:r>
          </w:p>
          <w:p w:rsidR="006975AD" w:rsidRPr="00B1347C" w:rsidRDefault="00404E78" w:rsidP="00351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</w:tbl>
    <w:p w:rsidR="006975AD" w:rsidRPr="00B1347C" w:rsidRDefault="006975AD" w:rsidP="00404E78">
      <w:pPr>
        <w:rPr>
          <w:rFonts w:ascii="Comic Sans MS" w:hAnsi="Comic Sans MS"/>
          <w:szCs w:val="24"/>
        </w:rPr>
      </w:pPr>
      <w:r>
        <w:rPr>
          <w:b/>
          <w:bCs/>
          <w:smallCaps/>
          <w:kern w:val="32"/>
          <w:sz w:val="36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3FA85565" wp14:editId="37E0D5BD">
            <wp:extent cx="3457575" cy="5334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2"/>
      </w:tblGrid>
      <w:tr w:rsidR="006975AD" w:rsidRPr="001B11A2" w:rsidTr="00217E83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975AD" w:rsidRPr="001B11A2" w:rsidRDefault="006975AD" w:rsidP="00217E8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</w:tr>
    </w:tbl>
    <w:p w:rsidR="006975AD" w:rsidRPr="00B1347C" w:rsidRDefault="006975AD" w:rsidP="006975AD">
      <w:pPr>
        <w:pStyle w:val="CNB-hlavaA"/>
        <w:spacing w:before="240"/>
        <w:jc w:val="center"/>
      </w:pPr>
      <w:r>
        <w:t>Akceptační protokol – Příloha č.1</w:t>
      </w:r>
    </w:p>
    <w:tbl>
      <w:tblPr>
        <w:tblStyle w:val="Mkatabulky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6975AD" w:rsidRPr="001D06C2" w:rsidTr="00217E83">
        <w:tc>
          <w:tcPr>
            <w:tcW w:w="5000" w:type="pct"/>
            <w:shd w:val="clear" w:color="auto" w:fill="D9D9D9"/>
          </w:tcPr>
          <w:p w:rsidR="006975AD" w:rsidRPr="001D06C2" w:rsidRDefault="006975AD" w:rsidP="00217E83">
            <w:pPr>
              <w:jc w:val="center"/>
              <w:rPr>
                <w:b/>
                <w:bCs/>
                <w:sz w:val="24"/>
              </w:rPr>
            </w:pPr>
            <w:r w:rsidRPr="003B45A4">
              <w:rPr>
                <w:b/>
                <w:bCs/>
                <w:sz w:val="36"/>
              </w:rPr>
              <w:t>Seznam vad</w:t>
            </w:r>
          </w:p>
        </w:tc>
      </w:tr>
    </w:tbl>
    <w:p w:rsidR="006975AD" w:rsidRPr="001D06C2" w:rsidRDefault="006975AD" w:rsidP="006975AD">
      <w:pPr>
        <w:rPr>
          <w:noProof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391"/>
        <w:gridCol w:w="7161"/>
      </w:tblGrid>
      <w:tr w:rsidR="006975AD" w:rsidRPr="0059465E" w:rsidTr="00217E83">
        <w:trPr>
          <w:trHeight w:val="20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75AD" w:rsidRPr="0059465E" w:rsidRDefault="006975AD" w:rsidP="00217E83">
            <w:pPr>
              <w:rPr>
                <w:rFonts w:ascii="Times" w:hAnsi="Times"/>
                <w:b/>
                <w:bCs/>
                <w:sz w:val="20"/>
                <w:lang w:bidi="ml"/>
              </w:rPr>
            </w:pPr>
            <w:r w:rsidRPr="0059465E">
              <w:rPr>
                <w:rFonts w:ascii="Times" w:hAnsi="Times"/>
                <w:b/>
                <w:bCs/>
                <w:sz w:val="20"/>
                <w:lang w:bidi="ml"/>
              </w:rPr>
              <w:t>ID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75AD" w:rsidRPr="0059465E" w:rsidRDefault="006975AD" w:rsidP="00217E83">
            <w:pPr>
              <w:rPr>
                <w:rFonts w:ascii="Times" w:hAnsi="Times"/>
                <w:b/>
                <w:bCs/>
                <w:sz w:val="20"/>
                <w:lang w:bidi="ml"/>
              </w:rPr>
            </w:pPr>
            <w:r w:rsidRPr="0059465E">
              <w:rPr>
                <w:rFonts w:ascii="Times" w:hAnsi="Times"/>
                <w:b/>
                <w:bCs/>
                <w:sz w:val="20"/>
                <w:lang w:bidi="ml"/>
              </w:rPr>
              <w:t>Kategorie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75AD" w:rsidRPr="0059465E" w:rsidRDefault="006975AD" w:rsidP="00217E83">
            <w:pPr>
              <w:rPr>
                <w:rFonts w:ascii="Times" w:hAnsi="Times"/>
                <w:b/>
                <w:bCs/>
                <w:sz w:val="20"/>
                <w:lang w:bidi="ml"/>
              </w:rPr>
            </w:pPr>
            <w:r w:rsidRPr="0059465E">
              <w:rPr>
                <w:rFonts w:ascii="Times" w:hAnsi="Times"/>
                <w:b/>
                <w:bCs/>
                <w:sz w:val="20"/>
                <w:lang w:bidi="ml"/>
              </w:rPr>
              <w:t>Popis vady</w:t>
            </w: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  <w:tr w:rsidR="006975AD" w:rsidRPr="001D06C2" w:rsidTr="00217E83">
        <w:trPr>
          <w:trHeight w:val="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AD" w:rsidRPr="001D06C2" w:rsidRDefault="006975AD" w:rsidP="00217E83">
            <w:pPr>
              <w:rPr>
                <w:lang w:bidi="ml"/>
              </w:rPr>
            </w:pPr>
          </w:p>
        </w:tc>
      </w:tr>
    </w:tbl>
    <w:p w:rsidR="006975AD" w:rsidRPr="001D06C2" w:rsidRDefault="006975AD" w:rsidP="006975AD">
      <w:pPr>
        <w:rPr>
          <w:noProof/>
          <w:sz w:val="24"/>
          <w:szCs w:val="24"/>
        </w:rPr>
      </w:pPr>
    </w:p>
    <w:p w:rsidR="006975AD" w:rsidRDefault="006975AD" w:rsidP="006975AD">
      <w:pPr>
        <w:rPr>
          <w:b/>
          <w:bCs/>
          <w:smallCaps/>
          <w:kern w:val="32"/>
          <w:sz w:val="36"/>
          <w:szCs w:val="32"/>
        </w:rPr>
      </w:pPr>
      <w:r>
        <w:rPr>
          <w:b/>
          <w:bCs/>
          <w:smallCaps/>
          <w:kern w:val="32"/>
          <w:sz w:val="36"/>
          <w:szCs w:val="32"/>
        </w:rPr>
        <w:br w:type="page"/>
      </w:r>
    </w:p>
    <w:p w:rsidR="006975AD" w:rsidRPr="00B1347C" w:rsidRDefault="006975AD" w:rsidP="00404E78">
      <w:pPr>
        <w:pStyle w:val="Nadpis1"/>
      </w:pPr>
      <w:bookmarkStart w:id="8" w:name="_Šablona_předávacího_protokolu"/>
      <w:bookmarkEnd w:id="8"/>
      <w:r w:rsidRPr="00B1347C">
        <w:lastRenderedPageBreak/>
        <w:t xml:space="preserve">Šablona </w:t>
      </w:r>
      <w:r>
        <w:t>předávac</w:t>
      </w:r>
      <w:r w:rsidRPr="00B1347C">
        <w:t>ího protokolu</w:t>
      </w:r>
    </w:p>
    <w:p w:rsidR="006975AD" w:rsidRPr="00B1347C" w:rsidRDefault="006975AD" w:rsidP="006975AD">
      <w:pPr>
        <w:pStyle w:val="Odstavecseseznamem"/>
        <w:ind w:left="432"/>
        <w:jc w:val="center"/>
        <w:rPr>
          <w:rFonts w:ascii="Comic Sans MS" w:hAnsi="Comic Sans MS"/>
          <w:szCs w:val="24"/>
        </w:rPr>
      </w:pPr>
      <w:r>
        <w:rPr>
          <w:noProof/>
        </w:rPr>
        <w:drawing>
          <wp:inline distT="0" distB="0" distL="0" distR="0" wp14:anchorId="47748987" wp14:editId="5CCCE006">
            <wp:extent cx="3457575" cy="5334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2"/>
      </w:tblGrid>
      <w:tr w:rsidR="006975AD" w:rsidRPr="001B11A2" w:rsidTr="00217E83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975AD" w:rsidRPr="001B11A2" w:rsidRDefault="006975AD" w:rsidP="00217E8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</w:tr>
    </w:tbl>
    <w:p w:rsidR="006975AD" w:rsidRPr="00B1347C" w:rsidRDefault="006975AD" w:rsidP="006975AD">
      <w:pPr>
        <w:pStyle w:val="CNB-hlavaA"/>
        <w:spacing w:before="240"/>
        <w:ind w:left="432"/>
        <w:jc w:val="center"/>
      </w:pPr>
      <w:r>
        <w:t>Předávací protokol</w:t>
      </w:r>
    </w:p>
    <w:p w:rsidR="006975AD" w:rsidRPr="0019002B" w:rsidRDefault="006975AD" w:rsidP="006975AD">
      <w:pPr>
        <w:rPr>
          <w:b/>
          <w:noProof/>
          <w:color w:val="999999"/>
          <w:sz w:val="20"/>
        </w:rPr>
      </w:pPr>
    </w:p>
    <w:tbl>
      <w:tblPr>
        <w:tblStyle w:val="Mkatabulky3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8"/>
        <w:gridCol w:w="4808"/>
      </w:tblGrid>
      <w:tr w:rsidR="006975AD" w:rsidRPr="00022D7F" w:rsidTr="00217E83">
        <w:tc>
          <w:tcPr>
            <w:tcW w:w="2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022D7F" w:rsidRDefault="00F01207" w:rsidP="00217E8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Poskytova</w:t>
            </w:r>
            <w:r w:rsidR="006975AD" w:rsidRPr="00022D7F">
              <w:rPr>
                <w:b/>
                <w:bCs/>
                <w:noProof/>
                <w:sz w:val="22"/>
                <w:szCs w:val="22"/>
              </w:rPr>
              <w:t>tel</w:t>
            </w:r>
          </w:p>
        </w:tc>
        <w:tc>
          <w:tcPr>
            <w:tcW w:w="2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022D7F" w:rsidRDefault="006975AD" w:rsidP="00217E8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Objednatel</w:t>
            </w:r>
          </w:p>
        </w:tc>
      </w:tr>
      <w:tr w:rsidR="006975AD" w:rsidRPr="00022D7F" w:rsidTr="00217E83">
        <w:tc>
          <w:tcPr>
            <w:tcW w:w="2397" w:type="pct"/>
            <w:tcBorders>
              <w:top w:val="single" w:sz="12" w:space="0" w:color="auto"/>
            </w:tcBorders>
            <w:shd w:val="clear" w:color="auto" w:fill="auto"/>
          </w:tcPr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 xml:space="preserve">IČO: </w:t>
            </w:r>
          </w:p>
          <w:p w:rsidR="006975AD" w:rsidRPr="00022D7F" w:rsidRDefault="006975AD" w:rsidP="00217E83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 xml:space="preserve">DIČ: </w:t>
            </w:r>
          </w:p>
        </w:tc>
        <w:tc>
          <w:tcPr>
            <w:tcW w:w="2603" w:type="pct"/>
            <w:tcBorders>
              <w:top w:val="single" w:sz="12" w:space="0" w:color="auto"/>
            </w:tcBorders>
            <w:shd w:val="clear" w:color="auto" w:fill="auto"/>
          </w:tcPr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Česká národní banka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Na Příkopě 28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115 03 Praha 1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IČO: 48136450</w:t>
            </w:r>
          </w:p>
          <w:p w:rsidR="006975AD" w:rsidRPr="00022D7F" w:rsidRDefault="006975AD" w:rsidP="00217E8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22D7F">
              <w:rPr>
                <w:b/>
                <w:sz w:val="22"/>
                <w:szCs w:val="22"/>
              </w:rPr>
              <w:t>DIČ: CZ48136450</w:t>
            </w:r>
          </w:p>
        </w:tc>
      </w:tr>
    </w:tbl>
    <w:p w:rsidR="006975AD" w:rsidRPr="00022D7F" w:rsidRDefault="006975AD" w:rsidP="006975AD">
      <w:pPr>
        <w:rPr>
          <w:noProof/>
          <w:color w:val="999999"/>
          <w:szCs w:val="22"/>
        </w:rPr>
      </w:pPr>
    </w:p>
    <w:tbl>
      <w:tblPr>
        <w:tblStyle w:val="Mkatabulky3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7"/>
        <w:gridCol w:w="7149"/>
      </w:tblGrid>
      <w:tr w:rsidR="006975AD" w:rsidRPr="00022D7F" w:rsidTr="00404E78">
        <w:tc>
          <w:tcPr>
            <w:tcW w:w="1130" w:type="pct"/>
            <w:shd w:val="clear" w:color="auto" w:fill="D9D9D9"/>
            <w:vAlign w:val="center"/>
          </w:tcPr>
          <w:p w:rsidR="006975AD" w:rsidRPr="00022D7F" w:rsidRDefault="006975AD" w:rsidP="00404E78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Evidenční číslo smlouvy v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 </w:t>
            </w:r>
            <w:r w:rsidRPr="00022D7F">
              <w:rPr>
                <w:b/>
                <w:bCs/>
                <w:noProof/>
                <w:sz w:val="22"/>
                <w:szCs w:val="22"/>
              </w:rPr>
              <w:t>ČNB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870" w:type="pct"/>
            <w:vAlign w:val="center"/>
          </w:tcPr>
          <w:p w:rsidR="006975AD" w:rsidRPr="00022D7F" w:rsidRDefault="006975AD" w:rsidP="00217E83">
            <w:pPr>
              <w:rPr>
                <w:sz w:val="22"/>
                <w:szCs w:val="22"/>
              </w:rPr>
            </w:pPr>
          </w:p>
        </w:tc>
      </w:tr>
      <w:tr w:rsidR="006975AD" w:rsidRPr="00022D7F" w:rsidTr="00404E78">
        <w:tc>
          <w:tcPr>
            <w:tcW w:w="1130" w:type="pct"/>
            <w:shd w:val="clear" w:color="auto" w:fill="D9D9D9"/>
            <w:vAlign w:val="center"/>
          </w:tcPr>
          <w:p w:rsidR="006975AD" w:rsidRPr="00022D7F" w:rsidRDefault="006975AD" w:rsidP="00404E78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Název smlouvy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870" w:type="pct"/>
          </w:tcPr>
          <w:p w:rsidR="006975AD" w:rsidRPr="00022D7F" w:rsidRDefault="006975AD" w:rsidP="00217E83">
            <w:pPr>
              <w:rPr>
                <w:sz w:val="22"/>
                <w:szCs w:val="22"/>
              </w:rPr>
            </w:pPr>
          </w:p>
        </w:tc>
      </w:tr>
      <w:tr w:rsidR="006975AD" w:rsidRPr="00022D7F" w:rsidTr="00404E78">
        <w:tc>
          <w:tcPr>
            <w:tcW w:w="1130" w:type="pct"/>
            <w:shd w:val="clear" w:color="auto" w:fill="D9D9D9"/>
            <w:vAlign w:val="center"/>
          </w:tcPr>
          <w:p w:rsidR="006975AD" w:rsidRPr="00022D7F" w:rsidRDefault="006975AD" w:rsidP="00404E78">
            <w:pPr>
              <w:rPr>
                <w:b/>
                <w:bCs/>
                <w:noProof/>
                <w:sz w:val="22"/>
                <w:szCs w:val="22"/>
              </w:rPr>
            </w:pPr>
            <w:r w:rsidRPr="00022D7F">
              <w:rPr>
                <w:b/>
                <w:bCs/>
                <w:noProof/>
                <w:sz w:val="22"/>
                <w:szCs w:val="22"/>
              </w:rPr>
              <w:t>Důvod předání</w:t>
            </w:r>
            <w:r w:rsidR="00404E78" w:rsidRPr="00022D7F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870" w:type="pct"/>
          </w:tcPr>
          <w:p w:rsidR="006975AD" w:rsidRPr="00022D7F" w:rsidRDefault="006975AD" w:rsidP="00217E83">
            <w:pPr>
              <w:jc w:val="both"/>
              <w:outlineLvl w:val="0"/>
              <w:rPr>
                <w:noProof/>
                <w:sz w:val="22"/>
                <w:szCs w:val="22"/>
              </w:rPr>
            </w:pPr>
          </w:p>
        </w:tc>
      </w:tr>
    </w:tbl>
    <w:p w:rsidR="006975AD" w:rsidRPr="00022D7F" w:rsidRDefault="006975AD" w:rsidP="006975AD">
      <w:pPr>
        <w:rPr>
          <w:noProof/>
          <w:color w:val="999999"/>
          <w:szCs w:val="22"/>
        </w:rPr>
      </w:pPr>
    </w:p>
    <w:tbl>
      <w:tblPr>
        <w:tblStyle w:val="Mkatabulky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6975AD" w:rsidRPr="0019002B" w:rsidTr="00217E83">
        <w:tc>
          <w:tcPr>
            <w:tcW w:w="5000" w:type="pct"/>
            <w:shd w:val="clear" w:color="auto" w:fill="D9D9D9"/>
          </w:tcPr>
          <w:p w:rsidR="006975AD" w:rsidRPr="0019002B" w:rsidRDefault="006975AD" w:rsidP="00217E83">
            <w:pPr>
              <w:rPr>
                <w:b/>
                <w:bCs/>
                <w:sz w:val="24"/>
              </w:rPr>
            </w:pPr>
            <w:r w:rsidRPr="0019002B">
              <w:rPr>
                <w:b/>
                <w:bCs/>
                <w:sz w:val="24"/>
              </w:rPr>
              <w:t>Předmět předání</w:t>
            </w:r>
          </w:p>
        </w:tc>
      </w:tr>
    </w:tbl>
    <w:p w:rsidR="006975AD" w:rsidRPr="0019002B" w:rsidRDefault="006975AD" w:rsidP="006975AD">
      <w:pPr>
        <w:rPr>
          <w:noProof/>
          <w:sz w:val="24"/>
          <w:szCs w:val="24"/>
        </w:rPr>
      </w:pPr>
    </w:p>
    <w:p w:rsidR="006975AD" w:rsidRPr="0019002B" w:rsidRDefault="006975AD" w:rsidP="006975AD">
      <w:pPr>
        <w:rPr>
          <w:noProof/>
          <w:sz w:val="24"/>
          <w:szCs w:val="24"/>
        </w:rPr>
      </w:pPr>
      <w:r w:rsidRPr="0019002B">
        <w:rPr>
          <w:noProof/>
          <w:sz w:val="24"/>
          <w:szCs w:val="24"/>
        </w:rPr>
        <w:t xml:space="preserve">Dnešního dne </w:t>
      </w:r>
      <w:r w:rsidR="00F01207">
        <w:rPr>
          <w:noProof/>
          <w:sz w:val="24"/>
          <w:szCs w:val="24"/>
        </w:rPr>
        <w:t>poskytova</w:t>
      </w:r>
      <w:r w:rsidRPr="0019002B">
        <w:rPr>
          <w:noProof/>
          <w:sz w:val="24"/>
          <w:szCs w:val="24"/>
        </w:rPr>
        <w:t xml:space="preserve">tel předal a objednatel převzal </w:t>
      </w:r>
      <w:r w:rsidR="00235A93">
        <w:rPr>
          <w:noProof/>
          <w:sz w:val="24"/>
          <w:szCs w:val="24"/>
        </w:rPr>
        <w:t>dílo podle čl. I odst. …</w:t>
      </w:r>
      <w:r w:rsidRPr="0019002B">
        <w:rPr>
          <w:noProof/>
          <w:sz w:val="24"/>
          <w:szCs w:val="24"/>
        </w:rPr>
        <w:t xml:space="preserve"> smlouvy  </w:t>
      </w:r>
      <w:r w:rsidR="00235A93">
        <w:rPr>
          <w:noProof/>
          <w:sz w:val="24"/>
          <w:szCs w:val="24"/>
        </w:rPr>
        <w:t xml:space="preserve">včetně </w:t>
      </w:r>
      <w:r w:rsidRPr="0019002B">
        <w:rPr>
          <w:noProof/>
          <w:sz w:val="24"/>
          <w:szCs w:val="24"/>
        </w:rPr>
        <w:t>následující dokument</w:t>
      </w:r>
      <w:r w:rsidR="00235A93">
        <w:rPr>
          <w:noProof/>
          <w:sz w:val="24"/>
          <w:szCs w:val="24"/>
        </w:rPr>
        <w:t>ace</w:t>
      </w:r>
      <w:r w:rsidRPr="0019002B">
        <w:rPr>
          <w:noProof/>
          <w:sz w:val="24"/>
          <w:szCs w:val="24"/>
        </w:rPr>
        <w:t>:</w:t>
      </w:r>
    </w:p>
    <w:p w:rsidR="006975AD" w:rsidRPr="0019002B" w:rsidRDefault="006975AD" w:rsidP="006975AD">
      <w:pPr>
        <w:rPr>
          <w:noProof/>
          <w:sz w:val="24"/>
          <w:szCs w:val="24"/>
        </w:rPr>
      </w:pPr>
    </w:p>
    <w:p w:rsidR="006975AD" w:rsidRDefault="006975AD" w:rsidP="00B23AF0">
      <w:pPr>
        <w:pStyle w:val="Odstavecseseznamem"/>
        <w:numPr>
          <w:ilvl w:val="0"/>
          <w:numId w:val="2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6975AD" w:rsidRDefault="006975AD" w:rsidP="00B23AF0">
      <w:pPr>
        <w:pStyle w:val="Odstavecseseznamem"/>
        <w:numPr>
          <w:ilvl w:val="0"/>
          <w:numId w:val="2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6975AD" w:rsidRPr="005506CB" w:rsidRDefault="006975AD" w:rsidP="00B23AF0">
      <w:pPr>
        <w:pStyle w:val="Odstavecseseznamem"/>
        <w:numPr>
          <w:ilvl w:val="0"/>
          <w:numId w:val="25"/>
        </w:numPr>
        <w:rPr>
          <w:noProof/>
          <w:sz w:val="24"/>
          <w:szCs w:val="24"/>
        </w:rPr>
      </w:pPr>
    </w:p>
    <w:p w:rsidR="006975AD" w:rsidRPr="0019002B" w:rsidRDefault="006975AD" w:rsidP="006975AD">
      <w:pPr>
        <w:jc w:val="center"/>
        <w:rPr>
          <w:b/>
          <w:bCs/>
          <w:noProof/>
          <w:sz w:val="24"/>
          <w:szCs w:val="24"/>
        </w:rPr>
      </w:pPr>
    </w:p>
    <w:p w:rsidR="006975AD" w:rsidRPr="0019002B" w:rsidRDefault="006975AD" w:rsidP="006975AD">
      <w:pPr>
        <w:jc w:val="center"/>
        <w:rPr>
          <w:b/>
          <w:bCs/>
          <w:noProof/>
          <w:sz w:val="24"/>
          <w:szCs w:val="24"/>
        </w:rPr>
      </w:pPr>
    </w:p>
    <w:p w:rsidR="006975AD" w:rsidRDefault="006975AD" w:rsidP="006975AD">
      <w:pPr>
        <w:rPr>
          <w:noProof/>
          <w:sz w:val="24"/>
          <w:szCs w:val="24"/>
        </w:rPr>
      </w:pPr>
      <w:r w:rsidRPr="0019002B">
        <w:rPr>
          <w:noProof/>
          <w:sz w:val="24"/>
          <w:szCs w:val="24"/>
        </w:rPr>
        <w:t>V Praze dne .......................................</w:t>
      </w:r>
    </w:p>
    <w:p w:rsidR="006975AD" w:rsidRPr="0019002B" w:rsidRDefault="006975AD" w:rsidP="006975AD">
      <w:pPr>
        <w:rPr>
          <w:noProof/>
          <w:sz w:val="24"/>
          <w:szCs w:val="24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975AD" w:rsidRPr="00B1347C" w:rsidTr="00217E83">
        <w:tc>
          <w:tcPr>
            <w:tcW w:w="4606" w:type="dxa"/>
          </w:tcPr>
          <w:p w:rsidR="006975AD" w:rsidRPr="00CD457C" w:rsidRDefault="006975AD" w:rsidP="00217E83">
            <w:pPr>
              <w:keepNext/>
              <w:rPr>
                <w:b/>
                <w:sz w:val="24"/>
                <w:szCs w:val="24"/>
              </w:rPr>
            </w:pPr>
            <w:r w:rsidRPr="00CD457C">
              <w:rPr>
                <w:b/>
                <w:sz w:val="24"/>
                <w:szCs w:val="24"/>
              </w:rPr>
              <w:t xml:space="preserve">Za </w:t>
            </w:r>
            <w:r w:rsidR="00F01207">
              <w:rPr>
                <w:b/>
                <w:sz w:val="24"/>
                <w:szCs w:val="24"/>
              </w:rPr>
              <w:t>poskytova</w:t>
            </w:r>
            <w:r w:rsidRPr="00CD457C">
              <w:rPr>
                <w:b/>
                <w:sz w:val="24"/>
                <w:szCs w:val="24"/>
              </w:rPr>
              <w:t>tele:</w:t>
            </w:r>
          </w:p>
          <w:p w:rsidR="006975AD" w:rsidRPr="00B1347C" w:rsidRDefault="006975AD" w:rsidP="00217E83">
            <w:pPr>
              <w:keepNext/>
              <w:rPr>
                <w:sz w:val="28"/>
                <w:szCs w:val="28"/>
              </w:rPr>
            </w:pPr>
            <w:r w:rsidRPr="00B1347C">
              <w:rPr>
                <w:sz w:val="28"/>
                <w:szCs w:val="28"/>
              </w:rPr>
              <w:t xml:space="preserve"> </w:t>
            </w: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...................................., vedoucí projektu</w:t>
            </w:r>
          </w:p>
          <w:p w:rsidR="006975AD" w:rsidRPr="00B1347C" w:rsidRDefault="006975AD" w:rsidP="00217E83">
            <w:pPr>
              <w:keepNext/>
              <w:rPr>
                <w:sz w:val="24"/>
              </w:rPr>
            </w:pP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…………………………………</w:t>
            </w: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Podpis</w:t>
            </w:r>
          </w:p>
        </w:tc>
        <w:tc>
          <w:tcPr>
            <w:tcW w:w="4606" w:type="dxa"/>
          </w:tcPr>
          <w:p w:rsidR="006975AD" w:rsidRPr="00CD457C" w:rsidRDefault="006975AD" w:rsidP="00217E83">
            <w:pPr>
              <w:keepNext/>
              <w:rPr>
                <w:b/>
                <w:sz w:val="24"/>
                <w:szCs w:val="24"/>
              </w:rPr>
            </w:pPr>
            <w:r w:rsidRPr="00CD457C">
              <w:rPr>
                <w:b/>
                <w:sz w:val="24"/>
                <w:szCs w:val="24"/>
              </w:rPr>
              <w:t>Za objednatele:</w:t>
            </w:r>
          </w:p>
          <w:p w:rsidR="006975AD" w:rsidRPr="00B1347C" w:rsidRDefault="006975AD" w:rsidP="00217E83">
            <w:pPr>
              <w:keepNext/>
              <w:rPr>
                <w:sz w:val="28"/>
                <w:szCs w:val="28"/>
              </w:rPr>
            </w:pP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...................................., věcný zadavatel</w:t>
            </w: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…………………………………</w:t>
            </w: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Podpis</w:t>
            </w:r>
          </w:p>
          <w:p w:rsidR="006975AD" w:rsidRPr="00B1347C" w:rsidRDefault="006975AD" w:rsidP="00217E83">
            <w:pPr>
              <w:keepNext/>
              <w:rPr>
                <w:sz w:val="24"/>
              </w:rPr>
            </w:pP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 xml:space="preserve">...................................., vedoucí projektu </w:t>
            </w:r>
          </w:p>
          <w:p w:rsidR="006975AD" w:rsidRPr="00B1347C" w:rsidRDefault="006975AD" w:rsidP="00217E83">
            <w:pPr>
              <w:keepNext/>
              <w:rPr>
                <w:sz w:val="24"/>
              </w:rPr>
            </w:pP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…………………………………</w:t>
            </w: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  <w:r w:rsidRPr="00B1347C">
              <w:rPr>
                <w:sz w:val="24"/>
              </w:rPr>
              <w:t>Podpis</w:t>
            </w:r>
          </w:p>
          <w:p w:rsidR="006975AD" w:rsidRPr="00B1347C" w:rsidRDefault="006975AD" w:rsidP="00217E83">
            <w:pPr>
              <w:keepNext/>
              <w:jc w:val="center"/>
              <w:rPr>
                <w:noProof/>
                <w:sz w:val="24"/>
                <w:szCs w:val="24"/>
              </w:rPr>
            </w:pPr>
          </w:p>
          <w:p w:rsidR="006975AD" w:rsidRPr="00B1347C" w:rsidRDefault="006975AD" w:rsidP="00217E83">
            <w:pPr>
              <w:keepNext/>
              <w:jc w:val="center"/>
              <w:rPr>
                <w:sz w:val="24"/>
              </w:rPr>
            </w:pPr>
          </w:p>
        </w:tc>
      </w:tr>
    </w:tbl>
    <w:p w:rsidR="006975AD" w:rsidRDefault="006975AD" w:rsidP="006975AD">
      <w:pPr>
        <w:rPr>
          <w:b/>
          <w:bCs/>
          <w:smallCaps/>
          <w:kern w:val="32"/>
          <w:sz w:val="36"/>
          <w:szCs w:val="32"/>
        </w:rPr>
      </w:pPr>
      <w:r>
        <w:rPr>
          <w:b/>
          <w:bCs/>
          <w:smallCaps/>
          <w:kern w:val="32"/>
          <w:sz w:val="36"/>
          <w:szCs w:val="32"/>
        </w:rPr>
        <w:br w:type="page"/>
      </w:r>
    </w:p>
    <w:p w:rsidR="006975AD" w:rsidRPr="001A7CAC" w:rsidRDefault="006975AD" w:rsidP="00404E78">
      <w:pPr>
        <w:pStyle w:val="Nadpis1"/>
      </w:pPr>
      <w:bookmarkStart w:id="9" w:name="_Šablona_testovacích_scénářů"/>
      <w:bookmarkEnd w:id="9"/>
      <w:r>
        <w:lastRenderedPageBreak/>
        <w:t>Šablona testovacích scénářů</w:t>
      </w:r>
    </w:p>
    <w:p w:rsidR="006975AD" w:rsidRPr="001B11A2" w:rsidRDefault="006975AD" w:rsidP="006975AD">
      <w:pPr>
        <w:spacing w:before="24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inline distT="0" distB="0" distL="0" distR="0" wp14:anchorId="3ABB3A2B" wp14:editId="3BB3645B">
            <wp:extent cx="3457575" cy="533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2"/>
      </w:tblGrid>
      <w:tr w:rsidR="006975AD" w:rsidRPr="001B11A2" w:rsidTr="00217E83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975AD" w:rsidRPr="001B11A2" w:rsidRDefault="006975AD" w:rsidP="00217E8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</w:tr>
    </w:tbl>
    <w:p w:rsidR="006975AD" w:rsidRDefault="006975AD" w:rsidP="006975AD">
      <w:pPr>
        <w:ind w:left="15"/>
        <w:jc w:val="center"/>
        <w:rPr>
          <w:sz w:val="60"/>
          <w:szCs w:val="24"/>
        </w:rPr>
      </w:pPr>
    </w:p>
    <w:p w:rsidR="006975AD" w:rsidRDefault="006975AD" w:rsidP="006975AD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6975AD" w:rsidRDefault="006975AD" w:rsidP="006975AD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CD457C" w:rsidRDefault="00CD457C" w:rsidP="006975AD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Projekt 70</w:t>
      </w:r>
      <w:r w:rsidR="0059465E">
        <w:rPr>
          <w:b/>
          <w:kern w:val="28"/>
          <w:sz w:val="40"/>
          <w:szCs w:val="40"/>
        </w:rPr>
        <w:t>10</w:t>
      </w:r>
      <w:r>
        <w:rPr>
          <w:b/>
          <w:kern w:val="28"/>
          <w:sz w:val="40"/>
          <w:szCs w:val="40"/>
        </w:rPr>
        <w:t>/201</w:t>
      </w:r>
      <w:r w:rsidR="0059465E">
        <w:rPr>
          <w:b/>
          <w:kern w:val="28"/>
          <w:sz w:val="40"/>
          <w:szCs w:val="40"/>
        </w:rPr>
        <w:t>6</w:t>
      </w:r>
    </w:p>
    <w:p w:rsidR="00351D21" w:rsidRDefault="00351D21" w:rsidP="006975AD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 xml:space="preserve">“SW ŘEŠENÍ </w:t>
      </w:r>
      <w:r w:rsidR="00E02BF0">
        <w:rPr>
          <w:b/>
          <w:kern w:val="28"/>
          <w:sz w:val="40"/>
          <w:szCs w:val="40"/>
        </w:rPr>
        <w:t>DMS</w:t>
      </w:r>
      <w:r>
        <w:rPr>
          <w:b/>
          <w:kern w:val="28"/>
          <w:sz w:val="40"/>
          <w:szCs w:val="40"/>
        </w:rPr>
        <w:t>“</w:t>
      </w:r>
    </w:p>
    <w:p w:rsidR="00CD457C" w:rsidRPr="001B11A2" w:rsidRDefault="00CD457C" w:rsidP="006975AD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spacing w:before="240" w:after="60"/>
        <w:jc w:val="center"/>
        <w:rPr>
          <w:b/>
          <w:kern w:val="28"/>
          <w:sz w:val="40"/>
          <w:szCs w:val="40"/>
        </w:rPr>
      </w:pPr>
      <w:r w:rsidRPr="001B11A2">
        <w:rPr>
          <w:b/>
          <w:kern w:val="28"/>
          <w:sz w:val="40"/>
          <w:szCs w:val="40"/>
        </w:rPr>
        <w:t>Testovací scénáře</w:t>
      </w: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Pr="001B11A2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CD457C" w:rsidRDefault="00CD457C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p w:rsidR="006975AD" w:rsidRDefault="006975AD" w:rsidP="006975AD">
      <w:pPr>
        <w:rPr>
          <w:szCs w:val="24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678"/>
      </w:tblGrid>
      <w:tr w:rsidR="006975AD" w:rsidRPr="001B11A2" w:rsidTr="00CD457C">
        <w:trPr>
          <w:trHeight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</w:p>
        </w:tc>
      </w:tr>
      <w:tr w:rsidR="006975AD" w:rsidRPr="001B11A2" w:rsidTr="00CD457C">
        <w:trPr>
          <w:trHeight w:val="2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poslední modifikace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</w:p>
        </w:tc>
      </w:tr>
      <w:tr w:rsidR="006975AD" w:rsidRPr="001B11A2" w:rsidTr="00CD457C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</w:p>
        </w:tc>
      </w:tr>
      <w:tr w:rsidR="006975AD" w:rsidRPr="001B11A2" w:rsidTr="00CD457C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AD" w:rsidRPr="001B11A2" w:rsidRDefault="006975AD" w:rsidP="00CD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Vedoucí projektu </w:t>
            </w:r>
            <w:r w:rsidR="00F01207">
              <w:rPr>
                <w:sz w:val="24"/>
                <w:szCs w:val="24"/>
              </w:rPr>
              <w:t>poskytova</w:t>
            </w:r>
            <w:r>
              <w:rPr>
                <w:sz w:val="24"/>
                <w:szCs w:val="24"/>
              </w:rPr>
              <w:t>tele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</w:p>
        </w:tc>
      </w:tr>
      <w:tr w:rsidR="006975AD" w:rsidRPr="001B11A2" w:rsidTr="00CD457C">
        <w:trPr>
          <w:trHeight w:val="2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  <w:r w:rsidRPr="001B11A2">
              <w:rPr>
                <w:sz w:val="24"/>
                <w:szCs w:val="24"/>
              </w:rPr>
              <w:t>Vedoucí projektu</w:t>
            </w:r>
            <w:r>
              <w:rPr>
                <w:sz w:val="24"/>
                <w:szCs w:val="24"/>
              </w:rPr>
              <w:t xml:space="preserve"> objednatele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rPr>
                <w:sz w:val="24"/>
                <w:szCs w:val="24"/>
              </w:rPr>
            </w:pPr>
          </w:p>
        </w:tc>
      </w:tr>
    </w:tbl>
    <w:p w:rsidR="006975AD" w:rsidRPr="00022D7F" w:rsidRDefault="006975AD" w:rsidP="006975AD">
      <w:pPr>
        <w:spacing w:before="120"/>
        <w:ind w:firstLine="426"/>
        <w:jc w:val="both"/>
        <w:rPr>
          <w:snapToGrid w:val="0"/>
          <w:color w:val="000000"/>
          <w:szCs w:val="22"/>
        </w:rPr>
      </w:pPr>
      <w:r w:rsidRPr="00022D7F">
        <w:rPr>
          <w:snapToGrid w:val="0"/>
          <w:color w:val="000000"/>
          <w:szCs w:val="22"/>
        </w:rPr>
        <w:lastRenderedPageBreak/>
        <w:t>Tento dokument obsahuje informace důvěrného charakteru a informace v něm obsažené jsou vlastnictvím České národní banky. Žádná část dokumentu nesmí být kopírována, uchovávána v dokumentovém systému nebo přenášena jakýmkoliv způsobem včetně elektronického, mechanického, fotografického či jiného záznamu a uveřejněna či poskytnuta třetí straně bez předchozí dohody a písemného souhlasu vlastníků.</w:t>
      </w:r>
    </w:p>
    <w:p w:rsidR="006975AD" w:rsidRPr="00022D7F" w:rsidRDefault="006975AD" w:rsidP="006975AD">
      <w:pPr>
        <w:spacing w:before="120"/>
        <w:ind w:firstLine="426"/>
        <w:jc w:val="both"/>
        <w:rPr>
          <w:snapToGrid w:val="0"/>
          <w:color w:val="000000"/>
          <w:szCs w:val="22"/>
        </w:rPr>
      </w:pPr>
      <w:r w:rsidRPr="00022D7F">
        <w:rPr>
          <w:snapToGrid w:val="0"/>
          <w:color w:val="000000"/>
          <w:szCs w:val="22"/>
        </w:rPr>
        <w:t>Některé názvy použité v tomto dokumentu mohou být registrovanými ochrannými známkami nebo obchodními značkami, které jsou majetkem svých vlastníků.</w:t>
      </w:r>
    </w:p>
    <w:p w:rsidR="006975AD" w:rsidRPr="001B11A2" w:rsidRDefault="006975AD" w:rsidP="006975AD">
      <w:pPr>
        <w:suppressAutoHyphens/>
        <w:autoSpaceDE w:val="0"/>
        <w:spacing w:before="120"/>
        <w:ind w:left="15"/>
        <w:rPr>
          <w:b/>
          <w:sz w:val="24"/>
          <w:szCs w:val="24"/>
          <w:lang w:eastAsia="ml"/>
        </w:rPr>
      </w:pPr>
      <w:r w:rsidRPr="001B11A2">
        <w:rPr>
          <w:b/>
          <w:sz w:val="24"/>
          <w:szCs w:val="24"/>
          <w:lang w:eastAsia="ml"/>
        </w:rPr>
        <w:t>Historie změn</w:t>
      </w:r>
    </w:p>
    <w:tbl>
      <w:tblPr>
        <w:tblW w:w="8993" w:type="dxa"/>
        <w:tblInd w:w="-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6"/>
        <w:gridCol w:w="1333"/>
        <w:gridCol w:w="1554"/>
        <w:gridCol w:w="5250"/>
      </w:tblGrid>
      <w:tr w:rsidR="006975AD" w:rsidRPr="001B11A2" w:rsidTr="00CD457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6975AD" w:rsidRPr="001B11A2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1B11A2">
              <w:rPr>
                <w:b/>
                <w:sz w:val="24"/>
                <w:szCs w:val="24"/>
              </w:rPr>
              <w:t>Verze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6975AD" w:rsidRPr="001B11A2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1B11A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6975AD" w:rsidRPr="001B11A2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1B11A2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6975AD" w:rsidRPr="001B11A2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1B11A2">
              <w:rPr>
                <w:b/>
                <w:sz w:val="24"/>
                <w:szCs w:val="24"/>
              </w:rPr>
              <w:t>Popis změny</w:t>
            </w:r>
          </w:p>
        </w:tc>
      </w:tr>
      <w:tr w:rsidR="006975AD" w:rsidRPr="001B11A2" w:rsidTr="00CD457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</w:tr>
      <w:tr w:rsidR="006975AD" w:rsidRPr="001B11A2" w:rsidTr="00CD457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</w:tr>
      <w:tr w:rsidR="006975AD" w:rsidRPr="001B11A2" w:rsidTr="00CD457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</w:tr>
      <w:tr w:rsidR="006975AD" w:rsidRPr="001B11A2" w:rsidTr="00CD457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</w:tr>
      <w:tr w:rsidR="006975AD" w:rsidRPr="001B11A2" w:rsidTr="00CD457C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5AD" w:rsidRPr="001B11A2" w:rsidRDefault="006975AD" w:rsidP="00217E83">
            <w:pPr>
              <w:snapToGrid w:val="0"/>
              <w:ind w:left="15"/>
              <w:rPr>
                <w:bCs/>
                <w:sz w:val="24"/>
                <w:szCs w:val="24"/>
              </w:rPr>
            </w:pPr>
          </w:p>
        </w:tc>
      </w:tr>
    </w:tbl>
    <w:p w:rsidR="006975AD" w:rsidRDefault="006975AD" w:rsidP="006975AD">
      <w:pPr>
        <w:rPr>
          <w:b/>
          <w:bCs/>
          <w:smallCaps/>
          <w:kern w:val="32"/>
          <w:sz w:val="28"/>
          <w:szCs w:val="32"/>
        </w:rPr>
      </w:pPr>
      <w:r>
        <w:rPr>
          <w:b/>
          <w:bCs/>
          <w:smallCaps/>
          <w:kern w:val="32"/>
          <w:sz w:val="28"/>
          <w:szCs w:val="32"/>
        </w:rPr>
        <w:br w:type="page"/>
      </w:r>
    </w:p>
    <w:p w:rsidR="006975AD" w:rsidRPr="00DA3FED" w:rsidRDefault="006975AD" w:rsidP="00B23AF0">
      <w:pPr>
        <w:keepNext/>
        <w:numPr>
          <w:ilvl w:val="1"/>
          <w:numId w:val="22"/>
        </w:numPr>
        <w:spacing w:before="240" w:after="60"/>
        <w:jc w:val="both"/>
        <w:outlineLvl w:val="0"/>
        <w:rPr>
          <w:b/>
          <w:bCs/>
          <w:smallCaps/>
          <w:kern w:val="32"/>
          <w:sz w:val="28"/>
          <w:szCs w:val="32"/>
        </w:rPr>
      </w:pPr>
      <w:r w:rsidRPr="00DA3FED">
        <w:rPr>
          <w:b/>
          <w:bCs/>
          <w:smallCaps/>
          <w:kern w:val="32"/>
          <w:sz w:val="28"/>
          <w:szCs w:val="32"/>
        </w:rPr>
        <w:lastRenderedPageBreak/>
        <w:t>Zdroje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4784"/>
      </w:tblGrid>
      <w:tr w:rsidR="006975AD" w:rsidRPr="002E2661" w:rsidTr="00217E83">
        <w:tc>
          <w:tcPr>
            <w:tcW w:w="1728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DA3FED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DA3FED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4784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 w:rsidRPr="00DA3FED">
              <w:rPr>
                <w:b/>
                <w:sz w:val="24"/>
                <w:szCs w:val="24"/>
              </w:rPr>
              <w:t>Role</w:t>
            </w:r>
          </w:p>
        </w:tc>
      </w:tr>
      <w:tr w:rsidR="006975AD" w:rsidRPr="00DA3FED" w:rsidTr="00217E83">
        <w:tc>
          <w:tcPr>
            <w:tcW w:w="1728" w:type="dxa"/>
            <w:shd w:val="clear" w:color="auto" w:fill="auto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</w:tr>
      <w:tr w:rsidR="006975AD" w:rsidRPr="00DA3FED" w:rsidTr="00217E83">
        <w:tc>
          <w:tcPr>
            <w:tcW w:w="1728" w:type="dxa"/>
            <w:shd w:val="clear" w:color="auto" w:fill="auto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</w:tr>
    </w:tbl>
    <w:p w:rsidR="006975AD" w:rsidRDefault="006975AD" w:rsidP="00B23AF0">
      <w:pPr>
        <w:keepNext/>
        <w:numPr>
          <w:ilvl w:val="1"/>
          <w:numId w:val="22"/>
        </w:numPr>
        <w:tabs>
          <w:tab w:val="num" w:pos="718"/>
        </w:tabs>
        <w:spacing w:before="240" w:after="60"/>
        <w:jc w:val="both"/>
        <w:outlineLvl w:val="0"/>
        <w:rPr>
          <w:b/>
          <w:bCs/>
          <w:smallCaps/>
          <w:kern w:val="32"/>
          <w:sz w:val="28"/>
          <w:szCs w:val="32"/>
        </w:rPr>
      </w:pPr>
      <w:r>
        <w:rPr>
          <w:b/>
          <w:bCs/>
          <w:smallCaps/>
          <w:kern w:val="32"/>
          <w:sz w:val="28"/>
          <w:szCs w:val="32"/>
        </w:rPr>
        <w:t>Termín</w:t>
      </w:r>
    </w:p>
    <w:p w:rsidR="006975AD" w:rsidRPr="00022D7F" w:rsidRDefault="006975AD" w:rsidP="006975AD">
      <w:pPr>
        <w:spacing w:before="120"/>
        <w:ind w:firstLine="426"/>
        <w:jc w:val="both"/>
        <w:rPr>
          <w:snapToGrid w:val="0"/>
          <w:color w:val="000000"/>
          <w:szCs w:val="22"/>
        </w:rPr>
      </w:pPr>
      <w:r w:rsidRPr="00022D7F">
        <w:rPr>
          <w:snapToGrid w:val="0"/>
          <w:color w:val="000000"/>
          <w:szCs w:val="22"/>
        </w:rPr>
        <w:t>Akceptační testy budou zahájeny dne ……. a ukončeny dne…..</w:t>
      </w:r>
    </w:p>
    <w:p w:rsidR="006975AD" w:rsidRPr="00DA3FED" w:rsidRDefault="006975AD" w:rsidP="00B23AF0">
      <w:pPr>
        <w:keepNext/>
        <w:numPr>
          <w:ilvl w:val="1"/>
          <w:numId w:val="22"/>
        </w:numPr>
        <w:tabs>
          <w:tab w:val="num" w:pos="718"/>
        </w:tabs>
        <w:spacing w:before="240" w:after="60"/>
        <w:jc w:val="both"/>
        <w:outlineLvl w:val="0"/>
        <w:rPr>
          <w:b/>
          <w:bCs/>
          <w:smallCaps/>
          <w:kern w:val="32"/>
          <w:sz w:val="28"/>
          <w:szCs w:val="32"/>
        </w:rPr>
      </w:pPr>
      <w:r w:rsidRPr="00A054E3">
        <w:rPr>
          <w:b/>
          <w:bCs/>
          <w:smallCaps/>
          <w:kern w:val="32"/>
          <w:sz w:val="28"/>
          <w:szCs w:val="32"/>
        </w:rPr>
        <w:t>Příprava a podmínky testů</w:t>
      </w:r>
    </w:p>
    <w:p w:rsidR="006975AD" w:rsidRPr="005B3433" w:rsidRDefault="006975AD" w:rsidP="00B23AF0">
      <w:pPr>
        <w:pStyle w:val="Odstavecseseznamem"/>
        <w:keepNext/>
        <w:numPr>
          <w:ilvl w:val="2"/>
          <w:numId w:val="22"/>
        </w:numPr>
        <w:spacing w:before="240" w:after="60"/>
        <w:ind w:hanging="153"/>
        <w:jc w:val="both"/>
        <w:outlineLvl w:val="0"/>
        <w:rPr>
          <w:b/>
          <w:bCs/>
          <w:smallCaps/>
          <w:kern w:val="32"/>
          <w:szCs w:val="32"/>
        </w:rPr>
      </w:pPr>
      <w:r w:rsidRPr="00A054E3">
        <w:rPr>
          <w:b/>
          <w:bCs/>
          <w:smallCaps/>
          <w:kern w:val="32"/>
          <w:szCs w:val="32"/>
        </w:rPr>
        <w:t>Testovací prostředí</w:t>
      </w:r>
    </w:p>
    <w:p w:rsidR="006975AD" w:rsidRPr="00022D7F" w:rsidRDefault="006975AD" w:rsidP="006975AD">
      <w:pPr>
        <w:spacing w:before="120"/>
        <w:ind w:firstLine="425"/>
        <w:jc w:val="both"/>
        <w:rPr>
          <w:szCs w:val="22"/>
        </w:rPr>
      </w:pPr>
      <w:r w:rsidRPr="00022D7F">
        <w:rPr>
          <w:snapToGrid w:val="0"/>
          <w:color w:val="000000"/>
          <w:szCs w:val="22"/>
        </w:rPr>
        <w:t xml:space="preserve">Testovacím prostředí je testovací prostředí </w:t>
      </w:r>
      <w:r w:rsidR="002425B4">
        <w:rPr>
          <w:snapToGrid w:val="0"/>
          <w:color w:val="000000"/>
          <w:szCs w:val="22"/>
        </w:rPr>
        <w:t>SW řešení</w:t>
      </w:r>
      <w:r w:rsidR="002425B4" w:rsidRPr="00022D7F">
        <w:rPr>
          <w:snapToGrid w:val="0"/>
          <w:color w:val="000000"/>
          <w:szCs w:val="22"/>
        </w:rPr>
        <w:t xml:space="preserve"> </w:t>
      </w:r>
      <w:r w:rsidR="00E02BF0">
        <w:rPr>
          <w:snapToGrid w:val="0"/>
          <w:color w:val="000000"/>
          <w:szCs w:val="22"/>
        </w:rPr>
        <w:t>DMS</w:t>
      </w:r>
      <w:r w:rsidR="006C44A7">
        <w:rPr>
          <w:snapToGrid w:val="0"/>
          <w:color w:val="000000"/>
          <w:szCs w:val="22"/>
        </w:rPr>
        <w:t xml:space="preserve"> (mobilní aplikace/mobilní řešení DMS)</w:t>
      </w:r>
      <w:r w:rsidRPr="00022D7F">
        <w:rPr>
          <w:snapToGrid w:val="0"/>
          <w:color w:val="000000"/>
          <w:szCs w:val="22"/>
        </w:rPr>
        <w:t xml:space="preserve"> instalované v ČNB dle specifikace uvedené v akceptované realizační studii.</w:t>
      </w:r>
    </w:p>
    <w:p w:rsidR="006975AD" w:rsidRDefault="006975AD" w:rsidP="00B23AF0">
      <w:pPr>
        <w:pStyle w:val="Odstavecseseznamem"/>
        <w:keepNext/>
        <w:numPr>
          <w:ilvl w:val="2"/>
          <w:numId w:val="22"/>
        </w:numPr>
        <w:spacing w:before="240" w:after="60"/>
        <w:ind w:hanging="153"/>
        <w:jc w:val="both"/>
        <w:outlineLvl w:val="0"/>
        <w:rPr>
          <w:b/>
          <w:bCs/>
          <w:smallCaps/>
          <w:kern w:val="32"/>
          <w:szCs w:val="32"/>
        </w:rPr>
      </w:pPr>
      <w:r>
        <w:rPr>
          <w:b/>
          <w:bCs/>
          <w:smallCaps/>
          <w:kern w:val="32"/>
          <w:szCs w:val="32"/>
        </w:rPr>
        <w:t>Obsah testovacích scénářů</w:t>
      </w:r>
    </w:p>
    <w:p w:rsidR="00E412F9" w:rsidRPr="00E412F9" w:rsidRDefault="006975AD" w:rsidP="00E412F9">
      <w:pPr>
        <w:keepNext/>
        <w:spacing w:before="240" w:after="60"/>
        <w:ind w:firstLine="567"/>
        <w:jc w:val="both"/>
        <w:outlineLvl w:val="0"/>
        <w:rPr>
          <w:b/>
          <w:bCs/>
          <w:smallCaps/>
          <w:kern w:val="32"/>
          <w:szCs w:val="32"/>
        </w:rPr>
      </w:pPr>
      <w:r w:rsidRPr="00E412F9">
        <w:rPr>
          <w:snapToGrid w:val="0"/>
          <w:color w:val="000000"/>
          <w:szCs w:val="22"/>
        </w:rPr>
        <w:t>Testovací scénáře musí obsahovat všechny závazné požadavky uvedené v přílo</w:t>
      </w:r>
      <w:r w:rsidR="00022D7F" w:rsidRPr="00E412F9">
        <w:rPr>
          <w:snapToGrid w:val="0"/>
          <w:color w:val="000000"/>
          <w:szCs w:val="22"/>
        </w:rPr>
        <w:t>hách</w:t>
      </w:r>
      <w:r w:rsidRPr="00E412F9">
        <w:rPr>
          <w:snapToGrid w:val="0"/>
          <w:color w:val="000000"/>
          <w:szCs w:val="22"/>
        </w:rPr>
        <w:t xml:space="preserve"> č. 1</w:t>
      </w:r>
      <w:r w:rsidR="00A9435F">
        <w:rPr>
          <w:snapToGrid w:val="0"/>
          <w:color w:val="000000"/>
          <w:szCs w:val="22"/>
        </w:rPr>
        <w:t>b</w:t>
      </w:r>
      <w:r w:rsidR="00022D7F" w:rsidRPr="00E412F9">
        <w:rPr>
          <w:snapToGrid w:val="0"/>
          <w:color w:val="000000"/>
          <w:szCs w:val="22"/>
        </w:rPr>
        <w:t xml:space="preserve"> a 2</w:t>
      </w:r>
      <w:r w:rsidR="00A9435F">
        <w:rPr>
          <w:snapToGrid w:val="0"/>
          <w:color w:val="000000"/>
          <w:szCs w:val="22"/>
        </w:rPr>
        <w:t>b</w:t>
      </w:r>
      <w:r w:rsidRPr="00E412F9">
        <w:rPr>
          <w:snapToGrid w:val="0"/>
          <w:color w:val="000000"/>
          <w:szCs w:val="22"/>
        </w:rPr>
        <w:t xml:space="preserve"> smlouvy</w:t>
      </w:r>
      <w:r w:rsidR="004A4CA7" w:rsidRPr="00E412F9">
        <w:rPr>
          <w:snapToGrid w:val="0"/>
          <w:color w:val="000000"/>
          <w:szCs w:val="22"/>
        </w:rPr>
        <w:t xml:space="preserve"> a vítané požadavky, které se </w:t>
      </w:r>
      <w:r w:rsidR="00F01207">
        <w:rPr>
          <w:snapToGrid w:val="0"/>
          <w:color w:val="000000"/>
          <w:szCs w:val="22"/>
        </w:rPr>
        <w:t>poskytova</w:t>
      </w:r>
      <w:r w:rsidR="004A4CA7" w:rsidRPr="00E412F9">
        <w:rPr>
          <w:snapToGrid w:val="0"/>
          <w:color w:val="000000"/>
          <w:szCs w:val="22"/>
        </w:rPr>
        <w:t>tel v rámci smlouvy zaváže realizovat</w:t>
      </w:r>
      <w:r w:rsidRPr="00E412F9">
        <w:rPr>
          <w:snapToGrid w:val="0"/>
          <w:color w:val="000000"/>
          <w:szCs w:val="22"/>
        </w:rPr>
        <w:t>. Jeden testovací scénář může obsahovat více požadavků.</w:t>
      </w:r>
      <w:r w:rsidR="004A4CA7" w:rsidRPr="00E412F9">
        <w:rPr>
          <w:snapToGrid w:val="0"/>
          <w:color w:val="000000"/>
          <w:szCs w:val="22"/>
        </w:rPr>
        <w:t xml:space="preserve"> </w:t>
      </w:r>
    </w:p>
    <w:p w:rsidR="006975AD" w:rsidRPr="005B3433" w:rsidRDefault="006975AD" w:rsidP="00B23AF0">
      <w:pPr>
        <w:pStyle w:val="Odstavecseseznamem"/>
        <w:keepNext/>
        <w:numPr>
          <w:ilvl w:val="2"/>
          <w:numId w:val="22"/>
        </w:numPr>
        <w:spacing w:before="240" w:after="60"/>
        <w:ind w:hanging="153"/>
        <w:jc w:val="both"/>
        <w:outlineLvl w:val="0"/>
        <w:rPr>
          <w:b/>
          <w:bCs/>
          <w:smallCaps/>
          <w:kern w:val="32"/>
          <w:szCs w:val="32"/>
        </w:rPr>
      </w:pPr>
      <w:r w:rsidRPr="005B3433">
        <w:rPr>
          <w:b/>
          <w:bCs/>
          <w:smallCaps/>
          <w:kern w:val="32"/>
          <w:szCs w:val="32"/>
        </w:rPr>
        <w:t>Provedení testu a jeho vyhodnocení</w:t>
      </w:r>
    </w:p>
    <w:p w:rsidR="006975AD" w:rsidRPr="00022D7F" w:rsidRDefault="006975AD" w:rsidP="006975AD">
      <w:pPr>
        <w:spacing w:before="120"/>
        <w:ind w:firstLine="426"/>
        <w:jc w:val="both"/>
        <w:rPr>
          <w:snapToGrid w:val="0"/>
          <w:color w:val="000000"/>
          <w:szCs w:val="22"/>
        </w:rPr>
      </w:pPr>
      <w:r w:rsidRPr="00022D7F">
        <w:rPr>
          <w:snapToGrid w:val="0"/>
          <w:color w:val="000000"/>
          <w:szCs w:val="22"/>
        </w:rPr>
        <w:t>Scénáře akceptačních testů budou prováděny v pořadí, ve kterém jsou uvedeny v „Seznamu testovacích scénářů“. Z provozních důvodů je možné toto pořadí změnit. Tester provede testy dle testovacích scénářů, vyhodnotí je, zapíše výsledky a případné chyby specifikuje a popíše. Dle potřeby vytvoří k danému testovacímu scénáři přílohu obsahující opisy obrazovek a chybových logů.</w:t>
      </w:r>
    </w:p>
    <w:p w:rsidR="006975AD" w:rsidRPr="00022D7F" w:rsidRDefault="006975AD" w:rsidP="006975AD">
      <w:pPr>
        <w:spacing w:before="120"/>
        <w:ind w:firstLine="426"/>
        <w:jc w:val="both"/>
        <w:rPr>
          <w:snapToGrid w:val="0"/>
          <w:color w:val="000000"/>
          <w:szCs w:val="22"/>
        </w:rPr>
      </w:pPr>
      <w:r w:rsidRPr="00022D7F">
        <w:rPr>
          <w:snapToGrid w:val="0"/>
          <w:color w:val="000000"/>
          <w:szCs w:val="22"/>
        </w:rPr>
        <w:t>Testy budou probíhat pokud možno paralelně, s výjimkou testů administrace a dalších testů, které mohou ovlivnit průběh ostatních testů. Tyto testy budou provedeny samostatně na závěr.</w:t>
      </w:r>
    </w:p>
    <w:p w:rsidR="006975AD" w:rsidRDefault="006975AD" w:rsidP="00B23AF0">
      <w:pPr>
        <w:pStyle w:val="Odstavecseseznamem"/>
        <w:keepNext/>
        <w:numPr>
          <w:ilvl w:val="2"/>
          <w:numId w:val="22"/>
        </w:numPr>
        <w:spacing w:before="240" w:after="60"/>
        <w:ind w:hanging="153"/>
        <w:jc w:val="both"/>
        <w:outlineLvl w:val="0"/>
        <w:rPr>
          <w:b/>
          <w:bCs/>
          <w:smallCaps/>
          <w:kern w:val="32"/>
          <w:szCs w:val="32"/>
        </w:rPr>
      </w:pPr>
      <w:r w:rsidRPr="005B3433">
        <w:rPr>
          <w:b/>
          <w:bCs/>
          <w:smallCaps/>
          <w:kern w:val="32"/>
          <w:szCs w:val="32"/>
        </w:rPr>
        <w:t xml:space="preserve">Účast </w:t>
      </w:r>
      <w:r w:rsidR="00F01207">
        <w:rPr>
          <w:b/>
          <w:bCs/>
          <w:smallCaps/>
          <w:kern w:val="32"/>
          <w:szCs w:val="32"/>
        </w:rPr>
        <w:t>poskytova</w:t>
      </w:r>
      <w:r w:rsidRPr="005B3433">
        <w:rPr>
          <w:b/>
          <w:bCs/>
          <w:smallCaps/>
          <w:kern w:val="32"/>
          <w:szCs w:val="32"/>
        </w:rPr>
        <w:t>tele</w:t>
      </w:r>
    </w:p>
    <w:p w:rsidR="006975AD" w:rsidRPr="00022D7F" w:rsidRDefault="006975AD" w:rsidP="007A4AE9">
      <w:pPr>
        <w:pStyle w:val="Odstavecseseznamem"/>
        <w:numPr>
          <w:ilvl w:val="0"/>
          <w:numId w:val="56"/>
        </w:numPr>
        <w:spacing w:before="120"/>
        <w:jc w:val="both"/>
        <w:rPr>
          <w:b/>
          <w:bCs/>
          <w:smallCaps/>
          <w:kern w:val="32"/>
          <w:szCs w:val="22"/>
        </w:rPr>
      </w:pPr>
      <w:r w:rsidRPr="00022D7F">
        <w:rPr>
          <w:snapToGrid w:val="0"/>
          <w:color w:val="000000"/>
          <w:szCs w:val="22"/>
        </w:rPr>
        <w:t xml:space="preserve">Testy proběhnou za účasti dostatečného počtu pracovníků </w:t>
      </w:r>
      <w:r w:rsidR="00F01207">
        <w:rPr>
          <w:snapToGrid w:val="0"/>
          <w:color w:val="000000"/>
          <w:szCs w:val="22"/>
        </w:rPr>
        <w:t>poskytova</w:t>
      </w:r>
      <w:r w:rsidRPr="00022D7F">
        <w:rPr>
          <w:snapToGrid w:val="0"/>
          <w:color w:val="000000"/>
          <w:szCs w:val="22"/>
        </w:rPr>
        <w:t>tele.</w:t>
      </w:r>
    </w:p>
    <w:p w:rsidR="006975AD" w:rsidRPr="008D430A" w:rsidRDefault="006975AD" w:rsidP="00B23AF0">
      <w:pPr>
        <w:keepNext/>
        <w:numPr>
          <w:ilvl w:val="1"/>
          <w:numId w:val="22"/>
        </w:numPr>
        <w:tabs>
          <w:tab w:val="num" w:pos="718"/>
        </w:tabs>
        <w:spacing w:before="240" w:after="60"/>
        <w:jc w:val="both"/>
        <w:outlineLvl w:val="0"/>
        <w:rPr>
          <w:b/>
          <w:bCs/>
          <w:smallCaps/>
          <w:kern w:val="32"/>
          <w:sz w:val="28"/>
          <w:szCs w:val="32"/>
        </w:rPr>
      </w:pPr>
      <w:r w:rsidRPr="008D430A">
        <w:rPr>
          <w:b/>
          <w:bCs/>
          <w:smallCaps/>
          <w:kern w:val="32"/>
          <w:sz w:val="28"/>
          <w:szCs w:val="32"/>
        </w:rPr>
        <w:t xml:space="preserve">Seznam testovacích scénářů </w:t>
      </w:r>
    </w:p>
    <w:p w:rsidR="008D430A" w:rsidRDefault="008D430A" w:rsidP="008D430A">
      <w:pPr>
        <w:pStyle w:val="Odstavecseseznamem"/>
        <w:spacing w:before="120" w:after="120"/>
        <w:ind w:left="0" w:firstLine="426"/>
      </w:pPr>
      <w:r>
        <w:t xml:space="preserve">Vytvoří </w:t>
      </w:r>
      <w:r w:rsidR="00F01207">
        <w:t>poskytova</w:t>
      </w:r>
      <w:r>
        <w:t>tel v rámci realizační studie.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835"/>
        <w:gridCol w:w="1809"/>
      </w:tblGrid>
      <w:tr w:rsidR="006975AD" w:rsidRPr="002E2661" w:rsidTr="00217E83">
        <w:tc>
          <w:tcPr>
            <w:tcW w:w="1384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scénáře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Testovací scénář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Testované požadavky</w:t>
            </w:r>
          </w:p>
        </w:tc>
        <w:tc>
          <w:tcPr>
            <w:tcW w:w="1809" w:type="dxa"/>
            <w:shd w:val="clear" w:color="auto" w:fill="A6A6A6" w:themeFill="background1" w:themeFillShade="A6"/>
          </w:tcPr>
          <w:p w:rsidR="006975AD" w:rsidRPr="00DA3FED" w:rsidRDefault="006975AD" w:rsidP="00217E83">
            <w:pPr>
              <w:snapToGrid w:val="0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</w:t>
            </w:r>
            <w:r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</w:tr>
      <w:tr w:rsidR="006975AD" w:rsidRPr="00DA3FED" w:rsidTr="00217E83">
        <w:tc>
          <w:tcPr>
            <w:tcW w:w="1384" w:type="dxa"/>
            <w:shd w:val="clear" w:color="auto" w:fill="auto"/>
          </w:tcPr>
          <w:p w:rsidR="006975AD" w:rsidRPr="003703DA" w:rsidRDefault="006975AD" w:rsidP="00217E8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975AD" w:rsidRPr="003703DA" w:rsidRDefault="006975AD" w:rsidP="00217E8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975AD" w:rsidRPr="003703DA" w:rsidRDefault="006975AD" w:rsidP="00217E8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vAlign w:val="bottom"/>
          </w:tcPr>
          <w:p w:rsidR="006975AD" w:rsidRPr="002E2661" w:rsidRDefault="006975AD" w:rsidP="00217E83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bez vad/s vadou</w:t>
            </w:r>
          </w:p>
        </w:tc>
      </w:tr>
      <w:tr w:rsidR="006975AD" w:rsidRPr="00DA3FED" w:rsidTr="00217E83">
        <w:tc>
          <w:tcPr>
            <w:tcW w:w="1384" w:type="dxa"/>
            <w:shd w:val="clear" w:color="auto" w:fill="auto"/>
          </w:tcPr>
          <w:p w:rsidR="006975AD" w:rsidRPr="003703DA" w:rsidRDefault="006975AD" w:rsidP="00217E8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975AD" w:rsidRPr="003703DA" w:rsidRDefault="006975AD" w:rsidP="00217E8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975AD" w:rsidRPr="003703DA" w:rsidRDefault="006975AD" w:rsidP="00217E8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:rsidR="006975AD" w:rsidRPr="00DA3FED" w:rsidRDefault="006975AD" w:rsidP="00217E83">
            <w:pPr>
              <w:rPr>
                <w:sz w:val="24"/>
                <w:szCs w:val="24"/>
              </w:rPr>
            </w:pPr>
          </w:p>
        </w:tc>
      </w:tr>
    </w:tbl>
    <w:p w:rsidR="006975AD" w:rsidRDefault="006975AD" w:rsidP="00B23AF0">
      <w:pPr>
        <w:keepNext/>
        <w:numPr>
          <w:ilvl w:val="1"/>
          <w:numId w:val="22"/>
        </w:numPr>
        <w:tabs>
          <w:tab w:val="num" w:pos="718"/>
        </w:tabs>
        <w:spacing w:before="240" w:after="60"/>
        <w:jc w:val="both"/>
        <w:outlineLvl w:val="0"/>
        <w:rPr>
          <w:b/>
          <w:bCs/>
          <w:smallCaps/>
          <w:kern w:val="32"/>
          <w:sz w:val="28"/>
          <w:szCs w:val="32"/>
        </w:rPr>
      </w:pPr>
      <w:r>
        <w:rPr>
          <w:b/>
          <w:bCs/>
          <w:smallCaps/>
          <w:kern w:val="32"/>
          <w:sz w:val="28"/>
          <w:szCs w:val="32"/>
        </w:rPr>
        <w:t>Jednotlivé testovací</w:t>
      </w:r>
      <w:r w:rsidRPr="004A4BD8">
        <w:rPr>
          <w:b/>
          <w:bCs/>
          <w:smallCaps/>
          <w:kern w:val="32"/>
          <w:sz w:val="28"/>
          <w:szCs w:val="32"/>
        </w:rPr>
        <w:t xml:space="preserve"> </w:t>
      </w:r>
      <w:r w:rsidR="008D430A">
        <w:rPr>
          <w:b/>
          <w:bCs/>
          <w:smallCaps/>
          <w:kern w:val="32"/>
          <w:sz w:val="28"/>
          <w:szCs w:val="32"/>
        </w:rPr>
        <w:t>scénáře</w:t>
      </w:r>
    </w:p>
    <w:p w:rsidR="008D430A" w:rsidRPr="008D430A" w:rsidRDefault="008D430A" w:rsidP="008D430A">
      <w:pPr>
        <w:keepNext/>
        <w:tabs>
          <w:tab w:val="num" w:pos="718"/>
        </w:tabs>
        <w:spacing w:before="240" w:after="60"/>
        <w:ind w:firstLine="426"/>
        <w:jc w:val="both"/>
        <w:outlineLvl w:val="0"/>
        <w:rPr>
          <w:b/>
          <w:bCs/>
          <w:smallCaps/>
          <w:kern w:val="32"/>
          <w:szCs w:val="22"/>
        </w:rPr>
      </w:pPr>
      <w:r w:rsidRPr="008D430A">
        <w:rPr>
          <w:bCs/>
          <w:kern w:val="32"/>
          <w:szCs w:val="22"/>
        </w:rPr>
        <w:t xml:space="preserve">Vytváří </w:t>
      </w:r>
      <w:r w:rsidR="00F01207">
        <w:rPr>
          <w:bCs/>
          <w:kern w:val="32"/>
          <w:szCs w:val="22"/>
        </w:rPr>
        <w:t>poskytova</w:t>
      </w:r>
      <w:r w:rsidRPr="008D430A">
        <w:rPr>
          <w:bCs/>
          <w:kern w:val="32"/>
          <w:szCs w:val="22"/>
        </w:rPr>
        <w:t>tel, schvaluje objednatel.</w:t>
      </w:r>
    </w:p>
    <w:p w:rsidR="008D430A" w:rsidRPr="004A4BD8" w:rsidRDefault="008D430A" w:rsidP="008D430A">
      <w:pPr>
        <w:pStyle w:val="Odstavecseseznamem"/>
      </w:pPr>
    </w:p>
    <w:p w:rsidR="006975AD" w:rsidRDefault="006975AD" w:rsidP="00B23AF0">
      <w:pPr>
        <w:pStyle w:val="Odstavecseseznamem"/>
        <w:keepNext/>
        <w:numPr>
          <w:ilvl w:val="2"/>
          <w:numId w:val="22"/>
        </w:numPr>
        <w:spacing w:before="240" w:after="60"/>
        <w:ind w:hanging="153"/>
        <w:jc w:val="both"/>
        <w:outlineLvl w:val="0"/>
        <w:rPr>
          <w:b/>
          <w:bCs/>
          <w:smallCaps/>
          <w:kern w:val="32"/>
          <w:szCs w:val="32"/>
        </w:rPr>
      </w:pPr>
      <w:r w:rsidRPr="00351D21">
        <w:rPr>
          <w:b/>
          <w:bCs/>
          <w:smallCaps/>
          <w:kern w:val="32"/>
          <w:szCs w:val="32"/>
        </w:rPr>
        <w:t>Popis polí testovacího scénáře</w:t>
      </w:r>
      <w:r w:rsidRPr="00EF5771">
        <w:rPr>
          <w:b/>
          <w:bCs/>
          <w:smallCaps/>
          <w:kern w:val="32"/>
          <w:szCs w:val="32"/>
        </w:rPr>
        <w:t xml:space="preserve">, která vyplňuje </w:t>
      </w:r>
      <w:r w:rsidR="00F01207">
        <w:rPr>
          <w:b/>
          <w:bCs/>
          <w:smallCaps/>
          <w:kern w:val="32"/>
          <w:szCs w:val="32"/>
        </w:rPr>
        <w:t>poskytova</w:t>
      </w:r>
      <w:r w:rsidRPr="00EF5771">
        <w:rPr>
          <w:b/>
          <w:bCs/>
          <w:smallCaps/>
          <w:kern w:val="32"/>
          <w:szCs w:val="32"/>
        </w:rPr>
        <w:t>tel</w:t>
      </w:r>
    </w:p>
    <w:p w:rsidR="006975AD" w:rsidRDefault="006975AD" w:rsidP="00B2132C">
      <w:pPr>
        <w:pStyle w:val="Odstavecseseznamem"/>
        <w:numPr>
          <w:ilvl w:val="0"/>
          <w:numId w:val="39"/>
        </w:numPr>
        <w:spacing w:before="240" w:line="276" w:lineRule="auto"/>
        <w:ind w:left="714" w:hanging="357"/>
        <w:contextualSpacing w:val="0"/>
        <w:jc w:val="both"/>
        <w:rPr>
          <w:snapToGrid w:val="0"/>
          <w:color w:val="000000"/>
          <w:sz w:val="24"/>
        </w:rPr>
      </w:pPr>
      <w:r w:rsidRPr="00EF5771">
        <w:rPr>
          <w:b/>
          <w:snapToGrid w:val="0"/>
          <w:color w:val="000000"/>
          <w:sz w:val="24"/>
        </w:rPr>
        <w:t>Název</w:t>
      </w:r>
      <w:r w:rsidRPr="00EF5771">
        <w:rPr>
          <w:snapToGrid w:val="0"/>
          <w:color w:val="000000"/>
          <w:sz w:val="24"/>
        </w:rPr>
        <w:t xml:space="preserve"> – název testovacího scénáře ve vazbě na testo</w:t>
      </w:r>
      <w:r>
        <w:rPr>
          <w:snapToGrid w:val="0"/>
          <w:color w:val="000000"/>
          <w:sz w:val="24"/>
        </w:rPr>
        <w:t>v</w:t>
      </w:r>
      <w:r w:rsidRPr="00EF5771">
        <w:rPr>
          <w:snapToGrid w:val="0"/>
          <w:color w:val="000000"/>
          <w:sz w:val="24"/>
        </w:rPr>
        <w:t>anou oblast/proces</w:t>
      </w:r>
    </w:p>
    <w:p w:rsidR="006975AD" w:rsidRPr="00EF5771" w:rsidRDefault="006975AD" w:rsidP="00B2132C">
      <w:pPr>
        <w:pStyle w:val="Odstavecseseznamem"/>
        <w:numPr>
          <w:ilvl w:val="0"/>
          <w:numId w:val="39"/>
        </w:numPr>
        <w:spacing w:before="120" w:after="200" w:line="276" w:lineRule="auto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Verze </w:t>
      </w:r>
      <w:r>
        <w:rPr>
          <w:snapToGrid w:val="0"/>
          <w:color w:val="000000"/>
          <w:sz w:val="24"/>
        </w:rPr>
        <w:t>– verze testovacího scénáře</w:t>
      </w:r>
    </w:p>
    <w:p w:rsidR="006975AD" w:rsidRDefault="006975AD" w:rsidP="00B2132C">
      <w:pPr>
        <w:pStyle w:val="Odstavecseseznamem"/>
        <w:numPr>
          <w:ilvl w:val="0"/>
          <w:numId w:val="39"/>
        </w:numPr>
        <w:spacing w:before="120" w:after="200" w:line="276" w:lineRule="auto"/>
        <w:jc w:val="both"/>
        <w:rPr>
          <w:snapToGrid w:val="0"/>
          <w:color w:val="000000"/>
          <w:sz w:val="24"/>
        </w:rPr>
      </w:pPr>
      <w:r w:rsidRPr="00EF5771">
        <w:rPr>
          <w:b/>
          <w:snapToGrid w:val="0"/>
          <w:color w:val="000000"/>
          <w:sz w:val="24"/>
        </w:rPr>
        <w:t>ID scénáře</w:t>
      </w:r>
      <w:r w:rsidRPr="00EF5771">
        <w:rPr>
          <w:snapToGrid w:val="0"/>
          <w:color w:val="000000"/>
          <w:sz w:val="24"/>
        </w:rPr>
        <w:t xml:space="preserve"> – pořadové číslo scénáře ve formátu </w:t>
      </w:r>
      <w:proofErr w:type="spellStart"/>
      <w:r w:rsidRPr="00EF5771">
        <w:rPr>
          <w:snapToGrid w:val="0"/>
          <w:color w:val="000000"/>
          <w:sz w:val="24"/>
        </w:rPr>
        <w:t>Txx</w:t>
      </w:r>
      <w:proofErr w:type="spellEnd"/>
    </w:p>
    <w:p w:rsidR="006975AD" w:rsidRPr="00EF5771" w:rsidRDefault="006975AD" w:rsidP="00B2132C">
      <w:pPr>
        <w:pStyle w:val="Odstavecseseznamem"/>
        <w:numPr>
          <w:ilvl w:val="0"/>
          <w:numId w:val="39"/>
        </w:numPr>
        <w:spacing w:before="120" w:after="200" w:line="276" w:lineRule="auto"/>
        <w:jc w:val="both"/>
        <w:rPr>
          <w:rFonts w:ascii="Cambria" w:hAnsi="Cambria"/>
          <w:b/>
          <w:bCs/>
          <w:color w:val="365F91"/>
          <w:sz w:val="28"/>
          <w:szCs w:val="28"/>
        </w:rPr>
      </w:pPr>
      <w:r w:rsidRPr="00EF5771">
        <w:rPr>
          <w:b/>
          <w:snapToGrid w:val="0"/>
          <w:color w:val="000000"/>
          <w:sz w:val="24"/>
        </w:rPr>
        <w:lastRenderedPageBreak/>
        <w:t>Popis</w:t>
      </w:r>
      <w:r w:rsidRPr="00EF5771">
        <w:rPr>
          <w:snapToGrid w:val="0"/>
          <w:color w:val="000000"/>
          <w:sz w:val="24"/>
        </w:rPr>
        <w:t xml:space="preserve"> – stručný popis testované oblasti/</w:t>
      </w:r>
      <w:r>
        <w:rPr>
          <w:snapToGrid w:val="0"/>
          <w:color w:val="000000"/>
          <w:sz w:val="24"/>
        </w:rPr>
        <w:t>procesu</w:t>
      </w:r>
    </w:p>
    <w:p w:rsidR="006975AD" w:rsidRPr="00EF5771" w:rsidRDefault="006975AD" w:rsidP="00B2132C">
      <w:pPr>
        <w:pStyle w:val="Odstavecseseznamem"/>
        <w:numPr>
          <w:ilvl w:val="0"/>
          <w:numId w:val="39"/>
        </w:numPr>
        <w:spacing w:before="120" w:after="200" w:line="276" w:lineRule="auto"/>
        <w:jc w:val="both"/>
        <w:rPr>
          <w:rFonts w:ascii="Cambria" w:hAnsi="Cambria"/>
          <w:b/>
          <w:bCs/>
          <w:color w:val="365F91"/>
          <w:sz w:val="28"/>
          <w:szCs w:val="28"/>
        </w:rPr>
      </w:pPr>
      <w:r w:rsidRPr="00EF5771">
        <w:rPr>
          <w:b/>
          <w:snapToGrid w:val="0"/>
          <w:color w:val="000000"/>
          <w:sz w:val="24"/>
        </w:rPr>
        <w:t>Testované požadavky</w:t>
      </w:r>
      <w:r w:rsidRPr="00EF5771">
        <w:rPr>
          <w:snapToGrid w:val="0"/>
          <w:color w:val="000000"/>
          <w:sz w:val="24"/>
        </w:rPr>
        <w:t xml:space="preserve"> – seznam testovaných uživatelských požadavků (ID požadavku</w:t>
      </w:r>
      <w:r w:rsidR="00B2132C">
        <w:rPr>
          <w:snapToGrid w:val="0"/>
          <w:color w:val="000000"/>
          <w:sz w:val="24"/>
        </w:rPr>
        <w:t xml:space="preserve"> z příloh č.1</w:t>
      </w:r>
      <w:r w:rsidR="00A9435F">
        <w:rPr>
          <w:snapToGrid w:val="0"/>
          <w:color w:val="000000"/>
          <w:sz w:val="24"/>
        </w:rPr>
        <w:t>b</w:t>
      </w:r>
      <w:r w:rsidR="00B2132C">
        <w:rPr>
          <w:snapToGrid w:val="0"/>
          <w:color w:val="000000"/>
          <w:sz w:val="24"/>
        </w:rPr>
        <w:t xml:space="preserve"> a 2</w:t>
      </w:r>
      <w:r w:rsidR="00A9435F">
        <w:rPr>
          <w:snapToGrid w:val="0"/>
          <w:color w:val="000000"/>
          <w:sz w:val="24"/>
        </w:rPr>
        <w:t>b</w:t>
      </w:r>
      <w:r w:rsidR="00B2132C">
        <w:rPr>
          <w:snapToGrid w:val="0"/>
          <w:color w:val="000000"/>
          <w:sz w:val="24"/>
        </w:rPr>
        <w:t xml:space="preserve"> smlouvy</w:t>
      </w:r>
      <w:r w:rsidRPr="00EF5771">
        <w:rPr>
          <w:snapToGrid w:val="0"/>
          <w:color w:val="000000"/>
          <w:sz w:val="24"/>
        </w:rPr>
        <w:t>)</w:t>
      </w:r>
    </w:p>
    <w:p w:rsidR="006975AD" w:rsidRPr="00E93E8A" w:rsidRDefault="006975AD" w:rsidP="00B2132C">
      <w:pPr>
        <w:pStyle w:val="Odstavecseseznamem"/>
        <w:numPr>
          <w:ilvl w:val="0"/>
          <w:numId w:val="39"/>
        </w:numPr>
        <w:spacing w:before="120" w:after="20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E93E8A">
        <w:rPr>
          <w:b/>
          <w:snapToGrid w:val="0"/>
          <w:sz w:val="24"/>
        </w:rPr>
        <w:t>Vstupní podmínky</w:t>
      </w:r>
      <w:r w:rsidRPr="00E93E8A">
        <w:rPr>
          <w:snapToGrid w:val="0"/>
          <w:sz w:val="24"/>
        </w:rPr>
        <w:t xml:space="preserve"> - popis podmínek pro realizaci testovacího scénáře, např.: nastavení rolí, způsob přihlášení, dostupnost/připravenost dat apod.</w:t>
      </w:r>
    </w:p>
    <w:p w:rsidR="006975AD" w:rsidRPr="00EF5771" w:rsidRDefault="006975AD" w:rsidP="00B2132C">
      <w:pPr>
        <w:pStyle w:val="Odstavecseseznamem"/>
        <w:numPr>
          <w:ilvl w:val="0"/>
          <w:numId w:val="39"/>
        </w:numPr>
        <w:spacing w:before="120" w:after="200" w:line="276" w:lineRule="auto"/>
        <w:jc w:val="both"/>
        <w:rPr>
          <w:rFonts w:ascii="Cambria" w:hAnsi="Cambria"/>
          <w:b/>
          <w:bCs/>
          <w:color w:val="365F91"/>
          <w:sz w:val="28"/>
          <w:szCs w:val="28"/>
        </w:rPr>
      </w:pPr>
      <w:r w:rsidRPr="00EF5771">
        <w:rPr>
          <w:b/>
          <w:snapToGrid w:val="0"/>
          <w:color w:val="000000"/>
          <w:sz w:val="24"/>
        </w:rPr>
        <w:t>Krok</w:t>
      </w:r>
      <w:r w:rsidRPr="00EF5771">
        <w:rPr>
          <w:snapToGrid w:val="0"/>
          <w:color w:val="000000"/>
          <w:sz w:val="24"/>
        </w:rPr>
        <w:t xml:space="preserve"> - popis jednotlivých kroků postupu</w:t>
      </w:r>
      <w:r>
        <w:rPr>
          <w:snapToGrid w:val="0"/>
          <w:color w:val="000000"/>
          <w:sz w:val="24"/>
        </w:rPr>
        <w:t>, které bude provádět tester</w:t>
      </w:r>
      <w:r w:rsidRPr="00EF5771">
        <w:rPr>
          <w:snapToGrid w:val="0"/>
          <w:color w:val="000000"/>
          <w:sz w:val="24"/>
        </w:rPr>
        <w:t xml:space="preserve"> při testování ve struktuře </w:t>
      </w:r>
      <w:r w:rsidRPr="004224AD">
        <w:rPr>
          <w:b/>
          <w:snapToGrid w:val="0"/>
          <w:color w:val="000000"/>
          <w:sz w:val="24"/>
        </w:rPr>
        <w:t>A</w:t>
      </w:r>
      <w:r w:rsidRPr="00EF5771">
        <w:rPr>
          <w:snapToGrid w:val="0"/>
          <w:color w:val="000000"/>
          <w:sz w:val="24"/>
        </w:rPr>
        <w:t xml:space="preserve"> – požadovaná akce, </w:t>
      </w:r>
      <w:r w:rsidRPr="004224AD">
        <w:rPr>
          <w:b/>
          <w:snapToGrid w:val="0"/>
          <w:color w:val="000000"/>
          <w:sz w:val="24"/>
        </w:rPr>
        <w:t>R</w:t>
      </w:r>
      <w:r w:rsidRPr="00EF5771">
        <w:rPr>
          <w:snapToGrid w:val="0"/>
          <w:color w:val="000000"/>
          <w:sz w:val="24"/>
        </w:rPr>
        <w:t xml:space="preserve"> – předpokládaná reakce systému</w:t>
      </w:r>
    </w:p>
    <w:p w:rsidR="006975AD" w:rsidRPr="00EF5771" w:rsidRDefault="006975AD" w:rsidP="006975AD">
      <w:pPr>
        <w:pStyle w:val="Odstavecseseznamem"/>
        <w:spacing w:before="120"/>
        <w:jc w:val="both"/>
        <w:rPr>
          <w:rFonts w:ascii="Cambria" w:hAnsi="Cambria"/>
          <w:b/>
          <w:bCs/>
          <w:color w:val="365F91"/>
          <w:sz w:val="28"/>
          <w:szCs w:val="28"/>
        </w:rPr>
      </w:pPr>
    </w:p>
    <w:p w:rsidR="006975AD" w:rsidRPr="00EF5771" w:rsidRDefault="006975AD" w:rsidP="00B23AF0">
      <w:pPr>
        <w:pStyle w:val="Odstavecseseznamem"/>
        <w:keepNext/>
        <w:numPr>
          <w:ilvl w:val="2"/>
          <w:numId w:val="22"/>
        </w:numPr>
        <w:spacing w:before="240" w:after="120"/>
        <w:ind w:hanging="153"/>
        <w:contextualSpacing w:val="0"/>
        <w:jc w:val="both"/>
        <w:outlineLvl w:val="0"/>
        <w:rPr>
          <w:b/>
          <w:bCs/>
          <w:smallCaps/>
          <w:kern w:val="32"/>
          <w:szCs w:val="32"/>
        </w:rPr>
      </w:pPr>
      <w:r w:rsidRPr="00EF5771">
        <w:rPr>
          <w:b/>
          <w:bCs/>
          <w:smallCaps/>
          <w:kern w:val="32"/>
          <w:szCs w:val="32"/>
        </w:rPr>
        <w:t>Šablona testovacího scénáře</w:t>
      </w:r>
    </w:p>
    <w:tbl>
      <w:tblPr>
        <w:tblW w:w="9212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594"/>
        <w:gridCol w:w="3402"/>
        <w:gridCol w:w="1418"/>
        <w:gridCol w:w="1417"/>
        <w:gridCol w:w="798"/>
        <w:gridCol w:w="53"/>
        <w:gridCol w:w="918"/>
      </w:tblGrid>
      <w:tr w:rsidR="006975AD" w:rsidRPr="00D65A18" w:rsidTr="00217E83">
        <w:trPr>
          <w:cantSplit/>
        </w:trPr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D65A18" w:rsidRDefault="006975AD" w:rsidP="00217E83">
            <w:pPr>
              <w:rPr>
                <w:b/>
                <w:sz w:val="18"/>
                <w:szCs w:val="18"/>
              </w:rPr>
            </w:pPr>
            <w:r w:rsidRPr="00D65A18">
              <w:rPr>
                <w:b/>
                <w:sz w:val="18"/>
                <w:szCs w:val="18"/>
              </w:rPr>
              <w:br w:type="page"/>
            </w:r>
            <w:r w:rsidRPr="00D65A18">
              <w:rPr>
                <w:b/>
                <w:sz w:val="20"/>
                <w:szCs w:val="18"/>
              </w:rPr>
              <w:t>Název</w:t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D65A18" w:rsidRDefault="006975AD" w:rsidP="00217E83">
            <w:pPr>
              <w:keepNext/>
              <w:outlineLvl w:val="0"/>
              <w:rPr>
                <w:b/>
                <w:bCs/>
                <w:szCs w:val="24"/>
              </w:rPr>
            </w:pPr>
          </w:p>
        </w:tc>
      </w:tr>
      <w:tr w:rsidR="006975AD" w:rsidRPr="00D65A18" w:rsidTr="00217E83"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8"/>
              </w:rPr>
            </w:pPr>
            <w:r w:rsidRPr="00D65A18">
              <w:rPr>
                <w:b/>
                <w:sz w:val="20"/>
                <w:szCs w:val="18"/>
              </w:rPr>
              <w:t>ID scénáře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8"/>
              </w:rPr>
            </w:pPr>
            <w:r w:rsidRPr="00D65A18">
              <w:rPr>
                <w:b/>
                <w:sz w:val="20"/>
                <w:szCs w:val="18"/>
              </w:rPr>
              <w:t>Verze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8"/>
              </w:rPr>
            </w:pPr>
            <w:r w:rsidRPr="00D65A18">
              <w:rPr>
                <w:b/>
                <w:sz w:val="20"/>
                <w:szCs w:val="18"/>
              </w:rPr>
              <w:t>Popis</w:t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8"/>
              </w:rPr>
            </w:pPr>
            <w:r w:rsidRPr="00D65A18">
              <w:rPr>
                <w:b/>
                <w:sz w:val="20"/>
                <w:szCs w:val="18"/>
              </w:rPr>
              <w:t>Testované požadavky</w:t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rPr>
          <w:cantSplit/>
          <w:trHeight w:val="482"/>
        </w:trPr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sz w:val="20"/>
                <w:szCs w:val="17"/>
              </w:rPr>
            </w:pPr>
            <w:r w:rsidRPr="00D65A18">
              <w:rPr>
                <w:b/>
                <w:sz w:val="20"/>
                <w:szCs w:val="17"/>
              </w:rPr>
              <w:t>Vstupní podmínky</w:t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ind w:left="720"/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921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75AD" w:rsidRPr="00D65A18" w:rsidRDefault="006975AD" w:rsidP="00217E83">
            <w:pPr>
              <w:keepNext/>
              <w:jc w:val="center"/>
              <w:rPr>
                <w:b/>
                <w:sz w:val="20"/>
                <w:szCs w:val="18"/>
              </w:rPr>
            </w:pPr>
            <w:r w:rsidRPr="00D65A18">
              <w:rPr>
                <w:b/>
                <w:sz w:val="20"/>
                <w:szCs w:val="18"/>
              </w:rPr>
              <w:t>Popis kroků</w:t>
            </w:r>
          </w:p>
        </w:tc>
      </w:tr>
      <w:tr w:rsidR="006975AD" w:rsidRPr="00D65A18" w:rsidTr="00217E83"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5AD" w:rsidRPr="00D65A18" w:rsidRDefault="006975AD" w:rsidP="00217E83">
            <w:pPr>
              <w:rPr>
                <w:b/>
                <w:sz w:val="18"/>
                <w:szCs w:val="18"/>
              </w:rPr>
            </w:pPr>
            <w:r w:rsidRPr="00D65A18">
              <w:rPr>
                <w:b/>
                <w:sz w:val="18"/>
                <w:szCs w:val="18"/>
              </w:rPr>
              <w:t>Krok</w:t>
            </w:r>
          </w:p>
        </w:tc>
        <w:tc>
          <w:tcPr>
            <w:tcW w:w="762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5AD" w:rsidRPr="00D65A18" w:rsidRDefault="006975AD" w:rsidP="00217E83">
            <w:pPr>
              <w:jc w:val="center"/>
              <w:rPr>
                <w:b/>
                <w:sz w:val="20"/>
                <w:szCs w:val="18"/>
              </w:rPr>
            </w:pPr>
            <w:r w:rsidRPr="00D65A18">
              <w:rPr>
                <w:b/>
                <w:sz w:val="20"/>
                <w:szCs w:val="18"/>
              </w:rPr>
              <w:t>Činnost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5AD" w:rsidRPr="00D65A18" w:rsidRDefault="006975AD" w:rsidP="00217E83">
            <w:pPr>
              <w:rPr>
                <w:b/>
                <w:sz w:val="20"/>
                <w:szCs w:val="17"/>
              </w:rPr>
            </w:pPr>
            <w:r w:rsidRPr="00D65A18">
              <w:rPr>
                <w:b/>
                <w:sz w:val="18"/>
                <w:szCs w:val="17"/>
              </w:rPr>
              <w:t>Výsledek</w:t>
            </w:r>
            <w:r>
              <w:rPr>
                <w:rStyle w:val="Znakapoznpodarou"/>
                <w:b/>
                <w:sz w:val="18"/>
                <w:szCs w:val="17"/>
              </w:rPr>
              <w:footnoteReference w:id="2"/>
            </w:r>
          </w:p>
        </w:tc>
      </w:tr>
      <w:tr w:rsidR="006975AD" w:rsidRPr="00D65A18" w:rsidTr="00217E83">
        <w:tc>
          <w:tcPr>
            <w:tcW w:w="6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 xml:space="preserve">A: 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 xml:space="preserve">R: 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 xml:space="preserve">A: 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 xml:space="preserve">R: 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>A: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>R: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>A: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>R: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>A: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6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975AD" w:rsidRPr="00D65A18" w:rsidRDefault="006975AD" w:rsidP="00B23AF0">
            <w:pPr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rPr>
                <w:b/>
                <w:bCs/>
                <w:sz w:val="20"/>
                <w:szCs w:val="18"/>
              </w:rPr>
            </w:pPr>
            <w:r w:rsidRPr="00D65A18">
              <w:rPr>
                <w:b/>
                <w:bCs/>
                <w:sz w:val="20"/>
                <w:szCs w:val="18"/>
              </w:rPr>
              <w:t>R: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975AD" w:rsidRPr="00D65A18" w:rsidRDefault="006975AD" w:rsidP="00217E83">
            <w:pPr>
              <w:rPr>
                <w:sz w:val="20"/>
                <w:szCs w:val="18"/>
              </w:rPr>
            </w:pPr>
          </w:p>
        </w:tc>
      </w:tr>
      <w:tr w:rsidR="006975AD" w:rsidRPr="00D65A18" w:rsidTr="00217E83"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975AD" w:rsidRDefault="006975AD" w:rsidP="00217E83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Hodnocení</w:t>
            </w:r>
            <w:r>
              <w:rPr>
                <w:rStyle w:val="Znakapoznpodarou"/>
                <w:b/>
                <w:sz w:val="20"/>
                <w:szCs w:val="18"/>
              </w:rPr>
              <w:footnoteReference w:id="3"/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975AD" w:rsidRDefault="006975AD" w:rsidP="00217E83">
            <w:pPr>
              <w:keepNext/>
              <w:rPr>
                <w:b/>
                <w:sz w:val="18"/>
                <w:szCs w:val="18"/>
              </w:rPr>
            </w:pPr>
          </w:p>
          <w:p w:rsidR="006975AD" w:rsidRDefault="006975AD" w:rsidP="00217E83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6975AD" w:rsidRPr="00D65A18" w:rsidTr="00217E83"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975AD" w:rsidRDefault="006975AD" w:rsidP="00217E83">
            <w:pPr>
              <w:keepNext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Odůvodnění</w:t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975AD" w:rsidRDefault="006975AD" w:rsidP="00217E83">
            <w:pPr>
              <w:keepNext/>
              <w:rPr>
                <w:b/>
                <w:sz w:val="18"/>
                <w:szCs w:val="18"/>
              </w:rPr>
            </w:pPr>
          </w:p>
          <w:p w:rsidR="006975AD" w:rsidRDefault="006975AD" w:rsidP="00217E83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6975AD" w:rsidRPr="00D65A18" w:rsidTr="00217E83"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75AD" w:rsidRDefault="006975AD" w:rsidP="00217E83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</w:t>
            </w:r>
          </w:p>
        </w:tc>
        <w:tc>
          <w:tcPr>
            <w:tcW w:w="80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75AD" w:rsidRDefault="006975AD" w:rsidP="00217E83">
            <w:pPr>
              <w:keepNext/>
              <w:jc w:val="center"/>
              <w:rPr>
                <w:b/>
                <w:sz w:val="18"/>
                <w:szCs w:val="18"/>
              </w:rPr>
            </w:pPr>
          </w:p>
          <w:p w:rsidR="006975AD" w:rsidRPr="00D65A18" w:rsidRDefault="006975AD" w:rsidP="00217E83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</w:tr>
      <w:tr w:rsidR="006975AD" w:rsidRPr="00D65A18" w:rsidTr="00217E83">
        <w:trPr>
          <w:cantSplit/>
          <w:trHeight w:val="405"/>
        </w:trPr>
        <w:tc>
          <w:tcPr>
            <w:tcW w:w="120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keepNext/>
              <w:spacing w:before="120"/>
              <w:rPr>
                <w:b/>
                <w:sz w:val="18"/>
                <w:szCs w:val="18"/>
              </w:rPr>
            </w:pPr>
            <w:r w:rsidRPr="00D65A18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5AD" w:rsidRPr="00D65A18" w:rsidRDefault="006975AD" w:rsidP="00217E83">
            <w:pPr>
              <w:keepNext/>
              <w:spacing w:before="120"/>
              <w:rPr>
                <w:b/>
                <w:sz w:val="18"/>
                <w:szCs w:val="18"/>
              </w:rPr>
            </w:pPr>
            <w:r w:rsidRPr="00D65A18">
              <w:rPr>
                <w:b/>
                <w:sz w:val="18"/>
                <w:szCs w:val="18"/>
              </w:rPr>
              <w:t>Podpis test</w:t>
            </w:r>
            <w:r>
              <w:rPr>
                <w:b/>
                <w:sz w:val="18"/>
                <w:szCs w:val="18"/>
              </w:rPr>
              <w:t>era</w:t>
            </w:r>
          </w:p>
        </w:tc>
        <w:tc>
          <w:tcPr>
            <w:tcW w:w="31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5AD" w:rsidRPr="00D65A18" w:rsidRDefault="006975AD" w:rsidP="00217E83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6975AD" w:rsidRDefault="006975AD" w:rsidP="006975AD"/>
    <w:p w:rsidR="006975AD" w:rsidRPr="00052764" w:rsidRDefault="006975AD" w:rsidP="006975AD">
      <w:pPr>
        <w:rPr>
          <w:sz w:val="2"/>
          <w:szCs w:val="2"/>
        </w:rPr>
      </w:pPr>
    </w:p>
    <w:p w:rsidR="006975AD" w:rsidRPr="00181B36" w:rsidRDefault="006975AD" w:rsidP="006975AD">
      <w:pPr>
        <w:ind w:left="708"/>
        <w:rPr>
          <w:rFonts w:ascii="Arial" w:hAnsi="Arial" w:cs="Arial"/>
          <w:i/>
          <w:sz w:val="2"/>
          <w:szCs w:val="2"/>
        </w:rPr>
      </w:pPr>
    </w:p>
    <w:p w:rsidR="006975AD" w:rsidRDefault="006975AD" w:rsidP="006975AD">
      <w:pPr>
        <w:ind w:left="708"/>
        <w:rPr>
          <w:rFonts w:ascii="Arial" w:hAnsi="Arial" w:cs="Arial"/>
          <w:i/>
          <w:sz w:val="20"/>
        </w:rPr>
      </w:pPr>
    </w:p>
    <w:p w:rsidR="006975AD" w:rsidRDefault="006975AD" w:rsidP="00B2132C">
      <w:pPr>
        <w:autoSpaceDE w:val="0"/>
        <w:autoSpaceDN w:val="0"/>
        <w:adjustRightInd w:val="0"/>
      </w:pPr>
    </w:p>
    <w:p w:rsidR="006975AD" w:rsidRDefault="006975AD" w:rsidP="006975AD">
      <w:pPr>
        <w:ind w:left="360"/>
      </w:pPr>
    </w:p>
    <w:sectPr w:rsidR="006975AD" w:rsidSect="002A3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50" w:rsidRDefault="00716D50" w:rsidP="00033D4B">
      <w:r>
        <w:separator/>
      </w:r>
    </w:p>
  </w:endnote>
  <w:endnote w:type="continuationSeparator" w:id="0">
    <w:p w:rsidR="00716D50" w:rsidRDefault="00716D50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6D596C" w:rsidRDefault="006D596C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50" w:rsidRDefault="00716D50" w:rsidP="00033D4B">
      <w:r>
        <w:separator/>
      </w:r>
    </w:p>
  </w:footnote>
  <w:footnote w:type="continuationSeparator" w:id="0">
    <w:p w:rsidR="00716D50" w:rsidRDefault="00716D50" w:rsidP="00033D4B">
      <w:r>
        <w:continuationSeparator/>
      </w:r>
    </w:p>
  </w:footnote>
  <w:footnote w:id="1">
    <w:p w:rsidR="006D596C" w:rsidRDefault="006D596C" w:rsidP="006975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Klasifikaci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testů</w:t>
      </w:r>
      <w:proofErr w:type="spellEnd"/>
      <w:r>
        <w:t>.</w:t>
      </w:r>
    </w:p>
  </w:footnote>
  <w:footnote w:id="2">
    <w:p w:rsidR="006D596C" w:rsidRDefault="006D596C" w:rsidP="006975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Hodnota</w:t>
      </w:r>
      <w:proofErr w:type="spellEnd"/>
      <w:r>
        <w:t xml:space="preserve"> pole „</w:t>
      </w:r>
      <w:proofErr w:type="spellStart"/>
      <w:r>
        <w:t>výsledek</w:t>
      </w:r>
      <w:proofErr w:type="spellEnd"/>
      <w:r>
        <w:t xml:space="preserve">“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„Ok“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provedl</w:t>
      </w:r>
      <w:proofErr w:type="spellEnd"/>
      <w:r>
        <w:t xml:space="preserve"> </w:t>
      </w:r>
      <w:proofErr w:type="spellStart"/>
      <w:r>
        <w:t>očekávanou</w:t>
      </w:r>
      <w:proofErr w:type="spellEnd"/>
      <w:r>
        <w:t xml:space="preserve"> </w:t>
      </w:r>
      <w:proofErr w:type="spellStart"/>
      <w:r>
        <w:t>reakci</w:t>
      </w:r>
      <w:proofErr w:type="spellEnd"/>
      <w:r>
        <w:t>. V </w:t>
      </w:r>
      <w:proofErr w:type="spellStart"/>
      <w:r>
        <w:t>opačném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je </w:t>
      </w:r>
      <w:proofErr w:type="spellStart"/>
      <w:r>
        <w:t>hodnotou</w:t>
      </w:r>
      <w:proofErr w:type="spellEnd"/>
      <w:r>
        <w:t xml:space="preserve"> </w:t>
      </w:r>
      <w:proofErr w:type="spellStart"/>
      <w:r>
        <w:t>jedinečný</w:t>
      </w:r>
      <w:proofErr w:type="spellEnd"/>
      <w:r>
        <w:t xml:space="preserve"> </w:t>
      </w:r>
      <w:proofErr w:type="spellStart"/>
      <w:r>
        <w:t>identifikátor</w:t>
      </w:r>
      <w:proofErr w:type="spellEnd"/>
      <w:r>
        <w:t xml:space="preserve"> </w:t>
      </w:r>
      <w:proofErr w:type="spellStart"/>
      <w:r>
        <w:t>chyby</w:t>
      </w:r>
      <w:proofErr w:type="spellEnd"/>
      <w:r w:rsidR="002F65F0">
        <w:t xml:space="preserve"> v </w:t>
      </w:r>
      <w:proofErr w:type="spellStart"/>
      <w:r w:rsidR="002F65F0">
        <w:t>seznamu</w:t>
      </w:r>
      <w:proofErr w:type="spellEnd"/>
      <w:r w:rsidR="00DE4B29">
        <w:t xml:space="preserve"> </w:t>
      </w:r>
      <w:proofErr w:type="spellStart"/>
      <w:r w:rsidR="00DE4B29">
        <w:t>vad</w:t>
      </w:r>
      <w:proofErr w:type="spellEnd"/>
      <w:r w:rsidR="00DE4B29">
        <w:t xml:space="preserve"> </w:t>
      </w:r>
      <w:proofErr w:type="spellStart"/>
      <w:r w:rsidR="00DE4B29">
        <w:t>uváděných</w:t>
      </w:r>
      <w:proofErr w:type="spellEnd"/>
      <w:r w:rsidR="00DE4B29">
        <w:t xml:space="preserve"> v </w:t>
      </w:r>
      <w:proofErr w:type="spellStart"/>
      <w:r w:rsidR="00DE4B29">
        <w:t>Příloze</w:t>
      </w:r>
      <w:proofErr w:type="spellEnd"/>
      <w:r w:rsidR="00DE4B29">
        <w:t xml:space="preserve"> č.1 </w:t>
      </w:r>
      <w:proofErr w:type="spellStart"/>
      <w:r w:rsidR="00DE4B29">
        <w:t>Akceptačního</w:t>
      </w:r>
      <w:proofErr w:type="spellEnd"/>
      <w:r w:rsidR="00DE4B29">
        <w:t xml:space="preserve"> </w:t>
      </w:r>
      <w:proofErr w:type="spellStart"/>
      <w:r w:rsidR="00DE4B29">
        <w:t>protokolu</w:t>
      </w:r>
      <w:proofErr w:type="spellEnd"/>
      <w:r w:rsidR="00DE4B29">
        <w:t>.</w:t>
      </w:r>
      <w:r>
        <w:t>.</w:t>
      </w:r>
    </w:p>
  </w:footnote>
  <w:footnote w:id="3">
    <w:p w:rsidR="006D596C" w:rsidRDefault="006D596C" w:rsidP="006975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„Bez </w:t>
      </w:r>
      <w:proofErr w:type="spellStart"/>
      <w:r>
        <w:t>vad</w:t>
      </w:r>
      <w:proofErr w:type="spellEnd"/>
      <w:r>
        <w:t xml:space="preserve">“/“S </w:t>
      </w:r>
      <w:proofErr w:type="spellStart"/>
      <w:r>
        <w:t>vadou</w:t>
      </w:r>
      <w:proofErr w:type="spellEnd"/>
      <w:r>
        <w:t>“.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„S </w:t>
      </w:r>
      <w:proofErr w:type="spellStart"/>
      <w:r>
        <w:t>vadou</w:t>
      </w:r>
      <w:proofErr w:type="spellEnd"/>
      <w:r>
        <w:t xml:space="preserve">“ se </w:t>
      </w:r>
      <w:proofErr w:type="spellStart"/>
      <w:r>
        <w:t>uvádí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A/B/C a </w:t>
      </w:r>
      <w:proofErr w:type="spellStart"/>
      <w:r>
        <w:t>Odůvodnění</w:t>
      </w:r>
      <w:proofErr w:type="spellEnd"/>
      <w:r>
        <w:t xml:space="preserve"> </w:t>
      </w:r>
      <w:proofErr w:type="spellStart"/>
      <w:r>
        <w:t>klasifikace</w:t>
      </w:r>
      <w:proofErr w:type="spellEnd"/>
      <w:r>
        <w:t xml:space="preserve"> </w:t>
      </w:r>
      <w:proofErr w:type="spellStart"/>
      <w:r>
        <w:t>chyby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6C" w:rsidRDefault="006D596C" w:rsidP="00A20E54">
    <w:pPr>
      <w:tabs>
        <w:tab w:val="left" w:pos="284"/>
      </w:tabs>
    </w:pPr>
    <w:r>
      <w:rPr>
        <w:noProof/>
      </w:rPr>
      <w:drawing>
        <wp:inline distT="0" distB="0" distL="0" distR="0" wp14:anchorId="6EC80FEA" wp14:editId="0C17887C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tab/>
    </w:r>
    <w:r>
      <w:tab/>
      <w:t xml:space="preserve">SW ŘEŠENÍ </w:t>
    </w:r>
    <w:r w:rsidR="00E02BF0">
      <w:rPr>
        <w:b/>
        <w:sz w:val="24"/>
      </w:rPr>
      <w:t>DMS</w:t>
    </w:r>
    <w:r>
      <w:tab/>
    </w:r>
    <w:r>
      <w:tab/>
    </w:r>
    <w:r>
      <w:tab/>
      <w:t>Příloha</w:t>
    </w:r>
    <w:r w:rsidR="00EF2F60">
      <w:t xml:space="preserve"> č.</w:t>
    </w:r>
    <w:r>
      <w:t xml:space="preserve"> 5 smlouvy</w:t>
    </w:r>
  </w:p>
  <w:p w:rsidR="006D596C" w:rsidRPr="00E771D9" w:rsidRDefault="006D596C" w:rsidP="00E771D9">
    <w:pPr>
      <w:tabs>
        <w:tab w:val="left" w:pos="28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4E"/>
    <w:multiLevelType w:val="hybridMultilevel"/>
    <w:tmpl w:val="C5305B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B2138"/>
    <w:multiLevelType w:val="hybridMultilevel"/>
    <w:tmpl w:val="22B27ED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">
    <w:nsid w:val="076143F7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D93E61"/>
    <w:multiLevelType w:val="hybridMultilevel"/>
    <w:tmpl w:val="4A62F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59D"/>
    <w:multiLevelType w:val="hybridMultilevel"/>
    <w:tmpl w:val="ACA6E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C12"/>
    <w:multiLevelType w:val="hybridMultilevel"/>
    <w:tmpl w:val="7DB61CCC"/>
    <w:lvl w:ilvl="0" w:tplc="47EC85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423EBA"/>
    <w:multiLevelType w:val="hybridMultilevel"/>
    <w:tmpl w:val="74E4EC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8">
    <w:nsid w:val="15243DD5"/>
    <w:multiLevelType w:val="hybridMultilevel"/>
    <w:tmpl w:val="A322E59E"/>
    <w:lvl w:ilvl="0" w:tplc="6A8625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54A4"/>
    <w:multiLevelType w:val="hybridMultilevel"/>
    <w:tmpl w:val="CD281B9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6752B1B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7752030"/>
    <w:multiLevelType w:val="hybridMultilevel"/>
    <w:tmpl w:val="8A9A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E2B66"/>
    <w:multiLevelType w:val="hybridMultilevel"/>
    <w:tmpl w:val="4752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B2427"/>
    <w:multiLevelType w:val="hybridMultilevel"/>
    <w:tmpl w:val="6F9C3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722B2"/>
    <w:multiLevelType w:val="hybridMultilevel"/>
    <w:tmpl w:val="99AE3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960884"/>
    <w:multiLevelType w:val="hybridMultilevel"/>
    <w:tmpl w:val="CF6AD500"/>
    <w:lvl w:ilvl="0" w:tplc="E0F0E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8">
    <w:nsid w:val="234A194E"/>
    <w:multiLevelType w:val="hybridMultilevel"/>
    <w:tmpl w:val="DADE3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1765D"/>
    <w:multiLevelType w:val="multilevel"/>
    <w:tmpl w:val="6240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B72722C"/>
    <w:multiLevelType w:val="hybridMultilevel"/>
    <w:tmpl w:val="9BC8F6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B2301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25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26">
    <w:nsid w:val="34F37CEB"/>
    <w:multiLevelType w:val="hybridMultilevel"/>
    <w:tmpl w:val="37A29D16"/>
    <w:lvl w:ilvl="0" w:tplc="44CE248C">
      <w:start w:val="1"/>
      <w:numFmt w:val="lowerRoman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21" w:hanging="360"/>
      </w:pPr>
    </w:lvl>
    <w:lvl w:ilvl="2" w:tplc="0405001B">
      <w:start w:val="1"/>
      <w:numFmt w:val="lowerRoman"/>
      <w:lvlText w:val="%3."/>
      <w:lvlJc w:val="right"/>
      <w:pPr>
        <w:ind w:left="1541" w:hanging="180"/>
      </w:pPr>
    </w:lvl>
    <w:lvl w:ilvl="3" w:tplc="0405000F">
      <w:start w:val="1"/>
      <w:numFmt w:val="decimal"/>
      <w:lvlText w:val="%4."/>
      <w:lvlJc w:val="left"/>
      <w:pPr>
        <w:ind w:left="2261" w:hanging="360"/>
      </w:pPr>
    </w:lvl>
    <w:lvl w:ilvl="4" w:tplc="04050019" w:tentative="1">
      <w:start w:val="1"/>
      <w:numFmt w:val="lowerLetter"/>
      <w:lvlText w:val="%5."/>
      <w:lvlJc w:val="left"/>
      <w:pPr>
        <w:ind w:left="2981" w:hanging="360"/>
      </w:pPr>
    </w:lvl>
    <w:lvl w:ilvl="5" w:tplc="0405001B" w:tentative="1">
      <w:start w:val="1"/>
      <w:numFmt w:val="lowerRoman"/>
      <w:lvlText w:val="%6."/>
      <w:lvlJc w:val="right"/>
      <w:pPr>
        <w:ind w:left="3701" w:hanging="180"/>
      </w:pPr>
    </w:lvl>
    <w:lvl w:ilvl="6" w:tplc="0405000F" w:tentative="1">
      <w:start w:val="1"/>
      <w:numFmt w:val="decimal"/>
      <w:lvlText w:val="%7."/>
      <w:lvlJc w:val="left"/>
      <w:pPr>
        <w:ind w:left="4421" w:hanging="360"/>
      </w:pPr>
    </w:lvl>
    <w:lvl w:ilvl="7" w:tplc="04050019" w:tentative="1">
      <w:start w:val="1"/>
      <w:numFmt w:val="lowerLetter"/>
      <w:lvlText w:val="%8."/>
      <w:lvlJc w:val="left"/>
      <w:pPr>
        <w:ind w:left="5141" w:hanging="360"/>
      </w:pPr>
    </w:lvl>
    <w:lvl w:ilvl="8" w:tplc="040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7">
    <w:nsid w:val="3C8169CF"/>
    <w:multiLevelType w:val="hybridMultilevel"/>
    <w:tmpl w:val="1CC4E8EA"/>
    <w:lvl w:ilvl="0" w:tplc="0405001B">
      <w:start w:val="1"/>
      <w:numFmt w:val="lowerRoman"/>
      <w:lvlText w:val="%1."/>
      <w:lvlJc w:val="right"/>
      <w:pPr>
        <w:tabs>
          <w:tab w:val="num" w:pos="2113"/>
        </w:tabs>
        <w:ind w:left="2113" w:hanging="360"/>
      </w:pPr>
    </w:lvl>
    <w:lvl w:ilvl="1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28">
    <w:nsid w:val="3C850297"/>
    <w:multiLevelType w:val="hybridMultilevel"/>
    <w:tmpl w:val="182CA4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C813E4"/>
    <w:multiLevelType w:val="hybridMultilevel"/>
    <w:tmpl w:val="6B9257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DD383A"/>
    <w:multiLevelType w:val="hybridMultilevel"/>
    <w:tmpl w:val="ABFE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303010"/>
    <w:multiLevelType w:val="hybridMultilevel"/>
    <w:tmpl w:val="C87A9AE2"/>
    <w:lvl w:ilvl="0" w:tplc="78B4F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FC6"/>
    <w:multiLevelType w:val="hybridMultilevel"/>
    <w:tmpl w:val="2AF8F3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09A739F"/>
    <w:multiLevelType w:val="hybridMultilevel"/>
    <w:tmpl w:val="FABA5D68"/>
    <w:lvl w:ilvl="0" w:tplc="0405001B">
      <w:start w:val="1"/>
      <w:numFmt w:val="lowerRoman"/>
      <w:lvlText w:val="%1."/>
      <w:lvlJc w:val="right"/>
      <w:pPr>
        <w:tabs>
          <w:tab w:val="num" w:pos="2113"/>
        </w:tabs>
        <w:ind w:left="2113" w:hanging="360"/>
      </w:pPr>
    </w:lvl>
    <w:lvl w:ilvl="1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5">
    <w:nsid w:val="52247241"/>
    <w:multiLevelType w:val="hybridMultilevel"/>
    <w:tmpl w:val="88ACC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2126A"/>
    <w:multiLevelType w:val="multilevel"/>
    <w:tmpl w:val="80F472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9606FC"/>
    <w:multiLevelType w:val="hybridMultilevel"/>
    <w:tmpl w:val="C8C83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AD57234"/>
    <w:multiLevelType w:val="hybridMultilevel"/>
    <w:tmpl w:val="EFA091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1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43">
    <w:nsid w:val="61B47423"/>
    <w:multiLevelType w:val="hybridMultilevel"/>
    <w:tmpl w:val="5C2A3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ED0522"/>
    <w:multiLevelType w:val="hybridMultilevel"/>
    <w:tmpl w:val="BEAC669E"/>
    <w:lvl w:ilvl="0" w:tplc="5692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>
    <w:nsid w:val="62760758"/>
    <w:multiLevelType w:val="hybridMultilevel"/>
    <w:tmpl w:val="DE6C8C0E"/>
    <w:lvl w:ilvl="0" w:tplc="44CE248C">
      <w:start w:val="1"/>
      <w:numFmt w:val="lowerRoman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21" w:hanging="360"/>
      </w:pPr>
    </w:lvl>
    <w:lvl w:ilvl="2" w:tplc="0405001B">
      <w:start w:val="1"/>
      <w:numFmt w:val="lowerRoman"/>
      <w:lvlText w:val="%3."/>
      <w:lvlJc w:val="right"/>
      <w:pPr>
        <w:ind w:left="1541" w:hanging="180"/>
      </w:pPr>
    </w:lvl>
    <w:lvl w:ilvl="3" w:tplc="0405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2981" w:hanging="360"/>
      </w:pPr>
    </w:lvl>
    <w:lvl w:ilvl="5" w:tplc="0405001B" w:tentative="1">
      <w:start w:val="1"/>
      <w:numFmt w:val="lowerRoman"/>
      <w:lvlText w:val="%6."/>
      <w:lvlJc w:val="right"/>
      <w:pPr>
        <w:ind w:left="3701" w:hanging="180"/>
      </w:pPr>
    </w:lvl>
    <w:lvl w:ilvl="6" w:tplc="0405000F" w:tentative="1">
      <w:start w:val="1"/>
      <w:numFmt w:val="decimal"/>
      <w:lvlText w:val="%7."/>
      <w:lvlJc w:val="left"/>
      <w:pPr>
        <w:ind w:left="4421" w:hanging="360"/>
      </w:pPr>
    </w:lvl>
    <w:lvl w:ilvl="7" w:tplc="04050019" w:tentative="1">
      <w:start w:val="1"/>
      <w:numFmt w:val="lowerLetter"/>
      <w:lvlText w:val="%8."/>
      <w:lvlJc w:val="left"/>
      <w:pPr>
        <w:ind w:left="5141" w:hanging="360"/>
      </w:pPr>
    </w:lvl>
    <w:lvl w:ilvl="8" w:tplc="040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47">
    <w:nsid w:val="633E0ED8"/>
    <w:multiLevelType w:val="hybridMultilevel"/>
    <w:tmpl w:val="311C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E8038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50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1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A9631D9"/>
    <w:multiLevelType w:val="hybridMultilevel"/>
    <w:tmpl w:val="04DA8FA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54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55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abstractNum w:abstractNumId="56">
    <w:nsid w:val="7FAE7D77"/>
    <w:multiLevelType w:val="hybridMultilevel"/>
    <w:tmpl w:val="016E3D30"/>
    <w:lvl w:ilvl="0" w:tplc="04050017">
      <w:start w:val="1"/>
      <w:numFmt w:val="lowerLetter"/>
      <w:lvlText w:val="%1)"/>
      <w:lvlJc w:val="left"/>
      <w:pPr>
        <w:tabs>
          <w:tab w:val="num" w:pos="2113"/>
        </w:tabs>
        <w:ind w:left="2113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num w:numId="1">
    <w:abstractNumId w:val="36"/>
  </w:num>
  <w:num w:numId="2">
    <w:abstractNumId w:val="51"/>
  </w:num>
  <w:num w:numId="3">
    <w:abstractNumId w:val="25"/>
  </w:num>
  <w:num w:numId="4">
    <w:abstractNumId w:val="7"/>
  </w:num>
  <w:num w:numId="5">
    <w:abstractNumId w:val="17"/>
  </w:num>
  <w:num w:numId="6">
    <w:abstractNumId w:val="45"/>
  </w:num>
  <w:num w:numId="7">
    <w:abstractNumId w:val="40"/>
  </w:num>
  <w:num w:numId="8">
    <w:abstractNumId w:val="53"/>
  </w:num>
  <w:num w:numId="9">
    <w:abstractNumId w:val="55"/>
  </w:num>
  <w:num w:numId="10">
    <w:abstractNumId w:val="54"/>
  </w:num>
  <w:num w:numId="11">
    <w:abstractNumId w:val="24"/>
  </w:num>
  <w:num w:numId="12">
    <w:abstractNumId w:val="31"/>
  </w:num>
  <w:num w:numId="13">
    <w:abstractNumId w:val="49"/>
  </w:num>
  <w:num w:numId="14">
    <w:abstractNumId w:val="16"/>
  </w:num>
  <w:num w:numId="15">
    <w:abstractNumId w:val="41"/>
  </w:num>
  <w:num w:numId="16">
    <w:abstractNumId w:val="22"/>
  </w:num>
  <w:num w:numId="17">
    <w:abstractNumId w:val="50"/>
  </w:num>
  <w:num w:numId="18">
    <w:abstractNumId w:val="37"/>
  </w:num>
  <w:num w:numId="19">
    <w:abstractNumId w:val="42"/>
  </w:num>
  <w:num w:numId="20">
    <w:abstractNumId w:val="10"/>
  </w:num>
  <w:num w:numId="21">
    <w:abstractNumId w:val="38"/>
  </w:num>
  <w:num w:numId="22">
    <w:abstractNumId w:val="2"/>
  </w:num>
  <w:num w:numId="23">
    <w:abstractNumId w:val="19"/>
  </w:num>
  <w:num w:numId="24">
    <w:abstractNumId w:val="44"/>
  </w:num>
  <w:num w:numId="25">
    <w:abstractNumId w:val="21"/>
  </w:num>
  <w:num w:numId="26">
    <w:abstractNumId w:val="39"/>
  </w:num>
  <w:num w:numId="27">
    <w:abstractNumId w:val="14"/>
  </w:num>
  <w:num w:numId="28">
    <w:abstractNumId w:val="23"/>
  </w:num>
  <w:num w:numId="29">
    <w:abstractNumId w:val="0"/>
  </w:num>
  <w:num w:numId="30">
    <w:abstractNumId w:val="48"/>
  </w:num>
  <w:num w:numId="31">
    <w:abstractNumId w:val="29"/>
  </w:num>
  <w:num w:numId="32">
    <w:abstractNumId w:val="8"/>
  </w:num>
  <w:num w:numId="33">
    <w:abstractNumId w:val="20"/>
  </w:num>
  <w:num w:numId="34">
    <w:abstractNumId w:val="28"/>
  </w:num>
  <w:num w:numId="35">
    <w:abstractNumId w:val="43"/>
  </w:num>
  <w:num w:numId="36">
    <w:abstractNumId w:val="33"/>
  </w:num>
  <w:num w:numId="37">
    <w:abstractNumId w:val="13"/>
  </w:num>
  <w:num w:numId="38">
    <w:abstractNumId w:val="30"/>
  </w:num>
  <w:num w:numId="39">
    <w:abstractNumId w:val="12"/>
  </w:num>
  <w:num w:numId="40">
    <w:abstractNumId w:val="47"/>
  </w:num>
  <w:num w:numId="41">
    <w:abstractNumId w:val="18"/>
  </w:num>
  <w:num w:numId="42">
    <w:abstractNumId w:val="4"/>
  </w:num>
  <w:num w:numId="43">
    <w:abstractNumId w:val="11"/>
  </w:num>
  <w:num w:numId="44">
    <w:abstractNumId w:val="52"/>
  </w:num>
  <w:num w:numId="45">
    <w:abstractNumId w:val="9"/>
  </w:num>
  <w:num w:numId="46">
    <w:abstractNumId w:val="6"/>
  </w:num>
  <w:num w:numId="47">
    <w:abstractNumId w:val="3"/>
  </w:num>
  <w:num w:numId="48">
    <w:abstractNumId w:val="5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27"/>
  </w:num>
  <w:num w:numId="52">
    <w:abstractNumId w:val="34"/>
  </w:num>
  <w:num w:numId="53">
    <w:abstractNumId w:val="26"/>
  </w:num>
  <w:num w:numId="54">
    <w:abstractNumId w:val="46"/>
  </w:num>
  <w:num w:numId="55">
    <w:abstractNumId w:val="36"/>
  </w:num>
  <w:num w:numId="56">
    <w:abstractNumId w:val="1"/>
  </w:num>
  <w:num w:numId="57">
    <w:abstractNumId w:val="36"/>
  </w:num>
  <w:num w:numId="58">
    <w:abstractNumId w:val="15"/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22D7F"/>
    <w:rsid w:val="00033D4B"/>
    <w:rsid w:val="00045930"/>
    <w:rsid w:val="00045F35"/>
    <w:rsid w:val="000471D0"/>
    <w:rsid w:val="000538FF"/>
    <w:rsid w:val="0005534A"/>
    <w:rsid w:val="00071590"/>
    <w:rsid w:val="00085411"/>
    <w:rsid w:val="00086701"/>
    <w:rsid w:val="000A7502"/>
    <w:rsid w:val="000B0C34"/>
    <w:rsid w:val="000B2289"/>
    <w:rsid w:val="000B6778"/>
    <w:rsid w:val="000E5CC3"/>
    <w:rsid w:val="000F4460"/>
    <w:rsid w:val="00106601"/>
    <w:rsid w:val="00111673"/>
    <w:rsid w:val="00121F5D"/>
    <w:rsid w:val="0012751E"/>
    <w:rsid w:val="00127BEA"/>
    <w:rsid w:val="00133755"/>
    <w:rsid w:val="00133F7C"/>
    <w:rsid w:val="0014156F"/>
    <w:rsid w:val="001551F6"/>
    <w:rsid w:val="00170821"/>
    <w:rsid w:val="00176613"/>
    <w:rsid w:val="00197E44"/>
    <w:rsid w:val="001A3FC1"/>
    <w:rsid w:val="001A4239"/>
    <w:rsid w:val="001C3CB6"/>
    <w:rsid w:val="001D6B43"/>
    <w:rsid w:val="001F1D0E"/>
    <w:rsid w:val="001F3134"/>
    <w:rsid w:val="001F7039"/>
    <w:rsid w:val="00201D59"/>
    <w:rsid w:val="00212FD0"/>
    <w:rsid w:val="00217E83"/>
    <w:rsid w:val="00227896"/>
    <w:rsid w:val="00230B4A"/>
    <w:rsid w:val="00232F90"/>
    <w:rsid w:val="00235A93"/>
    <w:rsid w:val="002425B4"/>
    <w:rsid w:val="002473C2"/>
    <w:rsid w:val="00255387"/>
    <w:rsid w:val="00261E2C"/>
    <w:rsid w:val="00267B0B"/>
    <w:rsid w:val="00271874"/>
    <w:rsid w:val="00287591"/>
    <w:rsid w:val="002A0C0E"/>
    <w:rsid w:val="002A30AD"/>
    <w:rsid w:val="002A311C"/>
    <w:rsid w:val="002A4BCD"/>
    <w:rsid w:val="002C7F80"/>
    <w:rsid w:val="002D05EF"/>
    <w:rsid w:val="002E76BF"/>
    <w:rsid w:val="002F369A"/>
    <w:rsid w:val="002F65F0"/>
    <w:rsid w:val="002F671C"/>
    <w:rsid w:val="002F723C"/>
    <w:rsid w:val="0030608A"/>
    <w:rsid w:val="00306370"/>
    <w:rsid w:val="00306388"/>
    <w:rsid w:val="003067CA"/>
    <w:rsid w:val="00310AD5"/>
    <w:rsid w:val="00311DA0"/>
    <w:rsid w:val="003150DD"/>
    <w:rsid w:val="003275DF"/>
    <w:rsid w:val="003478B0"/>
    <w:rsid w:val="003503D1"/>
    <w:rsid w:val="00351D21"/>
    <w:rsid w:val="00364760"/>
    <w:rsid w:val="00392FDC"/>
    <w:rsid w:val="003B2620"/>
    <w:rsid w:val="003B4054"/>
    <w:rsid w:val="003B5A75"/>
    <w:rsid w:val="003E461A"/>
    <w:rsid w:val="003F547E"/>
    <w:rsid w:val="003F6E87"/>
    <w:rsid w:val="00400169"/>
    <w:rsid w:val="00402DA1"/>
    <w:rsid w:val="00404E78"/>
    <w:rsid w:val="00423730"/>
    <w:rsid w:val="004305F1"/>
    <w:rsid w:val="00444A8F"/>
    <w:rsid w:val="00465E85"/>
    <w:rsid w:val="0047036B"/>
    <w:rsid w:val="0049062B"/>
    <w:rsid w:val="00493955"/>
    <w:rsid w:val="004954B3"/>
    <w:rsid w:val="004968CE"/>
    <w:rsid w:val="00496CAD"/>
    <w:rsid w:val="004A0DA6"/>
    <w:rsid w:val="004A4CA7"/>
    <w:rsid w:val="004B4C5D"/>
    <w:rsid w:val="004B7109"/>
    <w:rsid w:val="004D66AF"/>
    <w:rsid w:val="004E2E56"/>
    <w:rsid w:val="004F24B7"/>
    <w:rsid w:val="005030F6"/>
    <w:rsid w:val="0051240B"/>
    <w:rsid w:val="00513FBB"/>
    <w:rsid w:val="005142B9"/>
    <w:rsid w:val="00526899"/>
    <w:rsid w:val="005513C2"/>
    <w:rsid w:val="00556765"/>
    <w:rsid w:val="0059465E"/>
    <w:rsid w:val="005A1AB0"/>
    <w:rsid w:val="005A4F17"/>
    <w:rsid w:val="005C0F69"/>
    <w:rsid w:val="005E13D2"/>
    <w:rsid w:val="00600653"/>
    <w:rsid w:val="00617462"/>
    <w:rsid w:val="0061761E"/>
    <w:rsid w:val="00620028"/>
    <w:rsid w:val="006425C8"/>
    <w:rsid w:val="006506BF"/>
    <w:rsid w:val="0065592B"/>
    <w:rsid w:val="00683DA7"/>
    <w:rsid w:val="006975AD"/>
    <w:rsid w:val="006C44A7"/>
    <w:rsid w:val="006D4F89"/>
    <w:rsid w:val="006D596C"/>
    <w:rsid w:val="006F2F59"/>
    <w:rsid w:val="00713B32"/>
    <w:rsid w:val="00716D50"/>
    <w:rsid w:val="00727966"/>
    <w:rsid w:val="00730340"/>
    <w:rsid w:val="00735BD7"/>
    <w:rsid w:val="00780BE5"/>
    <w:rsid w:val="007A4AE9"/>
    <w:rsid w:val="007A654F"/>
    <w:rsid w:val="007B4838"/>
    <w:rsid w:val="007C0316"/>
    <w:rsid w:val="007D39E2"/>
    <w:rsid w:val="007D48E0"/>
    <w:rsid w:val="007E50E6"/>
    <w:rsid w:val="007F1F87"/>
    <w:rsid w:val="007F649B"/>
    <w:rsid w:val="008014DA"/>
    <w:rsid w:val="00803E3F"/>
    <w:rsid w:val="0080760C"/>
    <w:rsid w:val="0081015F"/>
    <w:rsid w:val="00832DCC"/>
    <w:rsid w:val="00835855"/>
    <w:rsid w:val="00837536"/>
    <w:rsid w:val="00840DB9"/>
    <w:rsid w:val="00841EB6"/>
    <w:rsid w:val="00853C44"/>
    <w:rsid w:val="00884D78"/>
    <w:rsid w:val="008957A9"/>
    <w:rsid w:val="008A1D4C"/>
    <w:rsid w:val="008A29E7"/>
    <w:rsid w:val="008A38FB"/>
    <w:rsid w:val="008A4D4A"/>
    <w:rsid w:val="008B0BF9"/>
    <w:rsid w:val="008D430A"/>
    <w:rsid w:val="008E3000"/>
    <w:rsid w:val="008F0ED8"/>
    <w:rsid w:val="008F20AB"/>
    <w:rsid w:val="00900065"/>
    <w:rsid w:val="0090028A"/>
    <w:rsid w:val="009061B5"/>
    <w:rsid w:val="00913F13"/>
    <w:rsid w:val="00913FBD"/>
    <w:rsid w:val="009167B6"/>
    <w:rsid w:val="0094116F"/>
    <w:rsid w:val="00945FE1"/>
    <w:rsid w:val="009801C3"/>
    <w:rsid w:val="009857A1"/>
    <w:rsid w:val="00985C97"/>
    <w:rsid w:val="009B29B4"/>
    <w:rsid w:val="009B6F77"/>
    <w:rsid w:val="009D0C23"/>
    <w:rsid w:val="009D4F66"/>
    <w:rsid w:val="009D602E"/>
    <w:rsid w:val="009E5306"/>
    <w:rsid w:val="009E5820"/>
    <w:rsid w:val="00A01EF5"/>
    <w:rsid w:val="00A11B1A"/>
    <w:rsid w:val="00A20E54"/>
    <w:rsid w:val="00A22414"/>
    <w:rsid w:val="00A31113"/>
    <w:rsid w:val="00A41A4F"/>
    <w:rsid w:val="00A449B7"/>
    <w:rsid w:val="00A61114"/>
    <w:rsid w:val="00A72FA4"/>
    <w:rsid w:val="00A730AC"/>
    <w:rsid w:val="00A865C0"/>
    <w:rsid w:val="00A86E4C"/>
    <w:rsid w:val="00A9435F"/>
    <w:rsid w:val="00AA4FBF"/>
    <w:rsid w:val="00AB6DEC"/>
    <w:rsid w:val="00AC2B59"/>
    <w:rsid w:val="00AC417F"/>
    <w:rsid w:val="00AC5773"/>
    <w:rsid w:val="00AD5B57"/>
    <w:rsid w:val="00AD5BCC"/>
    <w:rsid w:val="00AD5E4D"/>
    <w:rsid w:val="00AE640A"/>
    <w:rsid w:val="00AF09FB"/>
    <w:rsid w:val="00AF796A"/>
    <w:rsid w:val="00B01508"/>
    <w:rsid w:val="00B05AE8"/>
    <w:rsid w:val="00B17A43"/>
    <w:rsid w:val="00B2132C"/>
    <w:rsid w:val="00B21407"/>
    <w:rsid w:val="00B23AF0"/>
    <w:rsid w:val="00B31819"/>
    <w:rsid w:val="00B505F4"/>
    <w:rsid w:val="00B656B5"/>
    <w:rsid w:val="00B82474"/>
    <w:rsid w:val="00B84B6C"/>
    <w:rsid w:val="00B85B43"/>
    <w:rsid w:val="00BB7B41"/>
    <w:rsid w:val="00BC1287"/>
    <w:rsid w:val="00BE345F"/>
    <w:rsid w:val="00BF7DFF"/>
    <w:rsid w:val="00C43DE8"/>
    <w:rsid w:val="00C47E07"/>
    <w:rsid w:val="00C51F63"/>
    <w:rsid w:val="00C721CA"/>
    <w:rsid w:val="00C81F0F"/>
    <w:rsid w:val="00C87FEC"/>
    <w:rsid w:val="00C913C7"/>
    <w:rsid w:val="00C9523D"/>
    <w:rsid w:val="00C96F92"/>
    <w:rsid w:val="00C97F27"/>
    <w:rsid w:val="00CA42DB"/>
    <w:rsid w:val="00CB4C3D"/>
    <w:rsid w:val="00CC0341"/>
    <w:rsid w:val="00CD457C"/>
    <w:rsid w:val="00D058EF"/>
    <w:rsid w:val="00D07E58"/>
    <w:rsid w:val="00D134A3"/>
    <w:rsid w:val="00D15161"/>
    <w:rsid w:val="00D15220"/>
    <w:rsid w:val="00D238FC"/>
    <w:rsid w:val="00D23D64"/>
    <w:rsid w:val="00D30EF9"/>
    <w:rsid w:val="00D361B5"/>
    <w:rsid w:val="00D36E92"/>
    <w:rsid w:val="00D50F11"/>
    <w:rsid w:val="00D8466B"/>
    <w:rsid w:val="00D86440"/>
    <w:rsid w:val="00DA48CC"/>
    <w:rsid w:val="00DB1FFA"/>
    <w:rsid w:val="00DC2870"/>
    <w:rsid w:val="00DD35B3"/>
    <w:rsid w:val="00DE0842"/>
    <w:rsid w:val="00DE17E1"/>
    <w:rsid w:val="00DE4B29"/>
    <w:rsid w:val="00DF3A23"/>
    <w:rsid w:val="00E02BF0"/>
    <w:rsid w:val="00E1011F"/>
    <w:rsid w:val="00E14889"/>
    <w:rsid w:val="00E17DFD"/>
    <w:rsid w:val="00E25DCB"/>
    <w:rsid w:val="00E36A4A"/>
    <w:rsid w:val="00E412F9"/>
    <w:rsid w:val="00E426F1"/>
    <w:rsid w:val="00E44FB2"/>
    <w:rsid w:val="00E608AD"/>
    <w:rsid w:val="00E67FD0"/>
    <w:rsid w:val="00E771D9"/>
    <w:rsid w:val="00E90CFA"/>
    <w:rsid w:val="00EA13C4"/>
    <w:rsid w:val="00EA5987"/>
    <w:rsid w:val="00EB7B2B"/>
    <w:rsid w:val="00EC179D"/>
    <w:rsid w:val="00EC4ADF"/>
    <w:rsid w:val="00EF1472"/>
    <w:rsid w:val="00EF2F60"/>
    <w:rsid w:val="00EF6BE3"/>
    <w:rsid w:val="00F01207"/>
    <w:rsid w:val="00F3112E"/>
    <w:rsid w:val="00F5570E"/>
    <w:rsid w:val="00F61221"/>
    <w:rsid w:val="00F754F5"/>
    <w:rsid w:val="00F91675"/>
    <w:rsid w:val="00FB1563"/>
    <w:rsid w:val="00FC4B66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uiPriority w:val="99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uiPriority w:val="99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E594-3C8E-4CCF-B9BB-E2AB5708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2149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Kvapil Václav</cp:lastModifiedBy>
  <cp:revision>7</cp:revision>
  <cp:lastPrinted>2016-03-21T10:05:00Z</cp:lastPrinted>
  <dcterms:created xsi:type="dcterms:W3CDTF">2017-09-07T15:34:00Z</dcterms:created>
  <dcterms:modified xsi:type="dcterms:W3CDTF">2017-09-20T13:06:00Z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-1956215770</vt:i4>
  </property>
  <property fmtid="{D5CDD505-2E9C-101B-9397-08002B2CF9AE}" pid="3" name="_NewReviewCycle">
    <vt:lpwstr/>
  </property>
  <property fmtid="{D5CDD505-2E9C-101B-9397-08002B2CF9AE}" pid="4" name="_EmailSubject">
    <vt:lpwstr>ZD DMS - vráceno rozpočtem</vt:lpwstr>
  </property>
  <property fmtid="{D5CDD505-2E9C-101B-9397-08002B2CF9AE}" pid="5" name="_AuthorEmail">
    <vt:lpwstr>Miroslava.Buchbauerova@cnb.cz</vt:lpwstr>
  </property>
  <property fmtid="{D5CDD505-2E9C-101B-9397-08002B2CF9AE}" pid="6" name="_AuthorEmailDisplayName">
    <vt:lpwstr>Buchbauerová Miroslava</vt:lpwstr>
  </property>
  <property fmtid="{D5CDD505-2E9C-101B-9397-08002B2CF9AE}" pid="7" name="_PreviousAdHocReviewCycleID">
    <vt:i4>-751144170</vt:i4>
  </property>
  <property fmtid="{D5CDD505-2E9C-101B-9397-08002B2CF9AE}" pid="8" name="_ReviewingToolsShownOnce">
    <vt:lpwstr/>
  </property>
</Properties>
</file>