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F6" w:rsidRPr="00CB54F6" w:rsidRDefault="00CB54F6" w:rsidP="00CB54F6">
      <w:pPr>
        <w:spacing w:before="120"/>
        <w:jc w:val="both"/>
        <w:outlineLvl w:val="0"/>
        <w:rPr>
          <w:b/>
          <w:i/>
        </w:rPr>
      </w:pPr>
    </w:p>
    <w:p w:rsidR="00F7105C" w:rsidRPr="00F7105C" w:rsidRDefault="00F7105C" w:rsidP="00946FE4">
      <w:pPr>
        <w:spacing w:before="120"/>
        <w:jc w:val="center"/>
        <w:outlineLvl w:val="0"/>
        <w:rPr>
          <w:b/>
        </w:rPr>
      </w:pPr>
      <w:r w:rsidRPr="00F7105C">
        <w:rPr>
          <w:b/>
        </w:rPr>
        <w:t>SMLOUVA</w:t>
      </w:r>
    </w:p>
    <w:p w:rsidR="00F7105C" w:rsidRPr="00653C5C" w:rsidRDefault="00F7105C" w:rsidP="00FA0B67">
      <w:pPr>
        <w:jc w:val="center"/>
        <w:rPr>
          <w:b/>
        </w:rPr>
      </w:pPr>
      <w:r w:rsidRPr="00F7105C">
        <w:rPr>
          <w:b/>
        </w:rPr>
        <w:t xml:space="preserve">o </w:t>
      </w:r>
      <w:r w:rsidR="00655D6B">
        <w:rPr>
          <w:b/>
        </w:rPr>
        <w:t xml:space="preserve">rozšíření kapacity zařízení EMC </w:t>
      </w:r>
      <w:proofErr w:type="spellStart"/>
      <w:r w:rsidR="00655D6B">
        <w:rPr>
          <w:b/>
        </w:rPr>
        <w:t>DataDomain</w:t>
      </w:r>
      <w:proofErr w:type="spellEnd"/>
      <w:r w:rsidR="00655D6B">
        <w:rPr>
          <w:b/>
        </w:rPr>
        <w:t xml:space="preserve"> DD2500</w:t>
      </w:r>
    </w:p>
    <w:p w:rsidR="00A85120" w:rsidRPr="00DC5865" w:rsidRDefault="00A85120" w:rsidP="00A85120">
      <w:pPr>
        <w:pStyle w:val="Nzev"/>
        <w:pBdr>
          <w:top w:val="none" w:sz="0" w:space="0" w:color="auto"/>
          <w:left w:val="none" w:sz="0" w:space="0" w:color="auto"/>
          <w:bottom w:val="none" w:sz="0" w:space="0" w:color="auto"/>
          <w:right w:val="none" w:sz="0" w:space="0" w:color="auto"/>
        </w:pBdr>
        <w:rPr>
          <w:b w:val="0"/>
          <w:sz w:val="24"/>
        </w:rPr>
      </w:pPr>
      <w:r w:rsidRPr="00DC5865">
        <w:rPr>
          <w:b w:val="0"/>
          <w:sz w:val="24"/>
        </w:rPr>
        <w:t>uzavřená podle § 1746 odst. 2 zákona č. 89/2012 Sb., občanský zákoník,</w:t>
      </w:r>
    </w:p>
    <w:p w:rsidR="00A85120" w:rsidRPr="005B26BD" w:rsidRDefault="00A85120" w:rsidP="00A85120">
      <w:pPr>
        <w:pStyle w:val="Nzev"/>
        <w:pBdr>
          <w:top w:val="none" w:sz="0" w:space="0" w:color="auto"/>
          <w:left w:val="none" w:sz="0" w:space="0" w:color="auto"/>
          <w:bottom w:val="none" w:sz="0" w:space="0" w:color="auto"/>
          <w:right w:val="none" w:sz="0" w:space="0" w:color="auto"/>
        </w:pBdr>
        <w:rPr>
          <w:b w:val="0"/>
          <w:sz w:val="24"/>
        </w:rPr>
      </w:pPr>
      <w:r w:rsidRPr="00DC5865">
        <w:rPr>
          <w:b w:val="0"/>
          <w:sz w:val="24"/>
        </w:rPr>
        <w:t>mezi:</w:t>
      </w:r>
    </w:p>
    <w:p w:rsidR="00A85120" w:rsidRPr="00FA0B67" w:rsidRDefault="00A85120" w:rsidP="00A85120">
      <w:pPr>
        <w:outlineLvl w:val="0"/>
        <w:rPr>
          <w:b/>
        </w:rPr>
      </w:pPr>
      <w:r w:rsidRPr="00FA0B67">
        <w:rPr>
          <w:b/>
        </w:rPr>
        <w:t>Českou národní bankou</w:t>
      </w:r>
    </w:p>
    <w:p w:rsidR="00A85120" w:rsidRDefault="00A85120" w:rsidP="00A85120">
      <w:pPr>
        <w:outlineLvl w:val="0"/>
      </w:pPr>
      <w:r>
        <w:t>Na Příkopě 28</w:t>
      </w:r>
    </w:p>
    <w:p w:rsidR="00A85120" w:rsidRDefault="00A85120" w:rsidP="00A85120">
      <w:r>
        <w:t>115 03 Praha 1</w:t>
      </w:r>
    </w:p>
    <w:p w:rsidR="00A85120" w:rsidRDefault="00A85120" w:rsidP="00A85120">
      <w:r>
        <w:t>zastoupenou:</w:t>
      </w:r>
      <w:r>
        <w:tab/>
      </w:r>
      <w:r>
        <w:tab/>
        <w:t>Ing. Vladimírem Mojžíškem, ředitelem sekce informatiky</w:t>
      </w:r>
    </w:p>
    <w:p w:rsidR="00A85120" w:rsidRDefault="00A85120" w:rsidP="00A85120">
      <w:pPr>
        <w:ind w:left="1416" w:firstLine="708"/>
      </w:pPr>
      <w:r>
        <w:t>a</w:t>
      </w:r>
    </w:p>
    <w:p w:rsidR="00A85120" w:rsidRDefault="00A85120" w:rsidP="00A85120">
      <w:r>
        <w:tab/>
      </w:r>
      <w:r>
        <w:tab/>
      </w:r>
      <w:r>
        <w:tab/>
        <w:t>Ing. Zdeňkem Viriusem, ředitelem sekce správní</w:t>
      </w:r>
    </w:p>
    <w:p w:rsidR="00A85120" w:rsidRDefault="00A85120" w:rsidP="00A85120">
      <w:pPr>
        <w:outlineLvl w:val="0"/>
      </w:pPr>
      <w:r>
        <w:t>IČO: 48136450</w:t>
      </w:r>
    </w:p>
    <w:p w:rsidR="00A85120" w:rsidRDefault="00A85120" w:rsidP="00A85120">
      <w:pPr>
        <w:outlineLvl w:val="0"/>
      </w:pPr>
      <w:r>
        <w:t>DIČ: CZ48136450</w:t>
      </w:r>
    </w:p>
    <w:p w:rsidR="00A85120" w:rsidRDefault="00A85120" w:rsidP="00A85120">
      <w:r>
        <w:t>(dále jen „objednatel“).</w:t>
      </w:r>
    </w:p>
    <w:p w:rsidR="00A85120" w:rsidRDefault="00A85120" w:rsidP="00A85120"/>
    <w:p w:rsidR="00A85120" w:rsidRDefault="00A85120" w:rsidP="00A85120">
      <w:pPr>
        <w:spacing w:before="120"/>
      </w:pPr>
      <w:r>
        <w:t>a</w:t>
      </w:r>
    </w:p>
    <w:p w:rsidR="003A2069" w:rsidRDefault="003A2069" w:rsidP="00FA0B67">
      <w:pPr>
        <w:rPr>
          <w:highlight w:val="yellow"/>
        </w:rPr>
      </w:pPr>
    </w:p>
    <w:p w:rsidR="00F7105C" w:rsidRPr="00032E11" w:rsidRDefault="00032E11" w:rsidP="00FA0B67">
      <w:pPr>
        <w:rPr>
          <w:b/>
          <w:highlight w:val="yellow"/>
        </w:rPr>
      </w:pPr>
      <w:r w:rsidRPr="00032E11">
        <w:rPr>
          <w:b/>
          <w:highlight w:val="yellow"/>
        </w:rPr>
        <w:t>………………</w:t>
      </w:r>
      <w:r w:rsidR="00655D6B" w:rsidRPr="00032E11">
        <w:rPr>
          <w:b/>
          <w:highlight w:val="yellow"/>
        </w:rPr>
        <w:t xml:space="preserve">   </w:t>
      </w:r>
    </w:p>
    <w:p w:rsidR="007E0E0E" w:rsidRPr="00032E11" w:rsidRDefault="00655D6B" w:rsidP="00FA0B67">
      <w:pPr>
        <w:rPr>
          <w:highlight w:val="yellow"/>
        </w:rPr>
      </w:pPr>
      <w:r w:rsidRPr="00032E11">
        <w:rPr>
          <w:highlight w:val="yellow"/>
        </w:rPr>
        <w:t xml:space="preserve">    </w:t>
      </w:r>
    </w:p>
    <w:p w:rsidR="00165FA2" w:rsidRPr="00032E11" w:rsidRDefault="00655D6B" w:rsidP="00FA0B67">
      <w:pPr>
        <w:rPr>
          <w:highlight w:val="yellow"/>
        </w:rPr>
      </w:pPr>
      <w:r w:rsidRPr="00032E11">
        <w:rPr>
          <w:highlight w:val="yellow"/>
        </w:rPr>
        <w:t xml:space="preserve">   </w:t>
      </w:r>
    </w:p>
    <w:p w:rsidR="00F7105C" w:rsidRPr="00032E11" w:rsidRDefault="00444246" w:rsidP="005774B3">
      <w:pPr>
        <w:ind w:left="2127" w:hanging="2127"/>
        <w:rPr>
          <w:highlight w:val="yellow"/>
        </w:rPr>
      </w:pPr>
      <w:r w:rsidRPr="00032E11">
        <w:rPr>
          <w:highlight w:val="yellow"/>
        </w:rPr>
        <w:t>zástupce:</w:t>
      </w:r>
      <w:r w:rsidR="00032E11" w:rsidRPr="00032E11">
        <w:rPr>
          <w:highlight w:val="yellow"/>
        </w:rPr>
        <w:t>………………</w:t>
      </w:r>
    </w:p>
    <w:p w:rsidR="00F7105C" w:rsidRPr="00032E11" w:rsidRDefault="00F7105C" w:rsidP="00165FA2">
      <w:pPr>
        <w:rPr>
          <w:highlight w:val="yellow"/>
        </w:rPr>
      </w:pPr>
      <w:r w:rsidRPr="00032E11">
        <w:rPr>
          <w:highlight w:val="yellow"/>
        </w:rPr>
        <w:t>IČ</w:t>
      </w:r>
      <w:r w:rsidR="00A85120" w:rsidRPr="00032E11">
        <w:rPr>
          <w:highlight w:val="yellow"/>
        </w:rPr>
        <w:t>O</w:t>
      </w:r>
      <w:r w:rsidRPr="00032E11">
        <w:rPr>
          <w:highlight w:val="yellow"/>
        </w:rPr>
        <w:t>:</w:t>
      </w:r>
      <w:r w:rsidR="00032E11" w:rsidRPr="00032E11">
        <w:rPr>
          <w:highlight w:val="yellow"/>
        </w:rPr>
        <w:t>…………………..</w:t>
      </w:r>
      <w:r w:rsidRPr="00032E11">
        <w:rPr>
          <w:highlight w:val="yellow"/>
        </w:rPr>
        <w:t xml:space="preserve"> </w:t>
      </w:r>
    </w:p>
    <w:p w:rsidR="00F7105C" w:rsidRPr="00032E11" w:rsidRDefault="00F7105C" w:rsidP="00165FA2">
      <w:pPr>
        <w:rPr>
          <w:highlight w:val="yellow"/>
        </w:rPr>
      </w:pPr>
      <w:r w:rsidRPr="00032E11">
        <w:rPr>
          <w:highlight w:val="yellow"/>
        </w:rPr>
        <w:t>DIČ:</w:t>
      </w:r>
      <w:r w:rsidR="00032E11" w:rsidRPr="00032E11">
        <w:rPr>
          <w:highlight w:val="yellow"/>
        </w:rPr>
        <w:t>…………………..</w:t>
      </w:r>
      <w:r w:rsidRPr="00032E11">
        <w:rPr>
          <w:highlight w:val="yellow"/>
        </w:rPr>
        <w:t xml:space="preserve"> </w:t>
      </w:r>
    </w:p>
    <w:p w:rsidR="007E0E0E" w:rsidRDefault="007E0E0E" w:rsidP="00655D6B">
      <w:pPr>
        <w:ind w:left="2127" w:hanging="2127"/>
      </w:pPr>
      <w:r w:rsidRPr="00032E11">
        <w:rPr>
          <w:highlight w:val="yellow"/>
        </w:rPr>
        <w:t>zapsán</w:t>
      </w:r>
      <w:r w:rsidRPr="00032E11">
        <w:rPr>
          <w:b/>
          <w:i/>
          <w:highlight w:val="yellow"/>
        </w:rPr>
        <w:t>:</w:t>
      </w:r>
      <w:r w:rsidR="00032E11" w:rsidRPr="00032E11">
        <w:rPr>
          <w:b/>
          <w:i/>
          <w:highlight w:val="yellow"/>
        </w:rPr>
        <w:t xml:space="preserve">………………..(doplní </w:t>
      </w:r>
      <w:r w:rsidR="000D4B9C">
        <w:rPr>
          <w:b/>
          <w:i/>
          <w:highlight w:val="yellow"/>
        </w:rPr>
        <w:t>dodavatel</w:t>
      </w:r>
      <w:r w:rsidR="00032E11" w:rsidRPr="00032E11">
        <w:rPr>
          <w:b/>
          <w:i/>
          <w:highlight w:val="yellow"/>
        </w:rPr>
        <w:t>)</w:t>
      </w:r>
    </w:p>
    <w:p w:rsidR="00F7105C" w:rsidRDefault="00F7105C" w:rsidP="00FA0B67">
      <w:r>
        <w:t>(dále jen „zhotovitel“)</w:t>
      </w:r>
    </w:p>
    <w:p w:rsidR="00F7105C" w:rsidRDefault="00F7105C" w:rsidP="00FA0B67"/>
    <w:p w:rsidR="00377BA1" w:rsidRDefault="00377BA1" w:rsidP="00946FE4">
      <w:pPr>
        <w:jc w:val="center"/>
        <w:outlineLvl w:val="0"/>
        <w:rPr>
          <w:b/>
        </w:rPr>
      </w:pPr>
    </w:p>
    <w:p w:rsidR="00377BA1" w:rsidRDefault="00377BA1" w:rsidP="00946FE4">
      <w:pPr>
        <w:jc w:val="center"/>
        <w:outlineLvl w:val="0"/>
        <w:rPr>
          <w:b/>
        </w:rPr>
      </w:pPr>
    </w:p>
    <w:p w:rsidR="00F7105C" w:rsidRPr="00F7105C" w:rsidRDefault="00F7105C" w:rsidP="00946FE4">
      <w:pPr>
        <w:jc w:val="center"/>
        <w:outlineLvl w:val="0"/>
        <w:rPr>
          <w:b/>
        </w:rPr>
      </w:pPr>
      <w:r w:rsidRPr="00F7105C">
        <w:rPr>
          <w:b/>
        </w:rPr>
        <w:t>Článek I.</w:t>
      </w:r>
    </w:p>
    <w:p w:rsidR="00F7105C" w:rsidRPr="00F7105C" w:rsidRDefault="00F7105C" w:rsidP="000668FA">
      <w:pPr>
        <w:jc w:val="center"/>
        <w:rPr>
          <w:b/>
        </w:rPr>
      </w:pPr>
      <w:r w:rsidRPr="00F7105C">
        <w:rPr>
          <w:b/>
        </w:rPr>
        <w:t>Předmět plnění</w:t>
      </w:r>
    </w:p>
    <w:p w:rsidR="003F14E3" w:rsidRDefault="00D969CC" w:rsidP="00655D6B">
      <w:pPr>
        <w:numPr>
          <w:ilvl w:val="0"/>
          <w:numId w:val="1"/>
        </w:numPr>
        <w:spacing w:before="120"/>
        <w:jc w:val="both"/>
      </w:pPr>
      <w:r>
        <w:t>Z</w:t>
      </w:r>
      <w:r w:rsidR="00F7105C">
        <w:t>hotovitel</w:t>
      </w:r>
      <w:r>
        <w:t xml:space="preserve"> s</w:t>
      </w:r>
      <w:r w:rsidR="00F7105C">
        <w:t xml:space="preserve">e </w:t>
      </w:r>
      <w:r>
        <w:t xml:space="preserve">zavazuje </w:t>
      </w:r>
      <w:r w:rsidR="001A03E2">
        <w:t xml:space="preserve">dodat, nainstalovat a zprovoznit technické a programové prostředky </w:t>
      </w:r>
      <w:r w:rsidR="00283EC2">
        <w:t xml:space="preserve">specifikované v příloze č. </w:t>
      </w:r>
      <w:r w:rsidR="000B7A22">
        <w:t xml:space="preserve">2 </w:t>
      </w:r>
      <w:r w:rsidR="00E438B2">
        <w:t>za účelem</w:t>
      </w:r>
      <w:r w:rsidR="001A03E2">
        <w:t xml:space="preserve"> </w:t>
      </w:r>
      <w:r w:rsidR="00537860">
        <w:t>kapacitní</w:t>
      </w:r>
      <w:r w:rsidR="00E438B2">
        <w:t>ho</w:t>
      </w:r>
      <w:r w:rsidR="00537860">
        <w:t xml:space="preserve"> rozšíření </w:t>
      </w:r>
      <w:r w:rsidR="00E438B2">
        <w:t>stávajících zařízení</w:t>
      </w:r>
      <w:r w:rsidR="00EE05A0">
        <w:t xml:space="preserve"> </w:t>
      </w:r>
      <w:r w:rsidR="00757FA8">
        <w:t>uvedených</w:t>
      </w:r>
      <w:r w:rsidR="00E438B2">
        <w:t xml:space="preserve"> v příloze č. 1 s tím, že p</w:t>
      </w:r>
      <w:r w:rsidR="001A03E2">
        <w:t xml:space="preserve">lnění musí splňovat požadavky objednatele uvedené v příloze </w:t>
      </w:r>
      <w:r w:rsidR="000D4B9C">
        <w:t>č.</w:t>
      </w:r>
      <w:r w:rsidR="00A61122">
        <w:t> </w:t>
      </w:r>
      <w:r w:rsidR="000D4B9C">
        <w:t xml:space="preserve"> 1</w:t>
      </w:r>
      <w:r w:rsidR="00BF2600">
        <w:t>(dále jen „dílo“)</w:t>
      </w:r>
      <w:r w:rsidR="00A61122">
        <w:t>.</w:t>
      </w:r>
    </w:p>
    <w:p w:rsidR="00F7105C" w:rsidRDefault="00F057D1" w:rsidP="00CB5EE3">
      <w:pPr>
        <w:numPr>
          <w:ilvl w:val="0"/>
          <w:numId w:val="1"/>
        </w:numPr>
        <w:spacing w:before="120"/>
        <w:jc w:val="both"/>
      </w:pPr>
      <w:r>
        <w:t>Součástí provádění</w:t>
      </w:r>
      <w:r w:rsidR="00BF2600">
        <w:t xml:space="preserve"> díla</w:t>
      </w:r>
      <w:r w:rsidR="00F7105C">
        <w:t xml:space="preserve"> </w:t>
      </w:r>
      <w:r w:rsidR="00D969CC">
        <w:t xml:space="preserve">dle odstavce 1 </w:t>
      </w:r>
      <w:r w:rsidR="00F7105C">
        <w:t xml:space="preserve">je </w:t>
      </w:r>
      <w:r w:rsidR="00FB47E8">
        <w:t>dále asistence pracovníků zhotovitele při</w:t>
      </w:r>
      <w:r w:rsidR="00F7105C">
        <w:t xml:space="preserve"> zkušební</w:t>
      </w:r>
      <w:r w:rsidR="00FB47E8">
        <w:t>m</w:t>
      </w:r>
      <w:r w:rsidR="00F7105C">
        <w:t xml:space="preserve"> provoz</w:t>
      </w:r>
      <w:r w:rsidR="00FB47E8">
        <w:t>u</w:t>
      </w:r>
      <w:r w:rsidR="00D137FA">
        <w:t>,</w:t>
      </w:r>
      <w:r w:rsidR="00F7105C">
        <w:t xml:space="preserve"> dodání uživatelské dokumentace výrobce </w:t>
      </w:r>
      <w:r w:rsidR="003F14E3">
        <w:t xml:space="preserve">technických </w:t>
      </w:r>
      <w:r w:rsidR="00F7105C">
        <w:t>prostředků</w:t>
      </w:r>
      <w:r w:rsidR="00FB47E8">
        <w:t xml:space="preserve"> a dokumentace programových prostředků</w:t>
      </w:r>
      <w:r w:rsidR="00345058">
        <w:t>.</w:t>
      </w:r>
      <w:r w:rsidR="00F7105C">
        <w:t xml:space="preserve"> </w:t>
      </w:r>
    </w:p>
    <w:p w:rsidR="00F7105C" w:rsidRPr="00AC1CAD" w:rsidRDefault="00C337D9" w:rsidP="00C337D9">
      <w:pPr>
        <w:numPr>
          <w:ilvl w:val="0"/>
          <w:numId w:val="1"/>
        </w:numPr>
        <w:spacing w:before="120"/>
        <w:jc w:val="both"/>
      </w:pPr>
      <w:r>
        <w:t>Zhotovitel se dále zavazuje poskytovat</w:t>
      </w:r>
      <w:r w:rsidR="00F7105C">
        <w:t xml:space="preserve"> podpor</w:t>
      </w:r>
      <w:r>
        <w:t>u</w:t>
      </w:r>
      <w:r w:rsidR="00F7105C">
        <w:t xml:space="preserve"> pro dodané technické a programové prostředky</w:t>
      </w:r>
      <w:r w:rsidR="00537860">
        <w:t xml:space="preserve"> ve stejném rozsahu jako pro základní zařízení</w:t>
      </w:r>
      <w:r w:rsidR="001A03E2">
        <w:t xml:space="preserve"> uvedená v příloze </w:t>
      </w:r>
      <w:r w:rsidR="00AD5EC4">
        <w:t>č. 1.</w:t>
      </w:r>
      <w:r w:rsidR="007A7E43">
        <w:t xml:space="preserve"> Support pro </w:t>
      </w:r>
      <w:r w:rsidR="00CB5616">
        <w:t>stávající</w:t>
      </w:r>
      <w:r w:rsidR="007A7E43">
        <w:t xml:space="preserve"> zařízení je u</w:t>
      </w:r>
      <w:r w:rsidR="00AD5EC4">
        <w:t xml:space="preserve"> spol.</w:t>
      </w:r>
      <w:r w:rsidR="007A7E43">
        <w:t xml:space="preserve"> EMC předplacen do </w:t>
      </w:r>
      <w:r w:rsidR="0072008F">
        <w:t>31</w:t>
      </w:r>
      <w:r w:rsidR="000D4B9C" w:rsidRPr="007A7E43">
        <w:t xml:space="preserve">. </w:t>
      </w:r>
      <w:r w:rsidR="0072008F">
        <w:t>8</w:t>
      </w:r>
      <w:r w:rsidR="000D4B9C" w:rsidRPr="007A7E43">
        <w:t>. 2020</w:t>
      </w:r>
      <w:r w:rsidR="007A7E43" w:rsidRPr="00AC1CAD">
        <w:t>.</w:t>
      </w:r>
      <w:r w:rsidR="00AC1CAD" w:rsidRPr="00AC1CAD">
        <w:t xml:space="preserve"> </w:t>
      </w:r>
    </w:p>
    <w:p w:rsidR="0032116F" w:rsidRDefault="00F60F52" w:rsidP="0032116F">
      <w:pPr>
        <w:numPr>
          <w:ilvl w:val="0"/>
          <w:numId w:val="1"/>
        </w:numPr>
        <w:spacing w:before="120"/>
        <w:jc w:val="both"/>
      </w:pPr>
      <w:r>
        <w:t>Objednatel se zavazuje za poskytnut</w:t>
      </w:r>
      <w:r w:rsidR="007B1229">
        <w:t>é</w:t>
      </w:r>
      <w:r>
        <w:t xml:space="preserve"> plnění uhradit cen</w:t>
      </w:r>
      <w:r w:rsidR="007B1229">
        <w:t>u</w:t>
      </w:r>
      <w:r>
        <w:t xml:space="preserve"> dle čl. III</w:t>
      </w:r>
      <w:r w:rsidR="00AD5EC4">
        <w:t>.</w:t>
      </w:r>
    </w:p>
    <w:p w:rsidR="0032116F" w:rsidRDefault="000F0258" w:rsidP="0032116F">
      <w:pPr>
        <w:numPr>
          <w:ilvl w:val="0"/>
          <w:numId w:val="1"/>
        </w:numPr>
        <w:spacing w:before="120"/>
        <w:jc w:val="both"/>
      </w:pPr>
      <w:r>
        <w:t>P</w:t>
      </w:r>
      <w:r w:rsidR="0032116F">
        <w:t xml:space="preserve">ři své činnosti musí zhotovitel </w:t>
      </w:r>
      <w:r w:rsidR="0032116F" w:rsidRPr="00474B4B">
        <w:t xml:space="preserve">dodržet standardy </w:t>
      </w:r>
      <w:r w:rsidR="00121BAE">
        <w:t>objednatele</w:t>
      </w:r>
      <w:r>
        <w:t xml:space="preserve">, se kterými bude seznámen. </w:t>
      </w:r>
    </w:p>
    <w:p w:rsidR="000D4B9C" w:rsidRDefault="000D4B9C" w:rsidP="00946FE4">
      <w:pPr>
        <w:jc w:val="center"/>
        <w:outlineLvl w:val="0"/>
        <w:rPr>
          <w:b/>
        </w:rPr>
      </w:pPr>
    </w:p>
    <w:p w:rsidR="00A61122" w:rsidRDefault="00A61122" w:rsidP="00946FE4">
      <w:pPr>
        <w:jc w:val="center"/>
        <w:outlineLvl w:val="0"/>
        <w:rPr>
          <w:b/>
        </w:rPr>
      </w:pPr>
    </w:p>
    <w:p w:rsidR="00A61122" w:rsidRDefault="00A61122" w:rsidP="00946FE4">
      <w:pPr>
        <w:jc w:val="center"/>
        <w:outlineLvl w:val="0"/>
        <w:rPr>
          <w:b/>
        </w:rPr>
      </w:pPr>
    </w:p>
    <w:p w:rsidR="00A61122" w:rsidRDefault="00A61122" w:rsidP="00946FE4">
      <w:pPr>
        <w:jc w:val="center"/>
        <w:outlineLvl w:val="0"/>
        <w:rPr>
          <w:b/>
        </w:rPr>
      </w:pPr>
    </w:p>
    <w:p w:rsidR="00A61122" w:rsidRDefault="00A61122" w:rsidP="00946FE4">
      <w:pPr>
        <w:jc w:val="center"/>
        <w:outlineLvl w:val="0"/>
        <w:rPr>
          <w:b/>
        </w:rPr>
      </w:pPr>
    </w:p>
    <w:p w:rsidR="00F7105C" w:rsidRPr="00F7105C" w:rsidRDefault="00F7105C" w:rsidP="00946FE4">
      <w:pPr>
        <w:jc w:val="center"/>
        <w:outlineLvl w:val="0"/>
        <w:rPr>
          <w:b/>
        </w:rPr>
      </w:pPr>
      <w:r w:rsidRPr="00F7105C">
        <w:rPr>
          <w:b/>
        </w:rPr>
        <w:lastRenderedPageBreak/>
        <w:t>Článek II.</w:t>
      </w:r>
    </w:p>
    <w:p w:rsidR="00F7105C" w:rsidRPr="00F7105C" w:rsidRDefault="00F7105C" w:rsidP="000668FA">
      <w:pPr>
        <w:jc w:val="center"/>
        <w:rPr>
          <w:b/>
        </w:rPr>
      </w:pPr>
      <w:r w:rsidRPr="00F7105C">
        <w:rPr>
          <w:b/>
        </w:rPr>
        <w:t>Lhůty, místo</w:t>
      </w:r>
      <w:r w:rsidR="00032E11">
        <w:rPr>
          <w:b/>
        </w:rPr>
        <w:t xml:space="preserve"> plnění</w:t>
      </w:r>
      <w:r w:rsidRPr="00F7105C">
        <w:rPr>
          <w:b/>
        </w:rPr>
        <w:t xml:space="preserve"> a způsob předání</w:t>
      </w:r>
      <w:r w:rsidR="00152548">
        <w:rPr>
          <w:b/>
        </w:rPr>
        <w:t xml:space="preserve"> plnění</w:t>
      </w:r>
      <w:r w:rsidR="000B1F72">
        <w:rPr>
          <w:b/>
        </w:rPr>
        <w:t xml:space="preserve"> </w:t>
      </w:r>
    </w:p>
    <w:p w:rsidR="008B01F0" w:rsidRPr="00D82898" w:rsidRDefault="00F7105C" w:rsidP="00537860">
      <w:pPr>
        <w:numPr>
          <w:ilvl w:val="0"/>
          <w:numId w:val="2"/>
        </w:numPr>
        <w:spacing w:before="120"/>
        <w:jc w:val="both"/>
      </w:pPr>
      <w:r>
        <w:t xml:space="preserve">Smluvní strany </w:t>
      </w:r>
      <w:r w:rsidR="001A03E2">
        <w:t>se</w:t>
      </w:r>
      <w:r>
        <w:t xml:space="preserve"> dohodly</w:t>
      </w:r>
      <w:r w:rsidR="00537860">
        <w:t xml:space="preserve">, že </w:t>
      </w:r>
      <w:r w:rsidRPr="00D82898">
        <w:t xml:space="preserve">zhotovitel </w:t>
      </w:r>
      <w:r w:rsidR="00D0326B" w:rsidRPr="00D82898">
        <w:t>předá</w:t>
      </w:r>
      <w:r w:rsidR="000F0258">
        <w:t xml:space="preserve"> dílo </w:t>
      </w:r>
      <w:r w:rsidR="00BA1155" w:rsidRPr="00D82898">
        <w:t xml:space="preserve">do </w:t>
      </w:r>
      <w:r w:rsidR="008E5C20">
        <w:t>8</w:t>
      </w:r>
      <w:r w:rsidR="008E5C20" w:rsidRPr="00D82898">
        <w:t xml:space="preserve"> </w:t>
      </w:r>
      <w:r w:rsidR="00D0326B" w:rsidRPr="00D82898">
        <w:t>týdnů ode dne podpisu smlouvy</w:t>
      </w:r>
      <w:r w:rsidR="00AC1CAD">
        <w:t xml:space="preserve">. </w:t>
      </w:r>
    </w:p>
    <w:p w:rsidR="00F7105C" w:rsidRPr="00F7105C" w:rsidRDefault="00F7105C" w:rsidP="0032330C">
      <w:pPr>
        <w:numPr>
          <w:ilvl w:val="0"/>
          <w:numId w:val="2"/>
        </w:numPr>
        <w:spacing w:before="120"/>
        <w:jc w:val="both"/>
      </w:pPr>
      <w:r w:rsidRPr="00D82898">
        <w:t>Místem plnění budou prostory</w:t>
      </w:r>
      <w:r w:rsidRPr="008977FB">
        <w:t xml:space="preserve"> výpočetního</w:t>
      </w:r>
      <w:r>
        <w:t xml:space="preserve"> střediska v objektech objednatele na adrese Praha 1, Senovážná ul. 3 a Praha 5, Strojírenská 175.</w:t>
      </w:r>
    </w:p>
    <w:p w:rsidR="00F7105C" w:rsidRPr="00F7105C" w:rsidRDefault="00F7105C" w:rsidP="0032330C">
      <w:pPr>
        <w:numPr>
          <w:ilvl w:val="0"/>
          <w:numId w:val="2"/>
        </w:numPr>
        <w:spacing w:before="120"/>
        <w:jc w:val="both"/>
      </w:pPr>
      <w:r>
        <w:t xml:space="preserve">Objednatel se zavazuje umožnit zhotoviteli vykládku a úschovu </w:t>
      </w:r>
      <w:r w:rsidR="009408C3">
        <w:t xml:space="preserve">technických </w:t>
      </w:r>
      <w:r w:rsidR="00926C7F">
        <w:t xml:space="preserve">prostředků potřebných k plnění dle této smlouvy, jak jsou </w:t>
      </w:r>
      <w:r w:rsidR="00926C7F" w:rsidRPr="009A4294">
        <w:t xml:space="preserve">specifikovány v příloze č. </w:t>
      </w:r>
      <w:r w:rsidR="001A03E2">
        <w:t>2</w:t>
      </w:r>
      <w:r w:rsidR="00926C7F" w:rsidRPr="009A4294">
        <w:t>,</w:t>
      </w:r>
      <w:r w:rsidRPr="009A4294">
        <w:t xml:space="preserve"> v</w:t>
      </w:r>
      <w:r w:rsidR="00AA3414">
        <w:t xml:space="preserve"> prostorách objednatele</w:t>
      </w:r>
      <w:r w:rsidR="0095020C">
        <w:t xml:space="preserve"> určených k instalaci </w:t>
      </w:r>
      <w:r>
        <w:t>v termínu, o kterém byl zhotovitelem zpraven nejméně tři pracovní dny předem</w:t>
      </w:r>
      <w:r w:rsidR="00AA3414">
        <w:t>.</w:t>
      </w:r>
      <w:r w:rsidR="00CB5FAA">
        <w:t xml:space="preserve"> </w:t>
      </w:r>
    </w:p>
    <w:p w:rsidR="00F7105C" w:rsidRPr="00F7105C" w:rsidRDefault="00F7105C" w:rsidP="0032330C">
      <w:pPr>
        <w:numPr>
          <w:ilvl w:val="0"/>
          <w:numId w:val="2"/>
        </w:numPr>
        <w:spacing w:before="120"/>
        <w:jc w:val="both"/>
      </w:pPr>
      <w:r>
        <w:t>Objednatel přev</w:t>
      </w:r>
      <w:r w:rsidR="00AA3414">
        <w:t>e</w:t>
      </w:r>
      <w:r>
        <w:t>z</w:t>
      </w:r>
      <w:r w:rsidR="00AA3414">
        <w:t>me</w:t>
      </w:r>
      <w:r>
        <w:t xml:space="preserve"> prostředky do úschovy a zajist</w:t>
      </w:r>
      <w:r w:rsidR="00AA3414">
        <w:t>í</w:t>
      </w:r>
      <w:r>
        <w:t xml:space="preserve"> jejich bezpečné uskladnění do zahájení instalace.</w:t>
      </w:r>
      <w:r w:rsidR="00926C7F">
        <w:t xml:space="preserve"> O předání </w:t>
      </w:r>
      <w:r w:rsidR="007F497B">
        <w:t>prostředků do úschovy</w:t>
      </w:r>
      <w:r w:rsidR="00926C7F">
        <w:t xml:space="preserve"> sepíše zhotovitel protokol, který podepíší pověření zaměstnanci obou smluvních stran.</w:t>
      </w:r>
    </w:p>
    <w:p w:rsidR="00903297" w:rsidRDefault="000F0258" w:rsidP="0032330C">
      <w:pPr>
        <w:numPr>
          <w:ilvl w:val="0"/>
          <w:numId w:val="2"/>
        </w:numPr>
        <w:spacing w:before="120"/>
        <w:jc w:val="both"/>
      </w:pPr>
      <w:r>
        <w:t>Dílo objednatel převezme</w:t>
      </w:r>
      <w:r w:rsidR="001A03E2">
        <w:t xml:space="preserve"> po úspěšném ukončení </w:t>
      </w:r>
      <w:r>
        <w:t xml:space="preserve">týdenního </w:t>
      </w:r>
      <w:r w:rsidR="001A03E2">
        <w:t>zkušebního provozu</w:t>
      </w:r>
      <w:r w:rsidR="006654E4">
        <w:t xml:space="preserve"> a předání dokumentace dle čl. I odst. 2. </w:t>
      </w:r>
      <w:r w:rsidR="00E41DD6">
        <w:t>O předání</w:t>
      </w:r>
      <w:r w:rsidR="00F7105C">
        <w:t xml:space="preserve"> plnění sepíše </w:t>
      </w:r>
      <w:r w:rsidR="00903297">
        <w:t xml:space="preserve">zhotovitel </w:t>
      </w:r>
      <w:r w:rsidR="00F7105C">
        <w:t>protokol, který podepíší pověření zaměstnanci obou smluvních stran.</w:t>
      </w:r>
      <w:r w:rsidR="00350BA2">
        <w:t xml:space="preserve"> </w:t>
      </w:r>
      <w:r w:rsidR="000F3ED3">
        <w:t>Zhotovitel současně předloží doklad o předplacení podpory u výrobce do 31. 8. 2020.</w:t>
      </w:r>
    </w:p>
    <w:p w:rsidR="009C3A39" w:rsidRDefault="009C3A39" w:rsidP="0032330C">
      <w:pPr>
        <w:numPr>
          <w:ilvl w:val="0"/>
          <w:numId w:val="2"/>
        </w:numPr>
        <w:spacing w:before="120"/>
        <w:jc w:val="both"/>
      </w:pPr>
      <w:r>
        <w:t>Podpora technických a programových prostředků bude zhotovitelem poskytována ode dne převzetí díla.</w:t>
      </w:r>
    </w:p>
    <w:p w:rsidR="001131C3" w:rsidRDefault="001131C3" w:rsidP="00946FE4">
      <w:pPr>
        <w:jc w:val="center"/>
        <w:outlineLvl w:val="0"/>
        <w:rPr>
          <w:b/>
        </w:rPr>
      </w:pPr>
    </w:p>
    <w:p w:rsidR="00F7105C" w:rsidRPr="00F7105C" w:rsidRDefault="00F7105C" w:rsidP="00946FE4">
      <w:pPr>
        <w:jc w:val="center"/>
        <w:outlineLvl w:val="0"/>
        <w:rPr>
          <w:b/>
        </w:rPr>
      </w:pPr>
      <w:r w:rsidRPr="00F7105C">
        <w:rPr>
          <w:b/>
        </w:rPr>
        <w:t>Článek III.</w:t>
      </w:r>
    </w:p>
    <w:p w:rsidR="00F7105C" w:rsidRDefault="00F7105C" w:rsidP="000668FA">
      <w:pPr>
        <w:jc w:val="center"/>
        <w:rPr>
          <w:b/>
        </w:rPr>
      </w:pPr>
      <w:r w:rsidRPr="00F7105C">
        <w:rPr>
          <w:b/>
        </w:rPr>
        <w:t>Cena plnění</w:t>
      </w:r>
      <w:r w:rsidR="00737288">
        <w:rPr>
          <w:b/>
        </w:rPr>
        <w:t xml:space="preserve"> a platební podmínky</w:t>
      </w:r>
    </w:p>
    <w:p w:rsidR="006654E4" w:rsidRPr="006654E4" w:rsidRDefault="006654E4" w:rsidP="000668FA">
      <w:pPr>
        <w:jc w:val="center"/>
        <w:rPr>
          <w:b/>
          <w:i/>
        </w:rPr>
      </w:pPr>
      <w:r w:rsidRPr="006654E4">
        <w:rPr>
          <w:b/>
          <w:i/>
          <w:highlight w:val="yellow"/>
        </w:rPr>
        <w:t>(</w:t>
      </w:r>
      <w:r w:rsidR="00F11628">
        <w:rPr>
          <w:b/>
          <w:i/>
          <w:highlight w:val="yellow"/>
        </w:rPr>
        <w:t>dodavatel</w:t>
      </w:r>
      <w:r w:rsidRPr="006654E4">
        <w:rPr>
          <w:b/>
          <w:i/>
          <w:highlight w:val="yellow"/>
        </w:rPr>
        <w:t xml:space="preserve"> nevyplňuje ceny, budou doplněny při uzavření smlouvy s vybraným </w:t>
      </w:r>
      <w:r w:rsidR="00F11628">
        <w:rPr>
          <w:b/>
          <w:i/>
          <w:highlight w:val="yellow"/>
        </w:rPr>
        <w:t>dodavatelem</w:t>
      </w:r>
      <w:r w:rsidRPr="006654E4">
        <w:rPr>
          <w:b/>
          <w:i/>
          <w:highlight w:val="yellow"/>
        </w:rPr>
        <w:t xml:space="preserve"> podle jeho nabídky)</w:t>
      </w:r>
    </w:p>
    <w:p w:rsidR="00B72719" w:rsidRPr="00F7105C" w:rsidRDefault="00F7105C" w:rsidP="00B72719">
      <w:pPr>
        <w:numPr>
          <w:ilvl w:val="0"/>
          <w:numId w:val="4"/>
        </w:numPr>
        <w:spacing w:before="120"/>
        <w:jc w:val="both"/>
      </w:pPr>
      <w:r>
        <w:t>Cen</w:t>
      </w:r>
      <w:r w:rsidR="00AA5E04">
        <w:t>y</w:t>
      </w:r>
      <w:r>
        <w:t xml:space="preserve"> plnění byl</w:t>
      </w:r>
      <w:r w:rsidR="00F60F52">
        <w:t>y</w:t>
      </w:r>
      <w:r>
        <w:t xml:space="preserve"> stanoven</w:t>
      </w:r>
      <w:r w:rsidR="00F60F52">
        <w:t>y</w:t>
      </w:r>
      <w:r>
        <w:t xml:space="preserve"> dohodou smluvních stran</w:t>
      </w:r>
      <w:r w:rsidR="00F60F52">
        <w:t xml:space="preserve"> v úrovni bez DPH a zahrnují veškeré náklady zhotovitele spojené s plněním podle této smlouvy</w:t>
      </w:r>
      <w:r w:rsidR="002D44B7">
        <w:t xml:space="preserve"> (u cen podpory včetně náhradních dílů, dopravného apod</w:t>
      </w:r>
      <w:r w:rsidR="00F60F52">
        <w:t>.</w:t>
      </w:r>
      <w:r w:rsidR="002D44B7">
        <w:t xml:space="preserve">). </w:t>
      </w:r>
    </w:p>
    <w:p w:rsidR="00F7105C" w:rsidRPr="00AD5EC4" w:rsidRDefault="00406298" w:rsidP="00345058">
      <w:pPr>
        <w:spacing w:before="120"/>
        <w:ind w:left="284" w:hanging="284"/>
      </w:pPr>
      <w:r w:rsidRPr="00345058">
        <w:t>2.</w:t>
      </w:r>
      <w:r w:rsidR="006654E4">
        <w:tab/>
      </w:r>
      <w:r w:rsidR="00F60F52" w:rsidRPr="00345058">
        <w:t>C</w:t>
      </w:r>
      <w:r w:rsidR="00F7105C" w:rsidRPr="00345058">
        <w:t>en</w:t>
      </w:r>
      <w:r w:rsidR="00F60F52" w:rsidRPr="00345058">
        <w:t>a</w:t>
      </w:r>
      <w:r w:rsidR="00F7105C" w:rsidRPr="00345058">
        <w:t xml:space="preserve"> </w:t>
      </w:r>
      <w:r w:rsidR="009C3A39">
        <w:t>díla</w:t>
      </w:r>
      <w:r w:rsidR="009C3A39" w:rsidRPr="00345058">
        <w:t xml:space="preserve"> </w:t>
      </w:r>
      <w:r w:rsidR="00F60F52" w:rsidRPr="00345058">
        <w:t>podle čl. I odst. 1 a</w:t>
      </w:r>
      <w:r w:rsidR="00881E4D" w:rsidRPr="00345058">
        <w:t xml:space="preserve"> </w:t>
      </w:r>
      <w:r w:rsidR="00F60F52" w:rsidRPr="00345058">
        <w:t xml:space="preserve">2 </w:t>
      </w:r>
      <w:r w:rsidR="00F7105C" w:rsidRPr="00345058">
        <w:t>činí</w:t>
      </w:r>
      <w:r w:rsidR="00F60F52" w:rsidRPr="00345058">
        <w:t xml:space="preserve"> </w:t>
      </w:r>
      <w:r w:rsidR="003370EE" w:rsidRPr="00345058">
        <w:t>celkem</w:t>
      </w:r>
      <w:r w:rsidR="00334B34">
        <w:t xml:space="preserve"> </w:t>
      </w:r>
      <w:r w:rsidR="00537860" w:rsidRPr="00AD5EC4">
        <w:t>………</w:t>
      </w:r>
      <w:r w:rsidR="00F60F52" w:rsidRPr="00AD5EC4">
        <w:t xml:space="preserve"> Kč</w:t>
      </w:r>
      <w:r w:rsidR="00AD5EC4">
        <w:t>.</w:t>
      </w:r>
      <w:r w:rsidR="00F60F52" w:rsidRPr="00AD5EC4">
        <w:t xml:space="preserve"> </w:t>
      </w:r>
    </w:p>
    <w:p w:rsidR="00A61122" w:rsidRPr="00A61122" w:rsidRDefault="006654E4" w:rsidP="00377BA1">
      <w:pPr>
        <w:spacing w:before="120"/>
        <w:ind w:left="284" w:hanging="284"/>
        <w:jc w:val="both"/>
      </w:pPr>
      <w:r w:rsidRPr="00B479BC">
        <w:t>3.</w:t>
      </w:r>
      <w:r w:rsidR="005E61F8" w:rsidRPr="00B479BC">
        <w:rPr>
          <w:color w:val="1F497D"/>
        </w:rPr>
        <w:tab/>
      </w:r>
      <w:r w:rsidR="00A61122" w:rsidRPr="00A61122">
        <w:t xml:space="preserve">Cena za podporu technických prostředků </w:t>
      </w:r>
      <w:r w:rsidR="00F057D1" w:rsidRPr="00A61122">
        <w:t xml:space="preserve">do 31. 8. 2020 </w:t>
      </w:r>
      <w:r w:rsidR="00916398">
        <w:t>zajišťovaná výrobcem činí…</w:t>
      </w:r>
      <w:r w:rsidR="00A61122" w:rsidRPr="00A61122">
        <w:t>Kč.</w:t>
      </w:r>
    </w:p>
    <w:p w:rsidR="00A61122" w:rsidRPr="00A61122" w:rsidRDefault="00A61122" w:rsidP="00377BA1">
      <w:pPr>
        <w:spacing w:before="120"/>
        <w:ind w:left="284" w:hanging="284"/>
        <w:jc w:val="both"/>
      </w:pPr>
      <w:r w:rsidRPr="00A61122">
        <w:t>4.</w:t>
      </w:r>
      <w:r w:rsidRPr="00A61122">
        <w:tab/>
        <w:t>Cena za podporu programových prostředků</w:t>
      </w:r>
      <w:r w:rsidR="007668C7" w:rsidRPr="007668C7">
        <w:t xml:space="preserve"> </w:t>
      </w:r>
      <w:r w:rsidR="007668C7" w:rsidRPr="00A61122">
        <w:t xml:space="preserve">do 31. 8. </w:t>
      </w:r>
      <w:r w:rsidR="00916398" w:rsidRPr="00A61122">
        <w:t>2020 zajišťovaná</w:t>
      </w:r>
      <w:r w:rsidRPr="00A61122">
        <w:t xml:space="preserve"> výrobcem činí….Kč.</w:t>
      </w:r>
    </w:p>
    <w:p w:rsidR="00CD3D67" w:rsidRPr="00B479BC" w:rsidRDefault="00A61122" w:rsidP="00377BA1">
      <w:pPr>
        <w:spacing w:before="120"/>
        <w:ind w:left="284" w:hanging="284"/>
        <w:jc w:val="both"/>
      </w:pPr>
      <w:r>
        <w:t>5.</w:t>
      </w:r>
      <w:r>
        <w:tab/>
      </w:r>
      <w:r w:rsidR="005E61F8" w:rsidRPr="00B479BC">
        <w:t>Paušální cena za podporu technických prostředků</w:t>
      </w:r>
      <w:r w:rsidR="005E61F8" w:rsidRPr="00B479BC">
        <w:rPr>
          <w:color w:val="1F497D"/>
        </w:rPr>
        <w:t xml:space="preserve"> </w:t>
      </w:r>
      <w:r w:rsidRPr="00A61122">
        <w:t xml:space="preserve">poskytovaná přímo zhotovitelem </w:t>
      </w:r>
      <w:r w:rsidR="00CD3D67" w:rsidRPr="00B479BC">
        <w:t xml:space="preserve">činí </w:t>
      </w:r>
      <w:r w:rsidR="00FD69E4" w:rsidRPr="00B479BC">
        <w:t>měsíčně</w:t>
      </w:r>
      <w:r w:rsidR="00255983" w:rsidRPr="00B479BC">
        <w:t xml:space="preserve"> </w:t>
      </w:r>
      <w:r w:rsidR="00537860" w:rsidRPr="00B479BC">
        <w:t>…</w:t>
      </w:r>
      <w:r w:rsidR="00255983" w:rsidRPr="00B479BC">
        <w:t>Kč</w:t>
      </w:r>
      <w:r w:rsidR="00CD3D67" w:rsidRPr="00B479BC">
        <w:t>.</w:t>
      </w:r>
    </w:p>
    <w:p w:rsidR="00F70C51" w:rsidRPr="00B479BC" w:rsidRDefault="00A61122" w:rsidP="00377BA1">
      <w:pPr>
        <w:spacing w:before="120"/>
        <w:ind w:left="284" w:hanging="284"/>
        <w:jc w:val="both"/>
      </w:pPr>
      <w:r>
        <w:t>6.</w:t>
      </w:r>
      <w:r>
        <w:tab/>
      </w:r>
      <w:r w:rsidR="005E61F8" w:rsidRPr="00B479BC">
        <w:t xml:space="preserve">Paušální cena za podporu programových prostředků </w:t>
      </w:r>
      <w:r>
        <w:t xml:space="preserve">poskytovaná přímo zhotovitelem </w:t>
      </w:r>
      <w:r w:rsidR="005E61F8" w:rsidRPr="00B479BC">
        <w:t>činí měsíčně … Kč</w:t>
      </w:r>
      <w:r w:rsidR="00CD3D67" w:rsidRPr="00B479BC">
        <w:t>.</w:t>
      </w:r>
    </w:p>
    <w:p w:rsidR="006654E4" w:rsidRDefault="00A61122" w:rsidP="00377BA1">
      <w:pPr>
        <w:spacing w:before="120"/>
        <w:ind w:left="360" w:hanging="360"/>
        <w:jc w:val="both"/>
      </w:pPr>
      <w:r>
        <w:t>7.</w:t>
      </w:r>
      <w:r>
        <w:tab/>
      </w:r>
      <w:r w:rsidR="00F7105C" w:rsidRPr="00345058">
        <w:t>K cenám bude účtována DPH v sazbě platné v den uskutečnění příslušného zdanitelného plnění.</w:t>
      </w:r>
    </w:p>
    <w:p w:rsidR="00F34F53" w:rsidRDefault="00A61122" w:rsidP="006654E4">
      <w:pPr>
        <w:spacing w:before="120"/>
        <w:ind w:left="360" w:hanging="360"/>
        <w:jc w:val="both"/>
      </w:pPr>
      <w:r>
        <w:t>8.</w:t>
      </w:r>
      <w:r>
        <w:tab/>
      </w:r>
      <w:r w:rsidR="002509F5">
        <w:t>Cen</w:t>
      </w:r>
      <w:r w:rsidR="006654E4">
        <w:t>a</w:t>
      </w:r>
      <w:r w:rsidR="002509F5">
        <w:t xml:space="preserve"> </w:t>
      </w:r>
      <w:r w:rsidR="009C3A39">
        <w:t>díla</w:t>
      </w:r>
      <w:r w:rsidR="006654E4">
        <w:t xml:space="preserve"> </w:t>
      </w:r>
      <w:r>
        <w:t xml:space="preserve">a ceny podpory poskytované výrobcem dle </w:t>
      </w:r>
      <w:r w:rsidR="00F057D1">
        <w:t>odst. 3 a 4 budou</w:t>
      </w:r>
      <w:r w:rsidR="002509F5">
        <w:t xml:space="preserve"> </w:t>
      </w:r>
      <w:r>
        <w:t>u</w:t>
      </w:r>
      <w:r w:rsidR="002509F5">
        <w:t>hrazen</w:t>
      </w:r>
      <w:r>
        <w:t>y</w:t>
      </w:r>
      <w:r w:rsidR="002509F5">
        <w:t xml:space="preserve"> na základě daňového dokladu</w:t>
      </w:r>
      <w:r w:rsidR="00F90990">
        <w:t xml:space="preserve"> vystaven</w:t>
      </w:r>
      <w:r w:rsidR="002509F5">
        <w:t>ého</w:t>
      </w:r>
      <w:r w:rsidR="00F90990">
        <w:t xml:space="preserve"> zhot</w:t>
      </w:r>
      <w:r w:rsidR="00CE7DBB">
        <w:t xml:space="preserve">ovitelem nejdříve v den podpisu protokolu </w:t>
      </w:r>
      <w:r w:rsidR="00AD0044">
        <w:t xml:space="preserve">o </w:t>
      </w:r>
      <w:r w:rsidR="002509F5">
        <w:t>převzetí</w:t>
      </w:r>
      <w:r w:rsidR="00CE7DBB">
        <w:t xml:space="preserve"> </w:t>
      </w:r>
      <w:r w:rsidR="007668C7">
        <w:t>díla</w:t>
      </w:r>
      <w:r w:rsidR="00CE7DBB">
        <w:t xml:space="preserve">. </w:t>
      </w:r>
    </w:p>
    <w:p w:rsidR="00637C99" w:rsidRDefault="00A61122" w:rsidP="007C5949">
      <w:pPr>
        <w:spacing w:before="120"/>
        <w:ind w:left="350" w:hanging="350"/>
        <w:jc w:val="both"/>
      </w:pPr>
      <w:r>
        <w:t>9.</w:t>
      </w:r>
      <w:r>
        <w:tab/>
      </w:r>
      <w:r w:rsidR="00CD3D67">
        <w:t>Paušální c</w:t>
      </w:r>
      <w:r w:rsidR="00F7105C">
        <w:t xml:space="preserve">eny </w:t>
      </w:r>
      <w:r w:rsidR="009C3A39">
        <w:t xml:space="preserve">za podporu </w:t>
      </w:r>
      <w:r>
        <w:t xml:space="preserve">dle </w:t>
      </w:r>
      <w:r w:rsidR="00F057D1">
        <w:t>odst. 5 a 6 budou</w:t>
      </w:r>
      <w:r w:rsidR="00F7105C">
        <w:t xml:space="preserve"> hrazeny měsíčně na základě jednoho daňového dokladu vystaveného nejdříve k</w:t>
      </w:r>
      <w:r w:rsidR="00881E4D">
        <w:t>e dni uskutečnění zdanitelného plnění, kterým je</w:t>
      </w:r>
      <w:r w:rsidR="00F7105C">
        <w:t xml:space="preserve"> poslední d</w:t>
      </w:r>
      <w:r w:rsidR="00881E4D">
        <w:t>e</w:t>
      </w:r>
      <w:r w:rsidR="00F7105C">
        <w:t xml:space="preserve">n </w:t>
      </w:r>
      <w:r w:rsidR="009C3A39">
        <w:t xml:space="preserve">kalendářního </w:t>
      </w:r>
      <w:r w:rsidR="00F7105C">
        <w:t>měsíce, ve kterém byl</w:t>
      </w:r>
      <w:r w:rsidR="009C3A39">
        <w:t>a podpora</w:t>
      </w:r>
      <w:r w:rsidR="00F7105C">
        <w:t xml:space="preserve"> poskyt</w:t>
      </w:r>
      <w:r w:rsidR="009C3A39">
        <w:t>ována.</w:t>
      </w:r>
      <w:r w:rsidR="009C3A39" w:rsidRPr="00964AD3">
        <w:t xml:space="preserve"> V případě, že </w:t>
      </w:r>
      <w:r w:rsidR="009C3A39" w:rsidRPr="00964AD3">
        <w:lastRenderedPageBreak/>
        <w:t>podpora bude poskytována jen část kalendářního měsíce, bude zhotovitel účtovat alikvótní část sjednané paušální ceny.</w:t>
      </w:r>
      <w:r w:rsidR="00AF164C">
        <w:t xml:space="preserve"> </w:t>
      </w:r>
    </w:p>
    <w:p w:rsidR="00A85120" w:rsidRPr="00864D3E" w:rsidRDefault="00A61122" w:rsidP="00681DD6">
      <w:pPr>
        <w:spacing w:before="120"/>
        <w:ind w:left="350" w:hanging="350"/>
        <w:jc w:val="both"/>
        <w:rPr>
          <w:i/>
        </w:rPr>
      </w:pPr>
      <w:r>
        <w:t>10.</w:t>
      </w:r>
      <w:r>
        <w:tab/>
      </w:r>
      <w:r w:rsidR="00A85120" w:rsidRPr="00864D3E">
        <w:t xml:space="preserve">Doklad k úhradě bude kromě údajů dle § 435 občanského zákoníku obsahovat i evidenční číslo smlouvy objednatele. Daňový doklad bude obsahovat i náležitostí stanovené zákonem o DPH. V případě, že doklad k úhradě bude postrádat některou z těchto náležitostí nebo bude obsahovat chybné údaje, je objednatel oprávněn vrátit vadný doklad </w:t>
      </w:r>
      <w:r w:rsidR="00D16A0F">
        <w:t>zhotoviteli</w:t>
      </w:r>
      <w:r w:rsidR="00A85120" w:rsidRPr="00864D3E">
        <w:t xml:space="preserve">. Nová lhůta splatnosti začíná běžet dnem doručení bezvadného daňového dokladu. </w:t>
      </w:r>
    </w:p>
    <w:p w:rsidR="00A85120" w:rsidRPr="00A85120" w:rsidRDefault="00A61122" w:rsidP="00681DD6">
      <w:pPr>
        <w:spacing w:before="120"/>
        <w:ind w:left="350" w:hanging="350"/>
        <w:jc w:val="both"/>
        <w:rPr>
          <w:i/>
        </w:rPr>
      </w:pPr>
      <w:r>
        <w:t>11.</w:t>
      </w:r>
      <w:r>
        <w:tab/>
      </w:r>
      <w:r w:rsidR="00A85120" w:rsidRPr="00A85120">
        <w:t xml:space="preserve">Doklady bude </w:t>
      </w:r>
      <w:r w:rsidR="00D16A0F">
        <w:t>zhotovi</w:t>
      </w:r>
      <w:r w:rsidR="00A85120" w:rsidRPr="00A85120">
        <w:t xml:space="preserve">tel zasílat elektronicky na adresu </w:t>
      </w:r>
      <w:hyperlink r:id="rId9" w:history="1">
        <w:r w:rsidR="00A85120" w:rsidRPr="00A85120">
          <w:rPr>
            <w:rStyle w:val="Hypertextovodkaz"/>
          </w:rPr>
          <w:t>faktury@cnb.cz</w:t>
        </w:r>
      </w:hyperlink>
      <w:r w:rsidR="00A85120" w:rsidRPr="00A85120">
        <w:t xml:space="preserve">, přičemž doklad musí být vložen jako příloha mailové zprávy ve formátu PDF. V jedné mailové zprávě smí být pouze jeden doklad. Mimo vlastní doklad k úhradě může být přílohou mailové zprávy jedna až tři přílohy k dokladu ve formátech PDF, DOC, DOCX, XLS, XLSX. Nebude-li možné zaslat doklad k úhradě elektronicky, zašle jej </w:t>
      </w:r>
      <w:r w:rsidR="00D16A0F">
        <w:t>zhotovi</w:t>
      </w:r>
      <w:r w:rsidR="00A85120" w:rsidRPr="00A85120">
        <w:t>tel na adresu:</w:t>
      </w:r>
    </w:p>
    <w:p w:rsidR="006654E4" w:rsidRDefault="006654E4" w:rsidP="00A85120">
      <w:pPr>
        <w:ind w:left="425"/>
        <w:jc w:val="both"/>
      </w:pPr>
    </w:p>
    <w:p w:rsidR="00A85120" w:rsidRPr="00A85120" w:rsidRDefault="00A85120" w:rsidP="00A85120">
      <w:pPr>
        <w:ind w:left="425"/>
        <w:jc w:val="both"/>
      </w:pPr>
      <w:r w:rsidRPr="00A85120">
        <w:t>Česká národní banka</w:t>
      </w:r>
    </w:p>
    <w:p w:rsidR="00A85120" w:rsidRPr="0005780C" w:rsidRDefault="00A85120" w:rsidP="00A85120">
      <w:pPr>
        <w:ind w:left="425"/>
        <w:jc w:val="both"/>
      </w:pPr>
      <w:r w:rsidRPr="0005780C">
        <w:t>sekce rozpočtu a účetnictví</w:t>
      </w:r>
    </w:p>
    <w:p w:rsidR="00A85120" w:rsidRPr="0005780C" w:rsidRDefault="00A85120" w:rsidP="00A85120">
      <w:pPr>
        <w:ind w:left="425" w:hanging="28"/>
        <w:jc w:val="both"/>
      </w:pPr>
      <w:r w:rsidRPr="0005780C">
        <w:t xml:space="preserve">odbor </w:t>
      </w:r>
      <w:r>
        <w:t>účetnictví</w:t>
      </w:r>
    </w:p>
    <w:p w:rsidR="00A85120" w:rsidRPr="0005780C" w:rsidRDefault="00A85120" w:rsidP="00A85120">
      <w:pPr>
        <w:ind w:left="425"/>
        <w:jc w:val="both"/>
      </w:pPr>
      <w:r w:rsidRPr="0005780C">
        <w:t>Na Příkopě 28</w:t>
      </w:r>
    </w:p>
    <w:p w:rsidR="00A85120" w:rsidRPr="0005780C" w:rsidRDefault="00A85120" w:rsidP="00A85120">
      <w:pPr>
        <w:ind w:left="425"/>
        <w:jc w:val="both"/>
      </w:pPr>
      <w:r w:rsidRPr="0005780C">
        <w:t>115 03 Praha 1</w:t>
      </w:r>
    </w:p>
    <w:p w:rsidR="00681DD6" w:rsidRDefault="00A61122" w:rsidP="00681DD6">
      <w:pPr>
        <w:pStyle w:val="Zkladntext31"/>
        <w:spacing w:before="120" w:after="120"/>
        <w:ind w:left="283" w:hanging="425"/>
        <w:jc w:val="both"/>
        <w:rPr>
          <w:rFonts w:ascii="Times New Roman" w:hAnsi="Times New Roman"/>
          <w:i w:val="0"/>
          <w:sz w:val="24"/>
          <w:szCs w:val="24"/>
        </w:rPr>
      </w:pPr>
      <w:r>
        <w:rPr>
          <w:rFonts w:ascii="Times New Roman" w:hAnsi="Times New Roman"/>
          <w:i w:val="0"/>
          <w:sz w:val="24"/>
          <w:szCs w:val="24"/>
        </w:rPr>
        <w:t>12.</w:t>
      </w:r>
      <w:r>
        <w:rPr>
          <w:rFonts w:ascii="Times New Roman" w:hAnsi="Times New Roman"/>
          <w:i w:val="0"/>
          <w:sz w:val="24"/>
          <w:szCs w:val="24"/>
        </w:rPr>
        <w:tab/>
      </w:r>
      <w:r w:rsidR="00A85120" w:rsidRPr="00A85120">
        <w:rPr>
          <w:rFonts w:ascii="Times New Roman" w:hAnsi="Times New Roman"/>
          <w:i w:val="0"/>
          <w:sz w:val="24"/>
          <w:szCs w:val="24"/>
        </w:rPr>
        <w:t xml:space="preserve">Splatnost dokladu je 14 dnů od doručení objednateli. Povinnost zaplatit je splněna odepsáním příslušné částky z účtu objednatele ve prospěch účtu </w:t>
      </w:r>
      <w:r w:rsidR="00D16A0F">
        <w:rPr>
          <w:rFonts w:ascii="Times New Roman" w:hAnsi="Times New Roman"/>
          <w:i w:val="0"/>
          <w:sz w:val="24"/>
          <w:szCs w:val="24"/>
        </w:rPr>
        <w:t>zhotovi</w:t>
      </w:r>
      <w:r w:rsidR="00A85120" w:rsidRPr="00A85120">
        <w:rPr>
          <w:rFonts w:ascii="Times New Roman" w:hAnsi="Times New Roman"/>
          <w:i w:val="0"/>
          <w:sz w:val="24"/>
          <w:szCs w:val="24"/>
        </w:rPr>
        <w:t>tele.</w:t>
      </w:r>
    </w:p>
    <w:p w:rsidR="00681DD6" w:rsidRPr="00B479BC" w:rsidRDefault="00A61122" w:rsidP="00681DD6">
      <w:pPr>
        <w:spacing w:after="120"/>
        <w:ind w:left="283" w:hanging="425"/>
        <w:jc w:val="both"/>
      </w:pPr>
      <w:r>
        <w:t>13.</w:t>
      </w:r>
      <w:r>
        <w:tab/>
      </w:r>
      <w:r w:rsidR="0015050B" w:rsidRPr="00B479BC">
        <w:t xml:space="preserve">Pokud se posune termín zahájení podpory o více než měsíc oproti předpokládanému termínu zahájení tj. </w:t>
      </w:r>
      <w:r w:rsidR="0015050B" w:rsidRPr="008D08B2">
        <w:rPr>
          <w:color w:val="FF0000"/>
        </w:rPr>
        <w:t>od</w:t>
      </w:r>
      <w:r w:rsidR="00A42653" w:rsidRPr="008D08B2">
        <w:rPr>
          <w:color w:val="FF0000"/>
        </w:rPr>
        <w:t xml:space="preserve"> </w:t>
      </w:r>
      <w:r w:rsidRPr="008D08B2">
        <w:rPr>
          <w:color w:val="FF0000"/>
        </w:rPr>
        <w:t xml:space="preserve">1. </w:t>
      </w:r>
      <w:r w:rsidR="009F05CB" w:rsidRPr="008D08B2">
        <w:rPr>
          <w:color w:val="FF0000"/>
        </w:rPr>
        <w:t>7</w:t>
      </w:r>
      <w:r w:rsidRPr="008D08B2">
        <w:rPr>
          <w:color w:val="FF0000"/>
        </w:rPr>
        <w:t>. 2017</w:t>
      </w:r>
      <w:r w:rsidR="0015050B" w:rsidRPr="008D08B2">
        <w:rPr>
          <w:color w:val="FF0000"/>
        </w:rPr>
        <w:t xml:space="preserve"> </w:t>
      </w:r>
      <w:r w:rsidR="0015050B" w:rsidRPr="00B479BC">
        <w:t>můžou se smluvní strany dohodnout na snížení  ceny za podporu. Snížení bude provedeno dodatkem ke smlouvě a bude účinné dnem účinnosti dodatku.</w:t>
      </w:r>
    </w:p>
    <w:p w:rsidR="00A85120" w:rsidRPr="00A85120" w:rsidRDefault="00A61122" w:rsidP="00681DD6">
      <w:pPr>
        <w:spacing w:after="120"/>
        <w:ind w:left="283" w:hanging="425"/>
        <w:jc w:val="both"/>
        <w:rPr>
          <w:i/>
        </w:rPr>
      </w:pPr>
      <w:r>
        <w:t>14.</w:t>
      </w:r>
      <w:r>
        <w:tab/>
      </w:r>
      <w:r w:rsidR="00A85120" w:rsidRPr="00A85120">
        <w:t>Smluvní strany se dohodly, že objednatel je oprávněn započíst jakoukoli svou peněžitou pohledávku za zhotovitelem, ať splatnou či nesplatnou, oproti jakékoli peněžité pohledávce zhotovitele za objednatelem, ať splatné či nesplatné.</w:t>
      </w:r>
    </w:p>
    <w:p w:rsidR="00B11210" w:rsidRDefault="00A61122" w:rsidP="006654E4">
      <w:pPr>
        <w:spacing w:before="120"/>
        <w:ind w:left="284" w:hanging="426"/>
        <w:jc w:val="both"/>
      </w:pPr>
      <w:r>
        <w:t>15.</w:t>
      </w:r>
      <w:r>
        <w:tab/>
      </w:r>
      <w:r w:rsidR="00F7105C">
        <w:t>Ke konci kalendářního roku, nejdéle však do 31.</w:t>
      </w:r>
      <w:r w:rsidR="00DE1094">
        <w:t xml:space="preserve"> </w:t>
      </w:r>
      <w:r w:rsidR="00F7105C">
        <w:t>12., je zhotovitel povinen sdělit objednateli písemně</w:t>
      </w:r>
      <w:r w:rsidR="00964AD3">
        <w:t xml:space="preserve"> buď</w:t>
      </w:r>
      <w:r w:rsidR="00F7105C">
        <w:t xml:space="preserve">, jakou část z uhrazené roční ceny za </w:t>
      </w:r>
      <w:r w:rsidR="00AC45C8">
        <w:t>podporu</w:t>
      </w:r>
      <w:r w:rsidR="00F7105C">
        <w:t xml:space="preserve"> programových prostředků tvoří cena nových verzí představující jejich technické zhodnocení</w:t>
      </w:r>
      <w:r w:rsidR="00964AD3">
        <w:t>, nebo že k žádnému technickému zhodnocení v daném roce nedošlo.</w:t>
      </w:r>
    </w:p>
    <w:p w:rsidR="00381A9A" w:rsidRDefault="00381A9A" w:rsidP="00D16A0F">
      <w:pPr>
        <w:spacing w:before="120"/>
        <w:jc w:val="both"/>
      </w:pPr>
    </w:p>
    <w:p w:rsidR="00F7105C" w:rsidRPr="00AA6327" w:rsidRDefault="00F7105C" w:rsidP="00946FE4">
      <w:pPr>
        <w:ind w:left="284" w:hanging="284"/>
        <w:jc w:val="center"/>
        <w:outlineLvl w:val="0"/>
        <w:rPr>
          <w:b/>
        </w:rPr>
      </w:pPr>
      <w:r w:rsidRPr="00AA6327">
        <w:rPr>
          <w:b/>
        </w:rPr>
        <w:t xml:space="preserve">Článek </w:t>
      </w:r>
      <w:r w:rsidR="00737288" w:rsidRPr="00AA6327">
        <w:rPr>
          <w:b/>
        </w:rPr>
        <w:t>I</w:t>
      </w:r>
      <w:r w:rsidRPr="00AA6327">
        <w:rPr>
          <w:b/>
        </w:rPr>
        <w:t>V.</w:t>
      </w:r>
    </w:p>
    <w:p w:rsidR="00F7105C" w:rsidRPr="009841FC" w:rsidRDefault="00F7105C" w:rsidP="000668FA">
      <w:pPr>
        <w:jc w:val="center"/>
        <w:rPr>
          <w:b/>
        </w:rPr>
      </w:pPr>
      <w:r w:rsidRPr="00AA6327">
        <w:rPr>
          <w:b/>
        </w:rPr>
        <w:t>Součinnost, pověření zaměstnanci</w:t>
      </w:r>
    </w:p>
    <w:p w:rsidR="00F7105C" w:rsidRPr="009841FC" w:rsidRDefault="00F7105C" w:rsidP="0032330C">
      <w:pPr>
        <w:numPr>
          <w:ilvl w:val="0"/>
          <w:numId w:val="6"/>
        </w:numPr>
        <w:spacing w:before="120"/>
        <w:jc w:val="both"/>
      </w:pPr>
      <w:r>
        <w:t>Objednatel se zavazuje vytvořit zhotoviteli k instalaci potřebné podmínky, zejména:</w:t>
      </w:r>
    </w:p>
    <w:p w:rsidR="00F7105C" w:rsidRPr="009841FC" w:rsidRDefault="00F7105C" w:rsidP="00B804C8">
      <w:pPr>
        <w:numPr>
          <w:ilvl w:val="0"/>
          <w:numId w:val="5"/>
        </w:numPr>
        <w:spacing w:before="60"/>
        <w:ind w:left="568" w:hanging="284"/>
        <w:jc w:val="both"/>
      </w:pPr>
      <w:r>
        <w:t xml:space="preserve">zajistit provozní odstávky </w:t>
      </w:r>
      <w:r w:rsidR="007A38E8">
        <w:t>stávajících zařízení na dobu nejvýše 8 hodin a to vždy jen v jedné lokalitě</w:t>
      </w:r>
      <w:r w:rsidR="00AD5EC4">
        <w:t>;</w:t>
      </w:r>
    </w:p>
    <w:p w:rsidR="00F7105C" w:rsidRPr="009841FC" w:rsidRDefault="00F7105C" w:rsidP="00B804C8">
      <w:pPr>
        <w:numPr>
          <w:ilvl w:val="0"/>
          <w:numId w:val="5"/>
        </w:numPr>
        <w:spacing w:before="60"/>
        <w:ind w:left="568" w:hanging="284"/>
        <w:jc w:val="both"/>
      </w:pPr>
      <w:r>
        <w:t xml:space="preserve">poskytnout plán stávajícího </w:t>
      </w:r>
      <w:r w:rsidR="000C20DE">
        <w:t>zapojení</w:t>
      </w:r>
      <w:r>
        <w:t>;</w:t>
      </w:r>
    </w:p>
    <w:p w:rsidR="00F7105C" w:rsidRPr="009841FC" w:rsidRDefault="00F7105C" w:rsidP="00B804C8">
      <w:pPr>
        <w:numPr>
          <w:ilvl w:val="0"/>
          <w:numId w:val="5"/>
        </w:numPr>
        <w:spacing w:before="60"/>
        <w:ind w:left="568" w:hanging="284"/>
        <w:jc w:val="both"/>
      </w:pPr>
      <w:r>
        <w:t>umožnit prohlídky všech míst plnění s ohledem na fyzické umístění dodávaných prostředků;</w:t>
      </w:r>
    </w:p>
    <w:p w:rsidR="00F7105C" w:rsidRDefault="00F7105C" w:rsidP="00B804C8">
      <w:pPr>
        <w:numPr>
          <w:ilvl w:val="0"/>
          <w:numId w:val="5"/>
        </w:numPr>
        <w:spacing w:before="60"/>
        <w:ind w:left="568" w:hanging="284"/>
        <w:jc w:val="both"/>
      </w:pPr>
      <w:r>
        <w:t>zajistit přístup odborných zaměstnanců zhotovitele na příslušná pracoviště objednatele</w:t>
      </w:r>
      <w:r w:rsidR="008E5C20">
        <w:t xml:space="preserve"> a umožnit přístup k managementu stávajících zařízení</w:t>
      </w:r>
      <w:r w:rsidR="006008ED">
        <w:t>;</w:t>
      </w:r>
    </w:p>
    <w:p w:rsidR="006008ED" w:rsidRDefault="00320AA9" w:rsidP="00B804C8">
      <w:pPr>
        <w:numPr>
          <w:ilvl w:val="0"/>
          <w:numId w:val="5"/>
        </w:numPr>
        <w:spacing w:before="60"/>
        <w:ind w:left="568" w:hanging="284"/>
        <w:jc w:val="both"/>
      </w:pPr>
      <w:r>
        <w:t>zajistit 1</w:t>
      </w:r>
      <w:r w:rsidR="000C20DE">
        <w:t xml:space="preserve"> </w:t>
      </w:r>
      <w:r w:rsidR="006008ED">
        <w:t xml:space="preserve">fázové napájení </w:t>
      </w:r>
      <w:r>
        <w:t xml:space="preserve">230V </w:t>
      </w:r>
      <w:r w:rsidR="000C20DE">
        <w:t xml:space="preserve">prostřednictvím </w:t>
      </w:r>
      <w:r w:rsidR="00DB7D2A">
        <w:t>PDU ve stojanu (konektor C13/C19)</w:t>
      </w:r>
      <w:r w:rsidR="00AD5EC4">
        <w:t>;</w:t>
      </w:r>
    </w:p>
    <w:p w:rsidR="00BA1155" w:rsidRDefault="0076796A" w:rsidP="00B804C8">
      <w:pPr>
        <w:numPr>
          <w:ilvl w:val="0"/>
          <w:numId w:val="5"/>
        </w:numPr>
        <w:spacing w:before="60"/>
        <w:ind w:left="568" w:hanging="284"/>
        <w:jc w:val="both"/>
      </w:pPr>
      <w:r>
        <w:lastRenderedPageBreak/>
        <w:t>z</w:t>
      </w:r>
      <w:r w:rsidR="00BA1155">
        <w:t xml:space="preserve">ajistit prostor o velikosti maximálně </w:t>
      </w:r>
      <w:r w:rsidR="00AA5E04">
        <w:t>6</w:t>
      </w:r>
      <w:r w:rsidR="00BA1155">
        <w:t>U v každé lokalitě. Prostor bude k dispozici ve standardním 19“ stojanu hloubky 1000 mm.</w:t>
      </w:r>
    </w:p>
    <w:p w:rsidR="00F7105C" w:rsidRDefault="00F7105C" w:rsidP="0032330C">
      <w:pPr>
        <w:numPr>
          <w:ilvl w:val="0"/>
          <w:numId w:val="6"/>
        </w:numPr>
        <w:spacing w:before="120"/>
      </w:pPr>
      <w:r>
        <w:t>Pověřenými zaměstnanci pro technická jednání a k předání a převzetí plnění jsou:</w:t>
      </w:r>
    </w:p>
    <w:p w:rsidR="00F7105C" w:rsidRDefault="009841FC" w:rsidP="0032330C">
      <w:pPr>
        <w:spacing w:before="120"/>
      </w:pPr>
      <w:r>
        <w:tab/>
      </w:r>
      <w:r w:rsidR="00F7105C">
        <w:t>- za objednatele:</w:t>
      </w:r>
      <w:r w:rsidR="00F7105C">
        <w:tab/>
        <w:t xml:space="preserve">Miloš Bína, </w:t>
      </w:r>
      <w:r w:rsidR="00332515">
        <w:t>Dana Blovská</w:t>
      </w:r>
    </w:p>
    <w:p w:rsidR="00F7105C" w:rsidRDefault="009841FC" w:rsidP="0032330C">
      <w:pPr>
        <w:spacing w:before="120"/>
      </w:pPr>
      <w:r>
        <w:tab/>
      </w:r>
      <w:r w:rsidR="00F7105C">
        <w:t>- za zhotovitele:</w:t>
      </w:r>
      <w:r w:rsidR="00F7105C">
        <w:tab/>
      </w:r>
      <w:r w:rsidR="007A38E8" w:rsidRPr="006654E4">
        <w:rPr>
          <w:b/>
          <w:i/>
          <w:highlight w:val="yellow"/>
        </w:rPr>
        <w:t>…….</w:t>
      </w:r>
      <w:r w:rsidR="006654E4" w:rsidRPr="006654E4">
        <w:rPr>
          <w:b/>
          <w:i/>
          <w:highlight w:val="yellow"/>
        </w:rPr>
        <w:t>(doplní</w:t>
      </w:r>
      <w:r w:rsidR="000D4B9C">
        <w:rPr>
          <w:b/>
          <w:i/>
          <w:highlight w:val="yellow"/>
        </w:rPr>
        <w:t xml:space="preserve"> </w:t>
      </w:r>
      <w:r w:rsidR="00121994">
        <w:rPr>
          <w:b/>
          <w:i/>
          <w:highlight w:val="yellow"/>
        </w:rPr>
        <w:t>dodavatel</w:t>
      </w:r>
      <w:r w:rsidR="00121994" w:rsidRPr="006654E4">
        <w:rPr>
          <w:b/>
          <w:i/>
          <w:highlight w:val="yellow"/>
        </w:rPr>
        <w:t>)</w:t>
      </w:r>
    </w:p>
    <w:p w:rsidR="00F7105C" w:rsidRDefault="00F7105C" w:rsidP="0032330C">
      <w:pPr>
        <w:spacing w:before="120"/>
      </w:pPr>
    </w:p>
    <w:p w:rsidR="00F7105C" w:rsidRPr="009841FC" w:rsidRDefault="00F7105C" w:rsidP="00946FE4">
      <w:pPr>
        <w:jc w:val="center"/>
        <w:outlineLvl w:val="0"/>
        <w:rPr>
          <w:b/>
        </w:rPr>
      </w:pPr>
      <w:r w:rsidRPr="009841FC">
        <w:rPr>
          <w:b/>
        </w:rPr>
        <w:t>Článek V.</w:t>
      </w:r>
    </w:p>
    <w:p w:rsidR="00F7105C" w:rsidRPr="009841FC" w:rsidRDefault="0049037C" w:rsidP="000668FA">
      <w:pPr>
        <w:jc w:val="center"/>
        <w:rPr>
          <w:b/>
        </w:rPr>
      </w:pPr>
      <w:r>
        <w:rPr>
          <w:b/>
        </w:rPr>
        <w:t>Technická</w:t>
      </w:r>
      <w:r w:rsidR="00F7105C" w:rsidRPr="009841FC">
        <w:rPr>
          <w:b/>
        </w:rPr>
        <w:t xml:space="preserve"> podpora</w:t>
      </w:r>
    </w:p>
    <w:p w:rsidR="00F7105C" w:rsidRPr="00BA1D65" w:rsidRDefault="000C20DE" w:rsidP="0032330C">
      <w:pPr>
        <w:numPr>
          <w:ilvl w:val="0"/>
          <w:numId w:val="7"/>
        </w:numPr>
        <w:spacing w:before="120"/>
        <w:jc w:val="both"/>
      </w:pPr>
      <w:r>
        <w:t xml:space="preserve">Předplacení technické podpory </w:t>
      </w:r>
      <w:r w:rsidR="00A33484">
        <w:t xml:space="preserve">části dodané v rámci této smlouvy </w:t>
      </w:r>
      <w:r>
        <w:t xml:space="preserve">u výrobce musí být </w:t>
      </w:r>
      <w:r w:rsidR="006654E4">
        <w:t xml:space="preserve">časově i úrovní </w:t>
      </w:r>
      <w:r>
        <w:t>sjednoceno s podporou na stávající</w:t>
      </w:r>
      <w:r w:rsidR="006654E4">
        <w:t>ch</w:t>
      </w:r>
      <w:r>
        <w:t xml:space="preserve"> zařízení </w:t>
      </w:r>
      <w:r w:rsidR="006654E4">
        <w:t xml:space="preserve">uvedených v příloze </w:t>
      </w:r>
      <w:r w:rsidR="00F11628">
        <w:t>č. 1.</w:t>
      </w:r>
    </w:p>
    <w:p w:rsidR="00F7105C" w:rsidRDefault="00B733AC" w:rsidP="0032330C">
      <w:pPr>
        <w:numPr>
          <w:ilvl w:val="0"/>
          <w:numId w:val="7"/>
        </w:numPr>
        <w:spacing w:before="120"/>
      </w:pPr>
      <w:r>
        <w:t>T</w:t>
      </w:r>
      <w:r w:rsidR="0049037C">
        <w:t>echnick</w:t>
      </w:r>
      <w:r>
        <w:t>á</w:t>
      </w:r>
      <w:r w:rsidR="0049037C">
        <w:t xml:space="preserve"> podpor</w:t>
      </w:r>
      <w:r>
        <w:t>a zahrnuje</w:t>
      </w:r>
      <w:r w:rsidR="00F7105C">
        <w:t>:</w:t>
      </w:r>
    </w:p>
    <w:p w:rsidR="00F7105C" w:rsidRPr="009841FC" w:rsidRDefault="00163D96" w:rsidP="00B804C8">
      <w:pPr>
        <w:numPr>
          <w:ilvl w:val="0"/>
          <w:numId w:val="8"/>
        </w:numPr>
        <w:spacing w:beforeLines="60" w:before="144"/>
        <w:ind w:left="567"/>
        <w:jc w:val="both"/>
      </w:pPr>
      <w:r>
        <w:t>o</w:t>
      </w:r>
      <w:r w:rsidR="00F7105C">
        <w:t xml:space="preserve">dstraňování </w:t>
      </w:r>
      <w:r w:rsidR="00F7105C" w:rsidRPr="0065488F">
        <w:rPr>
          <w:b/>
        </w:rPr>
        <w:t>kritických závad</w:t>
      </w:r>
      <w:r w:rsidR="00F7105C">
        <w:t xml:space="preserve"> </w:t>
      </w:r>
      <w:r w:rsidRPr="00E11F77">
        <w:rPr>
          <w:b/>
        </w:rPr>
        <w:t xml:space="preserve">technických </w:t>
      </w:r>
      <w:r w:rsidR="00CA56C1" w:rsidRPr="00E11F77">
        <w:rPr>
          <w:b/>
        </w:rPr>
        <w:t xml:space="preserve">a programových </w:t>
      </w:r>
      <w:r w:rsidR="00F7105C" w:rsidRPr="00E11F77">
        <w:rPr>
          <w:b/>
        </w:rPr>
        <w:t>prostředků</w:t>
      </w:r>
      <w:r w:rsidR="00F7105C">
        <w:t>:</w:t>
      </w:r>
    </w:p>
    <w:p w:rsidR="00450523" w:rsidRDefault="00F7105C" w:rsidP="00346CE9">
      <w:pPr>
        <w:spacing w:before="60"/>
        <w:ind w:left="539"/>
        <w:jc w:val="both"/>
      </w:pPr>
      <w:r>
        <w:t xml:space="preserve">Za kritickou závadu se považuje taková závada, </w:t>
      </w:r>
      <w:r w:rsidR="00705843">
        <w:t>kdy</w:t>
      </w:r>
      <w:r w:rsidR="001327F9">
        <w:t xml:space="preserve"> </w:t>
      </w:r>
      <w:r w:rsidR="00450523">
        <w:t>libovolný z provozovaných systémů</w:t>
      </w:r>
      <w:r w:rsidR="0049073A">
        <w:t xml:space="preserve"> (</w:t>
      </w:r>
      <w:proofErr w:type="spellStart"/>
      <w:r w:rsidR="0049073A">
        <w:t>DataProtector</w:t>
      </w:r>
      <w:proofErr w:type="spellEnd"/>
      <w:r w:rsidR="0049073A">
        <w:t xml:space="preserve"> a TSM) nem</w:t>
      </w:r>
      <w:r w:rsidR="00450523">
        <w:t>ůže</w:t>
      </w:r>
      <w:r w:rsidR="0049073A">
        <w:t xml:space="preserve"> ukládat nebo číst data do/z libovolného z dodaných zařízení</w:t>
      </w:r>
      <w:r w:rsidR="00450523">
        <w:t>.</w:t>
      </w:r>
      <w:r w:rsidR="00705843">
        <w:t xml:space="preserve"> </w:t>
      </w:r>
      <w:r>
        <w:t>Mezi kritické závady</w:t>
      </w:r>
      <w:r w:rsidR="007837F0">
        <w:t xml:space="preserve"> dále</w:t>
      </w:r>
      <w:r>
        <w:t xml:space="preserve"> patří</w:t>
      </w:r>
      <w:r w:rsidR="00450523">
        <w:t>:</w:t>
      </w:r>
      <w:r>
        <w:t xml:space="preserve"> </w:t>
      </w:r>
    </w:p>
    <w:p w:rsidR="00450523" w:rsidRDefault="00450523" w:rsidP="00450523">
      <w:pPr>
        <w:spacing w:before="60"/>
        <w:ind w:left="1134"/>
        <w:jc w:val="both"/>
        <w:rPr>
          <w:lang w:val="en-US"/>
        </w:rPr>
      </w:pPr>
      <w:r>
        <w:t xml:space="preserve">- </w:t>
      </w:r>
      <w:r w:rsidR="0049073A">
        <w:t xml:space="preserve">snížení </w:t>
      </w:r>
      <w:r w:rsidR="0049073A" w:rsidRPr="00450523">
        <w:t>výkonu pod 50% požadovaného výkonu</w:t>
      </w:r>
      <w:r>
        <w:t xml:space="preserve"> nebo požadované kapacity</w:t>
      </w:r>
      <w:r>
        <w:rPr>
          <w:lang w:val="en-US"/>
        </w:rPr>
        <w:t>;</w:t>
      </w:r>
    </w:p>
    <w:p w:rsidR="00450523" w:rsidRPr="00450523" w:rsidRDefault="00450523" w:rsidP="00450523">
      <w:pPr>
        <w:spacing w:before="60"/>
        <w:ind w:left="1134"/>
        <w:jc w:val="both"/>
      </w:pPr>
      <w:r w:rsidRPr="00450523">
        <w:t xml:space="preserve">- výpadek </w:t>
      </w:r>
      <w:r>
        <w:t>druhé z redundantních komponent (týká se zejména RAID 6 a výpadku 2 disků v rámci jedné paritní skupiny).</w:t>
      </w:r>
    </w:p>
    <w:p w:rsidR="00F7105C" w:rsidRPr="009841FC" w:rsidRDefault="00F7105C" w:rsidP="00255EE4">
      <w:pPr>
        <w:spacing w:beforeLines="60" w:before="144"/>
        <w:ind w:left="540"/>
        <w:jc w:val="both"/>
      </w:pPr>
      <w:r w:rsidRPr="00450523">
        <w:t xml:space="preserve">Odstranění </w:t>
      </w:r>
      <w:r>
        <w:t xml:space="preserve">kritických závad musí být </w:t>
      </w:r>
      <w:r w:rsidR="000A0B36" w:rsidRPr="00A47C16">
        <w:t>do</w:t>
      </w:r>
      <w:r w:rsidRPr="00A47C16">
        <w:t xml:space="preserve">končeno </w:t>
      </w:r>
      <w:r w:rsidRPr="00B733AC">
        <w:rPr>
          <w:b/>
        </w:rPr>
        <w:t xml:space="preserve">do </w:t>
      </w:r>
      <w:r w:rsidR="00FA0FC2" w:rsidRPr="00B733AC">
        <w:rPr>
          <w:b/>
        </w:rPr>
        <w:t>12</w:t>
      </w:r>
      <w:r w:rsidRPr="00B733AC">
        <w:rPr>
          <w:b/>
        </w:rPr>
        <w:t xml:space="preserve"> hodin od nahlášení závady</w:t>
      </w:r>
      <w:r w:rsidR="007837F0" w:rsidRPr="00A47C16">
        <w:t>.</w:t>
      </w:r>
      <w:r w:rsidR="00821819">
        <w:t xml:space="preserve"> Pro nahlášení tohoto typu závady musí být dostupná </w:t>
      </w:r>
      <w:proofErr w:type="spellStart"/>
      <w:r w:rsidR="00821819">
        <w:t>hotline</w:t>
      </w:r>
      <w:proofErr w:type="spellEnd"/>
      <w:r w:rsidR="00821819">
        <w:t>/web/fax/telefon 24 hodin denně 7 dnů v týdnu.</w:t>
      </w:r>
      <w:r>
        <w:t>;</w:t>
      </w:r>
    </w:p>
    <w:p w:rsidR="00F7105C" w:rsidRPr="00414E47" w:rsidRDefault="00163D96" w:rsidP="00B804C8">
      <w:pPr>
        <w:numPr>
          <w:ilvl w:val="0"/>
          <w:numId w:val="8"/>
        </w:numPr>
        <w:spacing w:beforeLines="60" w:before="144"/>
        <w:ind w:left="567"/>
        <w:jc w:val="both"/>
      </w:pPr>
      <w:r>
        <w:t>o</w:t>
      </w:r>
      <w:r w:rsidR="00F7105C">
        <w:t xml:space="preserve">dstraňování </w:t>
      </w:r>
      <w:r w:rsidR="00F7105C" w:rsidRPr="0065488F">
        <w:rPr>
          <w:b/>
        </w:rPr>
        <w:t>nekritických závad</w:t>
      </w:r>
      <w:r w:rsidR="00F7105C">
        <w:t xml:space="preserve"> </w:t>
      </w:r>
      <w:r w:rsidR="00F7105C" w:rsidRPr="00E11F77">
        <w:rPr>
          <w:b/>
        </w:rPr>
        <w:t>technických prostředků:</w:t>
      </w:r>
    </w:p>
    <w:p w:rsidR="00F7105C" w:rsidRPr="009841FC" w:rsidRDefault="00F7105C" w:rsidP="00391A7A">
      <w:pPr>
        <w:spacing w:before="60"/>
        <w:ind w:left="539"/>
        <w:jc w:val="both"/>
      </w:pPr>
      <w:r>
        <w:t>Za nekritickou závadu se považuje taková závada dodaných technických prostředků, která neohrožuje vlastní provoz těchto prostředků,</w:t>
      </w:r>
      <w:r w:rsidR="005E4662">
        <w:t xml:space="preserve"> zejména</w:t>
      </w:r>
      <w:r w:rsidR="00391A7A">
        <w:t>:</w:t>
      </w:r>
      <w:r>
        <w:t xml:space="preserve"> </w:t>
      </w:r>
    </w:p>
    <w:p w:rsidR="00450523" w:rsidRDefault="00450523" w:rsidP="00B804C8">
      <w:pPr>
        <w:numPr>
          <w:ilvl w:val="1"/>
          <w:numId w:val="9"/>
        </w:numPr>
        <w:spacing w:before="60"/>
        <w:ind w:left="1434" w:hanging="357"/>
      </w:pPr>
      <w:r>
        <w:t>výpadek první z redundantních komponent;</w:t>
      </w:r>
    </w:p>
    <w:p w:rsidR="00F7105C" w:rsidRPr="009841FC" w:rsidRDefault="00F7105C" w:rsidP="00B804C8">
      <w:pPr>
        <w:numPr>
          <w:ilvl w:val="1"/>
          <w:numId w:val="9"/>
        </w:numPr>
        <w:spacing w:before="60"/>
        <w:ind w:left="1434" w:hanging="357"/>
      </w:pPr>
      <w:r>
        <w:t>závady na managementu;</w:t>
      </w:r>
    </w:p>
    <w:p w:rsidR="002B0BF4" w:rsidRPr="009841FC" w:rsidRDefault="00F7105C" w:rsidP="00783866">
      <w:pPr>
        <w:ind w:left="539"/>
        <w:jc w:val="both"/>
      </w:pPr>
      <w:r w:rsidRPr="00603272">
        <w:t xml:space="preserve">Odstranění nekritické závady musí být ukončeno </w:t>
      </w:r>
      <w:r w:rsidRPr="00B733AC">
        <w:rPr>
          <w:b/>
        </w:rPr>
        <w:t xml:space="preserve">do </w:t>
      </w:r>
      <w:r w:rsidR="00B71AB8" w:rsidRPr="00B733AC">
        <w:rPr>
          <w:b/>
        </w:rPr>
        <w:t>2 pracovních dnů</w:t>
      </w:r>
      <w:r w:rsidRPr="00B733AC">
        <w:rPr>
          <w:b/>
        </w:rPr>
        <w:t xml:space="preserve"> od nahlášení</w:t>
      </w:r>
      <w:r w:rsidR="00A11767">
        <w:t>, nebude-li písemně dohodnuto jinak</w:t>
      </w:r>
      <w:r w:rsidRPr="00603272">
        <w:t>.</w:t>
      </w:r>
      <w:r w:rsidR="00783866">
        <w:t xml:space="preserve"> </w:t>
      </w:r>
      <w:r w:rsidR="002B0BF4">
        <w:t>Pro uskutečnění servisního zásahu techniků zhotovitele platí režim 5x9, tj. technici zhotovitele budou k dispozici v pracovní dny v době od 8:00 do 17:00 hod</w:t>
      </w:r>
      <w:r w:rsidR="00A11767">
        <w:t>.</w:t>
      </w:r>
      <w:r w:rsidR="00AB7474">
        <w:t>.</w:t>
      </w:r>
      <w:r w:rsidR="00783866" w:rsidRPr="00783866">
        <w:t xml:space="preserve"> </w:t>
      </w:r>
      <w:r w:rsidR="00783866">
        <w:t>Závada ohlášená po 17:00 hod. se považuje za nahlášenou v</w:t>
      </w:r>
      <w:r w:rsidR="00D95121">
        <w:t> </w:t>
      </w:r>
      <w:r w:rsidR="00783866">
        <w:t>8</w:t>
      </w:r>
      <w:r w:rsidR="00D95121">
        <w:t>:</w:t>
      </w:r>
      <w:r w:rsidR="00783866">
        <w:t>00 hod. následující pracovní den.</w:t>
      </w:r>
    </w:p>
    <w:p w:rsidR="00381CEA" w:rsidRDefault="00F7105C" w:rsidP="00381CEA">
      <w:pPr>
        <w:numPr>
          <w:ilvl w:val="0"/>
          <w:numId w:val="8"/>
        </w:numPr>
        <w:spacing w:beforeLines="60" w:before="144"/>
        <w:ind w:left="567"/>
        <w:jc w:val="both"/>
      </w:pPr>
      <w:r>
        <w:t xml:space="preserve">při vzniku </w:t>
      </w:r>
      <w:r w:rsidR="005E4662" w:rsidRPr="00345951">
        <w:rPr>
          <w:b/>
        </w:rPr>
        <w:t xml:space="preserve">nekritické </w:t>
      </w:r>
      <w:r w:rsidRPr="00345951">
        <w:rPr>
          <w:b/>
        </w:rPr>
        <w:t>závady programových prostředků</w:t>
      </w:r>
      <w:r>
        <w:t xml:space="preserve"> bude </w:t>
      </w:r>
      <w:r w:rsidRPr="00603272">
        <w:t xml:space="preserve">zahájeno řešení závady </w:t>
      </w:r>
      <w:r w:rsidRPr="00B20103">
        <w:rPr>
          <w:b/>
        </w:rPr>
        <w:t>nejpozději do 2 hodin po jejím ohlášení</w:t>
      </w:r>
      <w:r w:rsidRPr="00603272">
        <w:t xml:space="preserve"> </w:t>
      </w:r>
      <w:r w:rsidR="00163D96" w:rsidRPr="00603272">
        <w:t>zhotoviteli</w:t>
      </w:r>
      <w:r w:rsidRPr="00603272">
        <w:t>. Na jejím odstranění musí</w:t>
      </w:r>
      <w:r>
        <w:t xml:space="preserve"> zhotovitel pracovat bez </w:t>
      </w:r>
      <w:r w:rsidR="00FB12EC">
        <w:t>neodůvodněného</w:t>
      </w:r>
      <w:r>
        <w:t xml:space="preserve"> přerušení</w:t>
      </w:r>
      <w:r w:rsidR="00150EDC">
        <w:t>.</w:t>
      </w:r>
      <w:r>
        <w:t xml:space="preserve"> </w:t>
      </w:r>
      <w:r w:rsidR="00150EDC">
        <w:t>Pro uskutečnění servisního zásahu techniků zhotovitele platí režim 5x9, tj. technici zhotovitele budou k dispozici v pracovní dny v době od 8:00 do 17:00 hod.</w:t>
      </w:r>
      <w:r w:rsidR="00783866">
        <w:t>. Závada ohlášená po 17:00 hod. se považuje za nahlášenou v</w:t>
      </w:r>
      <w:r w:rsidR="00D95121">
        <w:t> </w:t>
      </w:r>
      <w:r w:rsidR="00783866">
        <w:t>8</w:t>
      </w:r>
      <w:r w:rsidR="00D95121">
        <w:t>:</w:t>
      </w:r>
      <w:r w:rsidR="00783866">
        <w:t>00 hod. následující pracovní den.</w:t>
      </w:r>
    </w:p>
    <w:p w:rsidR="00F7105C" w:rsidRPr="00414E47" w:rsidRDefault="00F7105C" w:rsidP="0032330C">
      <w:pPr>
        <w:numPr>
          <w:ilvl w:val="0"/>
          <w:numId w:val="7"/>
        </w:numPr>
        <w:spacing w:before="120"/>
        <w:jc w:val="both"/>
      </w:pPr>
      <w:r>
        <w:t xml:space="preserve">Zhotovitel v rámci zajištění podpory zajistí náhradní díly, nové a opravné verze </w:t>
      </w:r>
      <w:proofErr w:type="spellStart"/>
      <w:r>
        <w:t>mikrokódu</w:t>
      </w:r>
      <w:proofErr w:type="spellEnd"/>
      <w:r>
        <w:t>/firmware dodaných technických prostředků a nové a opravné verze dodaných programových prostředků</w:t>
      </w:r>
      <w:r w:rsidR="00E71A5D">
        <w:t xml:space="preserve"> včetně jejich </w:t>
      </w:r>
      <w:r w:rsidR="00E71A5D" w:rsidRPr="00653C5C">
        <w:t>implementace</w:t>
      </w:r>
      <w:r w:rsidR="002738CF">
        <w:t>/instalace</w:t>
      </w:r>
      <w:r w:rsidRPr="00653C5C">
        <w:t xml:space="preserve">. </w:t>
      </w:r>
      <w:r w:rsidR="00E26867" w:rsidRPr="00653C5C">
        <w:t>Součástí podpory</w:t>
      </w:r>
      <w:r>
        <w:t xml:space="preserve"> je také:</w:t>
      </w:r>
    </w:p>
    <w:p w:rsidR="00F7105C" w:rsidRDefault="00F7105C" w:rsidP="00B804C8">
      <w:pPr>
        <w:numPr>
          <w:ilvl w:val="1"/>
          <w:numId w:val="9"/>
        </w:numPr>
        <w:spacing w:before="60"/>
        <w:ind w:left="1434" w:hanging="357"/>
        <w:jc w:val="both"/>
      </w:pPr>
      <w:r>
        <w:t>informování objednatele o nových nebo opravných verzích;</w:t>
      </w:r>
    </w:p>
    <w:p w:rsidR="00F7105C" w:rsidRDefault="00F7105C" w:rsidP="00B804C8">
      <w:pPr>
        <w:numPr>
          <w:ilvl w:val="1"/>
          <w:numId w:val="9"/>
        </w:numPr>
        <w:spacing w:before="60"/>
        <w:ind w:left="1434" w:hanging="357"/>
        <w:jc w:val="both"/>
      </w:pPr>
      <w:r>
        <w:t>konzultace k plánovaným změnám.</w:t>
      </w:r>
    </w:p>
    <w:p w:rsidR="00F7105C" w:rsidRPr="00414E47" w:rsidRDefault="00F7105C" w:rsidP="00B804C8">
      <w:pPr>
        <w:numPr>
          <w:ilvl w:val="0"/>
          <w:numId w:val="7"/>
        </w:numPr>
        <w:spacing w:before="120"/>
        <w:ind w:left="284" w:hanging="284"/>
        <w:jc w:val="both"/>
      </w:pPr>
      <w:r>
        <w:lastRenderedPageBreak/>
        <w:t xml:space="preserve">Zhotovitel je srozuměn s tím, že veškerá komunikace při </w:t>
      </w:r>
      <w:r w:rsidR="006B1A98">
        <w:t xml:space="preserve">implementaci, </w:t>
      </w:r>
      <w:r>
        <w:t>hlášení a řešení závad bude mezi objednatelem a technickými pracovníky zhotovitele probíhat v českém jazyce.</w:t>
      </w:r>
    </w:p>
    <w:p w:rsidR="00684E82" w:rsidRPr="00916398" w:rsidRDefault="00F057D1" w:rsidP="00B804C8">
      <w:pPr>
        <w:numPr>
          <w:ilvl w:val="0"/>
          <w:numId w:val="7"/>
        </w:numPr>
        <w:spacing w:before="120"/>
        <w:ind w:left="284" w:hanging="284"/>
        <w:jc w:val="both"/>
      </w:pPr>
      <w:r w:rsidRPr="00916398">
        <w:t>Závadu</w:t>
      </w:r>
      <w:r w:rsidR="00684E82" w:rsidRPr="00916398">
        <w:t xml:space="preserve"> identifikuje </w:t>
      </w:r>
      <w:r w:rsidRPr="00916398">
        <w:t>objednatel</w:t>
      </w:r>
      <w:r w:rsidR="00684E82" w:rsidRPr="00916398">
        <w:t xml:space="preserve"> dle svých </w:t>
      </w:r>
      <w:r w:rsidRPr="00916398">
        <w:t>možností a nahlásí</w:t>
      </w:r>
      <w:r w:rsidR="00684E82" w:rsidRPr="00916398">
        <w:t xml:space="preserve"> </w:t>
      </w:r>
      <w:r w:rsidRPr="00916398">
        <w:t xml:space="preserve">ji buď </w:t>
      </w:r>
      <w:r w:rsidR="00684E82" w:rsidRPr="00916398">
        <w:t>dodavatel</w:t>
      </w:r>
      <w:r w:rsidR="00AA5E04" w:rsidRPr="00916398">
        <w:t>i</w:t>
      </w:r>
      <w:r w:rsidR="00684E82" w:rsidRPr="00916398">
        <w:t xml:space="preserve"> původní části </w:t>
      </w:r>
      <w:r w:rsidRPr="00916398">
        <w:t xml:space="preserve">zařízení </w:t>
      </w:r>
      <w:r w:rsidR="00684E82" w:rsidRPr="00916398">
        <w:t xml:space="preserve">(tedy </w:t>
      </w:r>
      <w:r w:rsidRPr="00916398">
        <w:t>spol.</w:t>
      </w:r>
      <w:r w:rsidR="00684E82" w:rsidRPr="00916398">
        <w:t xml:space="preserve"> itelligence, a.s.) </w:t>
      </w:r>
      <w:r w:rsidR="004C48EA" w:rsidRPr="00916398">
        <w:t>nebo zhotoviteli</w:t>
      </w:r>
      <w:r w:rsidR="00684E82" w:rsidRPr="00916398">
        <w:t>. Pokud nebude objednatel sc</w:t>
      </w:r>
      <w:r w:rsidR="00EB007B" w:rsidRPr="00916398">
        <w:t xml:space="preserve">hopen jednoznačně </w:t>
      </w:r>
      <w:r w:rsidRPr="00916398">
        <w:t xml:space="preserve">závadu </w:t>
      </w:r>
      <w:r w:rsidR="00EB007B" w:rsidRPr="00916398">
        <w:t>identifikovat, nahlásí</w:t>
      </w:r>
      <w:r w:rsidR="00684E82" w:rsidRPr="00916398">
        <w:t xml:space="preserve"> </w:t>
      </w:r>
      <w:r w:rsidRPr="00916398">
        <w:t>ji</w:t>
      </w:r>
      <w:r w:rsidR="004C48EA" w:rsidRPr="00916398">
        <w:t xml:space="preserve"> zhotoviteli</w:t>
      </w:r>
      <w:r w:rsidR="00684E82" w:rsidRPr="00916398">
        <w:t xml:space="preserve"> a ten je povinen </w:t>
      </w:r>
      <w:r w:rsidRPr="00916398">
        <w:t xml:space="preserve">provést identifikaci </w:t>
      </w:r>
      <w:r w:rsidR="00684E82" w:rsidRPr="00916398">
        <w:t>závad</w:t>
      </w:r>
      <w:r w:rsidRPr="00916398">
        <w:t>y</w:t>
      </w:r>
      <w:r w:rsidR="00684E82" w:rsidRPr="00916398">
        <w:t xml:space="preserve"> </w:t>
      </w:r>
      <w:r w:rsidR="00EB007B" w:rsidRPr="00916398">
        <w:t xml:space="preserve">a buď ji odstranit, nebo </w:t>
      </w:r>
      <w:r w:rsidR="00684E82" w:rsidRPr="00916398">
        <w:t>doložit, že závada je v</w:t>
      </w:r>
      <w:r w:rsidRPr="00916398">
        <w:t> </w:t>
      </w:r>
      <w:r w:rsidR="00684E82" w:rsidRPr="00916398">
        <w:t>původní části</w:t>
      </w:r>
      <w:r w:rsidRPr="00916398">
        <w:t xml:space="preserve"> zařízení</w:t>
      </w:r>
      <w:r w:rsidR="00684E82" w:rsidRPr="00916398">
        <w:t>.</w:t>
      </w:r>
    </w:p>
    <w:p w:rsidR="00F7105C" w:rsidRPr="00916398" w:rsidRDefault="00F7105C" w:rsidP="00B804C8">
      <w:pPr>
        <w:numPr>
          <w:ilvl w:val="0"/>
          <w:numId w:val="7"/>
        </w:numPr>
        <w:spacing w:before="120"/>
        <w:ind w:left="284" w:hanging="284"/>
        <w:jc w:val="both"/>
      </w:pPr>
      <w:r w:rsidRPr="00916398">
        <w:t>Služby poskytované zhotovitelem musí vyhovovat technickým specifikacím a požadavkům výrobce příslušného technického</w:t>
      </w:r>
      <w:r w:rsidR="002738CF" w:rsidRPr="00916398">
        <w:t xml:space="preserve"> nebo programového </w:t>
      </w:r>
      <w:r w:rsidRPr="00916398">
        <w:t>prostředku.</w:t>
      </w:r>
    </w:p>
    <w:p w:rsidR="00F7105C" w:rsidRPr="00E26867" w:rsidRDefault="00F7105C" w:rsidP="00B804C8">
      <w:pPr>
        <w:numPr>
          <w:ilvl w:val="0"/>
          <w:numId w:val="7"/>
        </w:numPr>
        <w:spacing w:before="120"/>
        <w:ind w:left="284" w:hanging="284"/>
        <w:jc w:val="both"/>
      </w:pPr>
      <w:r w:rsidRPr="00916398">
        <w:t xml:space="preserve">Požadavky na odstranění závad a na ostatní služby </w:t>
      </w:r>
      <w:r w:rsidR="00E538B1" w:rsidRPr="00916398">
        <w:t>(</w:t>
      </w:r>
      <w:r w:rsidR="00C46748" w:rsidRPr="00916398">
        <w:t>odst. 3) podle</w:t>
      </w:r>
      <w:r w:rsidRPr="00916398">
        <w:t xml:space="preserve"> této smlouvy budou předávány písemně</w:t>
      </w:r>
      <w:r w:rsidR="006B43BC" w:rsidRPr="00916398">
        <w:t>, a to</w:t>
      </w:r>
      <w:r w:rsidR="00414E47" w:rsidRPr="00916398">
        <w:t xml:space="preserve"> na kontaktní e-mail </w:t>
      </w:r>
      <w:r w:rsidR="00121994" w:rsidRPr="00916398">
        <w:t>zhotovite</w:t>
      </w:r>
      <w:r w:rsidR="00121994">
        <w:t>le</w:t>
      </w:r>
      <w:r w:rsidR="00414E47">
        <w:t>.</w:t>
      </w:r>
      <w:r>
        <w:t xml:space="preserve"> Kritické závady objednatel současně oznámí telefonicky</w:t>
      </w:r>
      <w:r w:rsidR="00D95121">
        <w:t xml:space="preserve"> na telefonní číslo </w:t>
      </w:r>
      <w:r w:rsidR="00121994">
        <w:t>zhotovitele</w:t>
      </w:r>
      <w:r>
        <w:t xml:space="preserve">. Přijetí požadavku je zhotovitel povinen potvrdit na kontakt </w:t>
      </w:r>
      <w:r w:rsidR="00121994">
        <w:t xml:space="preserve">objednatele </w:t>
      </w:r>
      <w:r>
        <w:t xml:space="preserve">nejpozději do </w:t>
      </w:r>
      <w:r w:rsidR="003A22FA">
        <w:t>2 hodin od přijetí požadavku.</w:t>
      </w:r>
      <w:r w:rsidR="00121994">
        <w:t xml:space="preserve"> Kontaktní e-mail, telefon a kontaktní osoby zhotovitele a objednatele jsou uvedeny v příloze </w:t>
      </w:r>
      <w:r w:rsidR="00AD5EC4">
        <w:t>č. 3.</w:t>
      </w:r>
      <w:r w:rsidR="003A22FA">
        <w:t xml:space="preserve"> </w:t>
      </w:r>
      <w:r w:rsidR="005D1216" w:rsidRPr="00E26867">
        <w:t xml:space="preserve">Kategorizaci vady provádí </w:t>
      </w:r>
      <w:r w:rsidR="00271E4F" w:rsidRPr="00E26867">
        <w:t xml:space="preserve">vždy </w:t>
      </w:r>
      <w:r w:rsidR="005D1216" w:rsidRPr="00E26867">
        <w:t>objednatel.</w:t>
      </w:r>
    </w:p>
    <w:p w:rsidR="00425BE8" w:rsidRDefault="007D234D" w:rsidP="00425BE8">
      <w:pPr>
        <w:numPr>
          <w:ilvl w:val="0"/>
          <w:numId w:val="7"/>
        </w:numPr>
        <w:spacing w:before="120"/>
        <w:ind w:left="284" w:hanging="284"/>
        <w:jc w:val="both"/>
      </w:pPr>
      <w:r>
        <w:t>O každém provedeném servisním zásahu</w:t>
      </w:r>
      <w:r w:rsidR="00B71AB8">
        <w:t>, který probíhá v místě instalace,</w:t>
      </w:r>
      <w:r>
        <w:t xml:space="preserve"> vyhotoví pracovník zhotovitele zápis o provedení práce, který stvrdí svým podpisem přejímající pracovník objednatele</w:t>
      </w:r>
      <w:r w:rsidR="00391A7A">
        <w:t>.</w:t>
      </w:r>
      <w:r w:rsidR="00AA4195">
        <w:t xml:space="preserve"> Tento zápis může být nahrazen záznamem v nějakém informačním systému zhotovitele. V tomto případě je zhotovitel povinen na žádost objednatele poskytnout výpis z tohoto systému.</w:t>
      </w:r>
    </w:p>
    <w:p w:rsidR="00425BE8" w:rsidRDefault="00425BE8" w:rsidP="00425BE8">
      <w:pPr>
        <w:numPr>
          <w:ilvl w:val="0"/>
          <w:numId w:val="7"/>
        </w:numPr>
        <w:spacing w:before="120"/>
        <w:ind w:left="284" w:hanging="284"/>
        <w:jc w:val="both"/>
      </w:pPr>
      <w:r w:rsidRPr="001327F9">
        <w:t>V případě, že dodávan</w:t>
      </w:r>
      <w:r w:rsidR="00C70A29">
        <w:t>é</w:t>
      </w:r>
      <w:r w:rsidRPr="001327F9">
        <w:t xml:space="preserve"> </w:t>
      </w:r>
      <w:r w:rsidR="00C70A29">
        <w:t>technické prostředky</w:t>
      </w:r>
      <w:r w:rsidRPr="001327F9">
        <w:t xml:space="preserve"> nejsou uveden</w:t>
      </w:r>
      <w:r w:rsidR="00C70A29">
        <w:t>y</w:t>
      </w:r>
      <w:r w:rsidRPr="001327F9">
        <w:t xml:space="preserve"> v </w:t>
      </w:r>
      <w:proofErr w:type="spellStart"/>
      <w:r w:rsidRPr="001327F9">
        <w:t>DataProtector</w:t>
      </w:r>
      <w:proofErr w:type="spellEnd"/>
      <w:r w:rsidRPr="001327F9">
        <w:t xml:space="preserve"> „</w:t>
      </w:r>
      <w:proofErr w:type="spellStart"/>
      <w:r w:rsidRPr="001327F9">
        <w:t>Device</w:t>
      </w:r>
      <w:proofErr w:type="spellEnd"/>
      <w:r w:rsidRPr="001327F9">
        <w:t xml:space="preserve"> support matrix“ </w:t>
      </w:r>
      <w:r w:rsidR="008E6536" w:rsidRPr="001327F9">
        <w:t xml:space="preserve">ke dni podpisu </w:t>
      </w:r>
      <w:r w:rsidR="008371FB">
        <w:t xml:space="preserve">předávacího </w:t>
      </w:r>
      <w:r w:rsidR="008E6536" w:rsidRPr="001327F9">
        <w:t xml:space="preserve">protokolu </w:t>
      </w:r>
      <w:r w:rsidR="001327F9" w:rsidRPr="001327F9">
        <w:t>plnění</w:t>
      </w:r>
      <w:r w:rsidR="008371FB">
        <w:t>,</w:t>
      </w:r>
      <w:r w:rsidR="008E6536" w:rsidRPr="001327F9">
        <w:t xml:space="preserve"> </w:t>
      </w:r>
      <w:r w:rsidRPr="001327F9">
        <w:t xml:space="preserve">přebírá zhotovitel odpovědnost za případné provozní </w:t>
      </w:r>
      <w:r w:rsidR="008E6536" w:rsidRPr="001327F9">
        <w:t>závady související s</w:t>
      </w:r>
      <w:r w:rsidR="007533EC">
        <w:t> </w:t>
      </w:r>
      <w:r w:rsidR="008E6536" w:rsidRPr="001327F9">
        <w:t>nekompatibilitou</w:t>
      </w:r>
      <w:r w:rsidR="007533EC">
        <w:t xml:space="preserve"> se SW </w:t>
      </w:r>
      <w:proofErr w:type="spellStart"/>
      <w:r w:rsidR="007533EC" w:rsidRPr="00653C5C">
        <w:t>DataProtector</w:t>
      </w:r>
      <w:proofErr w:type="spellEnd"/>
      <w:r w:rsidR="007533EC" w:rsidRPr="00653C5C">
        <w:t xml:space="preserve"> a je </w:t>
      </w:r>
      <w:r w:rsidR="001F1B69" w:rsidRPr="00653C5C">
        <w:t xml:space="preserve">tak odpovědný i za řešení závad v části SW </w:t>
      </w:r>
      <w:proofErr w:type="spellStart"/>
      <w:r w:rsidR="001F1B69" w:rsidRPr="00653C5C">
        <w:t>DataProtector</w:t>
      </w:r>
      <w:proofErr w:type="spellEnd"/>
      <w:r w:rsidR="001F1B69" w:rsidRPr="00653C5C">
        <w:t xml:space="preserve"> </w:t>
      </w:r>
      <w:r w:rsidR="007533EC" w:rsidRPr="00653C5C">
        <w:t>ve stejné úrovni</w:t>
      </w:r>
      <w:r w:rsidR="00344DC8">
        <w:t xml:space="preserve"> a </w:t>
      </w:r>
      <w:r w:rsidR="00062CC3">
        <w:t xml:space="preserve">ve stejných </w:t>
      </w:r>
      <w:r w:rsidR="00344DC8">
        <w:t xml:space="preserve">lhůtách </w:t>
      </w:r>
      <w:r w:rsidR="007533EC" w:rsidRPr="00653C5C">
        <w:t>jak je uveden</w:t>
      </w:r>
      <w:r w:rsidR="00062CC3">
        <w:t>o</w:t>
      </w:r>
      <w:r w:rsidR="007533EC" w:rsidRPr="00653C5C">
        <w:t xml:space="preserve"> v odst. 2 </w:t>
      </w:r>
      <w:r w:rsidR="0006740F">
        <w:t xml:space="preserve">písm. a) </w:t>
      </w:r>
      <w:r w:rsidR="007533EC" w:rsidRPr="00653C5C">
        <w:t>tohoto článku</w:t>
      </w:r>
      <w:r w:rsidR="00707BAA">
        <w:t>,</w:t>
      </w:r>
      <w:r w:rsidR="001F1B69" w:rsidRPr="00653C5C">
        <w:t xml:space="preserve"> a to na své náklady</w:t>
      </w:r>
      <w:r w:rsidR="001327F9" w:rsidRPr="00653C5C">
        <w:t xml:space="preserve">. </w:t>
      </w:r>
    </w:p>
    <w:p w:rsidR="008C190E" w:rsidRDefault="008C190E" w:rsidP="0032330C">
      <w:pPr>
        <w:numPr>
          <w:ilvl w:val="0"/>
          <w:numId w:val="7"/>
        </w:numPr>
        <w:spacing w:before="120"/>
        <w:jc w:val="both"/>
      </w:pPr>
      <w:r>
        <w:t>Zhotovitel je</w:t>
      </w:r>
      <w:r w:rsidR="00220E05">
        <w:t xml:space="preserve"> povinen</w:t>
      </w:r>
      <w:r>
        <w:t xml:space="preserve"> poskytovat podporu pro dodané technické a programové prostředky </w:t>
      </w:r>
      <w:r w:rsidR="00220E05">
        <w:t xml:space="preserve">pouze </w:t>
      </w:r>
      <w:r>
        <w:t xml:space="preserve">pracovníky </w:t>
      </w:r>
      <w:r w:rsidRPr="00E56BEA">
        <w:t>s příslušným osvědčením</w:t>
      </w:r>
      <w:r w:rsidR="00A03C34">
        <w:t xml:space="preserve"> o způsobilosti poskytovat podporu</w:t>
      </w:r>
      <w:r w:rsidR="009209BE">
        <w:t xml:space="preserve"> </w:t>
      </w:r>
      <w:r w:rsidR="00A03C34">
        <w:t xml:space="preserve">(proškolení </w:t>
      </w:r>
      <w:r w:rsidR="002738CF">
        <w:t xml:space="preserve">předepsané </w:t>
      </w:r>
      <w:r w:rsidR="00A03C34">
        <w:t>výrobcem)</w:t>
      </w:r>
      <w:r w:rsidR="00471699">
        <w:t>.</w:t>
      </w:r>
    </w:p>
    <w:p w:rsidR="00AA3414" w:rsidRDefault="00AA3414" w:rsidP="00AA3414">
      <w:pPr>
        <w:numPr>
          <w:ilvl w:val="0"/>
          <w:numId w:val="7"/>
        </w:numPr>
        <w:spacing w:before="120"/>
        <w:jc w:val="both"/>
      </w:pPr>
      <w:r>
        <w:t>Zhotovitel se zavazuje převzít od objednatele vyměněné vadné díly.</w:t>
      </w:r>
    </w:p>
    <w:p w:rsidR="00AA3414" w:rsidRDefault="00AA3414" w:rsidP="00AA3414">
      <w:pPr>
        <w:numPr>
          <w:ilvl w:val="0"/>
          <w:numId w:val="7"/>
        </w:numPr>
        <w:spacing w:before="120"/>
        <w:jc w:val="both"/>
      </w:pPr>
      <w:r w:rsidRPr="00916398">
        <w:rPr>
          <w:b/>
        </w:rPr>
        <w:t xml:space="preserve">Zhotovitel souhlasí s tím, že při výměně vadného disku </w:t>
      </w:r>
      <w:r w:rsidR="007533EC" w:rsidRPr="00916398">
        <w:rPr>
          <w:b/>
        </w:rPr>
        <w:t>nebo jiné komponenty umožňující trvalý záznam dat (např. magnetická páska</w:t>
      </w:r>
      <w:r w:rsidR="00EE05A0" w:rsidRPr="00916398">
        <w:rPr>
          <w:b/>
        </w:rPr>
        <w:t>, pevný disk</w:t>
      </w:r>
      <w:r w:rsidR="007533EC" w:rsidRPr="00916398">
        <w:rPr>
          <w:b/>
        </w:rPr>
        <w:t xml:space="preserve">) </w:t>
      </w:r>
      <w:r w:rsidRPr="00916398">
        <w:rPr>
          <w:b/>
        </w:rPr>
        <w:t>budou na vadném disku</w:t>
      </w:r>
      <w:r w:rsidR="007533EC" w:rsidRPr="00916398">
        <w:rPr>
          <w:b/>
        </w:rPr>
        <w:t xml:space="preserve"> nebo komponentě</w:t>
      </w:r>
      <w:r w:rsidRPr="00916398">
        <w:rPr>
          <w:b/>
        </w:rPr>
        <w:t xml:space="preserve"> smazána data tzv. </w:t>
      </w:r>
      <w:proofErr w:type="spellStart"/>
      <w:r w:rsidRPr="00916398">
        <w:rPr>
          <w:b/>
        </w:rPr>
        <w:t>degausserem</w:t>
      </w:r>
      <w:proofErr w:type="spellEnd"/>
      <w:r w:rsidRPr="00916398">
        <w:rPr>
          <w:b/>
        </w:rPr>
        <w:t xml:space="preserve"> (označováno též jako „magnetická pec“)</w:t>
      </w:r>
      <w:r w:rsidR="007533EC" w:rsidRPr="00916398">
        <w:rPr>
          <w:b/>
        </w:rPr>
        <w:t xml:space="preserve"> nebo jiným odpovídajícím způsobem</w:t>
      </w:r>
      <w:r w:rsidRPr="00916398">
        <w:rPr>
          <w:b/>
        </w:rPr>
        <w:t>. Smazání dat na disku zajišťují zaměstnanci objednatele.</w:t>
      </w:r>
      <w:r w:rsidR="00EE05A0">
        <w:t xml:space="preserve"> </w:t>
      </w:r>
      <w:r w:rsidR="00EE05A0" w:rsidRPr="00EB007B">
        <w:rPr>
          <w:b/>
        </w:rPr>
        <w:t>Jiné komponenty umožňující trvalý záznam dat nemagnetického charakteru (např. SSD) objednatel nevrací a zajistí sám jejich bezpečné smazání a likvidaci</w:t>
      </w:r>
      <w:r w:rsidR="00EE05A0">
        <w:t>.</w:t>
      </w:r>
    </w:p>
    <w:p w:rsidR="004F1CF8" w:rsidRPr="00062CC3" w:rsidRDefault="004F1CF8" w:rsidP="004F1CF8">
      <w:pPr>
        <w:numPr>
          <w:ilvl w:val="0"/>
          <w:numId w:val="7"/>
        </w:numPr>
        <w:spacing w:before="120"/>
        <w:jc w:val="both"/>
      </w:pPr>
      <w:r w:rsidRPr="00062CC3">
        <w:t xml:space="preserve">Zhotovitel se zavazuje, že zajistí u výrobce možnost čerpání </w:t>
      </w:r>
      <w:r w:rsidR="00EB007B">
        <w:t xml:space="preserve">předplacené části </w:t>
      </w:r>
      <w:r w:rsidRPr="00062CC3">
        <w:t xml:space="preserve">podpory přímo objednatelem, dojde-li k ukončení </w:t>
      </w:r>
      <w:r w:rsidR="00163B6E" w:rsidRPr="00062CC3">
        <w:t xml:space="preserve">této </w:t>
      </w:r>
      <w:r w:rsidRPr="00062CC3">
        <w:t>smlouvy před uplynutím sjednané doby.</w:t>
      </w:r>
    </w:p>
    <w:p w:rsidR="007C5949" w:rsidRDefault="007C5949" w:rsidP="00946FE4">
      <w:pPr>
        <w:jc w:val="center"/>
        <w:outlineLvl w:val="0"/>
        <w:rPr>
          <w:b/>
        </w:rPr>
      </w:pPr>
    </w:p>
    <w:p w:rsidR="007C5949" w:rsidRDefault="007C5949" w:rsidP="00946FE4">
      <w:pPr>
        <w:jc w:val="center"/>
        <w:outlineLvl w:val="0"/>
        <w:rPr>
          <w:b/>
        </w:rPr>
      </w:pPr>
    </w:p>
    <w:p w:rsidR="00F7105C" w:rsidRPr="000D4B9C" w:rsidRDefault="00F7105C" w:rsidP="00946FE4">
      <w:pPr>
        <w:jc w:val="center"/>
        <w:outlineLvl w:val="0"/>
        <w:rPr>
          <w:b/>
        </w:rPr>
      </w:pPr>
      <w:r w:rsidRPr="000D4B9C">
        <w:rPr>
          <w:b/>
        </w:rPr>
        <w:t>Článek VI</w:t>
      </w:r>
    </w:p>
    <w:p w:rsidR="00F7105C" w:rsidRPr="00414E47" w:rsidRDefault="00F7105C" w:rsidP="000668FA">
      <w:pPr>
        <w:jc w:val="center"/>
        <w:rPr>
          <w:b/>
        </w:rPr>
      </w:pPr>
      <w:r w:rsidRPr="000D4B9C">
        <w:rPr>
          <w:b/>
        </w:rPr>
        <w:t>Smluvní pokuty, úrok z prodlení</w:t>
      </w:r>
    </w:p>
    <w:p w:rsidR="00F7105C" w:rsidRPr="0032330C" w:rsidRDefault="0032330C" w:rsidP="00F11628">
      <w:pPr>
        <w:numPr>
          <w:ilvl w:val="1"/>
          <w:numId w:val="5"/>
        </w:numPr>
        <w:tabs>
          <w:tab w:val="clear" w:pos="1440"/>
          <w:tab w:val="num" w:pos="180"/>
        </w:tabs>
        <w:spacing w:before="120"/>
        <w:ind w:left="360"/>
        <w:jc w:val="both"/>
      </w:pPr>
      <w:r>
        <w:t xml:space="preserve"> </w:t>
      </w:r>
      <w:r w:rsidR="00F7105C">
        <w:t>V případě prodlení zhotovitele</w:t>
      </w:r>
      <w:r w:rsidR="00904598">
        <w:t xml:space="preserve"> ve lhůtě dle čl. II odst. 1</w:t>
      </w:r>
      <w:r w:rsidR="00F7105C">
        <w:t xml:space="preserve"> má objednatel právo požadovat smluvní pokutu</w:t>
      </w:r>
      <w:r w:rsidR="00904598">
        <w:t xml:space="preserve"> </w:t>
      </w:r>
      <w:r w:rsidR="00F7105C">
        <w:t xml:space="preserve">ve výši </w:t>
      </w:r>
      <w:r w:rsidR="00904598">
        <w:t>2</w:t>
      </w:r>
      <w:r w:rsidR="00815484">
        <w:t xml:space="preserve"> </w:t>
      </w:r>
      <w:r w:rsidR="00F7105C">
        <w:t xml:space="preserve">000 Kč za každý </w:t>
      </w:r>
      <w:r w:rsidR="00B20103">
        <w:t xml:space="preserve">kalendářní </w:t>
      </w:r>
      <w:r w:rsidR="00F7105C">
        <w:t>den prodlení</w:t>
      </w:r>
      <w:r w:rsidR="00904598">
        <w:t>.</w:t>
      </w:r>
    </w:p>
    <w:p w:rsidR="00F7105C" w:rsidRPr="0032330C" w:rsidRDefault="00F7105C" w:rsidP="00B804C8">
      <w:pPr>
        <w:numPr>
          <w:ilvl w:val="1"/>
          <w:numId w:val="5"/>
        </w:numPr>
        <w:tabs>
          <w:tab w:val="clear" w:pos="1440"/>
        </w:tabs>
        <w:spacing w:before="120"/>
        <w:ind w:left="360"/>
        <w:jc w:val="both"/>
      </w:pPr>
      <w:r>
        <w:lastRenderedPageBreak/>
        <w:t>V případě prodlení zhotovitele má objednatel právo požadovat smluvní pokutu:</w:t>
      </w:r>
    </w:p>
    <w:p w:rsidR="00F7105C" w:rsidRDefault="004070B1" w:rsidP="004C48EA">
      <w:pPr>
        <w:spacing w:before="60"/>
        <w:ind w:left="704" w:hanging="420"/>
        <w:jc w:val="both"/>
      </w:pPr>
      <w:r>
        <w:t>a</w:t>
      </w:r>
      <w:r w:rsidR="00F7105C">
        <w:t>)</w:t>
      </w:r>
      <w:r w:rsidR="00F7105C">
        <w:tab/>
        <w:t xml:space="preserve">ve výši </w:t>
      </w:r>
      <w:r w:rsidR="00DE197E">
        <w:t>5</w:t>
      </w:r>
      <w:r w:rsidR="00815484">
        <w:t xml:space="preserve"> </w:t>
      </w:r>
      <w:r w:rsidR="00F7105C">
        <w:t xml:space="preserve">000 Kč za každou hodinu prodlení ve lhůtě </w:t>
      </w:r>
      <w:r w:rsidR="00F11628">
        <w:t xml:space="preserve">pro odstranění kritické závady technických a programových prostředků </w:t>
      </w:r>
      <w:r w:rsidR="00F7105C">
        <w:t>dle čl. V odst. 2 písm</w:t>
      </w:r>
      <w:r w:rsidR="006B050C">
        <w:t>.</w:t>
      </w:r>
      <w:r w:rsidR="00F7105C">
        <w:t xml:space="preserve"> </w:t>
      </w:r>
      <w:r w:rsidR="00815484">
        <w:t>a</w:t>
      </w:r>
      <w:r w:rsidR="00F7105C">
        <w:t>);</w:t>
      </w:r>
    </w:p>
    <w:p w:rsidR="00F7105C" w:rsidRDefault="004070B1" w:rsidP="004C48EA">
      <w:pPr>
        <w:spacing w:before="60"/>
        <w:ind w:left="704" w:hanging="420"/>
        <w:jc w:val="both"/>
      </w:pPr>
      <w:r>
        <w:t>b</w:t>
      </w:r>
      <w:r w:rsidR="00F7105C">
        <w:t>)</w:t>
      </w:r>
      <w:r w:rsidR="00F7105C">
        <w:tab/>
        <w:t xml:space="preserve">ve výši </w:t>
      </w:r>
      <w:r w:rsidR="00E02CD0">
        <w:t>1000</w:t>
      </w:r>
      <w:r w:rsidR="00F7105C">
        <w:t xml:space="preserve"> Kč za každ</w:t>
      </w:r>
      <w:r w:rsidR="004A7DB5">
        <w:t>ý</w:t>
      </w:r>
      <w:r w:rsidR="00F7105C">
        <w:t xml:space="preserve"> </w:t>
      </w:r>
      <w:r w:rsidR="00E02CD0">
        <w:t xml:space="preserve">započatý </w:t>
      </w:r>
      <w:r w:rsidR="004A7DB5">
        <w:t>den</w:t>
      </w:r>
      <w:r w:rsidR="00F7105C">
        <w:t xml:space="preserve"> prodlení ve lhůtě </w:t>
      </w:r>
      <w:r w:rsidR="00F11628">
        <w:t xml:space="preserve">pro odstranění nekritických vad technických prostředků </w:t>
      </w:r>
      <w:r w:rsidR="00F7105C">
        <w:t>dle čl. V odst. 2 písm</w:t>
      </w:r>
      <w:r w:rsidR="006B050C">
        <w:t>.</w:t>
      </w:r>
      <w:r w:rsidR="00F7105C">
        <w:t xml:space="preserve"> </w:t>
      </w:r>
      <w:r w:rsidR="00815484">
        <w:t>b</w:t>
      </w:r>
      <w:r w:rsidR="00F7105C">
        <w:t>);</w:t>
      </w:r>
    </w:p>
    <w:p w:rsidR="00F7105C" w:rsidRDefault="004070B1" w:rsidP="004C48EA">
      <w:pPr>
        <w:spacing w:before="60"/>
        <w:ind w:left="704" w:hanging="420"/>
        <w:jc w:val="both"/>
      </w:pPr>
      <w:r>
        <w:t>c</w:t>
      </w:r>
      <w:r w:rsidR="00F7105C">
        <w:t>)</w:t>
      </w:r>
      <w:r w:rsidR="00F7105C">
        <w:tab/>
        <w:t xml:space="preserve">ve výši </w:t>
      </w:r>
      <w:r w:rsidR="00DE197E">
        <w:t>5</w:t>
      </w:r>
      <w:r w:rsidR="00F7105C">
        <w:t xml:space="preserve">00 Kč za každou hodinu prodlení ve lhůtě </w:t>
      </w:r>
      <w:r w:rsidR="00A47C16">
        <w:t xml:space="preserve">pro zahájení odstraňování závady nebo neodůvodněného přerušení odstraňování závady </w:t>
      </w:r>
      <w:r w:rsidR="00F7105C">
        <w:t>dle čl. V odst. 2 písm</w:t>
      </w:r>
      <w:r w:rsidR="006B050C">
        <w:t>.</w:t>
      </w:r>
      <w:r w:rsidR="001327F9">
        <w:t xml:space="preserve"> </w:t>
      </w:r>
      <w:r w:rsidR="00815484">
        <w:t>c</w:t>
      </w:r>
      <w:r w:rsidR="001327F9">
        <w:t>);</w:t>
      </w:r>
    </w:p>
    <w:p w:rsidR="009C4962" w:rsidRDefault="004070B1" w:rsidP="004C48EA">
      <w:pPr>
        <w:spacing w:before="60"/>
        <w:ind w:left="704" w:hanging="420"/>
        <w:jc w:val="both"/>
      </w:pPr>
      <w:r>
        <w:t>d</w:t>
      </w:r>
      <w:r w:rsidR="009C4962">
        <w:t>)</w:t>
      </w:r>
      <w:r w:rsidR="009C4962">
        <w:tab/>
        <w:t xml:space="preserve">ve výši 500 Kč za každou hodinu prodlení ve lhůtě </w:t>
      </w:r>
      <w:r w:rsidR="002C3FC2">
        <w:t xml:space="preserve">pro potvrzení požadavku </w:t>
      </w:r>
      <w:r w:rsidR="009C4962">
        <w:t xml:space="preserve">dle čl. V odst. </w:t>
      </w:r>
      <w:r w:rsidR="00F11628">
        <w:t>7</w:t>
      </w:r>
      <w:r w:rsidR="00732B33">
        <w:t>.</w:t>
      </w:r>
    </w:p>
    <w:p w:rsidR="00732B33" w:rsidRDefault="00732B33" w:rsidP="00732B33">
      <w:pPr>
        <w:spacing w:before="60"/>
        <w:ind w:left="284" w:hanging="284"/>
        <w:jc w:val="both"/>
      </w:pPr>
      <w:r>
        <w:t>3.</w:t>
      </w:r>
      <w:r>
        <w:tab/>
      </w:r>
      <w:r w:rsidR="000D4B9C">
        <w:t xml:space="preserve">V případě prodlení objednatele s úhradou dokladu k úhradě je zhotovitel oprávněn požadovat úrok z prodlení podle </w:t>
      </w:r>
      <w:r w:rsidR="00121994">
        <w:t xml:space="preserve">předpisů </w:t>
      </w:r>
      <w:r w:rsidR="000D4B9C">
        <w:t>občansk</w:t>
      </w:r>
      <w:r w:rsidR="00121994">
        <w:t>ého práva</w:t>
      </w:r>
      <w:r w:rsidR="000D4B9C">
        <w:t>.</w:t>
      </w:r>
    </w:p>
    <w:p w:rsidR="004E4CA2" w:rsidRDefault="00732B33" w:rsidP="00732B33">
      <w:pPr>
        <w:spacing w:before="60"/>
        <w:ind w:left="284" w:hanging="284"/>
        <w:jc w:val="both"/>
      </w:pPr>
      <w:r>
        <w:t>4.</w:t>
      </w:r>
      <w:r>
        <w:tab/>
      </w:r>
      <w:r w:rsidR="004E4CA2" w:rsidRPr="001472CE">
        <w:t>Ujednáními o smluvní pokutě není dotčeno právo smluvních stran na náhradu škody</w:t>
      </w:r>
      <w:r w:rsidR="004E4CA2">
        <w:t>.</w:t>
      </w:r>
    </w:p>
    <w:p w:rsidR="00F7105C" w:rsidRDefault="00732B33" w:rsidP="00732B33">
      <w:pPr>
        <w:spacing w:before="120"/>
        <w:ind w:left="284" w:hanging="284"/>
        <w:jc w:val="both"/>
      </w:pPr>
      <w:r>
        <w:t>5.</w:t>
      </w:r>
      <w:r>
        <w:tab/>
      </w:r>
      <w:r w:rsidR="00F7105C">
        <w:t xml:space="preserve">V případě prodlení s uhrazením daňového dokladu zaplatí objednatel zhotoviteli úrok z prodlení </w:t>
      </w:r>
      <w:r w:rsidR="001F3CF6">
        <w:t>podle předpisů občanského práva</w:t>
      </w:r>
      <w:r w:rsidR="00F7105C">
        <w:t>.</w:t>
      </w:r>
    </w:p>
    <w:p w:rsidR="00E4041C" w:rsidRDefault="00E4041C" w:rsidP="00E4041C">
      <w:pPr>
        <w:jc w:val="center"/>
        <w:outlineLvl w:val="0"/>
        <w:rPr>
          <w:b/>
        </w:rPr>
      </w:pPr>
    </w:p>
    <w:p w:rsidR="001131C3" w:rsidRDefault="001131C3" w:rsidP="00E4041C">
      <w:pPr>
        <w:jc w:val="center"/>
        <w:outlineLvl w:val="0"/>
        <w:rPr>
          <w:b/>
        </w:rPr>
      </w:pPr>
    </w:p>
    <w:p w:rsidR="000D298E" w:rsidRPr="0032330C" w:rsidRDefault="000D298E" w:rsidP="00E4041C">
      <w:pPr>
        <w:jc w:val="center"/>
        <w:outlineLvl w:val="0"/>
        <w:rPr>
          <w:b/>
        </w:rPr>
      </w:pPr>
      <w:r w:rsidRPr="0032330C">
        <w:rPr>
          <w:b/>
        </w:rPr>
        <w:t>Článek VII</w:t>
      </w:r>
    </w:p>
    <w:p w:rsidR="00200574" w:rsidRDefault="000D298E" w:rsidP="00E4041C">
      <w:pPr>
        <w:jc w:val="center"/>
        <w:outlineLvl w:val="0"/>
        <w:rPr>
          <w:b/>
        </w:rPr>
      </w:pPr>
      <w:r>
        <w:rPr>
          <w:b/>
        </w:rPr>
        <w:t>Odstoupení od smlouvy</w:t>
      </w:r>
    </w:p>
    <w:p w:rsidR="007C5949" w:rsidRDefault="000D298E" w:rsidP="00F16200">
      <w:pPr>
        <w:numPr>
          <w:ilvl w:val="0"/>
          <w:numId w:val="23"/>
        </w:numPr>
        <w:spacing w:before="120"/>
        <w:jc w:val="both"/>
      </w:pPr>
      <w:r w:rsidRPr="000D298E">
        <w:t xml:space="preserve">Zhotovitel bere na vědomí, že pro objednatele je nezbytné, aby </w:t>
      </w:r>
      <w:r>
        <w:t xml:space="preserve">veškeré </w:t>
      </w:r>
      <w:r w:rsidRPr="000D298E">
        <w:t>dodané technické a programové prostředky jako celek splňovaly požadavky uvedené v</w:t>
      </w:r>
      <w:r w:rsidR="00F91394">
        <w:t> </w:t>
      </w:r>
      <w:r w:rsidR="002A65EF">
        <w:t xml:space="preserve">příloze </w:t>
      </w:r>
      <w:r w:rsidR="004C48EA">
        <w:t>č. 1.</w:t>
      </w:r>
      <w:r w:rsidRPr="000D298E">
        <w:t xml:space="preserve"> Nesplnění tohoto závazku zhotovitele znamená podstatné porušení smlouvy. </w:t>
      </w:r>
      <w:r w:rsidR="00DC6A73">
        <w:t xml:space="preserve">Objednatel je v takovém případě oprávněn odstoupit od smlouvy. </w:t>
      </w:r>
    </w:p>
    <w:p w:rsidR="000D298E" w:rsidRDefault="004832F5" w:rsidP="00F16200">
      <w:pPr>
        <w:numPr>
          <w:ilvl w:val="0"/>
          <w:numId w:val="23"/>
        </w:numPr>
        <w:spacing w:before="120"/>
        <w:jc w:val="both"/>
      </w:pPr>
      <w:r>
        <w:t xml:space="preserve">Pro účely náhrady škody v případě odstoupení </w:t>
      </w:r>
      <w:r w:rsidR="00377BA1">
        <w:t xml:space="preserve">od smlouvy </w:t>
      </w:r>
      <w:r>
        <w:t>se stanovuje cena práce každého ze zástupců objednatele na</w:t>
      </w:r>
      <w:r w:rsidR="00B479BC">
        <w:t xml:space="preserve"> plnění této smlouvy</w:t>
      </w:r>
      <w:r>
        <w:t xml:space="preserve"> ve výši </w:t>
      </w:r>
      <w:r w:rsidR="00B479BC">
        <w:t xml:space="preserve">maximálně </w:t>
      </w:r>
      <w:r>
        <w:t>1300 Kč/hod.</w:t>
      </w:r>
    </w:p>
    <w:p w:rsidR="000D298E" w:rsidRDefault="000D298E" w:rsidP="00F16200">
      <w:pPr>
        <w:numPr>
          <w:ilvl w:val="0"/>
          <w:numId w:val="23"/>
        </w:numPr>
        <w:spacing w:before="120"/>
        <w:jc w:val="both"/>
      </w:pPr>
      <w:r w:rsidRPr="000D298E">
        <w:t>Objednatel je oprávněn odstoupit od smlouvy v případě, že zhotovitel bude v prodlení s předáním plnění</w:t>
      </w:r>
      <w:r>
        <w:t xml:space="preserve"> dle čl. </w:t>
      </w:r>
      <w:r w:rsidR="002765FC">
        <w:t>I</w:t>
      </w:r>
      <w:r>
        <w:t>I</w:t>
      </w:r>
      <w:r w:rsidR="00B3527A">
        <w:t xml:space="preserve"> odst. </w:t>
      </w:r>
      <w:r w:rsidR="002765FC">
        <w:t>1</w:t>
      </w:r>
      <w:r w:rsidR="00B3527A">
        <w:t xml:space="preserve"> </w:t>
      </w:r>
      <w:r w:rsidR="00CC26BB">
        <w:t>po dobu delší než 30 kalendářních dnů</w:t>
      </w:r>
      <w:r w:rsidRPr="000D5806">
        <w:t>.</w:t>
      </w:r>
    </w:p>
    <w:p w:rsidR="005C3561" w:rsidRPr="00653C5C" w:rsidRDefault="005C3561" w:rsidP="00F16200">
      <w:pPr>
        <w:numPr>
          <w:ilvl w:val="0"/>
          <w:numId w:val="23"/>
        </w:numPr>
        <w:spacing w:before="120"/>
        <w:jc w:val="both"/>
      </w:pPr>
      <w:r w:rsidRPr="00653C5C">
        <w:t>Objednatel je oprávněn odstoupit o</w:t>
      </w:r>
      <w:r w:rsidR="00583DE0">
        <w:t>d</w:t>
      </w:r>
      <w:r w:rsidRPr="00653C5C">
        <w:t xml:space="preserve"> smlouvy v případě, </w:t>
      </w:r>
      <w:r w:rsidRPr="00083319">
        <w:t xml:space="preserve">že </w:t>
      </w:r>
      <w:r w:rsidRPr="00653C5C">
        <w:t>nedojde k prokazatelnému potvrzení přijetí požadavku</w:t>
      </w:r>
      <w:r w:rsidR="002A65EF" w:rsidRPr="002A65EF">
        <w:t xml:space="preserve"> </w:t>
      </w:r>
      <w:r w:rsidR="002A65EF" w:rsidRPr="00083319">
        <w:t xml:space="preserve">podle čl. V </w:t>
      </w:r>
      <w:r w:rsidR="004C48EA" w:rsidRPr="00083319">
        <w:t>odst.</w:t>
      </w:r>
      <w:r w:rsidR="004C48EA">
        <w:t xml:space="preserve"> 7 nebo</w:t>
      </w:r>
      <w:r w:rsidRPr="00653C5C">
        <w:t xml:space="preserve"> </w:t>
      </w:r>
      <w:r w:rsidR="00AD5EC4">
        <w:t xml:space="preserve">k </w:t>
      </w:r>
      <w:r w:rsidRPr="00653C5C">
        <w:t>zahájení prací na odstraňování kritické závady do 48 hodin od nahlášení</w:t>
      </w:r>
      <w:r w:rsidR="002765FC">
        <w:t xml:space="preserve">. </w:t>
      </w:r>
    </w:p>
    <w:p w:rsidR="005C3561" w:rsidRDefault="005C3561" w:rsidP="00F16200">
      <w:pPr>
        <w:numPr>
          <w:ilvl w:val="0"/>
          <w:numId w:val="23"/>
        </w:numPr>
        <w:spacing w:before="120"/>
        <w:jc w:val="both"/>
      </w:pPr>
      <w:r w:rsidRPr="00653C5C">
        <w:t>Objednatel je oprávněn odstoupit o</w:t>
      </w:r>
      <w:r w:rsidR="00583DE0">
        <w:t>d</w:t>
      </w:r>
      <w:r w:rsidRPr="00653C5C">
        <w:t xml:space="preserve"> smlouvy v případě, </w:t>
      </w:r>
      <w:r w:rsidR="004C48EA" w:rsidRPr="00914594">
        <w:t xml:space="preserve">že </w:t>
      </w:r>
      <w:r w:rsidR="004C48EA" w:rsidRPr="00653C5C">
        <w:t>nedojde</w:t>
      </w:r>
      <w:r w:rsidRPr="00653C5C">
        <w:t xml:space="preserve"> k prokazatelnému potvrzení přijetí požadavku </w:t>
      </w:r>
      <w:r w:rsidR="002A65EF" w:rsidRPr="00083319">
        <w:t xml:space="preserve">podle čl. V </w:t>
      </w:r>
      <w:r w:rsidR="004C48EA" w:rsidRPr="00083319">
        <w:t>odst.</w:t>
      </w:r>
      <w:r w:rsidR="004C48EA">
        <w:t xml:space="preserve"> 7 nebo</w:t>
      </w:r>
      <w:r w:rsidRPr="00653C5C">
        <w:t xml:space="preserve"> </w:t>
      </w:r>
      <w:r w:rsidR="00AD5EC4">
        <w:t xml:space="preserve">k </w:t>
      </w:r>
      <w:r w:rsidRPr="00653C5C">
        <w:t xml:space="preserve">zahájení prací na odstraňování nekritické závady </w:t>
      </w:r>
      <w:r w:rsidR="00EE1E23">
        <w:t xml:space="preserve">programových prostředků </w:t>
      </w:r>
      <w:r w:rsidRPr="00653C5C">
        <w:t>do 4 pracovních dní od nahlášení</w:t>
      </w:r>
      <w:r w:rsidR="00524389">
        <w:t>.</w:t>
      </w:r>
      <w:r w:rsidR="002765FC">
        <w:t xml:space="preserve"> </w:t>
      </w:r>
    </w:p>
    <w:p w:rsidR="000E5A3D" w:rsidRPr="00CA0EDC" w:rsidRDefault="00E774B8" w:rsidP="000E5A3D">
      <w:pPr>
        <w:numPr>
          <w:ilvl w:val="0"/>
          <w:numId w:val="23"/>
        </w:numPr>
        <w:spacing w:before="120"/>
        <w:jc w:val="both"/>
      </w:pPr>
      <w:r w:rsidRPr="00CA0EDC">
        <w:t>Odstoupení je účinné dnem doručení oznámení o odstoupení zhotoviteli</w:t>
      </w:r>
      <w:r w:rsidR="000E5A3D" w:rsidRPr="00CA0EDC">
        <w:t>.</w:t>
      </w:r>
    </w:p>
    <w:p w:rsidR="000E5A3D" w:rsidRDefault="000E5A3D" w:rsidP="000E5A3D">
      <w:pPr>
        <w:rPr>
          <w:color w:val="1F497D"/>
        </w:rPr>
      </w:pPr>
    </w:p>
    <w:p w:rsidR="000D298E" w:rsidRDefault="000D298E" w:rsidP="00E579E0">
      <w:pPr>
        <w:spacing w:before="120"/>
        <w:jc w:val="center"/>
        <w:outlineLvl w:val="0"/>
        <w:rPr>
          <w:b/>
        </w:rPr>
      </w:pPr>
    </w:p>
    <w:p w:rsidR="00F7105C" w:rsidRPr="0032330C" w:rsidRDefault="00F7105C" w:rsidP="00E579E0">
      <w:pPr>
        <w:jc w:val="center"/>
        <w:outlineLvl w:val="0"/>
        <w:rPr>
          <w:b/>
        </w:rPr>
      </w:pPr>
      <w:r w:rsidRPr="0032330C">
        <w:rPr>
          <w:b/>
        </w:rPr>
        <w:t>Článek VII</w:t>
      </w:r>
      <w:r w:rsidR="00120754">
        <w:rPr>
          <w:b/>
        </w:rPr>
        <w:t>I</w:t>
      </w:r>
    </w:p>
    <w:p w:rsidR="00F7105C" w:rsidRPr="0032330C" w:rsidRDefault="00F66F37" w:rsidP="000668FA">
      <w:pPr>
        <w:jc w:val="center"/>
        <w:rPr>
          <w:b/>
        </w:rPr>
      </w:pPr>
      <w:r w:rsidRPr="0032330C">
        <w:rPr>
          <w:b/>
        </w:rPr>
        <w:t>Vlastnictví</w:t>
      </w:r>
      <w:r>
        <w:rPr>
          <w:b/>
        </w:rPr>
        <w:t>,</w:t>
      </w:r>
      <w:r w:rsidRPr="0032330C">
        <w:rPr>
          <w:b/>
        </w:rPr>
        <w:t xml:space="preserve"> nebezpečí</w:t>
      </w:r>
      <w:r w:rsidR="00F7105C" w:rsidRPr="0032330C">
        <w:rPr>
          <w:b/>
        </w:rPr>
        <w:t xml:space="preserve"> škody na věci</w:t>
      </w:r>
      <w:r w:rsidR="00261767">
        <w:rPr>
          <w:b/>
        </w:rPr>
        <w:t xml:space="preserve"> a licenční ujednání</w:t>
      </w:r>
    </w:p>
    <w:p w:rsidR="00F7105C" w:rsidRPr="0032330C" w:rsidRDefault="00F7105C" w:rsidP="0032330C">
      <w:pPr>
        <w:numPr>
          <w:ilvl w:val="0"/>
          <w:numId w:val="11"/>
        </w:numPr>
        <w:spacing w:before="120"/>
        <w:jc w:val="both"/>
      </w:pPr>
      <w:r>
        <w:t>Vlastnictví k</w:t>
      </w:r>
      <w:r w:rsidR="00735785">
        <w:t xml:space="preserve"> technickým </w:t>
      </w:r>
      <w:r>
        <w:t xml:space="preserve">prostředkům </w:t>
      </w:r>
      <w:r w:rsidR="001F63C0">
        <w:t xml:space="preserve">a právo užívání programových prostředků </w:t>
      </w:r>
      <w:r>
        <w:t xml:space="preserve">dle této smlouvy </w:t>
      </w:r>
      <w:r w:rsidR="009415E4">
        <w:t xml:space="preserve">přechází na objednatele dnem převzetí </w:t>
      </w:r>
      <w:r w:rsidR="001F63C0">
        <w:t>plnění</w:t>
      </w:r>
      <w:r w:rsidR="009415E4">
        <w:t>.</w:t>
      </w:r>
    </w:p>
    <w:p w:rsidR="00F7105C" w:rsidRDefault="00F7105C" w:rsidP="0032330C">
      <w:pPr>
        <w:numPr>
          <w:ilvl w:val="0"/>
          <w:numId w:val="11"/>
        </w:numPr>
        <w:spacing w:before="120"/>
        <w:jc w:val="both"/>
      </w:pPr>
      <w:r>
        <w:t xml:space="preserve">Dnem převzetí </w:t>
      </w:r>
      <w:r w:rsidR="00524389">
        <w:t xml:space="preserve">technických </w:t>
      </w:r>
      <w:r>
        <w:t>prostředků objednatelem do úschovy přechází nebezpečí škody na těchto prostředcích na objednatele.</w:t>
      </w:r>
    </w:p>
    <w:p w:rsidR="00261767" w:rsidRPr="0032330C" w:rsidRDefault="00261767" w:rsidP="0032330C">
      <w:pPr>
        <w:numPr>
          <w:ilvl w:val="0"/>
          <w:numId w:val="11"/>
        </w:numPr>
        <w:spacing w:before="120"/>
        <w:jc w:val="both"/>
      </w:pPr>
      <w:r>
        <w:t>Zhotovitel poskytuje objednateli nevýhradní a nepřevoditelnou a časově neomezenou licenci umožňující užívat předmětný SW</w:t>
      </w:r>
      <w:r w:rsidR="00ED5792">
        <w:t>.</w:t>
      </w:r>
    </w:p>
    <w:p w:rsidR="004B4DAA" w:rsidRDefault="004B4DAA" w:rsidP="0032330C">
      <w:pPr>
        <w:spacing w:before="120"/>
        <w:jc w:val="both"/>
      </w:pPr>
    </w:p>
    <w:p w:rsidR="00E26867" w:rsidRDefault="00E26867" w:rsidP="00946FE4">
      <w:pPr>
        <w:jc w:val="center"/>
        <w:outlineLvl w:val="0"/>
        <w:rPr>
          <w:b/>
        </w:rPr>
      </w:pPr>
    </w:p>
    <w:p w:rsidR="00F7105C" w:rsidRPr="0032330C" w:rsidRDefault="00F7105C" w:rsidP="00946FE4">
      <w:pPr>
        <w:jc w:val="center"/>
        <w:outlineLvl w:val="0"/>
        <w:rPr>
          <w:b/>
        </w:rPr>
      </w:pPr>
      <w:r w:rsidRPr="0032330C">
        <w:rPr>
          <w:b/>
        </w:rPr>
        <w:t xml:space="preserve">Článek </w:t>
      </w:r>
      <w:r w:rsidR="00F82307">
        <w:rPr>
          <w:b/>
        </w:rPr>
        <w:t>I</w:t>
      </w:r>
      <w:r w:rsidR="00120754">
        <w:rPr>
          <w:b/>
        </w:rPr>
        <w:t>X</w:t>
      </w:r>
    </w:p>
    <w:p w:rsidR="00F7105C" w:rsidRPr="0032330C" w:rsidRDefault="005D1216" w:rsidP="00B83690">
      <w:pPr>
        <w:spacing w:after="120"/>
        <w:jc w:val="center"/>
        <w:rPr>
          <w:b/>
        </w:rPr>
      </w:pPr>
      <w:r>
        <w:rPr>
          <w:b/>
        </w:rPr>
        <w:t>Další závazky smluvních stran</w:t>
      </w:r>
    </w:p>
    <w:p w:rsidR="00F7105C" w:rsidRDefault="00F7105C" w:rsidP="00B83690">
      <w:pPr>
        <w:numPr>
          <w:ilvl w:val="0"/>
          <w:numId w:val="12"/>
        </w:numPr>
        <w:spacing w:after="120"/>
        <w:jc w:val="both"/>
      </w:pPr>
      <w:r>
        <w:t xml:space="preserve">Zhotovitel se zavazuje zajistit, že jeho </w:t>
      </w:r>
      <w:r w:rsidR="00735785">
        <w:t>pracovníci</w:t>
      </w:r>
      <w:r>
        <w:t>, kteří se budou na plnění podle této smlouvy podílet, zachovají mlčenlivost o všech skutečnostech, se kterými se u objednatele seznámí</w:t>
      </w:r>
      <w:r w:rsidR="00217843">
        <w:t>, a které nejsou veřejně známy</w:t>
      </w:r>
      <w:r>
        <w:t>. Povinnost mlčenlivosti není časově omezena.</w:t>
      </w:r>
    </w:p>
    <w:p w:rsidR="00654840" w:rsidRDefault="002F7671" w:rsidP="00654840">
      <w:pPr>
        <w:numPr>
          <w:ilvl w:val="0"/>
          <w:numId w:val="12"/>
        </w:numPr>
        <w:spacing w:after="120"/>
        <w:jc w:val="both"/>
      </w:pPr>
      <w:r w:rsidRPr="00FE0769">
        <w:t xml:space="preserve">Zhotovitel se zavazuje v plném rozsahu dodržovat </w:t>
      </w:r>
      <w:r w:rsidRPr="000D5806">
        <w:t xml:space="preserve">bezpečnostní požadavky objednatele, které jsou uvedeny v příloze č. </w:t>
      </w:r>
      <w:r w:rsidR="000D4B9C">
        <w:t>4</w:t>
      </w:r>
      <w:r w:rsidR="004A7DB5" w:rsidRPr="000D5806">
        <w:t xml:space="preserve"> </w:t>
      </w:r>
      <w:r w:rsidRPr="000D5806">
        <w:t>této smlouvy.</w:t>
      </w:r>
    </w:p>
    <w:p w:rsidR="00654840" w:rsidRDefault="009A20DC" w:rsidP="00654840">
      <w:pPr>
        <w:numPr>
          <w:ilvl w:val="0"/>
          <w:numId w:val="12"/>
        </w:numPr>
        <w:spacing w:after="120"/>
        <w:jc w:val="both"/>
      </w:pPr>
      <w:r w:rsidRPr="00654840">
        <w:t xml:space="preserve">Zhotovitel prohlašuje, že má ke dni uzavření této smlouvy sjednáno pojištění odpovědnosti za škodu způsobenou třetí osobě v souvislosti s poskytováním plnění podle této smlouvy s tím, že pojištění je sjednáno na pojistné plnění nejméně ve výši </w:t>
      </w:r>
      <w:r w:rsidR="00904598">
        <w:t>3</w:t>
      </w:r>
      <w:r w:rsidRPr="00654840">
        <w:t xml:space="preserve"> mil. Kč a jeho spoluúčast nepřevyšuje 5 %. </w:t>
      </w:r>
    </w:p>
    <w:p w:rsidR="00654840" w:rsidRDefault="009A20DC" w:rsidP="00654840">
      <w:pPr>
        <w:numPr>
          <w:ilvl w:val="0"/>
          <w:numId w:val="12"/>
        </w:numPr>
        <w:spacing w:after="120"/>
        <w:jc w:val="both"/>
      </w:pPr>
      <w:r w:rsidRPr="00654840">
        <w:t>Zhotovitel se zavazuje, že pojištění v uvedené výši a rozsahu zůstane účinné po celou dobu účinnosti této smlouvy, a do 5 pracovních dnů od výzvy objednatele je zhotovitel povinen toto objednateli prokázat</w:t>
      </w:r>
      <w:r w:rsidRPr="00654840">
        <w:rPr>
          <w:szCs w:val="22"/>
        </w:rPr>
        <w:t>.</w:t>
      </w:r>
    </w:p>
    <w:p w:rsidR="00654840" w:rsidRDefault="009A20DC" w:rsidP="00654840">
      <w:pPr>
        <w:numPr>
          <w:ilvl w:val="0"/>
          <w:numId w:val="12"/>
        </w:numPr>
        <w:spacing w:after="120"/>
        <w:jc w:val="both"/>
      </w:pPr>
      <w:r w:rsidRPr="00787AB6">
        <w:t>Použije-li zhotovitel při své činnosti sub</w:t>
      </w:r>
      <w:r>
        <w:t>dodavatele</w:t>
      </w:r>
      <w:r w:rsidRPr="00787AB6">
        <w:t>, nahradí škodu jím způsobenou stejně, jakoby ji způsobil sám.</w:t>
      </w:r>
    </w:p>
    <w:p w:rsidR="00803BD0" w:rsidRPr="00654840" w:rsidRDefault="00803BD0" w:rsidP="00654840">
      <w:pPr>
        <w:numPr>
          <w:ilvl w:val="0"/>
          <w:numId w:val="12"/>
        </w:numPr>
        <w:spacing w:after="120"/>
        <w:jc w:val="both"/>
      </w:pPr>
      <w:r w:rsidRPr="00654840">
        <w:t>Dle § 6 zákona č. 101/2000 Sb., o ochraně osobních údajů, ve znění pozdějších předpisů (dále jen „ZOOU“), strany sjednaly:</w:t>
      </w:r>
    </w:p>
    <w:p w:rsidR="00803BD0" w:rsidRPr="00363810" w:rsidRDefault="00803BD0" w:rsidP="00F16200">
      <w:pPr>
        <w:numPr>
          <w:ilvl w:val="0"/>
          <w:numId w:val="25"/>
        </w:numPr>
        <w:tabs>
          <w:tab w:val="clear" w:pos="1072"/>
          <w:tab w:val="num" w:pos="-2310"/>
        </w:tabs>
        <w:spacing w:before="120"/>
        <w:ind w:left="360" w:right="510" w:firstLine="66"/>
        <w:jc w:val="both"/>
      </w:pPr>
      <w:r w:rsidRPr="00363810">
        <w:t xml:space="preserve">Zpracování veškerých osobních údajů </w:t>
      </w:r>
      <w:r w:rsidR="00332BF2">
        <w:t>objednatel</w:t>
      </w:r>
      <w:r w:rsidRPr="00363810">
        <w:t>em, který je ve smyslu ZOOU zpracovatelem, probíhá podle ZOOU, zejména je zpracovatel povinen ve smyslu § 7 ZOOU splnit obdobně všechny povinnosti stanovené v § 5 ZOOU pro správce osobních údajů.</w:t>
      </w:r>
    </w:p>
    <w:p w:rsidR="00803BD0" w:rsidRPr="00363810" w:rsidRDefault="00803BD0" w:rsidP="00F16200">
      <w:pPr>
        <w:numPr>
          <w:ilvl w:val="0"/>
          <w:numId w:val="25"/>
        </w:numPr>
        <w:tabs>
          <w:tab w:val="clear" w:pos="1072"/>
          <w:tab w:val="num" w:pos="-2310"/>
        </w:tabs>
        <w:spacing w:before="120"/>
        <w:ind w:left="360" w:right="510" w:firstLine="66"/>
        <w:jc w:val="both"/>
      </w:pPr>
      <w:r w:rsidRPr="00363810">
        <w:t xml:space="preserve">Toto ujednání o zpracování osobních údajů se uzavírá za účelem zajištění evidence osob vstupujících do objektu ČNB a správy přístupového systému ČNB způsobem, v rozsahu a postupem dle smlouvy, jejímž je toto ujednání dle § 6 ZOOU součástí. Rozsah zpracování osobních údajů bude odpovídat účelu zpracování, tedy bude obsahovat identifikační osobní údaje (jméno, příjmení a číslo průkazu totožnosti zaměstnanců </w:t>
      </w:r>
      <w:r w:rsidR="00332BF2">
        <w:t>zhotovitel</w:t>
      </w:r>
      <w:r w:rsidRPr="00363810">
        <w:t>e). Zpracování osobních údajů podle tohoto ujednání se sjednává na dobu existence závazkového vztahu vzniklého ze smlouvy, jejíž součástí je toto ujednání, nejpozději do likvidace posledního osobního údaje zpracovatelem ve smyslu povinnosti zlikvidovat osobní údaje podle ZOOU.</w:t>
      </w:r>
    </w:p>
    <w:p w:rsidR="00803BD0" w:rsidRPr="00363810" w:rsidRDefault="00332BF2" w:rsidP="00F16200">
      <w:pPr>
        <w:numPr>
          <w:ilvl w:val="0"/>
          <w:numId w:val="25"/>
        </w:numPr>
        <w:tabs>
          <w:tab w:val="clear" w:pos="1072"/>
          <w:tab w:val="num" w:pos="-2310"/>
        </w:tabs>
        <w:spacing w:before="120"/>
        <w:ind w:left="360" w:right="510" w:firstLine="66"/>
        <w:jc w:val="both"/>
      </w:pPr>
      <w:r>
        <w:t>Objednatel</w:t>
      </w:r>
      <w:r w:rsidR="00803BD0" w:rsidRPr="00363810">
        <w:t xml:space="preserve"> poskytuje </w:t>
      </w:r>
      <w:r>
        <w:t>zhotovitel</w:t>
      </w:r>
      <w:r w:rsidR="00803BD0" w:rsidRPr="00363810">
        <w:t>i následující záruky technického a organizačního zabezpečení ochrany osobních údajů:</w:t>
      </w:r>
    </w:p>
    <w:p w:rsidR="00803BD0" w:rsidRPr="00363810" w:rsidRDefault="00803BD0" w:rsidP="00F16200">
      <w:pPr>
        <w:numPr>
          <w:ilvl w:val="0"/>
          <w:numId w:val="24"/>
        </w:numPr>
        <w:tabs>
          <w:tab w:val="clear" w:pos="1072"/>
          <w:tab w:val="num" w:pos="-2268"/>
        </w:tabs>
        <w:ind w:left="720" w:right="508"/>
        <w:jc w:val="both"/>
      </w:pPr>
      <w:r w:rsidRPr="00363810">
        <w:t xml:space="preserve">veškeré materiály s osobními údaji jsou zajištěny v uzamykatelném nábytku v uzamčených prostorách v sídle </w:t>
      </w:r>
      <w:r w:rsidR="00332BF2">
        <w:t>objednatel</w:t>
      </w:r>
      <w:r w:rsidRPr="00363810">
        <w:t xml:space="preserve">e, </w:t>
      </w:r>
    </w:p>
    <w:p w:rsidR="00803BD0" w:rsidRPr="00363810" w:rsidRDefault="00803BD0" w:rsidP="00F16200">
      <w:pPr>
        <w:numPr>
          <w:ilvl w:val="0"/>
          <w:numId w:val="24"/>
        </w:numPr>
        <w:tabs>
          <w:tab w:val="clear" w:pos="1072"/>
          <w:tab w:val="num" w:pos="-2268"/>
        </w:tabs>
        <w:ind w:left="720" w:right="508"/>
        <w:jc w:val="both"/>
      </w:pPr>
      <w:r w:rsidRPr="00363810">
        <w:t xml:space="preserve">všechny osobní údaje jsou následně zpracovávány na PC, která jsou zabezpečena heslem, a jsou přístupné pouze </w:t>
      </w:r>
      <w:r w:rsidR="005D1216">
        <w:t xml:space="preserve">vybraným </w:t>
      </w:r>
      <w:r w:rsidRPr="00363810">
        <w:t xml:space="preserve">zaměstnancům </w:t>
      </w:r>
      <w:r w:rsidR="00332BF2">
        <w:t>objednatel</w:t>
      </w:r>
      <w:r w:rsidRPr="00363810">
        <w:t>e</w:t>
      </w:r>
      <w:r w:rsidR="005D1216">
        <w:t>.</w:t>
      </w:r>
    </w:p>
    <w:p w:rsidR="00803BD0" w:rsidRPr="00363810" w:rsidRDefault="00803BD0" w:rsidP="00F16200">
      <w:pPr>
        <w:numPr>
          <w:ilvl w:val="0"/>
          <w:numId w:val="24"/>
        </w:numPr>
        <w:tabs>
          <w:tab w:val="clear" w:pos="1072"/>
          <w:tab w:val="num" w:pos="-2268"/>
        </w:tabs>
        <w:ind w:left="720" w:right="508"/>
        <w:jc w:val="both"/>
      </w:pPr>
      <w:r w:rsidRPr="00363810">
        <w:t xml:space="preserve">organizace a povinnosti zaměstnanců </w:t>
      </w:r>
      <w:r w:rsidR="00332BF2">
        <w:t>objednatel</w:t>
      </w:r>
      <w:r w:rsidRPr="00363810">
        <w:t xml:space="preserve">e ohledně ochrany osobních údajů, jsou stanoveny ve vnitřním předpisu </w:t>
      </w:r>
      <w:r w:rsidR="00332BF2">
        <w:t>objednatel</w:t>
      </w:r>
      <w:r w:rsidRPr="00363810">
        <w:t>e.</w:t>
      </w:r>
    </w:p>
    <w:p w:rsidR="002F7671" w:rsidRPr="00524389" w:rsidRDefault="002F7671" w:rsidP="00803BD0">
      <w:pPr>
        <w:spacing w:before="120"/>
        <w:jc w:val="both"/>
        <w:rPr>
          <w:highlight w:val="cyan"/>
        </w:rPr>
      </w:pPr>
    </w:p>
    <w:p w:rsidR="00EB007B" w:rsidRDefault="00EB007B" w:rsidP="00946FE4">
      <w:pPr>
        <w:spacing w:before="120"/>
        <w:jc w:val="center"/>
        <w:outlineLvl w:val="0"/>
        <w:rPr>
          <w:b/>
        </w:rPr>
      </w:pPr>
    </w:p>
    <w:p w:rsidR="00EB007B" w:rsidRDefault="00EB007B" w:rsidP="00946FE4">
      <w:pPr>
        <w:spacing w:before="120"/>
        <w:jc w:val="center"/>
        <w:outlineLvl w:val="0"/>
        <w:rPr>
          <w:b/>
        </w:rPr>
      </w:pPr>
    </w:p>
    <w:p w:rsidR="00EB007B" w:rsidRDefault="00EB007B" w:rsidP="00946FE4">
      <w:pPr>
        <w:spacing w:before="120"/>
        <w:jc w:val="center"/>
        <w:outlineLvl w:val="0"/>
        <w:rPr>
          <w:b/>
        </w:rPr>
      </w:pPr>
    </w:p>
    <w:p w:rsidR="00F7105C" w:rsidRDefault="00462A00" w:rsidP="00946FE4">
      <w:pPr>
        <w:spacing w:before="120"/>
        <w:jc w:val="center"/>
        <w:outlineLvl w:val="0"/>
        <w:rPr>
          <w:b/>
        </w:rPr>
      </w:pPr>
      <w:r>
        <w:rPr>
          <w:b/>
        </w:rPr>
        <w:lastRenderedPageBreak/>
        <w:t>Článek X</w:t>
      </w:r>
    </w:p>
    <w:p w:rsidR="009442D4" w:rsidRPr="009442D4" w:rsidRDefault="009442D4" w:rsidP="009442D4">
      <w:pPr>
        <w:pStyle w:val="Zhlav"/>
        <w:jc w:val="center"/>
        <w:rPr>
          <w:b/>
          <w:bCs/>
        </w:rPr>
      </w:pPr>
      <w:r w:rsidRPr="009442D4">
        <w:rPr>
          <w:b/>
          <w:bCs/>
        </w:rPr>
        <w:t xml:space="preserve">Uveřejnění smlouvy a skutečně uhrazené ceny za plnění smlouvy </w:t>
      </w:r>
    </w:p>
    <w:p w:rsidR="00EA4B30" w:rsidRDefault="00460E6D" w:rsidP="00EA4B30">
      <w:pPr>
        <w:pStyle w:val="Odstavec-slovan"/>
        <w:numPr>
          <w:ilvl w:val="0"/>
          <w:numId w:val="34"/>
        </w:numPr>
        <w:spacing w:line="240" w:lineRule="auto"/>
        <w:jc w:val="both"/>
        <w:rPr>
          <w:rFonts w:ascii="Times New Roman" w:hAnsi="Times New Roman"/>
          <w:sz w:val="24"/>
          <w:szCs w:val="24"/>
        </w:rPr>
      </w:pPr>
      <w:r>
        <w:rPr>
          <w:rFonts w:ascii="Times New Roman" w:hAnsi="Times New Roman"/>
          <w:sz w:val="24"/>
          <w:szCs w:val="24"/>
        </w:rPr>
        <w:t>Zhotovitel</w:t>
      </w:r>
      <w:r w:rsidR="009442D4">
        <w:rPr>
          <w:rFonts w:ascii="Times New Roman" w:hAnsi="Times New Roman"/>
          <w:sz w:val="24"/>
          <w:szCs w:val="24"/>
        </w:rPr>
        <w:t xml:space="preserve"> si je vědom zákonné povinnosti objednatele uveřejnit na svém profilu tuto smlouvu včetně všech jejích případných změn a dodatků </w:t>
      </w:r>
      <w:r w:rsidR="009442D4" w:rsidRPr="009442D4">
        <w:rPr>
          <w:rFonts w:ascii="Times New Roman" w:hAnsi="Times New Roman"/>
          <w:bCs/>
          <w:sz w:val="24"/>
          <w:szCs w:val="24"/>
        </w:rPr>
        <w:t>a výši skutečně uhrazené ceny za plnění této smlouvy</w:t>
      </w:r>
      <w:r w:rsidR="009442D4" w:rsidRPr="009442D4">
        <w:rPr>
          <w:rFonts w:ascii="Times New Roman" w:hAnsi="Times New Roman"/>
          <w:sz w:val="24"/>
          <w:szCs w:val="24"/>
        </w:rPr>
        <w:t>.</w:t>
      </w:r>
    </w:p>
    <w:p w:rsidR="00EA4B30" w:rsidRDefault="009442D4" w:rsidP="00EA4B30">
      <w:pPr>
        <w:pStyle w:val="Odstavec-slovan"/>
        <w:numPr>
          <w:ilvl w:val="0"/>
          <w:numId w:val="34"/>
        </w:numPr>
        <w:spacing w:line="240" w:lineRule="auto"/>
        <w:jc w:val="both"/>
        <w:rPr>
          <w:rFonts w:ascii="Times New Roman" w:hAnsi="Times New Roman"/>
          <w:sz w:val="24"/>
          <w:szCs w:val="24"/>
        </w:rPr>
      </w:pPr>
      <w:r w:rsidRPr="00EA4B30">
        <w:rPr>
          <w:rFonts w:ascii="Times New Roman" w:hAnsi="Times New Roman"/>
          <w:sz w:val="24"/>
          <w:szCs w:val="24"/>
        </w:rPr>
        <w:t xml:space="preserve">Profilem objednatele je elektronický nástroj, prostřednictvím kterého objednatel, jako veřejný zadavatel dle zákona č. 134/2016 Sb., o zadávání veřejných zakázek (dále jen „ZZVZ“) uveřejňuje informace a dokumenty ke svým veřejným zakázkám způsobem, který umožňuje neomezený a přímý dálkový přístup, přičemž profilem objednatele v době uzavření této smlouvy je </w:t>
      </w:r>
      <w:hyperlink r:id="rId10" w:tooltip="https://ezak.cnb.cz/" w:history="1">
        <w:r w:rsidRPr="00EA4B30">
          <w:rPr>
            <w:rStyle w:val="Hypertextovodkaz"/>
            <w:rFonts w:ascii="Times New Roman" w:hAnsi="Times New Roman"/>
            <w:sz w:val="24"/>
            <w:szCs w:val="24"/>
          </w:rPr>
          <w:t>https://ezak.cnb.cz/</w:t>
        </w:r>
      </w:hyperlink>
      <w:r w:rsidRPr="00EA4B30">
        <w:rPr>
          <w:rFonts w:ascii="Times New Roman" w:hAnsi="Times New Roman"/>
          <w:sz w:val="24"/>
          <w:szCs w:val="24"/>
        </w:rPr>
        <w:t>. </w:t>
      </w:r>
    </w:p>
    <w:p w:rsidR="00EA4B30" w:rsidRDefault="009442D4" w:rsidP="00EA4B30">
      <w:pPr>
        <w:pStyle w:val="Odstavec-slovan"/>
        <w:numPr>
          <w:ilvl w:val="0"/>
          <w:numId w:val="34"/>
        </w:numPr>
        <w:spacing w:line="240" w:lineRule="auto"/>
        <w:jc w:val="both"/>
        <w:rPr>
          <w:rFonts w:ascii="Times New Roman" w:hAnsi="Times New Roman"/>
          <w:sz w:val="24"/>
          <w:szCs w:val="24"/>
        </w:rPr>
      </w:pPr>
      <w:r w:rsidRPr="00EA4B30">
        <w:rPr>
          <w:rFonts w:ascii="Times New Roman" w:hAnsi="Times New Roman"/>
          <w:sz w:val="24"/>
          <w:szCs w:val="24"/>
        </w:rPr>
        <w:t>Povinnost uveřejňování dle tohoto článku je objednateli uložena § 219 ZZVZ.</w:t>
      </w:r>
    </w:p>
    <w:p w:rsidR="009442D4" w:rsidRPr="00EA4B30" w:rsidRDefault="009442D4" w:rsidP="00EA4B30">
      <w:pPr>
        <w:pStyle w:val="Odstavec-slovan"/>
        <w:numPr>
          <w:ilvl w:val="0"/>
          <w:numId w:val="34"/>
        </w:numPr>
        <w:spacing w:line="240" w:lineRule="auto"/>
        <w:jc w:val="both"/>
        <w:rPr>
          <w:rFonts w:ascii="Times New Roman" w:hAnsi="Times New Roman"/>
          <w:sz w:val="24"/>
          <w:szCs w:val="24"/>
        </w:rPr>
      </w:pPr>
      <w:r w:rsidRPr="00EA4B30">
        <w:rPr>
          <w:rFonts w:ascii="Times New Roman" w:hAnsi="Times New Roman"/>
          <w:sz w:val="24"/>
          <w:szCs w:val="24"/>
        </w:rPr>
        <w:t>Uveřejňování bude prováděno dle ZZVZ a příslušného prováděcího předpisu k ZZVZ.</w:t>
      </w:r>
    </w:p>
    <w:p w:rsidR="009442D4" w:rsidRDefault="009442D4" w:rsidP="009442D4"/>
    <w:p w:rsidR="007378AB" w:rsidRPr="0032330C" w:rsidRDefault="007378AB" w:rsidP="00946FE4">
      <w:pPr>
        <w:spacing w:before="120"/>
        <w:jc w:val="center"/>
        <w:outlineLvl w:val="0"/>
        <w:rPr>
          <w:b/>
        </w:rPr>
      </w:pPr>
      <w:r>
        <w:rPr>
          <w:b/>
        </w:rPr>
        <w:t>Článek XI</w:t>
      </w:r>
    </w:p>
    <w:p w:rsidR="00F7105C" w:rsidRPr="0032330C" w:rsidRDefault="00F7105C" w:rsidP="006B217C">
      <w:pPr>
        <w:jc w:val="center"/>
        <w:rPr>
          <w:b/>
        </w:rPr>
      </w:pPr>
      <w:r w:rsidRPr="0032330C">
        <w:rPr>
          <w:b/>
        </w:rPr>
        <w:t>Závěrečná ustanovení</w:t>
      </w:r>
    </w:p>
    <w:p w:rsidR="00642886" w:rsidRDefault="00F7105C" w:rsidP="00642886">
      <w:pPr>
        <w:numPr>
          <w:ilvl w:val="0"/>
          <w:numId w:val="13"/>
        </w:numPr>
        <w:spacing w:before="120"/>
        <w:jc w:val="both"/>
      </w:pPr>
      <w:r>
        <w:t xml:space="preserve">Smlouva nabývá platnosti a účinnosti dnem podpisu </w:t>
      </w:r>
      <w:r w:rsidR="00217843">
        <w:t>smluvními stranami</w:t>
      </w:r>
      <w:r>
        <w:t>.</w:t>
      </w:r>
    </w:p>
    <w:p w:rsidR="001807A6" w:rsidRPr="00E26867" w:rsidRDefault="00854600" w:rsidP="00642886">
      <w:pPr>
        <w:numPr>
          <w:ilvl w:val="0"/>
          <w:numId w:val="13"/>
        </w:numPr>
        <w:spacing w:before="120"/>
        <w:jc w:val="both"/>
      </w:pPr>
      <w:r w:rsidRPr="00E26867">
        <w:t xml:space="preserve">Tato smlouva se </w:t>
      </w:r>
      <w:r w:rsidR="007D6AAE" w:rsidRPr="00E26867">
        <w:t xml:space="preserve">v části poskytování podpory </w:t>
      </w:r>
      <w:r w:rsidRPr="00E26867">
        <w:t>uzavírá na dobu určitou</w:t>
      </w:r>
      <w:r w:rsidR="001807A6" w:rsidRPr="00E26867">
        <w:t xml:space="preserve"> a to </w:t>
      </w:r>
      <w:r w:rsidR="00904598">
        <w:t xml:space="preserve">do </w:t>
      </w:r>
      <w:r w:rsidR="007C5949">
        <w:t>31.8 2020</w:t>
      </w:r>
      <w:r w:rsidR="00904598">
        <w:t>.</w:t>
      </w:r>
    </w:p>
    <w:p w:rsidR="00642886" w:rsidRPr="00A76E71" w:rsidRDefault="00642886" w:rsidP="00642886">
      <w:pPr>
        <w:numPr>
          <w:ilvl w:val="0"/>
          <w:numId w:val="13"/>
        </w:numPr>
        <w:spacing w:before="120"/>
        <w:jc w:val="both"/>
      </w:pPr>
      <w:r w:rsidRPr="00E26867">
        <w:t>Smluvní strany se dohodly, že objednatel je oprávněn kdykoliv v</w:t>
      </w:r>
      <w:r w:rsidRPr="00A76E71">
        <w:t xml:space="preserve"> průběhu insolvenčního řízení zahájeného na majetek zhotovitele vypovědět tuto smlouvu v části týkající se </w:t>
      </w:r>
      <w:r w:rsidR="00153B93" w:rsidRPr="00A76E71">
        <w:t xml:space="preserve">poskytování </w:t>
      </w:r>
      <w:r w:rsidRPr="00A76E71">
        <w:t>podpory, a to ve 14 denní výpově</w:t>
      </w:r>
      <w:r w:rsidR="00334B34">
        <w:t>dn</w:t>
      </w:r>
      <w:r w:rsidRPr="00A76E71">
        <w:t>í lhůtě, která počíná běžet dnem následujícím po doručení písemné výpovědi zhotoviteli.</w:t>
      </w:r>
    </w:p>
    <w:p w:rsidR="009A20DC" w:rsidRDefault="009A20DC" w:rsidP="009A20DC">
      <w:pPr>
        <w:numPr>
          <w:ilvl w:val="0"/>
          <w:numId w:val="13"/>
        </w:numPr>
        <w:spacing w:before="120"/>
        <w:jc w:val="both"/>
      </w:pPr>
      <w:r w:rsidRPr="00C555A8">
        <w:t>Tato smlouva je sepsána v českém jazyce. Veškerá komunikace mezi smluvními stranami vztahující se k této smlouvě bude probíhat v českém nebo slovenském jazyce, nebude-li smluvními stranami v konkrétním případě dohodnuto jinak.</w:t>
      </w:r>
    </w:p>
    <w:p w:rsidR="00642886" w:rsidRPr="00A76E71" w:rsidRDefault="00642886" w:rsidP="00642886">
      <w:pPr>
        <w:keepNext/>
        <w:numPr>
          <w:ilvl w:val="0"/>
          <w:numId w:val="13"/>
        </w:numPr>
        <w:spacing w:before="120"/>
        <w:jc w:val="both"/>
      </w:pPr>
      <w:r w:rsidRPr="00A76E71">
        <w:t>Smluvní strany se dohodly, že případný spor, který vznikne z této smlouvy nebo v souvislosti s ní bude rozhodován výlučně podle českého práva obecnými soudy v České republice.</w:t>
      </w:r>
    </w:p>
    <w:p w:rsidR="009A20DC" w:rsidRPr="00F125E7" w:rsidRDefault="009A20DC" w:rsidP="009A20DC">
      <w:pPr>
        <w:numPr>
          <w:ilvl w:val="0"/>
          <w:numId w:val="13"/>
        </w:numPr>
        <w:spacing w:before="120"/>
        <w:jc w:val="both"/>
      </w:pPr>
      <w:r w:rsidRPr="00F125E7">
        <w:t>Uplatnění domněnky doby dojití dle § 573 občanského zákoníku se vylučuje.</w:t>
      </w:r>
    </w:p>
    <w:p w:rsidR="009A20DC" w:rsidRPr="00F125E7" w:rsidRDefault="009A20DC" w:rsidP="009A20DC">
      <w:pPr>
        <w:numPr>
          <w:ilvl w:val="0"/>
          <w:numId w:val="13"/>
        </w:numPr>
        <w:spacing w:before="120"/>
        <w:jc w:val="both"/>
      </w:pPr>
      <w:r w:rsidRPr="00F125E7">
        <w:t>Tato smlouva a práva a povinnosti z ní vzniklá se budou řídit zákonem č. 89/2012 Sb., občanský zákoník.</w:t>
      </w:r>
    </w:p>
    <w:p w:rsidR="009A20DC" w:rsidRPr="00F125E7" w:rsidRDefault="009A20DC" w:rsidP="009A20DC">
      <w:pPr>
        <w:numPr>
          <w:ilvl w:val="0"/>
          <w:numId w:val="13"/>
        </w:numPr>
        <w:spacing w:before="120"/>
        <w:jc w:val="both"/>
      </w:pPr>
      <w:r w:rsidRPr="00F125E7">
        <w:t xml:space="preserve">Práva a povinnosti vzniklé z této smlouvy mohou být postoupena pouze po předchozím písemném souhlasu druhé smluvní strany. Za písemnou formu se nepovažuje e-mail či jiné elektronické zprávy. </w:t>
      </w:r>
    </w:p>
    <w:p w:rsidR="009A20DC" w:rsidRPr="00F125E7" w:rsidRDefault="009A20DC" w:rsidP="009A20DC">
      <w:pPr>
        <w:numPr>
          <w:ilvl w:val="0"/>
          <w:numId w:val="13"/>
        </w:numPr>
        <w:spacing w:before="120"/>
        <w:jc w:val="both"/>
      </w:pPr>
      <w:r w:rsidRPr="00F125E7">
        <w:t>Ustanovení této smlouvy lze měnit nebo doplňovat pouze formou písemně uzavřených dodatků, podepsaných oběma smluvními stranami,</w:t>
      </w:r>
      <w:r w:rsidRPr="00F125E7">
        <w:rPr>
          <w:color w:val="000000"/>
        </w:rPr>
        <w:t xml:space="preserve"> vyjma případů změn </w:t>
      </w:r>
      <w:r>
        <w:rPr>
          <w:color w:val="000000"/>
        </w:rPr>
        <w:t>osob nebo jejich kontaktních údajů uvedených v příloze č.</w:t>
      </w:r>
      <w:r w:rsidR="001807A6">
        <w:rPr>
          <w:color w:val="000000"/>
        </w:rPr>
        <w:t xml:space="preserve"> </w:t>
      </w:r>
      <w:r w:rsidR="004C48EA">
        <w:rPr>
          <w:color w:val="000000"/>
        </w:rPr>
        <w:t>3</w:t>
      </w:r>
      <w:r>
        <w:rPr>
          <w:color w:val="000000"/>
        </w:rPr>
        <w:t>, které budou prováděny písemným oznámením zaslaným na adresu sídla druhé smluvní strany.</w:t>
      </w:r>
      <w:r w:rsidRPr="00F125E7">
        <w:t xml:space="preserve"> </w:t>
      </w:r>
      <w:r w:rsidRPr="00F125E7">
        <w:rPr>
          <w:color w:val="000000"/>
        </w:rPr>
        <w:t>Za písemnou formu nebude pro účel</w:t>
      </w:r>
      <w:r>
        <w:rPr>
          <w:color w:val="000000"/>
        </w:rPr>
        <w:t xml:space="preserve"> uvedený v tomto odstavci</w:t>
      </w:r>
      <w:r w:rsidRPr="00F125E7">
        <w:rPr>
          <w:color w:val="000000"/>
        </w:rPr>
        <w:t xml:space="preserve"> považována výměna e-mailových či jiných elektronických zpráv.</w:t>
      </w:r>
    </w:p>
    <w:p w:rsidR="009A20DC" w:rsidRPr="00F125E7" w:rsidRDefault="009A20DC" w:rsidP="001807A6">
      <w:pPr>
        <w:numPr>
          <w:ilvl w:val="0"/>
          <w:numId w:val="13"/>
        </w:numPr>
        <w:spacing w:before="120"/>
        <w:ind w:hanging="426"/>
        <w:jc w:val="both"/>
      </w:pPr>
      <w:r w:rsidRPr="00F125E7">
        <w:rPr>
          <w:color w:val="000000"/>
        </w:rPr>
        <w:t>Odpověď strany této smlouvy, podle § 1740 odst. 3 občanského zákoníku, s dodatkem nebo odchylkou, není přijetím nabídky, ani když podstatně nemění podmínky nabídky.</w:t>
      </w:r>
    </w:p>
    <w:p w:rsidR="009A20DC" w:rsidRPr="00124D9A" w:rsidRDefault="009A20DC" w:rsidP="00AD7363">
      <w:pPr>
        <w:numPr>
          <w:ilvl w:val="0"/>
          <w:numId w:val="13"/>
        </w:numPr>
        <w:spacing w:before="120"/>
        <w:ind w:hanging="426"/>
        <w:jc w:val="both"/>
      </w:pPr>
      <w:r w:rsidRPr="00124D9A">
        <w:t>Smlouva je vyhotovena ve čtyřech stejnopisech, z nichž objednatel obdrží tři stejnopisy a zhotovitel jeden stejnopis.</w:t>
      </w:r>
    </w:p>
    <w:p w:rsidR="001807A6" w:rsidRDefault="001807A6" w:rsidP="00F7105C"/>
    <w:p w:rsidR="00F7105C" w:rsidRDefault="00F7105C" w:rsidP="001807A6">
      <w:pPr>
        <w:ind w:firstLine="284"/>
      </w:pPr>
      <w:r>
        <w:lastRenderedPageBreak/>
        <w:t>Přílohy:</w:t>
      </w:r>
      <w:r w:rsidR="000D4B9C">
        <w:tab/>
        <w:t>č.1 – Požadavky objednatele</w:t>
      </w:r>
    </w:p>
    <w:p w:rsidR="00F7105C" w:rsidRPr="00EB007B" w:rsidRDefault="00F7105C" w:rsidP="00957B81">
      <w:pPr>
        <w:ind w:left="1418"/>
        <w:rPr>
          <w:b/>
          <w:i/>
        </w:rPr>
      </w:pPr>
      <w:r>
        <w:t>č.</w:t>
      </w:r>
      <w:r w:rsidR="000D4B9C">
        <w:t>2</w:t>
      </w:r>
      <w:r>
        <w:t xml:space="preserve"> – Specifikace technických a programových prostředků</w:t>
      </w:r>
      <w:r w:rsidR="0045736F">
        <w:t xml:space="preserve"> </w:t>
      </w:r>
      <w:r w:rsidR="00EB007B" w:rsidRPr="00EB007B">
        <w:rPr>
          <w:b/>
          <w:highlight w:val="yellow"/>
        </w:rPr>
        <w:t>(</w:t>
      </w:r>
      <w:r w:rsidR="00641644" w:rsidRPr="00EB007B">
        <w:rPr>
          <w:b/>
          <w:i/>
          <w:highlight w:val="yellow"/>
        </w:rPr>
        <w:t>dopln</w:t>
      </w:r>
      <w:r w:rsidR="00EB007B" w:rsidRPr="00EB007B">
        <w:rPr>
          <w:b/>
          <w:i/>
          <w:highlight w:val="yellow"/>
        </w:rPr>
        <w:t>í dodavatel</w:t>
      </w:r>
      <w:r w:rsidR="00957B81" w:rsidRPr="00EB007B">
        <w:rPr>
          <w:b/>
          <w:i/>
          <w:highlight w:val="yellow"/>
        </w:rPr>
        <w:t>)</w:t>
      </w:r>
    </w:p>
    <w:p w:rsidR="00F7105C" w:rsidRPr="00173608" w:rsidRDefault="00F7105C" w:rsidP="00D43884">
      <w:pPr>
        <w:ind w:left="1418"/>
        <w:rPr>
          <w:i/>
        </w:rPr>
      </w:pPr>
      <w:r>
        <w:t>č.</w:t>
      </w:r>
      <w:r w:rsidR="000D4B9C">
        <w:t>3</w:t>
      </w:r>
      <w:r>
        <w:t xml:space="preserve"> </w:t>
      </w:r>
      <w:r w:rsidR="006B217C">
        <w:t>–</w:t>
      </w:r>
      <w:r>
        <w:t xml:space="preserve"> Kontakty pro poskytování </w:t>
      </w:r>
      <w:r w:rsidR="001807A6">
        <w:t>technické</w:t>
      </w:r>
      <w:r>
        <w:t xml:space="preserve"> podpory</w:t>
      </w:r>
      <w:r w:rsidR="00173608">
        <w:t xml:space="preserve"> </w:t>
      </w:r>
    </w:p>
    <w:p w:rsidR="002F7671" w:rsidRDefault="0072568E" w:rsidP="00F7105C">
      <w:r>
        <w:tab/>
      </w:r>
      <w:r>
        <w:tab/>
      </w:r>
      <w:r w:rsidR="009D3C5E" w:rsidRPr="00D6283D">
        <w:t>č.</w:t>
      </w:r>
      <w:r w:rsidR="000D4B9C">
        <w:t>4</w:t>
      </w:r>
      <w:r w:rsidR="009D3C5E">
        <w:t xml:space="preserve"> </w:t>
      </w:r>
      <w:r w:rsidR="009D3C5E" w:rsidRPr="00D6283D">
        <w:t>– Bezpečnostní</w:t>
      </w:r>
      <w:r w:rsidR="002F7671" w:rsidRPr="00D6283D">
        <w:t xml:space="preserve"> požadavky objednatele</w:t>
      </w:r>
    </w:p>
    <w:p w:rsidR="000338A1" w:rsidRPr="009C5202" w:rsidRDefault="000338A1" w:rsidP="009C5202">
      <w:pPr>
        <w:rPr>
          <w:i/>
        </w:rPr>
      </w:pPr>
    </w:p>
    <w:p w:rsidR="00756A19" w:rsidRDefault="00756A19" w:rsidP="00F7105C"/>
    <w:p w:rsidR="00F7105C" w:rsidRDefault="00F7105C" w:rsidP="00F7105C">
      <w:r>
        <w:t>V Praze dne: ………….. 20</w:t>
      </w:r>
      <w:r w:rsidR="00462A00">
        <w:t>1</w:t>
      </w:r>
      <w:r w:rsidR="00904598">
        <w:t>7</w:t>
      </w:r>
      <w:r>
        <w:tab/>
      </w:r>
      <w:r>
        <w:tab/>
      </w:r>
      <w:r>
        <w:tab/>
        <w:t>V Praze dne: ………….. 20</w:t>
      </w:r>
      <w:r w:rsidR="00462A00">
        <w:t>1</w:t>
      </w:r>
      <w:r w:rsidR="00904598">
        <w:t>7</w:t>
      </w:r>
    </w:p>
    <w:p w:rsidR="00F7105C" w:rsidRDefault="00F7105C" w:rsidP="00F7105C"/>
    <w:p w:rsidR="007E0E0E" w:rsidRDefault="007E0E0E" w:rsidP="00F7105C"/>
    <w:p w:rsidR="00F7105C" w:rsidRDefault="00F7105C" w:rsidP="00F7105C">
      <w:r>
        <w:t>Za zhotovitele:</w:t>
      </w:r>
      <w:r>
        <w:tab/>
      </w:r>
      <w:r>
        <w:tab/>
      </w:r>
      <w:r>
        <w:tab/>
      </w:r>
      <w:r>
        <w:tab/>
      </w:r>
      <w:r>
        <w:tab/>
        <w:t>Za objednatele:</w:t>
      </w:r>
    </w:p>
    <w:p w:rsidR="00F7105C" w:rsidRDefault="00F7105C" w:rsidP="00F7105C"/>
    <w:p w:rsidR="00F7105C" w:rsidRDefault="00F7105C" w:rsidP="00F7105C"/>
    <w:p w:rsidR="00EB007B" w:rsidRDefault="00EB007B" w:rsidP="00F7105C">
      <w:pPr>
        <w:rPr>
          <w:highlight w:val="yellow"/>
        </w:rPr>
      </w:pPr>
    </w:p>
    <w:p w:rsidR="00F7105C" w:rsidRDefault="00F7105C" w:rsidP="00F7105C">
      <w:r w:rsidRPr="007C5949">
        <w:rPr>
          <w:highlight w:val="yellow"/>
        </w:rPr>
        <w:t>…………………</w:t>
      </w:r>
      <w:r>
        <w:t>…………..</w:t>
      </w:r>
      <w:r>
        <w:tab/>
      </w:r>
      <w:r w:rsidR="00EB007B">
        <w:tab/>
      </w:r>
      <w:r>
        <w:tab/>
      </w:r>
      <w:r>
        <w:tab/>
        <w:t>……………………………….</w:t>
      </w:r>
    </w:p>
    <w:p w:rsidR="00F7105C" w:rsidRDefault="007C5949" w:rsidP="00F7105C">
      <w:r w:rsidRPr="007C5949">
        <w:rPr>
          <w:b/>
          <w:i/>
          <w:highlight w:val="yellow"/>
        </w:rPr>
        <w:t>doplní dodavatel</w:t>
      </w:r>
      <w:r w:rsidR="00F7105C" w:rsidRPr="007C5949">
        <w:rPr>
          <w:i/>
        </w:rPr>
        <w:tab/>
      </w:r>
      <w:r w:rsidR="00904598">
        <w:tab/>
      </w:r>
      <w:r w:rsidR="00904598">
        <w:tab/>
      </w:r>
      <w:r w:rsidR="00904598">
        <w:tab/>
      </w:r>
      <w:r w:rsidR="00F7105C">
        <w:tab/>
        <w:t xml:space="preserve">Ing. </w:t>
      </w:r>
      <w:r w:rsidR="00756A19">
        <w:t>Vladimír Mojžíšek</w:t>
      </w:r>
    </w:p>
    <w:p w:rsidR="00F7105C" w:rsidRDefault="00904598" w:rsidP="00F7105C">
      <w:r>
        <w:tab/>
      </w:r>
      <w:r>
        <w:tab/>
      </w:r>
      <w:r w:rsidR="00F7105C">
        <w:tab/>
      </w:r>
      <w:r w:rsidR="00F7105C">
        <w:tab/>
      </w:r>
      <w:r w:rsidR="00F7105C">
        <w:tab/>
      </w:r>
      <w:r w:rsidR="00F7105C">
        <w:tab/>
      </w:r>
      <w:r w:rsidR="00F7105C">
        <w:tab/>
        <w:t>ředitel sekce informatiky</w:t>
      </w:r>
    </w:p>
    <w:p w:rsidR="00F7105C" w:rsidRDefault="00F7105C" w:rsidP="00F7105C"/>
    <w:p w:rsidR="00F7105C" w:rsidRDefault="00F7105C" w:rsidP="00F7105C"/>
    <w:p w:rsidR="00F7105C" w:rsidRDefault="00F7105C" w:rsidP="00F7105C"/>
    <w:p w:rsidR="00F7105C" w:rsidRDefault="00255EE4" w:rsidP="00F7105C">
      <w:r>
        <w:tab/>
      </w:r>
      <w:r>
        <w:tab/>
      </w:r>
      <w:r>
        <w:tab/>
      </w:r>
      <w:r>
        <w:tab/>
      </w:r>
      <w:r>
        <w:tab/>
      </w:r>
      <w:r>
        <w:tab/>
      </w:r>
      <w:r>
        <w:tab/>
      </w:r>
      <w:r w:rsidR="00F7105C">
        <w:t>………………………………..</w:t>
      </w:r>
    </w:p>
    <w:p w:rsidR="00F7105C" w:rsidRDefault="00255EE4" w:rsidP="00F7105C">
      <w:r>
        <w:tab/>
      </w:r>
      <w:r>
        <w:tab/>
      </w:r>
      <w:r>
        <w:tab/>
      </w:r>
      <w:r>
        <w:tab/>
      </w:r>
      <w:r>
        <w:tab/>
      </w:r>
      <w:r>
        <w:tab/>
      </w:r>
      <w:r>
        <w:tab/>
      </w:r>
      <w:r w:rsidR="00F7105C">
        <w:t>Ing. Zdeněk Virius</w:t>
      </w:r>
    </w:p>
    <w:p w:rsidR="00F7105C" w:rsidRDefault="00255EE4" w:rsidP="00F7105C">
      <w:r>
        <w:tab/>
      </w:r>
      <w:r>
        <w:tab/>
      </w:r>
      <w:r>
        <w:tab/>
      </w:r>
      <w:r>
        <w:tab/>
      </w:r>
      <w:r>
        <w:tab/>
      </w:r>
      <w:r>
        <w:tab/>
      </w:r>
      <w:r>
        <w:tab/>
      </w:r>
      <w:r w:rsidR="00F7105C">
        <w:t>ředitel sekce správní</w:t>
      </w:r>
    </w:p>
    <w:p w:rsidR="000F6EFA" w:rsidRPr="0003386A" w:rsidRDefault="000F6EFA" w:rsidP="00D76A7E"/>
    <w:p w:rsidR="000F6EFA" w:rsidRDefault="000F6EFA" w:rsidP="004E33FB"/>
    <w:p w:rsidR="001A1F19" w:rsidRDefault="001A1F19"/>
    <w:p w:rsidR="00A42653" w:rsidRDefault="00A42653">
      <w:r>
        <w:br w:type="page"/>
      </w:r>
    </w:p>
    <w:p w:rsidR="004C48EA" w:rsidRDefault="004C48EA" w:rsidP="00A55467">
      <w:pPr>
        <w:jc w:val="right"/>
      </w:pPr>
    </w:p>
    <w:p w:rsidR="004C48EA" w:rsidRDefault="004C48EA" w:rsidP="00A55467">
      <w:pPr>
        <w:jc w:val="right"/>
      </w:pPr>
    </w:p>
    <w:p w:rsidR="008A0262" w:rsidRDefault="001A1F19" w:rsidP="00A55467">
      <w:pPr>
        <w:jc w:val="right"/>
      </w:pPr>
      <w:r>
        <w:t>Příloha č. 1</w:t>
      </w:r>
    </w:p>
    <w:p w:rsidR="001A1F19" w:rsidRDefault="001A1F19" w:rsidP="00A55467">
      <w:pPr>
        <w:jc w:val="right"/>
      </w:pPr>
    </w:p>
    <w:p w:rsidR="001A1F19" w:rsidRPr="004C48EA" w:rsidRDefault="001A1F19" w:rsidP="00B73237">
      <w:pPr>
        <w:rPr>
          <w:b/>
          <w:sz w:val="28"/>
          <w:szCs w:val="28"/>
        </w:rPr>
      </w:pPr>
      <w:r w:rsidRPr="004C48EA">
        <w:rPr>
          <w:b/>
          <w:sz w:val="28"/>
          <w:szCs w:val="28"/>
        </w:rPr>
        <w:t>Požadavky objednatele</w:t>
      </w:r>
    </w:p>
    <w:p w:rsidR="00EB007B" w:rsidRDefault="00EB007B" w:rsidP="00B73237">
      <w:pPr>
        <w:rPr>
          <w:b/>
        </w:rPr>
      </w:pPr>
    </w:p>
    <w:p w:rsidR="000B7A22" w:rsidRPr="004C48EA" w:rsidRDefault="000B7A22" w:rsidP="00B73237">
      <w:pPr>
        <w:rPr>
          <w:b/>
        </w:rPr>
      </w:pPr>
      <w:r w:rsidRPr="004C48EA">
        <w:rPr>
          <w:b/>
        </w:rPr>
        <w:t>Stávající zařízení objednatele:</w:t>
      </w:r>
    </w:p>
    <w:p w:rsidR="000B7A22" w:rsidRPr="000B7A22" w:rsidRDefault="000B7A22" w:rsidP="000B7A22">
      <w:pPr>
        <w:spacing w:before="120"/>
        <w:jc w:val="both"/>
      </w:pPr>
      <w:r w:rsidRPr="000B7A22">
        <w:t xml:space="preserve">EMC </w:t>
      </w:r>
      <w:proofErr w:type="spellStart"/>
      <w:r w:rsidRPr="000B7A22">
        <w:t>DataDomain</w:t>
      </w:r>
      <w:proofErr w:type="spellEnd"/>
      <w:r w:rsidRPr="000B7A22">
        <w:t xml:space="preserve"> DD2500</w:t>
      </w:r>
    </w:p>
    <w:p w:rsidR="000B7A22" w:rsidRPr="000B7A22" w:rsidRDefault="000B7A22" w:rsidP="000B7A22">
      <w:pPr>
        <w:spacing w:before="120"/>
        <w:jc w:val="both"/>
      </w:pPr>
      <w:r>
        <w:t>Výrobní čísla:</w:t>
      </w:r>
      <w:r w:rsidR="00B73237">
        <w:t xml:space="preserve">  </w:t>
      </w:r>
      <w:r w:rsidRPr="00655D6B">
        <w:t xml:space="preserve">CKM00153300622 </w:t>
      </w:r>
      <w:r w:rsidR="00B73237">
        <w:t xml:space="preserve"> a  </w:t>
      </w:r>
      <w:r w:rsidRPr="00655D6B">
        <w:t>CKM00153600787</w:t>
      </w:r>
    </w:p>
    <w:p w:rsidR="00062B0F" w:rsidRDefault="00062B0F" w:rsidP="00062B0F">
      <w:pPr>
        <w:rPr>
          <w:color w:val="1F497D"/>
        </w:rPr>
      </w:pPr>
    </w:p>
    <w:p w:rsidR="00062B0F" w:rsidRPr="00062B0F" w:rsidRDefault="00062B0F" w:rsidP="00062B0F">
      <w:r w:rsidRPr="00062B0F">
        <w:t>Podpora uhrazená u výrobce je aktuálně:</w:t>
      </w:r>
    </w:p>
    <w:p w:rsidR="00062B0F" w:rsidRPr="00062B0F" w:rsidRDefault="00062B0F" w:rsidP="00062B0F">
      <w:pPr>
        <w:rPr>
          <w:lang w:val="en-US"/>
        </w:rPr>
      </w:pPr>
      <w:r w:rsidRPr="00062B0F">
        <w:rPr>
          <w:lang w:val="en-US"/>
        </w:rPr>
        <w:t xml:space="preserve">u </w:t>
      </w:r>
      <w:proofErr w:type="spellStart"/>
      <w:r w:rsidRPr="00062B0F">
        <w:rPr>
          <w:lang w:val="en-US"/>
        </w:rPr>
        <w:t>zařízení</w:t>
      </w:r>
      <w:proofErr w:type="spellEnd"/>
      <w:r w:rsidRPr="00062B0F">
        <w:rPr>
          <w:lang w:val="en-US"/>
        </w:rPr>
        <w:t xml:space="preserve"> </w:t>
      </w:r>
      <w:proofErr w:type="spellStart"/>
      <w:r w:rsidRPr="00062B0F">
        <w:rPr>
          <w:lang w:val="en-US"/>
        </w:rPr>
        <w:t>výrobní</w:t>
      </w:r>
      <w:proofErr w:type="spellEnd"/>
      <w:r w:rsidRPr="00062B0F">
        <w:rPr>
          <w:lang w:val="en-US"/>
        </w:rPr>
        <w:t xml:space="preserve"> </w:t>
      </w:r>
      <w:proofErr w:type="spellStart"/>
      <w:r w:rsidRPr="00062B0F">
        <w:rPr>
          <w:lang w:val="en-US"/>
        </w:rPr>
        <w:t>číslo</w:t>
      </w:r>
      <w:proofErr w:type="spellEnd"/>
      <w:r w:rsidRPr="00062B0F">
        <w:rPr>
          <w:lang w:val="en-US"/>
        </w:rPr>
        <w:t xml:space="preserve"> : CKM00153600787 – premium until 01-SEP-2020 + disk retention</w:t>
      </w:r>
    </w:p>
    <w:p w:rsidR="00062B0F" w:rsidRPr="00062B0F" w:rsidRDefault="00062B0F" w:rsidP="00062B0F">
      <w:pPr>
        <w:rPr>
          <w:lang w:val="en-US"/>
        </w:rPr>
      </w:pPr>
      <w:r w:rsidRPr="00062B0F">
        <w:rPr>
          <w:lang w:val="en-US"/>
        </w:rPr>
        <w:t xml:space="preserve">u </w:t>
      </w:r>
      <w:proofErr w:type="spellStart"/>
      <w:r w:rsidRPr="00062B0F">
        <w:rPr>
          <w:lang w:val="en-US"/>
        </w:rPr>
        <w:t>zařízení</w:t>
      </w:r>
      <w:proofErr w:type="spellEnd"/>
      <w:r w:rsidRPr="00062B0F">
        <w:rPr>
          <w:lang w:val="en-US"/>
        </w:rPr>
        <w:t xml:space="preserve"> </w:t>
      </w:r>
      <w:proofErr w:type="spellStart"/>
      <w:r w:rsidRPr="00062B0F">
        <w:rPr>
          <w:lang w:val="en-US"/>
        </w:rPr>
        <w:t>výrobní</w:t>
      </w:r>
      <w:proofErr w:type="spellEnd"/>
      <w:r w:rsidRPr="00062B0F">
        <w:rPr>
          <w:lang w:val="en-US"/>
        </w:rPr>
        <w:t xml:space="preserve"> </w:t>
      </w:r>
      <w:proofErr w:type="spellStart"/>
      <w:r w:rsidRPr="00062B0F">
        <w:rPr>
          <w:lang w:val="en-US"/>
        </w:rPr>
        <w:t>číslo</w:t>
      </w:r>
      <w:proofErr w:type="spellEnd"/>
      <w:r w:rsidRPr="00062B0F">
        <w:rPr>
          <w:lang w:val="en-US"/>
        </w:rPr>
        <w:t xml:space="preserve"> : CKM00153300622 – premium until 01-SEP-2020 + disk retention</w:t>
      </w:r>
    </w:p>
    <w:p w:rsidR="00062B0F" w:rsidRDefault="00062B0F" w:rsidP="00062B0F">
      <w:pPr>
        <w:rPr>
          <w:color w:val="1F497D"/>
          <w:lang w:val="en-US"/>
        </w:rPr>
      </w:pPr>
    </w:p>
    <w:p w:rsidR="000B7A22" w:rsidRPr="000B7A22" w:rsidRDefault="000B7A22" w:rsidP="000B7A22">
      <w:pPr>
        <w:spacing w:before="120"/>
        <w:jc w:val="both"/>
      </w:pPr>
    </w:p>
    <w:p w:rsidR="000B7A22" w:rsidRPr="004C48EA" w:rsidRDefault="000B7A22" w:rsidP="000B7A22">
      <w:pPr>
        <w:spacing w:before="120"/>
        <w:jc w:val="both"/>
        <w:rPr>
          <w:b/>
        </w:rPr>
      </w:pPr>
      <w:r w:rsidRPr="004C48EA">
        <w:rPr>
          <w:b/>
        </w:rPr>
        <w:t>Požadavky na rozšíření:</w:t>
      </w:r>
    </w:p>
    <w:p w:rsidR="00B73237" w:rsidRDefault="00B73237" w:rsidP="000B7A22">
      <w:pPr>
        <w:spacing w:before="120"/>
        <w:jc w:val="both"/>
      </w:pPr>
      <w:r w:rsidRPr="007B62A3">
        <w:t>Zvýšení kapacity každého ze stávajících zařízení</w:t>
      </w:r>
      <w:r w:rsidR="001A1F19" w:rsidRPr="007B62A3">
        <w:t xml:space="preserve"> </w:t>
      </w:r>
      <w:r w:rsidRPr="007B62A3">
        <w:t xml:space="preserve">objednatele </w:t>
      </w:r>
      <w:r w:rsidR="001A1F19" w:rsidRPr="007B62A3">
        <w:t xml:space="preserve">nejméně </w:t>
      </w:r>
      <w:r w:rsidR="001A1F19" w:rsidRPr="008D08B2">
        <w:rPr>
          <w:color w:val="FF0000"/>
        </w:rPr>
        <w:t xml:space="preserve">o </w:t>
      </w:r>
      <w:r w:rsidR="00D826DB" w:rsidRPr="008D08B2">
        <w:rPr>
          <w:color w:val="FF0000"/>
        </w:rPr>
        <w:t>31</w:t>
      </w:r>
      <w:r w:rsidR="001A1F19" w:rsidRPr="008D08B2">
        <w:rPr>
          <w:color w:val="FF0000"/>
        </w:rPr>
        <w:t xml:space="preserve"> TB</w:t>
      </w:r>
      <w:r w:rsidRPr="007B62A3">
        <w:t>. Pojem „</w:t>
      </w:r>
      <w:r w:rsidRPr="008D08B2">
        <w:rPr>
          <w:color w:val="FF0000"/>
        </w:rPr>
        <w:t xml:space="preserve">nejméně o </w:t>
      </w:r>
      <w:r w:rsidR="00D826DB" w:rsidRPr="008D08B2">
        <w:rPr>
          <w:color w:val="FF0000"/>
        </w:rPr>
        <w:t>,31</w:t>
      </w:r>
      <w:r w:rsidRPr="008D08B2">
        <w:rPr>
          <w:color w:val="FF0000"/>
        </w:rPr>
        <w:t xml:space="preserve"> TB</w:t>
      </w:r>
      <w:r w:rsidRPr="007B62A3">
        <w:t xml:space="preserve">“ je chápán tak, že v managementu VTL (DD </w:t>
      </w:r>
      <w:proofErr w:type="spellStart"/>
      <w:r w:rsidRPr="007B62A3">
        <w:t>System</w:t>
      </w:r>
      <w:proofErr w:type="spellEnd"/>
      <w:r w:rsidRPr="007B62A3">
        <w:t xml:space="preserve"> </w:t>
      </w:r>
      <w:proofErr w:type="spellStart"/>
      <w:r w:rsidRPr="007B62A3">
        <w:t>manager</w:t>
      </w:r>
      <w:proofErr w:type="spellEnd"/>
      <w:r w:rsidRPr="007B62A3">
        <w:t xml:space="preserve">) v části Data Management – </w:t>
      </w:r>
      <w:proofErr w:type="spellStart"/>
      <w:r w:rsidRPr="007B62A3">
        <w:t>File</w:t>
      </w:r>
      <w:proofErr w:type="spellEnd"/>
      <w:r w:rsidRPr="007B62A3">
        <w:t xml:space="preserve"> </w:t>
      </w:r>
      <w:proofErr w:type="spellStart"/>
      <w:r w:rsidRPr="007B62A3">
        <w:t>system</w:t>
      </w:r>
      <w:proofErr w:type="spellEnd"/>
      <w:r w:rsidRPr="007B62A3">
        <w:t xml:space="preserve"> v sekci „</w:t>
      </w:r>
      <w:proofErr w:type="spellStart"/>
      <w:r w:rsidRPr="007B62A3">
        <w:t>Space</w:t>
      </w:r>
      <w:proofErr w:type="spellEnd"/>
      <w:r w:rsidRPr="007B62A3">
        <w:t xml:space="preserve"> </w:t>
      </w:r>
      <w:proofErr w:type="spellStart"/>
      <w:r w:rsidRPr="007B62A3">
        <w:t>Usage</w:t>
      </w:r>
      <w:proofErr w:type="spellEnd"/>
      <w:r w:rsidRPr="007B62A3">
        <w:t>/</w:t>
      </w:r>
      <w:proofErr w:type="spellStart"/>
      <w:r w:rsidRPr="007B62A3">
        <w:t>Size</w:t>
      </w:r>
      <w:proofErr w:type="spellEnd"/>
      <w:r w:rsidRPr="007B62A3">
        <w:t xml:space="preserve"> a </w:t>
      </w:r>
      <w:proofErr w:type="spellStart"/>
      <w:r w:rsidRPr="007B62A3">
        <w:t>Available</w:t>
      </w:r>
      <w:proofErr w:type="spellEnd"/>
      <w:r w:rsidRPr="007B62A3">
        <w:t xml:space="preserve">“ dojde ke zvýšení nejméně o uvedených </w:t>
      </w:r>
      <w:r w:rsidR="00355F9A" w:rsidRPr="008D08B2">
        <w:rPr>
          <w:color w:val="FF0000"/>
        </w:rPr>
        <w:t>31</w:t>
      </w:r>
      <w:r w:rsidRPr="008D08B2">
        <w:rPr>
          <w:color w:val="FF0000"/>
        </w:rPr>
        <w:t xml:space="preserve"> TB </w:t>
      </w:r>
      <w:r w:rsidRPr="007B62A3">
        <w:t>v každé z knihoven.</w:t>
      </w:r>
    </w:p>
    <w:p w:rsidR="00B73237" w:rsidRDefault="00B73237" w:rsidP="000B7A22">
      <w:pPr>
        <w:spacing w:before="120"/>
        <w:jc w:val="both"/>
      </w:pPr>
    </w:p>
    <w:p w:rsidR="00B73237" w:rsidRDefault="00B73237" w:rsidP="000B7A22">
      <w:pPr>
        <w:spacing w:before="120"/>
        <w:jc w:val="both"/>
      </w:pPr>
      <w:r>
        <w:t>Dodávané komponenty musí být z hlediska výkonnostní</w:t>
      </w:r>
      <w:bookmarkStart w:id="0" w:name="_GoBack"/>
      <w:bookmarkEnd w:id="0"/>
      <w:r>
        <w:t xml:space="preserve">ho </w:t>
      </w:r>
      <w:r w:rsidR="00F03385">
        <w:t xml:space="preserve">nejméně v </w:t>
      </w:r>
      <w:r>
        <w:t xml:space="preserve">konfiguraci jako je stávající zařízení (1 </w:t>
      </w:r>
      <w:proofErr w:type="spellStart"/>
      <w:r>
        <w:t>enclosure</w:t>
      </w:r>
      <w:proofErr w:type="spellEnd"/>
      <w:r>
        <w:t xml:space="preserve"> obsahuje 15 ks disků SAS 3TB/7,2kRPM).</w:t>
      </w:r>
    </w:p>
    <w:p w:rsidR="00B73237" w:rsidRDefault="00B73237" w:rsidP="000B7A22">
      <w:pPr>
        <w:spacing w:before="120"/>
        <w:jc w:val="both"/>
      </w:pPr>
    </w:p>
    <w:p w:rsidR="00B73237" w:rsidRDefault="00B73237" w:rsidP="000B7A22">
      <w:pPr>
        <w:spacing w:before="120"/>
        <w:jc w:val="both"/>
      </w:pPr>
      <w:r>
        <w:t>Dodávané komponenty musí být nové a musí být certifikovány výrobcem stávajících zařízení objednatele.</w:t>
      </w:r>
    </w:p>
    <w:p w:rsidR="00B73237" w:rsidRDefault="00B73237" w:rsidP="000B7A22">
      <w:pPr>
        <w:spacing w:before="120"/>
        <w:jc w:val="both"/>
      </w:pPr>
    </w:p>
    <w:p w:rsidR="00B73237" w:rsidRDefault="00B73237" w:rsidP="000B7A22">
      <w:pPr>
        <w:spacing w:before="120"/>
        <w:jc w:val="both"/>
      </w:pPr>
      <w:r>
        <w:t xml:space="preserve">Zhotovitel provede instalaci rozšíření do stojanu (stojan není součástí dodávky), jeho začlenění do kapacit stávajících zařízení </w:t>
      </w:r>
      <w:r w:rsidR="00A42653">
        <w:t xml:space="preserve">a to bez ztráty uložených dat </w:t>
      </w:r>
      <w:r>
        <w:t xml:space="preserve">(viz. DD </w:t>
      </w:r>
      <w:proofErr w:type="spellStart"/>
      <w:r>
        <w:t>System</w:t>
      </w:r>
      <w:proofErr w:type="spellEnd"/>
      <w:r>
        <w:t xml:space="preserve"> </w:t>
      </w:r>
      <w:proofErr w:type="spellStart"/>
      <w:r>
        <w:t>manager</w:t>
      </w:r>
      <w:proofErr w:type="spellEnd"/>
      <w:r>
        <w:t xml:space="preserve">). </w:t>
      </w:r>
    </w:p>
    <w:p w:rsidR="00B73237" w:rsidRDefault="00B73237" w:rsidP="000B7A22">
      <w:pPr>
        <w:spacing w:before="120"/>
        <w:jc w:val="both"/>
      </w:pPr>
    </w:p>
    <w:p w:rsidR="001A1F19" w:rsidRDefault="001A1F19" w:rsidP="00B73237"/>
    <w:p w:rsidR="00B73237" w:rsidRDefault="00B73237" w:rsidP="00B73237"/>
    <w:p w:rsidR="00B73237" w:rsidRDefault="00B73237" w:rsidP="00B73237"/>
    <w:p w:rsidR="00B73237" w:rsidRDefault="00B73237" w:rsidP="00B73237">
      <w:pPr>
        <w:sectPr w:rsidR="00B73237" w:rsidSect="00C66ABB">
          <w:headerReference w:type="default" r:id="rId11"/>
          <w:footerReference w:type="default" r:id="rId12"/>
          <w:pgSz w:w="11906" w:h="16838"/>
          <w:pgMar w:top="1418" w:right="1418" w:bottom="1418" w:left="1418" w:header="709" w:footer="709" w:gutter="0"/>
          <w:cols w:space="708"/>
          <w:docGrid w:linePitch="360"/>
        </w:sectPr>
      </w:pPr>
    </w:p>
    <w:p w:rsidR="00A55467" w:rsidRDefault="00A55467" w:rsidP="00A55467">
      <w:pPr>
        <w:jc w:val="right"/>
      </w:pPr>
      <w:r>
        <w:lastRenderedPageBreak/>
        <w:t xml:space="preserve">Příloha č. </w:t>
      </w:r>
      <w:r w:rsidR="000D4B9C">
        <w:t>2</w:t>
      </w:r>
    </w:p>
    <w:p w:rsidR="00A814D3" w:rsidRPr="00C96EE3" w:rsidRDefault="00A814D3" w:rsidP="00A814D3">
      <w:pPr>
        <w:jc w:val="center"/>
        <w:outlineLvl w:val="0"/>
        <w:rPr>
          <w:b/>
        </w:rPr>
      </w:pPr>
      <w:r w:rsidRPr="00C96EE3">
        <w:rPr>
          <w:b/>
        </w:rPr>
        <w:t>Specifikace technických prostředků a programových prostředků, které jsou nedílnou součástí technických prostředků</w:t>
      </w:r>
    </w:p>
    <w:p w:rsidR="000D4B9C" w:rsidRPr="004C48EA" w:rsidRDefault="000D4B9C" w:rsidP="00A814D3">
      <w:pPr>
        <w:jc w:val="center"/>
        <w:outlineLvl w:val="0"/>
        <w:rPr>
          <w:b/>
          <w:i/>
        </w:rPr>
      </w:pPr>
      <w:r w:rsidRPr="00EA4B30">
        <w:rPr>
          <w:b/>
          <w:i/>
          <w:highlight w:val="yellow"/>
        </w:rPr>
        <w:t>(</w:t>
      </w:r>
      <w:r w:rsidR="00EB007B">
        <w:rPr>
          <w:b/>
          <w:i/>
          <w:highlight w:val="yellow"/>
        </w:rPr>
        <w:t>doplní</w:t>
      </w:r>
      <w:r w:rsidR="0086238F">
        <w:rPr>
          <w:b/>
          <w:i/>
          <w:highlight w:val="yellow"/>
        </w:rPr>
        <w:t xml:space="preserve"> dodavatel</w:t>
      </w:r>
      <w:r w:rsidR="00EB007B">
        <w:rPr>
          <w:b/>
          <w:i/>
          <w:highlight w:val="yellow"/>
        </w:rPr>
        <w:t>)</w:t>
      </w:r>
    </w:p>
    <w:p w:rsidR="00A814D3" w:rsidRDefault="00A814D3" w:rsidP="00A814D3">
      <w:pPr>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
        <w:gridCol w:w="3686"/>
      </w:tblGrid>
      <w:tr w:rsidR="00346120" w:rsidRPr="00A62649" w:rsidTr="00346120">
        <w:tc>
          <w:tcPr>
            <w:tcW w:w="4928" w:type="dxa"/>
            <w:shd w:val="clear" w:color="auto" w:fill="A6A6A6"/>
          </w:tcPr>
          <w:p w:rsidR="00346120" w:rsidRPr="00A62649" w:rsidRDefault="00346120" w:rsidP="00346120">
            <w:pPr>
              <w:rPr>
                <w:sz w:val="20"/>
                <w:szCs w:val="20"/>
              </w:rPr>
            </w:pPr>
            <w:r>
              <w:rPr>
                <w:sz w:val="20"/>
                <w:szCs w:val="20"/>
              </w:rPr>
              <w:t>Specifikace</w:t>
            </w:r>
          </w:p>
        </w:tc>
        <w:tc>
          <w:tcPr>
            <w:tcW w:w="992" w:type="dxa"/>
            <w:tcBorders>
              <w:bottom w:val="single" w:sz="4" w:space="0" w:color="auto"/>
            </w:tcBorders>
            <w:shd w:val="clear" w:color="auto" w:fill="A6A6A6"/>
          </w:tcPr>
          <w:p w:rsidR="00346120" w:rsidRPr="00A62649" w:rsidRDefault="00346120" w:rsidP="00346120">
            <w:pPr>
              <w:rPr>
                <w:sz w:val="20"/>
                <w:szCs w:val="20"/>
              </w:rPr>
            </w:pPr>
            <w:r w:rsidRPr="00A62649">
              <w:rPr>
                <w:sz w:val="20"/>
                <w:szCs w:val="20"/>
              </w:rPr>
              <w:t>Rozlišení HW/SW</w:t>
            </w:r>
          </w:p>
        </w:tc>
        <w:tc>
          <w:tcPr>
            <w:tcW w:w="3686" w:type="dxa"/>
            <w:tcBorders>
              <w:bottom w:val="single" w:sz="4" w:space="0" w:color="auto"/>
            </w:tcBorders>
            <w:shd w:val="clear" w:color="auto" w:fill="A6A6A6"/>
          </w:tcPr>
          <w:p w:rsidR="00346120" w:rsidRPr="00A62649" w:rsidRDefault="00346120" w:rsidP="00346120">
            <w:pPr>
              <w:rPr>
                <w:sz w:val="20"/>
                <w:szCs w:val="20"/>
              </w:rPr>
            </w:pPr>
            <w:r w:rsidRPr="00A62649">
              <w:rPr>
                <w:sz w:val="20"/>
                <w:szCs w:val="20"/>
              </w:rPr>
              <w:t>Množství</w:t>
            </w:r>
          </w:p>
          <w:p w:rsidR="00346120" w:rsidRPr="00A62649" w:rsidRDefault="00346120" w:rsidP="00346120">
            <w:pPr>
              <w:rPr>
                <w:sz w:val="20"/>
                <w:szCs w:val="20"/>
              </w:rPr>
            </w:pPr>
            <w:r w:rsidRPr="00A62649">
              <w:rPr>
                <w:sz w:val="20"/>
                <w:szCs w:val="20"/>
              </w:rPr>
              <w:t>(u HW počet ks, u SW počet licenčních jednotek)</w:t>
            </w:r>
          </w:p>
        </w:tc>
      </w:tr>
      <w:tr w:rsidR="00346120" w:rsidRPr="00C96EE3" w:rsidTr="00346120">
        <w:trPr>
          <w:trHeight w:val="453"/>
        </w:trPr>
        <w:tc>
          <w:tcPr>
            <w:tcW w:w="4928" w:type="dxa"/>
            <w:shd w:val="clear" w:color="auto" w:fill="FFFF00"/>
          </w:tcPr>
          <w:p w:rsidR="00346120" w:rsidRPr="00346120" w:rsidRDefault="00346120" w:rsidP="00F63ADD">
            <w:pPr>
              <w:pStyle w:val="Zkladntext"/>
              <w:jc w:val="left"/>
              <w:rPr>
                <w:rFonts w:ascii="Times Roman" w:hAnsi="Times Roman"/>
                <w:i/>
                <w:sz w:val="20"/>
                <w:highlight w:val="yellow"/>
              </w:rPr>
            </w:pPr>
            <w:r>
              <w:rPr>
                <w:rFonts w:ascii="Times Roman" w:hAnsi="Times Roman"/>
                <w:i/>
                <w:sz w:val="20"/>
                <w:highlight w:val="yellow"/>
              </w:rPr>
              <w:t>..</w:t>
            </w:r>
          </w:p>
        </w:tc>
        <w:tc>
          <w:tcPr>
            <w:tcW w:w="992" w:type="dxa"/>
            <w:shd w:val="clear" w:color="auto" w:fill="auto"/>
          </w:tcPr>
          <w:p w:rsidR="00346120" w:rsidRPr="00C96EE3" w:rsidRDefault="00346120" w:rsidP="00F63ADD">
            <w:pPr>
              <w:pStyle w:val="2slovanodstaveclnku"/>
              <w:numPr>
                <w:ilvl w:val="0"/>
                <w:numId w:val="0"/>
              </w:numPr>
              <w:jc w:val="center"/>
              <w:rPr>
                <w:rFonts w:ascii="Times Roman" w:hAnsi="Times Roman"/>
              </w:rPr>
            </w:pPr>
            <w:r w:rsidRPr="00C96EE3">
              <w:rPr>
                <w:rFonts w:ascii="Times Roman" w:hAnsi="Times Roman"/>
              </w:rPr>
              <w:t>HW</w:t>
            </w:r>
          </w:p>
        </w:tc>
        <w:tc>
          <w:tcPr>
            <w:tcW w:w="3686" w:type="dxa"/>
            <w:shd w:val="clear" w:color="auto" w:fill="FFFF00"/>
          </w:tcPr>
          <w:p w:rsidR="00346120" w:rsidRPr="00C96EE3" w:rsidRDefault="00346120" w:rsidP="00F63ADD">
            <w:pPr>
              <w:pStyle w:val="2slovanodstaveclnku"/>
              <w:numPr>
                <w:ilvl w:val="0"/>
                <w:numId w:val="0"/>
              </w:numPr>
              <w:jc w:val="center"/>
              <w:rPr>
                <w:rFonts w:ascii="Times Roman" w:hAnsi="Times Roman"/>
              </w:rPr>
            </w:pPr>
            <w:r>
              <w:rPr>
                <w:rFonts w:ascii="Times Roman" w:hAnsi="Times Roman"/>
              </w:rPr>
              <w:t>..</w:t>
            </w:r>
          </w:p>
        </w:tc>
      </w:tr>
      <w:tr w:rsidR="00346120" w:rsidRPr="00C96EE3" w:rsidTr="00346120">
        <w:trPr>
          <w:trHeight w:val="558"/>
        </w:trPr>
        <w:tc>
          <w:tcPr>
            <w:tcW w:w="4928" w:type="dxa"/>
            <w:shd w:val="clear" w:color="auto" w:fill="FFFF00"/>
          </w:tcPr>
          <w:p w:rsidR="00346120" w:rsidRPr="00346120" w:rsidRDefault="00346120" w:rsidP="00F63ADD">
            <w:pPr>
              <w:pStyle w:val="2slovanodstaveclnku"/>
              <w:numPr>
                <w:ilvl w:val="0"/>
                <w:numId w:val="0"/>
              </w:numPr>
              <w:rPr>
                <w:rFonts w:ascii="Times Roman" w:hAnsi="Times Roman"/>
                <w:i/>
                <w:highlight w:val="yellow"/>
              </w:rPr>
            </w:pPr>
            <w:r>
              <w:rPr>
                <w:rFonts w:ascii="Times Roman" w:hAnsi="Times Roman"/>
                <w:i/>
                <w:highlight w:val="yellow"/>
              </w:rPr>
              <w:t>..</w:t>
            </w:r>
          </w:p>
        </w:tc>
        <w:tc>
          <w:tcPr>
            <w:tcW w:w="992" w:type="dxa"/>
            <w:shd w:val="clear" w:color="auto" w:fill="auto"/>
          </w:tcPr>
          <w:p w:rsidR="00346120" w:rsidRPr="00C96EE3" w:rsidRDefault="00346120" w:rsidP="00F63ADD">
            <w:pPr>
              <w:pStyle w:val="2slovanodstaveclnku"/>
              <w:numPr>
                <w:ilvl w:val="0"/>
                <w:numId w:val="0"/>
              </w:numPr>
              <w:jc w:val="center"/>
              <w:rPr>
                <w:rFonts w:ascii="Times Roman" w:hAnsi="Times Roman"/>
              </w:rPr>
            </w:pPr>
            <w:r w:rsidRPr="00C96EE3">
              <w:rPr>
                <w:rFonts w:ascii="Times Roman" w:hAnsi="Times Roman"/>
              </w:rPr>
              <w:t>SW</w:t>
            </w:r>
          </w:p>
        </w:tc>
        <w:tc>
          <w:tcPr>
            <w:tcW w:w="3686" w:type="dxa"/>
            <w:shd w:val="clear" w:color="auto" w:fill="FFFF00"/>
          </w:tcPr>
          <w:p w:rsidR="00346120" w:rsidRPr="00C96EE3" w:rsidRDefault="00346120" w:rsidP="00F63ADD">
            <w:pPr>
              <w:pStyle w:val="2slovanodstaveclnku"/>
              <w:numPr>
                <w:ilvl w:val="0"/>
                <w:numId w:val="0"/>
              </w:numPr>
              <w:jc w:val="center"/>
              <w:rPr>
                <w:rFonts w:ascii="Times Roman" w:hAnsi="Times Roman"/>
              </w:rPr>
            </w:pPr>
            <w:r>
              <w:rPr>
                <w:rFonts w:ascii="Times Roman" w:hAnsi="Times Roman"/>
              </w:rPr>
              <w:t>..</w:t>
            </w:r>
          </w:p>
        </w:tc>
      </w:tr>
    </w:tbl>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EB007B" w:rsidRDefault="00EB007B" w:rsidP="00681534">
      <w:pPr>
        <w:jc w:val="right"/>
        <w:outlineLvl w:val="0"/>
      </w:pPr>
    </w:p>
    <w:p w:rsidR="00A55467" w:rsidRDefault="00B80E29" w:rsidP="00681534">
      <w:pPr>
        <w:jc w:val="right"/>
        <w:outlineLvl w:val="0"/>
      </w:pPr>
      <w:r>
        <w:t xml:space="preserve">Příloha č. </w:t>
      </w:r>
      <w:r w:rsidR="000D4B9C">
        <w:t>3</w:t>
      </w:r>
    </w:p>
    <w:p w:rsidR="00A55467" w:rsidRDefault="00A55467" w:rsidP="00A55467"/>
    <w:p w:rsidR="00A55467" w:rsidRPr="004E33FB" w:rsidRDefault="00A55467" w:rsidP="00A55467">
      <w:pPr>
        <w:jc w:val="center"/>
        <w:outlineLvl w:val="0"/>
        <w:rPr>
          <w:b/>
        </w:rPr>
      </w:pPr>
      <w:r w:rsidRPr="004E33FB">
        <w:rPr>
          <w:b/>
        </w:rPr>
        <w:t xml:space="preserve">Kontakty pro poskytování </w:t>
      </w:r>
      <w:r w:rsidR="001807A6">
        <w:rPr>
          <w:b/>
        </w:rPr>
        <w:t>technické</w:t>
      </w:r>
      <w:r w:rsidRPr="004E33FB">
        <w:rPr>
          <w:b/>
        </w:rPr>
        <w:t xml:space="preserve"> podpory</w:t>
      </w:r>
    </w:p>
    <w:p w:rsidR="00A55467" w:rsidRDefault="00A55467" w:rsidP="00A55467"/>
    <w:p w:rsidR="00A55467" w:rsidRDefault="00A55467" w:rsidP="00A55467"/>
    <w:p w:rsidR="00A55467" w:rsidRPr="004E33FB" w:rsidRDefault="00A55467" w:rsidP="00A55467">
      <w:pPr>
        <w:outlineLvl w:val="0"/>
        <w:rPr>
          <w:b/>
        </w:rPr>
      </w:pPr>
      <w:r w:rsidRPr="004E33FB">
        <w:rPr>
          <w:b/>
        </w:rPr>
        <w:t>Kontaktní osoby objednatele:</w:t>
      </w:r>
    </w:p>
    <w:p w:rsidR="003B4977" w:rsidRDefault="00A55467" w:rsidP="00A55467">
      <w:r>
        <w:tab/>
      </w:r>
    </w:p>
    <w:p w:rsidR="00A55467" w:rsidRDefault="00A711A1" w:rsidP="00A55467">
      <w:r>
        <w:tab/>
      </w:r>
      <w:r w:rsidR="00C02174">
        <w:t>Dana Blovská</w:t>
      </w:r>
      <w:r w:rsidR="00C02174">
        <w:tab/>
      </w:r>
      <w:r w:rsidR="00C02174">
        <w:tab/>
        <w:t>tel: 224 412 109</w:t>
      </w:r>
    </w:p>
    <w:p w:rsidR="00A55467" w:rsidRDefault="00A55467" w:rsidP="00A55467">
      <w:r>
        <w:tab/>
      </w:r>
      <w:r>
        <w:tab/>
      </w:r>
      <w:r>
        <w:tab/>
      </w:r>
      <w:r>
        <w:tab/>
        <w:t>fax: 224 412 133</w:t>
      </w:r>
    </w:p>
    <w:p w:rsidR="00A55467" w:rsidRDefault="00A55467" w:rsidP="00A55467">
      <w:r>
        <w:tab/>
      </w:r>
      <w:r>
        <w:tab/>
      </w:r>
      <w:r>
        <w:tab/>
      </w:r>
      <w:r>
        <w:tab/>
        <w:t xml:space="preserve">e-mail: </w:t>
      </w:r>
      <w:hyperlink r:id="rId13" w:history="1">
        <w:r w:rsidR="00A711A1" w:rsidRPr="00C375F7">
          <w:rPr>
            <w:rStyle w:val="Hypertextovodkaz"/>
          </w:rPr>
          <w:t>dana.blovska@cnb.cz</w:t>
        </w:r>
      </w:hyperlink>
    </w:p>
    <w:p w:rsidR="00745EB4" w:rsidRDefault="00745EB4" w:rsidP="00745EB4">
      <w:r>
        <w:tab/>
        <w:t>Marek Boháč</w:t>
      </w:r>
      <w:r>
        <w:tab/>
      </w:r>
      <w:r>
        <w:tab/>
        <w:t>tel: 224 412 229</w:t>
      </w:r>
    </w:p>
    <w:p w:rsidR="00745EB4" w:rsidRDefault="00745EB4" w:rsidP="00745EB4">
      <w:r>
        <w:tab/>
      </w:r>
      <w:r>
        <w:tab/>
      </w:r>
      <w:r>
        <w:tab/>
      </w:r>
      <w:r>
        <w:tab/>
        <w:t>fax: 224 412 133</w:t>
      </w:r>
    </w:p>
    <w:p w:rsidR="00745EB4" w:rsidRDefault="00745EB4" w:rsidP="00745EB4">
      <w:r>
        <w:tab/>
      </w:r>
      <w:r>
        <w:tab/>
      </w:r>
      <w:r>
        <w:tab/>
      </w:r>
      <w:r>
        <w:tab/>
        <w:t>e-mail:</w:t>
      </w:r>
      <w:r w:rsidR="000F799A">
        <w:t xml:space="preserve"> </w:t>
      </w:r>
      <w:r w:rsidRPr="000F799A">
        <w:rPr>
          <w:rStyle w:val="Hypertextovodkaz"/>
        </w:rPr>
        <w:t>marek.bohac@cnb.cz</w:t>
      </w:r>
    </w:p>
    <w:p w:rsidR="00A711A1" w:rsidRDefault="00A711A1" w:rsidP="00A711A1">
      <w:r>
        <w:tab/>
        <w:t>Lenka Černá</w:t>
      </w:r>
      <w:r>
        <w:tab/>
      </w:r>
      <w:r>
        <w:tab/>
        <w:t>tel: 224 413 874</w:t>
      </w:r>
    </w:p>
    <w:p w:rsidR="00A711A1" w:rsidRDefault="00A711A1" w:rsidP="00A711A1">
      <w:r>
        <w:tab/>
      </w:r>
      <w:r>
        <w:tab/>
      </w:r>
      <w:r>
        <w:tab/>
      </w:r>
      <w:r>
        <w:tab/>
        <w:t>fax: 224 412 133</w:t>
      </w:r>
    </w:p>
    <w:p w:rsidR="00A711A1" w:rsidRDefault="00A711A1" w:rsidP="00A711A1">
      <w:r>
        <w:tab/>
      </w:r>
      <w:r>
        <w:tab/>
      </w:r>
      <w:r>
        <w:tab/>
      </w:r>
      <w:r>
        <w:tab/>
        <w:t xml:space="preserve">e-mail: </w:t>
      </w:r>
      <w:hyperlink r:id="rId14" w:history="1">
        <w:r w:rsidRPr="00C375F7">
          <w:rPr>
            <w:rStyle w:val="Hypertextovodkaz"/>
          </w:rPr>
          <w:t>lenka.cerna@cnb.cz</w:t>
        </w:r>
      </w:hyperlink>
    </w:p>
    <w:p w:rsidR="00A711A1" w:rsidRDefault="00A711A1" w:rsidP="00A711A1">
      <w:r>
        <w:tab/>
        <w:t xml:space="preserve">Gustav </w:t>
      </w:r>
      <w:proofErr w:type="spellStart"/>
      <w:r>
        <w:t>Juhos</w:t>
      </w:r>
      <w:proofErr w:type="spellEnd"/>
      <w:r>
        <w:tab/>
      </w:r>
      <w:r>
        <w:tab/>
        <w:t>tel: 224 412 577</w:t>
      </w:r>
    </w:p>
    <w:p w:rsidR="00A711A1" w:rsidRDefault="00A711A1" w:rsidP="00A711A1">
      <w:r>
        <w:tab/>
      </w:r>
      <w:r>
        <w:tab/>
      </w:r>
      <w:r>
        <w:tab/>
      </w:r>
      <w:r>
        <w:tab/>
        <w:t>fax: 224 412 133</w:t>
      </w:r>
    </w:p>
    <w:p w:rsidR="00A711A1" w:rsidRDefault="00A711A1" w:rsidP="00D32D61">
      <w:r>
        <w:tab/>
      </w:r>
      <w:r>
        <w:tab/>
      </w:r>
      <w:r>
        <w:tab/>
      </w:r>
      <w:r>
        <w:tab/>
        <w:t xml:space="preserve">e-mail: </w:t>
      </w:r>
      <w:hyperlink r:id="rId15" w:history="1">
        <w:r w:rsidRPr="00C375F7">
          <w:rPr>
            <w:rStyle w:val="Hypertextovodkaz"/>
          </w:rPr>
          <w:t>gustav.juhos@cnb.cz</w:t>
        </w:r>
      </w:hyperlink>
    </w:p>
    <w:p w:rsidR="00D32D61" w:rsidRDefault="00D32D61" w:rsidP="00D32D61">
      <w:r>
        <w:tab/>
        <w:t>Miloš Bína</w:t>
      </w:r>
      <w:r>
        <w:tab/>
      </w:r>
      <w:r>
        <w:tab/>
        <w:t>tel: 224 413 669, 736 524 492</w:t>
      </w:r>
    </w:p>
    <w:p w:rsidR="00D32D61" w:rsidRDefault="00D32D61" w:rsidP="00D32D61">
      <w:r>
        <w:tab/>
      </w:r>
      <w:r>
        <w:tab/>
      </w:r>
      <w:r>
        <w:tab/>
      </w:r>
      <w:r>
        <w:tab/>
        <w:t>fax: 224 412 271</w:t>
      </w:r>
    </w:p>
    <w:p w:rsidR="00D32D61" w:rsidRDefault="00D32D61" w:rsidP="00D32D61">
      <w:r>
        <w:tab/>
      </w:r>
      <w:r>
        <w:tab/>
      </w:r>
      <w:r>
        <w:tab/>
      </w:r>
      <w:r>
        <w:tab/>
        <w:t xml:space="preserve">e-mail: </w:t>
      </w:r>
      <w:hyperlink r:id="rId16" w:history="1">
        <w:r w:rsidR="00A711A1" w:rsidRPr="00C375F7">
          <w:rPr>
            <w:rStyle w:val="Hypertextovodkaz"/>
          </w:rPr>
          <w:t>milos.bina@cnb.cz</w:t>
        </w:r>
      </w:hyperlink>
    </w:p>
    <w:p w:rsidR="00A55467" w:rsidRDefault="00A55467" w:rsidP="00A55467"/>
    <w:p w:rsidR="00A55467" w:rsidRDefault="00A55467" w:rsidP="00A55467">
      <w:r>
        <w:tab/>
        <w:t xml:space="preserve">Kontakt pro potvrzení přijetí požadavku: </w:t>
      </w:r>
    </w:p>
    <w:p w:rsidR="00A55467" w:rsidRDefault="00A55467" w:rsidP="00A55467">
      <w:r>
        <w:tab/>
      </w:r>
      <w:r>
        <w:tab/>
      </w:r>
      <w:r>
        <w:tab/>
      </w:r>
      <w:r>
        <w:tab/>
        <w:t xml:space="preserve">e-mail: </w:t>
      </w:r>
      <w:r w:rsidR="00C02174">
        <w:t>  +backupadmins@cnb.cz</w:t>
      </w:r>
    </w:p>
    <w:p w:rsidR="00A55467" w:rsidRDefault="00A55467" w:rsidP="00A55467">
      <w:r>
        <w:tab/>
      </w:r>
      <w:r>
        <w:tab/>
      </w:r>
      <w:r>
        <w:tab/>
      </w:r>
      <w:r>
        <w:tab/>
        <w:t>Fax: +420 224 412 133 nebo +420 224 412 271</w:t>
      </w:r>
    </w:p>
    <w:p w:rsidR="00A55467" w:rsidRDefault="00A55467" w:rsidP="00A55467">
      <w:r>
        <w:tab/>
      </w:r>
      <w:r>
        <w:tab/>
      </w:r>
      <w:r>
        <w:tab/>
      </w:r>
      <w:r>
        <w:tab/>
        <w:t>případně telefonicky nejméně jedné kontaktní osobě objednatele</w:t>
      </w:r>
    </w:p>
    <w:p w:rsidR="00A55467" w:rsidRDefault="00A55467" w:rsidP="00A55467"/>
    <w:p w:rsidR="00A55467" w:rsidRDefault="00A55467" w:rsidP="00A55467"/>
    <w:p w:rsidR="00A55467" w:rsidRDefault="00A55467" w:rsidP="00A55467">
      <w:pPr>
        <w:outlineLvl w:val="0"/>
        <w:rPr>
          <w:b/>
        </w:rPr>
      </w:pPr>
      <w:r w:rsidRPr="004E33FB">
        <w:rPr>
          <w:b/>
        </w:rPr>
        <w:t>Kontaktní osoby/centrum zhotovitele:</w:t>
      </w:r>
    </w:p>
    <w:p w:rsidR="00165FA2" w:rsidRPr="004E33FB" w:rsidRDefault="00165FA2" w:rsidP="00A55467">
      <w:pPr>
        <w:outlineLvl w:val="0"/>
        <w:rPr>
          <w:b/>
        </w:rPr>
      </w:pPr>
    </w:p>
    <w:p w:rsidR="00165FA2" w:rsidRPr="00EB007B" w:rsidRDefault="000D4B9C" w:rsidP="0045736F">
      <w:pPr>
        <w:rPr>
          <w:b/>
          <w:i/>
          <w:lang w:val="en-US"/>
        </w:rPr>
      </w:pPr>
      <w:r w:rsidRPr="00EB007B">
        <w:rPr>
          <w:b/>
          <w:i/>
          <w:highlight w:val="yellow"/>
        </w:rPr>
        <w:t>……………doplní dodavatel</w:t>
      </w:r>
      <w:r w:rsidR="00165FA2" w:rsidRPr="00EB007B">
        <w:rPr>
          <w:b/>
          <w:i/>
        </w:rPr>
        <w:tab/>
      </w:r>
    </w:p>
    <w:p w:rsidR="00165FA2" w:rsidRDefault="00165FA2" w:rsidP="00165FA2">
      <w:pPr>
        <w:rPr>
          <w:lang w:val="en-US"/>
        </w:rPr>
      </w:pPr>
    </w:p>
    <w:p w:rsidR="00165FA2" w:rsidRDefault="00165FA2" w:rsidP="00165FA2">
      <w:pPr>
        <w:rPr>
          <w:lang w:val="en-US"/>
        </w:rPr>
      </w:pPr>
    </w:p>
    <w:p w:rsidR="00A55467" w:rsidRDefault="00A55467" w:rsidP="00A55467"/>
    <w:p w:rsidR="00936952" w:rsidRDefault="00936952">
      <w:r>
        <w:br w:type="page"/>
      </w:r>
    </w:p>
    <w:p w:rsidR="00370030" w:rsidRDefault="00370030" w:rsidP="005C6935">
      <w:pPr>
        <w:sectPr w:rsidR="00370030" w:rsidSect="0045736F">
          <w:pgSz w:w="11906" w:h="16838"/>
          <w:pgMar w:top="1418" w:right="1418" w:bottom="1418" w:left="1418" w:header="709" w:footer="709" w:gutter="0"/>
          <w:cols w:space="708"/>
          <w:docGrid w:linePitch="360"/>
        </w:sectPr>
      </w:pPr>
    </w:p>
    <w:p w:rsidR="00370030" w:rsidRDefault="00370030" w:rsidP="00A72033">
      <w:pPr>
        <w:jc w:val="right"/>
        <w:outlineLvl w:val="0"/>
      </w:pPr>
      <w:bookmarkStart w:id="1" w:name="RDA2000start"/>
      <w:bookmarkStart w:id="2" w:name="P2start"/>
      <w:bookmarkStart w:id="3" w:name="obr1"/>
      <w:bookmarkStart w:id="4" w:name="obr2"/>
      <w:bookmarkEnd w:id="1"/>
      <w:bookmarkEnd w:id="2"/>
      <w:bookmarkEnd w:id="3"/>
      <w:bookmarkEnd w:id="4"/>
      <w:r>
        <w:lastRenderedPageBreak/>
        <w:t xml:space="preserve">Příloha č. </w:t>
      </w:r>
      <w:r w:rsidR="000D4B9C">
        <w:t>4</w:t>
      </w:r>
    </w:p>
    <w:p w:rsidR="00332BF2" w:rsidRPr="002D6900" w:rsidRDefault="00332BF2" w:rsidP="00332BF2">
      <w:pPr>
        <w:pStyle w:val="Nadpis4"/>
        <w:ind w:left="1276"/>
        <w:jc w:val="center"/>
      </w:pPr>
      <w:r w:rsidRPr="002D6900">
        <w:t xml:space="preserve">Bezpečnostní požadavky </w:t>
      </w:r>
      <w:r>
        <w:t>objednatel</w:t>
      </w:r>
      <w:r w:rsidRPr="002D6900">
        <w:t>e</w:t>
      </w:r>
    </w:p>
    <w:p w:rsidR="00332BF2" w:rsidRDefault="00332BF2" w:rsidP="00332BF2">
      <w:pPr>
        <w:rPr>
          <w:b/>
          <w:i/>
        </w:rPr>
      </w:pP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 xml:space="preserve">Zhotovitel odpovídá za to, že do objektů objednatele (dále jen „ČNB“) budou vstupovat nebo vjíždět pouze jeho pracovníci, kteří jsou jmenovitě uvedeni v písemném seznamu, schváleném ČNB (dále jen „seznam“). Tato povinnost se vztahuje i na posádky vozidel zhotovitele vjíždějících do garáží ČNB za účelem složení a naložení nákladu. Seznam zhotovitel předloží ČNB nejpozději v den podpisu smlouvy. </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Seznam bude obsahovat tyto položky: jméno, příjmení a číslo průkazu totožnosti pracovníků zhotovitele. Součástí seznamu je ,,Prohlášení o získání souhlasu subjektů osobních údajů se zpracováním osobních údajů v ČNB ve smyslu zákona č.101/2000 Sb., o ochraně osobních údajů“. Zhotovitel v něm prohlásí a nese odpovědnost za to, že jeho pracovníci uvedení v seznamu vydali souhlas se zpracováním osobních údajů Českou národní bankou v rozsahu: jméno, příjmení a číslo průkazu totožnosti. Důvodem předání těchto osobních údajů je zajištění evidence osob vstupujících do objektu ČNB a správy přístupového systému ČNB.</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Požadavky na případné doplňky a změny schváleného seznamu pracovníků zhotovitele je nutno neprodleně oznámit ČNB. Případné doplňky a změny podléhají schválení ČNB. Osoby neschválené ČNB nemohou vstupovat do objektů ČNB, přičemž ČNB si vyhrazuje právo neuvádět důvody jejich neschválení.</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 xml:space="preserve">Při příchodu do objektů ČNB pracovníci zhotovitele sdělí důvod vstupu, prokáží se osobním dokladem a podrobí se bezpečnostní kontrole. Osoby, které nejsou uvedeny na seznamu, nebudou do objektu ČNB vpuštěny. </w:t>
      </w:r>
    </w:p>
    <w:p w:rsidR="006D7C3B" w:rsidRDefault="00FF26D4" w:rsidP="00F16200">
      <w:pPr>
        <w:pStyle w:val="slovanbod"/>
        <w:numPr>
          <w:ilvl w:val="0"/>
          <w:numId w:val="28"/>
        </w:numPr>
        <w:jc w:val="both"/>
        <w:rPr>
          <w:rFonts w:ascii="Times New Roman" w:hAnsi="Times New Roman"/>
          <w:sz w:val="24"/>
          <w:szCs w:val="24"/>
        </w:rPr>
      </w:pPr>
      <w:r w:rsidRPr="006D7C3B">
        <w:rPr>
          <w:rFonts w:ascii="Times New Roman" w:hAnsi="Times New Roman"/>
          <w:sz w:val="24"/>
          <w:szCs w:val="24"/>
        </w:rPr>
        <w:t xml:space="preserve">Schválení pracovníci zhotovitele musí dbát pokynů bankovních policistů, které se týkají režimu vstupu, pohybu a vjezdu do objektu ČNB. Pracovníci zhotovitele budou do prostorů ČNB vstupovat a v těchto prostorách se pohybovat v režimu návštěv, to znamená vždy pouze v doprovodu zaměstnance ČNB nebo zaměstnance referátu bankovní policie ČNB. </w:t>
      </w:r>
    </w:p>
    <w:p w:rsidR="00FF26D4" w:rsidRPr="006D7C3B" w:rsidRDefault="00FF26D4" w:rsidP="00F16200">
      <w:pPr>
        <w:pStyle w:val="slovanbod"/>
        <w:numPr>
          <w:ilvl w:val="0"/>
          <w:numId w:val="28"/>
        </w:numPr>
        <w:jc w:val="both"/>
        <w:rPr>
          <w:rFonts w:ascii="Times New Roman" w:hAnsi="Times New Roman"/>
          <w:sz w:val="24"/>
          <w:szCs w:val="24"/>
        </w:rPr>
      </w:pPr>
      <w:r w:rsidRPr="006D7C3B">
        <w:rPr>
          <w:rFonts w:ascii="Times New Roman" w:hAnsi="Times New Roman"/>
          <w:sz w:val="24"/>
          <w:szCs w:val="24"/>
        </w:rPr>
        <w:t>V případě mimořádné události se pracovníci zhotovitele musí řídit pokyny bankovních policistů nebo dozorujícím zaměstnancem ČNB a dále instrukcemi vyhlašovanými vnitřním rozhlasem.</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Pracovníci zhotovitele nesmí vnášet do prostor ČNB nebezpečné předměty, jako jsou střelné zbraně, výbušniny apod. O tom co je a není nebezpečný předmět, rozhodují bankovní policisté v souladu s vnitřními předpisy ČNB.</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ČNB si vyhrazuje právo nevpustit do objektů ČNB pracovníka zhotovitele, který je zjevně pod vlivem alkoholu, drog nebo jiné omamné látky.</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Bez písemného povolení ČNB je zakázáno fotografování a pořizování videozáznamů z interiéru objektů ČNB.</w:t>
      </w:r>
    </w:p>
    <w:p w:rsidR="00FF26D4" w:rsidRPr="00351298" w:rsidRDefault="00FF26D4" w:rsidP="00F16200">
      <w:pPr>
        <w:pStyle w:val="slovanbod"/>
        <w:numPr>
          <w:ilvl w:val="0"/>
          <w:numId w:val="28"/>
        </w:numPr>
        <w:jc w:val="both"/>
        <w:rPr>
          <w:rFonts w:ascii="Times New Roman" w:hAnsi="Times New Roman"/>
          <w:sz w:val="24"/>
          <w:szCs w:val="24"/>
        </w:rPr>
      </w:pPr>
      <w:r w:rsidRPr="00351298">
        <w:rPr>
          <w:rFonts w:ascii="Times New Roman" w:hAnsi="Times New Roman"/>
          <w:sz w:val="24"/>
          <w:szCs w:val="24"/>
        </w:rPr>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zcizení majetku ČNB, a dále zdržet se nevhodného chování vůči zaměstnancům a návštěvníkům ČNB.</w:t>
      </w:r>
    </w:p>
    <w:p w:rsidR="00FF26D4" w:rsidRDefault="00FF26D4" w:rsidP="00F16200">
      <w:pPr>
        <w:pStyle w:val="slovanbod"/>
        <w:numPr>
          <w:ilvl w:val="0"/>
          <w:numId w:val="28"/>
        </w:numPr>
        <w:jc w:val="both"/>
      </w:pPr>
      <w:r w:rsidRPr="00351298">
        <w:rPr>
          <w:rFonts w:ascii="Times New Roman" w:hAnsi="Times New Roman"/>
          <w:sz w:val="24"/>
          <w:szCs w:val="24"/>
        </w:rPr>
        <w:t xml:space="preserve">Pracovníci zhotovitele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w:t>
      </w:r>
      <w:r w:rsidRPr="00351298">
        <w:rPr>
          <w:rFonts w:ascii="Times New Roman" w:hAnsi="Times New Roman"/>
          <w:sz w:val="24"/>
          <w:szCs w:val="24"/>
        </w:rPr>
        <w:lastRenderedPageBreak/>
        <w:t>poplachovými směrnicemi, evakuačním plánem, umístěním věcných prostředků požární ochrany apod.). ČNB je oprávněna kdykoliv podrobit kontrole kterékoliv pracovníka zhotovitele uvedeného na seznamu z dodržování těchto předpisů a ustanovení</w:t>
      </w:r>
      <w:r w:rsidRPr="00052FB6">
        <w:t>.</w:t>
      </w:r>
    </w:p>
    <w:p w:rsidR="00570B26" w:rsidRDefault="00570B26" w:rsidP="003A2069">
      <w:pPr>
        <w:pStyle w:val="Podtitul"/>
        <w:rPr>
          <w:lang w:eastAsia="ar-SA"/>
        </w:rPr>
      </w:pPr>
    </w:p>
    <w:p w:rsidR="0045736F" w:rsidRPr="0045736F" w:rsidRDefault="0045736F" w:rsidP="0045736F">
      <w:pPr>
        <w:rPr>
          <w:lang w:eastAsia="ar-SA"/>
        </w:rPr>
      </w:pPr>
    </w:p>
    <w:sectPr w:rsidR="0045736F" w:rsidRPr="0045736F" w:rsidSect="00A72033">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EF" w:rsidRDefault="00A148EF">
      <w:r>
        <w:separator/>
      </w:r>
    </w:p>
  </w:endnote>
  <w:endnote w:type="continuationSeparator" w:id="0">
    <w:p w:rsidR="00A148EF" w:rsidRDefault="00A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43186"/>
      <w:docPartObj>
        <w:docPartGallery w:val="Page Numbers (Bottom of Page)"/>
        <w:docPartUnique/>
      </w:docPartObj>
    </w:sdtPr>
    <w:sdtEndPr/>
    <w:sdtContent>
      <w:p w:rsidR="003C06CC" w:rsidRDefault="003C06CC">
        <w:pPr>
          <w:pStyle w:val="Zpat"/>
          <w:jc w:val="center"/>
        </w:pPr>
        <w:r>
          <w:fldChar w:fldCharType="begin"/>
        </w:r>
        <w:r>
          <w:instrText>PAGE   \* MERGEFORMAT</w:instrText>
        </w:r>
        <w:r>
          <w:fldChar w:fldCharType="separate"/>
        </w:r>
        <w:r w:rsidR="008D08B2">
          <w:rPr>
            <w:noProof/>
          </w:rPr>
          <w:t>10</w:t>
        </w:r>
        <w:r>
          <w:fldChar w:fldCharType="end"/>
        </w:r>
      </w:p>
    </w:sdtContent>
  </w:sdt>
  <w:p w:rsidR="00AC1CAD" w:rsidRDefault="00AC1CAD" w:rsidP="00B804C8">
    <w:pPr>
      <w:pStyle w:val="Zpat"/>
      <w:tabs>
        <w:tab w:val="clear" w:pos="9072"/>
        <w:tab w:val="right" w:pos="850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rsidP="00475C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C1CAD" w:rsidRDefault="00AC1C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rsidP="00475C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08B2">
      <w:rPr>
        <w:rStyle w:val="slostrnky"/>
        <w:noProof/>
      </w:rPr>
      <w:t>2</w:t>
    </w:r>
    <w:r>
      <w:rPr>
        <w:rStyle w:val="slostrnky"/>
      </w:rPr>
      <w:fldChar w:fldCharType="end"/>
    </w:r>
  </w:p>
  <w:p w:rsidR="00AC1CAD" w:rsidRDefault="00AC1CA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rsidP="00475CBB">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47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EF" w:rsidRDefault="00A148EF">
      <w:r>
        <w:separator/>
      </w:r>
    </w:p>
  </w:footnote>
  <w:footnote w:type="continuationSeparator" w:id="0">
    <w:p w:rsidR="00A148EF" w:rsidRDefault="00A1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rsidP="003B5CCA">
    <w:pPr>
      <w:pStyle w:val="Zhlav"/>
      <w:tabs>
        <w:tab w:val="clear" w:pos="4536"/>
        <w:tab w:val="center" w:pos="4140"/>
      </w:tabs>
      <w:rPr>
        <w:b/>
        <w:szCs w:val="24"/>
      </w:rPr>
    </w:pPr>
    <w:r w:rsidRPr="00040218">
      <w:rPr>
        <w:i/>
        <w:sz w:val="18"/>
        <w:szCs w:val="18"/>
      </w:rPr>
      <w:t>Evidenční číslo smlouvy ČNB</w:t>
    </w:r>
    <w:r w:rsidRPr="003A4652">
      <w:rPr>
        <w:i/>
        <w:sz w:val="18"/>
        <w:szCs w:val="18"/>
      </w:rPr>
      <w:t>:</w:t>
    </w:r>
    <w:r w:rsidRPr="003A2069">
      <w:rPr>
        <w:i/>
        <w:sz w:val="18"/>
        <w:szCs w:val="18"/>
      </w:rPr>
      <w:t xml:space="preserve"> </w:t>
    </w:r>
    <w:r>
      <w:rPr>
        <w:i/>
        <w:sz w:val="18"/>
        <w:szCs w:val="18"/>
      </w:rPr>
      <w:t>92-</w:t>
    </w:r>
    <w:r w:rsidR="00B012CE">
      <w:rPr>
        <w:i/>
        <w:sz w:val="18"/>
        <w:szCs w:val="18"/>
      </w:rPr>
      <w:t>030-17</w:t>
    </w:r>
    <w:r w:rsidRPr="003A4652">
      <w:rPr>
        <w:i/>
        <w:sz w:val="18"/>
        <w:szCs w:val="18"/>
      </w:rPr>
      <w:tab/>
    </w:r>
    <w:r>
      <w:rPr>
        <w:sz w:val="18"/>
        <w:szCs w:val="18"/>
      </w:rPr>
      <w:tab/>
    </w:r>
    <w:r w:rsidR="00895542" w:rsidRPr="00895542">
      <w:rPr>
        <w:i/>
        <w:sz w:val="18"/>
        <w:szCs w:val="18"/>
      </w:rPr>
      <w:t>Příloha č. 1 ZD</w:t>
    </w:r>
    <w:r w:rsidRPr="00D10186">
      <w:rPr>
        <w:sz w:val="18"/>
        <w:szCs w:val="18"/>
      </w:rPr>
      <w:t xml:space="preserve">                                          </w:t>
    </w:r>
  </w:p>
  <w:p w:rsidR="00AC1CAD" w:rsidRPr="0008712E" w:rsidRDefault="00AC1CAD" w:rsidP="00B804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rsidP="0041783B">
    <w:pPr>
      <w:pStyle w:val="Zhlav"/>
      <w:tabs>
        <w:tab w:val="clear" w:pos="4536"/>
        <w:tab w:val="center" w:pos="4140"/>
      </w:tabs>
      <w:rPr>
        <w:b/>
        <w:szCs w:val="24"/>
      </w:rPr>
    </w:pPr>
    <w:r w:rsidRPr="00040218">
      <w:rPr>
        <w:i/>
        <w:sz w:val="18"/>
        <w:szCs w:val="18"/>
      </w:rPr>
      <w:t>Evidenční číslo smlouvy ČNB</w:t>
    </w:r>
    <w:r>
      <w:rPr>
        <w:i/>
        <w:sz w:val="18"/>
        <w:szCs w:val="18"/>
      </w:rPr>
      <w:t>: 92-277-15</w:t>
    </w:r>
    <w:r>
      <w:rPr>
        <w:sz w:val="18"/>
        <w:szCs w:val="18"/>
      </w:rPr>
      <w:t xml:space="preserve">    </w:t>
    </w:r>
    <w:r w:rsidRPr="00D10186">
      <w:rPr>
        <w:sz w:val="18"/>
        <w:szCs w:val="18"/>
      </w:rPr>
      <w:t xml:space="preserve">                                       </w:t>
    </w:r>
    <w:r>
      <w:rPr>
        <w:sz w:val="18"/>
        <w:szCs w:val="18"/>
      </w:rPr>
      <w:tab/>
    </w:r>
    <w:r w:rsidRPr="00D10186">
      <w:rPr>
        <w:sz w:val="18"/>
        <w:szCs w:val="18"/>
      </w:rPr>
      <w:t xml:space="preserve"> </w:t>
    </w:r>
  </w:p>
  <w:p w:rsidR="00AC1CAD" w:rsidRDefault="00AC1C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AD" w:rsidRDefault="00AC1C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F4C596"/>
    <w:lvl w:ilvl="0">
      <w:start w:val="1"/>
      <w:numFmt w:val="decimal"/>
      <w:pStyle w:val="Odstavec-slovan"/>
      <w:lvlText w:val="%1."/>
      <w:lvlJc w:val="left"/>
      <w:pPr>
        <w:ind w:left="360" w:hanging="360"/>
      </w:pPr>
      <w:rPr>
        <w:rFonts w:ascii="Times New Roman" w:hAnsi="Times New Roman" w:cs="Times New Roman" w:hint="default"/>
        <w:sz w:val="24"/>
        <w:szCs w:val="24"/>
      </w:rPr>
    </w:lvl>
  </w:abstractNum>
  <w:abstractNum w:abstractNumId="1">
    <w:nsid w:val="FFFFFFFE"/>
    <w:multiLevelType w:val="singleLevel"/>
    <w:tmpl w:val="DDA0BBEA"/>
    <w:lvl w:ilvl="0">
      <w:numFmt w:val="decimal"/>
      <w:pStyle w:val="Seznamsodrkami"/>
      <w:lvlText w:val="*"/>
      <w:lvlJc w:val="left"/>
    </w:lvl>
  </w:abstractNum>
  <w:abstractNum w:abstractNumId="2">
    <w:nsid w:val="082D48B7"/>
    <w:multiLevelType w:val="hybridMultilevel"/>
    <w:tmpl w:val="08782E68"/>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AC6962"/>
    <w:multiLevelType w:val="hybridMultilevel"/>
    <w:tmpl w:val="F690B154"/>
    <w:lvl w:ilvl="0" w:tplc="F174A1B4">
      <w:start w:val="1"/>
      <w:numFmt w:val="lowerLetter"/>
      <w:lvlText w:val="%1)"/>
      <w:lvlJc w:val="left"/>
      <w:pPr>
        <w:tabs>
          <w:tab w:val="num" w:pos="283"/>
        </w:tabs>
        <w:ind w:left="283" w:hanging="283"/>
      </w:pPr>
      <w:rPr>
        <w:rFonts w:hint="default"/>
      </w:rPr>
    </w:lvl>
    <w:lvl w:ilvl="1" w:tplc="B25AC5D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F467F3"/>
    <w:multiLevelType w:val="hybridMultilevel"/>
    <w:tmpl w:val="734A5E0A"/>
    <w:lvl w:ilvl="0" w:tplc="F174A1B4">
      <w:start w:val="1"/>
      <w:numFmt w:val="lowerLetter"/>
      <w:lvlText w:val="%1)"/>
      <w:lvlJc w:val="left"/>
      <w:pPr>
        <w:tabs>
          <w:tab w:val="num" w:pos="643"/>
        </w:tabs>
        <w:ind w:left="643" w:hanging="283"/>
      </w:pPr>
      <w:rPr>
        <w:rFonts w:hint="default"/>
      </w:rPr>
    </w:lvl>
    <w:lvl w:ilvl="1" w:tplc="BC5474AC">
      <w:start w:val="2"/>
      <w:numFmt w:val="bullet"/>
      <w:lvlText w:val="-"/>
      <w:lvlJc w:val="left"/>
      <w:pPr>
        <w:tabs>
          <w:tab w:val="num" w:pos="1363"/>
        </w:tabs>
        <w:ind w:left="1363" w:hanging="283"/>
      </w:pPr>
      <w:rPr>
        <w:rFonts w:hint="default"/>
      </w:rPr>
    </w:lvl>
    <w:lvl w:ilvl="2" w:tplc="A406EF56">
      <w:start w:val="1"/>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C581AC5"/>
    <w:multiLevelType w:val="hybridMultilevel"/>
    <w:tmpl w:val="D5C0C302"/>
    <w:lvl w:ilvl="0" w:tplc="04050003">
      <w:start w:val="1"/>
      <w:numFmt w:val="bullet"/>
      <w:lvlText w:val="o"/>
      <w:lvlJc w:val="left"/>
      <w:pPr>
        <w:tabs>
          <w:tab w:val="num" w:pos="1072"/>
        </w:tabs>
        <w:ind w:left="1072" w:hanging="360"/>
      </w:pPr>
      <w:rPr>
        <w:rFonts w:ascii="Courier New" w:hAnsi="Courier New" w:cs="Courier New"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8B15B60"/>
    <w:multiLevelType w:val="hybridMultilevel"/>
    <w:tmpl w:val="6060AD2A"/>
    <w:lvl w:ilvl="0" w:tplc="04050015">
      <w:start w:val="1"/>
      <w:numFmt w:val="decimal"/>
      <w:lvlText w:val="%1."/>
      <w:lvlJc w:val="left"/>
      <w:pPr>
        <w:tabs>
          <w:tab w:val="num" w:pos="284"/>
        </w:tabs>
        <w:ind w:left="284" w:hanging="284"/>
      </w:pPr>
      <w:rPr>
        <w:rFonts w:hint="default"/>
      </w:rPr>
    </w:lvl>
    <w:lvl w:ilvl="1" w:tplc="BC5474AC">
      <w:start w:val="2"/>
      <w:numFmt w:val="bullet"/>
      <w:lvlText w:val="-"/>
      <w:lvlJc w:val="left"/>
      <w:pPr>
        <w:tabs>
          <w:tab w:val="num" w:pos="567"/>
        </w:tabs>
        <w:ind w:left="567" w:hanging="283"/>
      </w:pPr>
      <w:rPr>
        <w:rFonts w:hint="default"/>
      </w:rPr>
    </w:lvl>
    <w:lvl w:ilvl="2" w:tplc="BC5474AC">
      <w:start w:val="2"/>
      <w:numFmt w:val="bullet"/>
      <w:lvlText w:val="-"/>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B5E5E4D"/>
    <w:multiLevelType w:val="hybridMultilevel"/>
    <w:tmpl w:val="CF326C4C"/>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AC214C"/>
    <w:multiLevelType w:val="hybridMultilevel"/>
    <w:tmpl w:val="72EADB32"/>
    <w:lvl w:ilvl="0" w:tplc="B39017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4C0C2D"/>
    <w:multiLevelType w:val="hybridMultilevel"/>
    <w:tmpl w:val="76F299EC"/>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1">
    <w:nsid w:val="2F93532C"/>
    <w:multiLevelType w:val="hybridMultilevel"/>
    <w:tmpl w:val="B30C8A38"/>
    <w:lvl w:ilvl="0" w:tplc="B1C2E9D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46379A"/>
    <w:multiLevelType w:val="hybridMultilevel"/>
    <w:tmpl w:val="3E2EEDD2"/>
    <w:lvl w:ilvl="0" w:tplc="F174A1B4">
      <w:start w:val="1"/>
      <w:numFmt w:val="lowerLetter"/>
      <w:lvlText w:val="%1)"/>
      <w:lvlJc w:val="left"/>
      <w:pPr>
        <w:tabs>
          <w:tab w:val="num" w:pos="283"/>
        </w:tabs>
        <w:ind w:left="283"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51F43"/>
    <w:multiLevelType w:val="multilevel"/>
    <w:tmpl w:val="2464918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92"/>
        </w:tabs>
        <w:ind w:left="792" w:hanging="432"/>
      </w:pPr>
    </w:lvl>
    <w:lvl w:ilvl="2">
      <w:start w:val="1"/>
      <w:numFmt w:val="decimal"/>
      <w:pStyle w:val="Nadpis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9DB519E"/>
    <w:multiLevelType w:val="hybridMultilevel"/>
    <w:tmpl w:val="0832A088"/>
    <w:lvl w:ilvl="0" w:tplc="D55251B4">
      <w:start w:val="1"/>
      <w:numFmt w:val="decimal"/>
      <w:pStyle w:val="Odstavec"/>
      <w:lvlText w:val="%1)"/>
      <w:lvlJc w:val="left"/>
      <w:pPr>
        <w:tabs>
          <w:tab w:val="num" w:pos="927"/>
        </w:tabs>
        <w:ind w:left="0" w:firstLine="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CE22D0"/>
    <w:multiLevelType w:val="hybridMultilevel"/>
    <w:tmpl w:val="A850A060"/>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685178"/>
    <w:multiLevelType w:val="hybridMultilevel"/>
    <w:tmpl w:val="608AF55E"/>
    <w:lvl w:ilvl="0" w:tplc="04050017">
      <w:start w:val="1"/>
      <w:numFmt w:val="lowerLetter"/>
      <w:lvlText w:val="%1)"/>
      <w:lvlJc w:val="left"/>
      <w:pPr>
        <w:tabs>
          <w:tab w:val="num" w:pos="1072"/>
        </w:tabs>
        <w:ind w:left="1072" w:hanging="360"/>
      </w:pPr>
    </w:lvl>
    <w:lvl w:ilvl="1" w:tplc="04050019" w:tentative="1">
      <w:start w:val="1"/>
      <w:numFmt w:val="lowerLetter"/>
      <w:lvlText w:val="%2."/>
      <w:lvlJc w:val="left"/>
      <w:pPr>
        <w:tabs>
          <w:tab w:val="num" w:pos="1792"/>
        </w:tabs>
        <w:ind w:left="1792" w:hanging="360"/>
      </w:pPr>
    </w:lvl>
    <w:lvl w:ilvl="2" w:tplc="0405001B" w:tentative="1">
      <w:start w:val="1"/>
      <w:numFmt w:val="lowerRoman"/>
      <w:lvlText w:val="%3."/>
      <w:lvlJc w:val="right"/>
      <w:pPr>
        <w:tabs>
          <w:tab w:val="num" w:pos="2512"/>
        </w:tabs>
        <w:ind w:left="2512" w:hanging="180"/>
      </w:pPr>
    </w:lvl>
    <w:lvl w:ilvl="3" w:tplc="0405000F" w:tentative="1">
      <w:start w:val="1"/>
      <w:numFmt w:val="decimal"/>
      <w:lvlText w:val="%4."/>
      <w:lvlJc w:val="left"/>
      <w:pPr>
        <w:tabs>
          <w:tab w:val="num" w:pos="3232"/>
        </w:tabs>
        <w:ind w:left="3232" w:hanging="360"/>
      </w:pPr>
    </w:lvl>
    <w:lvl w:ilvl="4" w:tplc="04050019" w:tentative="1">
      <w:start w:val="1"/>
      <w:numFmt w:val="lowerLetter"/>
      <w:lvlText w:val="%5."/>
      <w:lvlJc w:val="left"/>
      <w:pPr>
        <w:tabs>
          <w:tab w:val="num" w:pos="3952"/>
        </w:tabs>
        <w:ind w:left="3952" w:hanging="360"/>
      </w:pPr>
    </w:lvl>
    <w:lvl w:ilvl="5" w:tplc="0405001B" w:tentative="1">
      <w:start w:val="1"/>
      <w:numFmt w:val="lowerRoman"/>
      <w:lvlText w:val="%6."/>
      <w:lvlJc w:val="right"/>
      <w:pPr>
        <w:tabs>
          <w:tab w:val="num" w:pos="4672"/>
        </w:tabs>
        <w:ind w:left="4672" w:hanging="180"/>
      </w:pPr>
    </w:lvl>
    <w:lvl w:ilvl="6" w:tplc="0405000F" w:tentative="1">
      <w:start w:val="1"/>
      <w:numFmt w:val="decimal"/>
      <w:lvlText w:val="%7."/>
      <w:lvlJc w:val="left"/>
      <w:pPr>
        <w:tabs>
          <w:tab w:val="num" w:pos="5392"/>
        </w:tabs>
        <w:ind w:left="5392" w:hanging="360"/>
      </w:pPr>
    </w:lvl>
    <w:lvl w:ilvl="7" w:tplc="04050019" w:tentative="1">
      <w:start w:val="1"/>
      <w:numFmt w:val="lowerLetter"/>
      <w:lvlText w:val="%8."/>
      <w:lvlJc w:val="left"/>
      <w:pPr>
        <w:tabs>
          <w:tab w:val="num" w:pos="6112"/>
        </w:tabs>
        <w:ind w:left="6112" w:hanging="360"/>
      </w:pPr>
    </w:lvl>
    <w:lvl w:ilvl="8" w:tplc="0405001B" w:tentative="1">
      <w:start w:val="1"/>
      <w:numFmt w:val="lowerRoman"/>
      <w:lvlText w:val="%9."/>
      <w:lvlJc w:val="right"/>
      <w:pPr>
        <w:tabs>
          <w:tab w:val="num" w:pos="6832"/>
        </w:tabs>
        <w:ind w:left="6832" w:hanging="180"/>
      </w:pPr>
    </w:lvl>
  </w:abstractNum>
  <w:abstractNum w:abstractNumId="17">
    <w:nsid w:val="3D3A1FBC"/>
    <w:multiLevelType w:val="hybridMultilevel"/>
    <w:tmpl w:val="9B7C6654"/>
    <w:lvl w:ilvl="0" w:tplc="F1B43D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437E87"/>
    <w:multiLevelType w:val="singleLevel"/>
    <w:tmpl w:val="BC5474AC"/>
    <w:lvl w:ilvl="0">
      <w:start w:val="2"/>
      <w:numFmt w:val="bullet"/>
      <w:lvlText w:val="-"/>
      <w:lvlJc w:val="left"/>
      <w:pPr>
        <w:tabs>
          <w:tab w:val="num" w:pos="360"/>
        </w:tabs>
        <w:ind w:left="360" w:hanging="360"/>
      </w:pPr>
      <w:rPr>
        <w:rFonts w:hint="default"/>
      </w:rPr>
    </w:lvl>
  </w:abstractNum>
  <w:abstractNum w:abstractNumId="19">
    <w:nsid w:val="40B936D5"/>
    <w:multiLevelType w:val="multilevel"/>
    <w:tmpl w:val="88686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3633F6"/>
    <w:multiLevelType w:val="singleLevel"/>
    <w:tmpl w:val="A882FD8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1">
    <w:nsid w:val="45A501EB"/>
    <w:multiLevelType w:val="hybridMultilevel"/>
    <w:tmpl w:val="CD6C5D6E"/>
    <w:lvl w:ilvl="0" w:tplc="BC5C88A0">
      <w:start w:val="10"/>
      <w:numFmt w:val="decimal"/>
      <w:lvlText w:val="%1."/>
      <w:lvlJc w:val="left"/>
      <w:pPr>
        <w:tabs>
          <w:tab w:val="num" w:pos="3480"/>
        </w:tabs>
        <w:ind w:left="348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A429AC"/>
    <w:multiLevelType w:val="hybridMultilevel"/>
    <w:tmpl w:val="FAAC302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4CFF1DA3"/>
    <w:multiLevelType w:val="hybridMultilevel"/>
    <w:tmpl w:val="96E8B8D2"/>
    <w:lvl w:ilvl="0" w:tplc="159A0056">
      <w:start w:val="1"/>
      <w:numFmt w:val="decimal"/>
      <w:pStyle w:val="BulletBoldUnderlined"/>
      <w:lvlText w:val="%1."/>
      <w:lvlJc w:val="left"/>
      <w:pPr>
        <w:tabs>
          <w:tab w:val="num" w:pos="340"/>
        </w:tabs>
        <w:ind w:left="340" w:hanging="340"/>
      </w:pPr>
      <w:rPr>
        <w:rFonts w:hint="default"/>
      </w:rPr>
    </w:lvl>
    <w:lvl w:ilvl="1" w:tplc="DE367E0E">
      <w:start w:val="2"/>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DCC5D8A"/>
    <w:multiLevelType w:val="hybridMultilevel"/>
    <w:tmpl w:val="73167B72"/>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7EC3BC5"/>
    <w:multiLevelType w:val="hybridMultilevel"/>
    <w:tmpl w:val="8E04CB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58B32469"/>
    <w:multiLevelType w:val="hybridMultilevel"/>
    <w:tmpl w:val="E3ACCC80"/>
    <w:lvl w:ilvl="0" w:tplc="F174A1B4">
      <w:start w:val="1"/>
      <w:numFmt w:val="lowerLetter"/>
      <w:lvlText w:val="%1)"/>
      <w:lvlJc w:val="left"/>
      <w:pPr>
        <w:tabs>
          <w:tab w:val="num" w:pos="283"/>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DBB25F0"/>
    <w:multiLevelType w:val="singleLevel"/>
    <w:tmpl w:val="05EC96CE"/>
    <w:lvl w:ilvl="0">
      <w:start w:val="1"/>
      <w:numFmt w:val="lowerLetter"/>
      <w:pStyle w:val="Psmeno"/>
      <w:lvlText w:val="%1)"/>
      <w:lvlJc w:val="left"/>
      <w:pPr>
        <w:tabs>
          <w:tab w:val="num" w:pos="360"/>
        </w:tabs>
        <w:ind w:left="340" w:hanging="340"/>
      </w:pPr>
      <w:rPr>
        <w:rFonts w:hint="default"/>
      </w:rPr>
    </w:lvl>
  </w:abstractNum>
  <w:abstractNum w:abstractNumId="28">
    <w:nsid w:val="61815AA7"/>
    <w:multiLevelType w:val="hybridMultilevel"/>
    <w:tmpl w:val="B9022C78"/>
    <w:lvl w:ilvl="0" w:tplc="04050015">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567"/>
        </w:tabs>
        <w:ind w:left="567" w:hanging="283"/>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5434DBB"/>
    <w:multiLevelType w:val="hybridMultilevel"/>
    <w:tmpl w:val="CC7899E0"/>
    <w:lvl w:ilvl="0" w:tplc="C5109C84">
      <w:start w:val="7"/>
      <w:numFmt w:val="decimal"/>
      <w:lvlText w:val="%1."/>
      <w:lvlJc w:val="left"/>
      <w:pPr>
        <w:tabs>
          <w:tab w:val="num" w:pos="3480"/>
        </w:tabs>
        <w:ind w:left="348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56E5E9E"/>
    <w:multiLevelType w:val="hybridMultilevel"/>
    <w:tmpl w:val="783ACB88"/>
    <w:lvl w:ilvl="0" w:tplc="9034B9CE">
      <w:start w:val="1"/>
      <w:numFmt w:val="lowerLetter"/>
      <w:lvlText w:val="%1)"/>
      <w:lvlJc w:val="left"/>
      <w:pPr>
        <w:tabs>
          <w:tab w:val="num" w:pos="425"/>
        </w:tabs>
        <w:ind w:left="425" w:hanging="283"/>
      </w:pPr>
      <w:rPr>
        <w:rFonts w:hint="default"/>
      </w:rPr>
    </w:lvl>
    <w:lvl w:ilvl="1" w:tplc="04050019">
      <w:start w:val="1"/>
      <w:numFmt w:val="decimal"/>
      <w:lvlText w:val="%2."/>
      <w:lvlJc w:val="left"/>
      <w:pPr>
        <w:tabs>
          <w:tab w:val="num" w:pos="1440"/>
        </w:tabs>
        <w:ind w:left="144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5965F28"/>
    <w:multiLevelType w:val="hybridMultilevel"/>
    <w:tmpl w:val="9C305F04"/>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6710DD3"/>
    <w:multiLevelType w:val="hybridMultilevel"/>
    <w:tmpl w:val="170EE848"/>
    <w:lvl w:ilvl="0" w:tplc="F174A1B4">
      <w:start w:val="1"/>
      <w:numFmt w:val="bullet"/>
      <w:lvlText w:val=""/>
      <w:lvlJc w:val="left"/>
      <w:pPr>
        <w:tabs>
          <w:tab w:val="num" w:pos="360"/>
        </w:tabs>
        <w:ind w:left="360" w:hanging="360"/>
      </w:pPr>
      <w:rPr>
        <w:rFonts w:ascii="Symbol" w:hAnsi="Symbol" w:hint="default"/>
      </w:rPr>
    </w:lvl>
    <w:lvl w:ilvl="1" w:tplc="206EA552" w:tentative="1">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3">
    <w:nsid w:val="79132334"/>
    <w:multiLevelType w:val="hybridMultilevel"/>
    <w:tmpl w:val="8DC2F164"/>
    <w:lvl w:ilvl="0" w:tplc="B25AC5DE">
      <w:start w:val="1"/>
      <w:numFmt w:val="decimal"/>
      <w:lvlText w:val="%1."/>
      <w:lvlJc w:val="left"/>
      <w:pPr>
        <w:tabs>
          <w:tab w:val="num" w:pos="464"/>
        </w:tabs>
        <w:ind w:left="464" w:hanging="284"/>
      </w:pPr>
      <w:rPr>
        <w:rFonts w:hint="default"/>
      </w:rPr>
    </w:lvl>
    <w:lvl w:ilvl="1" w:tplc="04050003">
      <w:start w:val="1"/>
      <w:numFmt w:val="lowerLetter"/>
      <w:lvlText w:val="%2)"/>
      <w:lvlJc w:val="left"/>
      <w:pPr>
        <w:tabs>
          <w:tab w:val="num" w:pos="1363"/>
        </w:tabs>
        <w:ind w:left="1363" w:hanging="283"/>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7A5010EB"/>
    <w:multiLevelType w:val="multilevel"/>
    <w:tmpl w:val="5D24C6DE"/>
    <w:lvl w:ilvl="0">
      <w:start w:val="1"/>
      <w:numFmt w:val="upperRoman"/>
      <w:pStyle w:val="1Nadpislnku"/>
      <w:suff w:val="space"/>
      <w:lvlText w:val="Článek %1 - "/>
      <w:lvlJc w:val="left"/>
      <w:pPr>
        <w:ind w:left="0" w:firstLine="0"/>
      </w:pPr>
      <w:rPr>
        <w:rFonts w:ascii="Arial" w:hAnsi="Arial" w:hint="default"/>
        <w:b/>
        <w:i w:val="0"/>
        <w:sz w:val="22"/>
      </w:rPr>
    </w:lvl>
    <w:lvl w:ilvl="1">
      <w:start w:val="1"/>
      <w:numFmt w:val="decimal"/>
      <w:pStyle w:val="2slovanodstaveclnku"/>
      <w:lvlText w:val="(%2)"/>
      <w:lvlJc w:val="left"/>
      <w:pPr>
        <w:tabs>
          <w:tab w:val="num" w:pos="709"/>
        </w:tabs>
        <w:ind w:left="709" w:hanging="709"/>
      </w:pPr>
      <w:rPr>
        <w:rFonts w:ascii="Arial" w:hAnsi="Arial" w:hint="default"/>
        <w:b w:val="0"/>
        <w:i w:val="0"/>
        <w:sz w:val="20"/>
      </w:rPr>
    </w:lvl>
    <w:lvl w:ilvl="2">
      <w:start w:val="1"/>
      <w:numFmt w:val="lowerLetter"/>
      <w:pStyle w:val="3slovanbod"/>
      <w:lvlText w:val="%3)"/>
      <w:lvlJc w:val="left"/>
      <w:pPr>
        <w:tabs>
          <w:tab w:val="num" w:pos="1276"/>
        </w:tabs>
        <w:ind w:left="1276"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ind w:left="0" w:firstLine="0"/>
      </w:pPr>
    </w:lvl>
    <w:lvl w:ilvl="5">
      <w:start w:val="1"/>
      <w:numFmt w:val="none"/>
      <w:lvlText w:val="%6"/>
      <w:lvlJc w:val="left"/>
      <w:pPr>
        <w:tabs>
          <w:tab w:val="num" w:pos="360"/>
        </w:tabs>
        <w:ind w:left="0" w:firstLine="0"/>
      </w:pPr>
    </w:lvl>
    <w:lvl w:ilvl="6">
      <w:start w:val="1"/>
      <w:numFmt w:val="none"/>
      <w:lvlText w:val="%7"/>
      <w:lvlJc w:val="right"/>
      <w:pPr>
        <w:tabs>
          <w:tab w:val="num" w:pos="360"/>
        </w:tabs>
        <w:ind w:left="0" w:firstLine="0"/>
      </w:pPr>
    </w:lvl>
    <w:lvl w:ilvl="7">
      <w:start w:val="1"/>
      <w:numFmt w:val="none"/>
      <w:lvlText w:val="%8"/>
      <w:lvlJc w:val="left"/>
      <w:pPr>
        <w:tabs>
          <w:tab w:val="num" w:pos="360"/>
        </w:tabs>
        <w:ind w:left="0" w:firstLine="0"/>
      </w:pPr>
    </w:lvl>
    <w:lvl w:ilvl="8">
      <w:start w:val="1"/>
      <w:numFmt w:val="none"/>
      <w:lvlText w:val="%9"/>
      <w:lvlJc w:val="right"/>
      <w:pPr>
        <w:tabs>
          <w:tab w:val="num" w:pos="360"/>
        </w:tabs>
        <w:ind w:left="0" w:firstLine="0"/>
      </w:pPr>
    </w:lvl>
  </w:abstractNum>
  <w:abstractNum w:abstractNumId="35">
    <w:nsid w:val="7E334719"/>
    <w:multiLevelType w:val="multilevel"/>
    <w:tmpl w:val="92CC0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4"/>
  </w:num>
  <w:num w:numId="4">
    <w:abstractNumId w:val="15"/>
  </w:num>
  <w:num w:numId="5">
    <w:abstractNumId w:val="30"/>
  </w:num>
  <w:num w:numId="6">
    <w:abstractNumId w:val="2"/>
  </w:num>
  <w:num w:numId="7">
    <w:abstractNumId w:val="23"/>
  </w:num>
  <w:num w:numId="8">
    <w:abstractNumId w:val="12"/>
  </w:num>
  <w:num w:numId="9">
    <w:abstractNumId w:val="3"/>
  </w:num>
  <w:num w:numId="10">
    <w:abstractNumId w:val="26"/>
  </w:num>
  <w:num w:numId="11">
    <w:abstractNumId w:val="24"/>
  </w:num>
  <w:num w:numId="12">
    <w:abstractNumId w:val="9"/>
  </w:num>
  <w:num w:numId="13">
    <w:abstractNumId w:val="7"/>
  </w:num>
  <w:num w:numId="14">
    <w:abstractNumId w:val="34"/>
  </w:num>
  <w:num w:numId="15">
    <w:abstractNumId w:val="1"/>
    <w:lvlOverride w:ilvl="0">
      <w:lvl w:ilvl="0">
        <w:start w:val="1"/>
        <w:numFmt w:val="bullet"/>
        <w:pStyle w:val="Seznamsodrkami"/>
        <w:lvlText w:val=""/>
        <w:legacy w:legacy="1" w:legacySpace="0" w:legacyIndent="283"/>
        <w:lvlJc w:val="left"/>
        <w:pPr>
          <w:ind w:left="1134" w:hanging="283"/>
        </w:pPr>
        <w:rPr>
          <w:rFonts w:ascii="Symbol" w:hAnsi="Symbol" w:hint="default"/>
        </w:rPr>
      </w:lvl>
    </w:lvlOverride>
  </w:num>
  <w:num w:numId="16">
    <w:abstractNumId w:val="18"/>
  </w:num>
  <w:num w:numId="17">
    <w:abstractNumId w:val="29"/>
  </w:num>
  <w:num w:numId="18">
    <w:abstractNumId w:val="21"/>
  </w:num>
  <w:num w:numId="19">
    <w:abstractNumId w:val="32"/>
  </w:num>
  <w:num w:numId="20">
    <w:abstractNumId w:val="13"/>
  </w:num>
  <w:num w:numId="21">
    <w:abstractNumId w:val="27"/>
  </w:num>
  <w:num w:numId="22">
    <w:abstractNumId w:val="14"/>
  </w:num>
  <w:num w:numId="23">
    <w:abstractNumId w:val="31"/>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22"/>
  </w:num>
  <w:num w:numId="28">
    <w:abstractNumId w:val="20"/>
    <w:lvlOverride w:ilvl="0">
      <w:startOverride w:val="1"/>
    </w:lvlOverride>
  </w:num>
  <w:num w:numId="29">
    <w:abstractNumId w:val="10"/>
  </w:num>
  <w:num w:numId="30">
    <w:abstractNumId w:val="25"/>
  </w:num>
  <w:num w:numId="31">
    <w:abstractNumId w:val="17"/>
  </w:num>
  <w:num w:numId="32">
    <w:abstractNumId w:val="8"/>
  </w:num>
  <w:num w:numId="33">
    <w:abstractNumId w:val="0"/>
    <w:lvlOverride w:ilvl="0">
      <w:startOverride w:val="1"/>
    </w:lvlOverride>
  </w:num>
  <w:num w:numId="34">
    <w:abstractNumId w:val="0"/>
    <w:lvlOverride w:ilvl="0">
      <w:startOverride w:val="1"/>
    </w:lvlOverride>
  </w:num>
  <w:num w:numId="35">
    <w:abstractNumId w:val="19"/>
  </w:num>
  <w:num w:numId="36">
    <w:abstractNumId w:val="35"/>
  </w:num>
  <w:num w:numId="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5C"/>
    <w:rsid w:val="0000392A"/>
    <w:rsid w:val="00004631"/>
    <w:rsid w:val="0000689C"/>
    <w:rsid w:val="00006D2E"/>
    <w:rsid w:val="00007249"/>
    <w:rsid w:val="000151C6"/>
    <w:rsid w:val="00016756"/>
    <w:rsid w:val="00021934"/>
    <w:rsid w:val="00021AF7"/>
    <w:rsid w:val="0002300A"/>
    <w:rsid w:val="00025B43"/>
    <w:rsid w:val="00032021"/>
    <w:rsid w:val="00032E11"/>
    <w:rsid w:val="0003312A"/>
    <w:rsid w:val="000337F0"/>
    <w:rsid w:val="000338A1"/>
    <w:rsid w:val="00040218"/>
    <w:rsid w:val="00042177"/>
    <w:rsid w:val="00042533"/>
    <w:rsid w:val="000445E7"/>
    <w:rsid w:val="0004475F"/>
    <w:rsid w:val="0005198F"/>
    <w:rsid w:val="00053F1C"/>
    <w:rsid w:val="00056231"/>
    <w:rsid w:val="00056F56"/>
    <w:rsid w:val="00061E5B"/>
    <w:rsid w:val="00062782"/>
    <w:rsid w:val="00062B0F"/>
    <w:rsid w:val="00062CC3"/>
    <w:rsid w:val="000650DA"/>
    <w:rsid w:val="0006570F"/>
    <w:rsid w:val="000668FA"/>
    <w:rsid w:val="0006740F"/>
    <w:rsid w:val="000703BF"/>
    <w:rsid w:val="0007149F"/>
    <w:rsid w:val="0007271E"/>
    <w:rsid w:val="00073681"/>
    <w:rsid w:val="0007561D"/>
    <w:rsid w:val="00075AA3"/>
    <w:rsid w:val="00083319"/>
    <w:rsid w:val="00083C20"/>
    <w:rsid w:val="00084702"/>
    <w:rsid w:val="00085621"/>
    <w:rsid w:val="000863C0"/>
    <w:rsid w:val="0009028A"/>
    <w:rsid w:val="000915F8"/>
    <w:rsid w:val="00092312"/>
    <w:rsid w:val="000966E8"/>
    <w:rsid w:val="00096BF2"/>
    <w:rsid w:val="000A0B36"/>
    <w:rsid w:val="000A2B99"/>
    <w:rsid w:val="000A6EC5"/>
    <w:rsid w:val="000A773D"/>
    <w:rsid w:val="000B1F72"/>
    <w:rsid w:val="000B353E"/>
    <w:rsid w:val="000B3AB1"/>
    <w:rsid w:val="000B5BAB"/>
    <w:rsid w:val="000B6167"/>
    <w:rsid w:val="000B681F"/>
    <w:rsid w:val="000B7A22"/>
    <w:rsid w:val="000B7AFF"/>
    <w:rsid w:val="000C20DE"/>
    <w:rsid w:val="000C4AEE"/>
    <w:rsid w:val="000C5765"/>
    <w:rsid w:val="000D0D09"/>
    <w:rsid w:val="000D126D"/>
    <w:rsid w:val="000D1519"/>
    <w:rsid w:val="000D1C1E"/>
    <w:rsid w:val="000D235F"/>
    <w:rsid w:val="000D2863"/>
    <w:rsid w:val="000D298E"/>
    <w:rsid w:val="000D2BEF"/>
    <w:rsid w:val="000D3F66"/>
    <w:rsid w:val="000D470E"/>
    <w:rsid w:val="000D4B9C"/>
    <w:rsid w:val="000D5491"/>
    <w:rsid w:val="000D5806"/>
    <w:rsid w:val="000D6279"/>
    <w:rsid w:val="000D78B5"/>
    <w:rsid w:val="000E0189"/>
    <w:rsid w:val="000E024F"/>
    <w:rsid w:val="000E1AF3"/>
    <w:rsid w:val="000E4C98"/>
    <w:rsid w:val="000E5A3D"/>
    <w:rsid w:val="000E7AF6"/>
    <w:rsid w:val="000F0258"/>
    <w:rsid w:val="000F187D"/>
    <w:rsid w:val="000F3ED3"/>
    <w:rsid w:val="000F44AB"/>
    <w:rsid w:val="000F4771"/>
    <w:rsid w:val="000F569F"/>
    <w:rsid w:val="000F6216"/>
    <w:rsid w:val="000F629B"/>
    <w:rsid w:val="000F6EFA"/>
    <w:rsid w:val="000F799A"/>
    <w:rsid w:val="000F7D36"/>
    <w:rsid w:val="00101574"/>
    <w:rsid w:val="00101A5D"/>
    <w:rsid w:val="00103613"/>
    <w:rsid w:val="00103842"/>
    <w:rsid w:val="00107E1F"/>
    <w:rsid w:val="00111776"/>
    <w:rsid w:val="00111A14"/>
    <w:rsid w:val="001131C3"/>
    <w:rsid w:val="00113F13"/>
    <w:rsid w:val="0011442B"/>
    <w:rsid w:val="00120754"/>
    <w:rsid w:val="00120C55"/>
    <w:rsid w:val="00121994"/>
    <w:rsid w:val="00121BAE"/>
    <w:rsid w:val="00124DEA"/>
    <w:rsid w:val="001300DB"/>
    <w:rsid w:val="00132140"/>
    <w:rsid w:val="001327F9"/>
    <w:rsid w:val="00134588"/>
    <w:rsid w:val="0014047F"/>
    <w:rsid w:val="001405C9"/>
    <w:rsid w:val="001421A7"/>
    <w:rsid w:val="0014229D"/>
    <w:rsid w:val="001434F8"/>
    <w:rsid w:val="001447D9"/>
    <w:rsid w:val="001460DA"/>
    <w:rsid w:val="0014666B"/>
    <w:rsid w:val="001474C3"/>
    <w:rsid w:val="0015050B"/>
    <w:rsid w:val="00150AF5"/>
    <w:rsid w:val="00150EDC"/>
    <w:rsid w:val="00152548"/>
    <w:rsid w:val="00153B93"/>
    <w:rsid w:val="00154716"/>
    <w:rsid w:val="00156DAC"/>
    <w:rsid w:val="00156F11"/>
    <w:rsid w:val="00163B6E"/>
    <w:rsid w:val="00163BD4"/>
    <w:rsid w:val="00163D96"/>
    <w:rsid w:val="00164D8B"/>
    <w:rsid w:val="00165FA2"/>
    <w:rsid w:val="00166021"/>
    <w:rsid w:val="001709FD"/>
    <w:rsid w:val="001723C6"/>
    <w:rsid w:val="00173608"/>
    <w:rsid w:val="00176605"/>
    <w:rsid w:val="00177363"/>
    <w:rsid w:val="00180380"/>
    <w:rsid w:val="001807A6"/>
    <w:rsid w:val="001845B3"/>
    <w:rsid w:val="001852C0"/>
    <w:rsid w:val="0018732A"/>
    <w:rsid w:val="001918CB"/>
    <w:rsid w:val="00191A71"/>
    <w:rsid w:val="00192586"/>
    <w:rsid w:val="001A03E2"/>
    <w:rsid w:val="001A1F19"/>
    <w:rsid w:val="001A3645"/>
    <w:rsid w:val="001A49B0"/>
    <w:rsid w:val="001A72A8"/>
    <w:rsid w:val="001B34B4"/>
    <w:rsid w:val="001B5009"/>
    <w:rsid w:val="001B5D38"/>
    <w:rsid w:val="001B7120"/>
    <w:rsid w:val="001C016B"/>
    <w:rsid w:val="001C0F5B"/>
    <w:rsid w:val="001C1B54"/>
    <w:rsid w:val="001C3AC2"/>
    <w:rsid w:val="001C683F"/>
    <w:rsid w:val="001C7BCC"/>
    <w:rsid w:val="001D0B86"/>
    <w:rsid w:val="001D3485"/>
    <w:rsid w:val="001D62D5"/>
    <w:rsid w:val="001D7466"/>
    <w:rsid w:val="001D7E94"/>
    <w:rsid w:val="001F1B69"/>
    <w:rsid w:val="001F3CF6"/>
    <w:rsid w:val="001F6269"/>
    <w:rsid w:val="001F63C0"/>
    <w:rsid w:val="00200574"/>
    <w:rsid w:val="002031B9"/>
    <w:rsid w:val="002121BB"/>
    <w:rsid w:val="002122AF"/>
    <w:rsid w:val="00213711"/>
    <w:rsid w:val="0021760D"/>
    <w:rsid w:val="00217843"/>
    <w:rsid w:val="00220899"/>
    <w:rsid w:val="00220D08"/>
    <w:rsid w:val="00220E05"/>
    <w:rsid w:val="00221580"/>
    <w:rsid w:val="00225C1E"/>
    <w:rsid w:val="00230061"/>
    <w:rsid w:val="00231AAC"/>
    <w:rsid w:val="0023570C"/>
    <w:rsid w:val="002358CE"/>
    <w:rsid w:val="0023652B"/>
    <w:rsid w:val="002509F5"/>
    <w:rsid w:val="00250C90"/>
    <w:rsid w:val="00250F75"/>
    <w:rsid w:val="00251BC7"/>
    <w:rsid w:val="00252A22"/>
    <w:rsid w:val="00253CFC"/>
    <w:rsid w:val="00255983"/>
    <w:rsid w:val="00255C12"/>
    <w:rsid w:val="00255EE4"/>
    <w:rsid w:val="0025719C"/>
    <w:rsid w:val="00257868"/>
    <w:rsid w:val="00261767"/>
    <w:rsid w:val="00261D4B"/>
    <w:rsid w:val="00262F96"/>
    <w:rsid w:val="00263FA0"/>
    <w:rsid w:val="002641E0"/>
    <w:rsid w:val="00267207"/>
    <w:rsid w:val="0027112F"/>
    <w:rsid w:val="00271E0C"/>
    <w:rsid w:val="00271E4F"/>
    <w:rsid w:val="00273677"/>
    <w:rsid w:val="002738CF"/>
    <w:rsid w:val="002739DA"/>
    <w:rsid w:val="00273AA0"/>
    <w:rsid w:val="002765FC"/>
    <w:rsid w:val="00276F23"/>
    <w:rsid w:val="00277A64"/>
    <w:rsid w:val="00280EA8"/>
    <w:rsid w:val="002816B5"/>
    <w:rsid w:val="00281B74"/>
    <w:rsid w:val="00283EC2"/>
    <w:rsid w:val="00284240"/>
    <w:rsid w:val="00284A25"/>
    <w:rsid w:val="00287F01"/>
    <w:rsid w:val="0029296D"/>
    <w:rsid w:val="00293BD2"/>
    <w:rsid w:val="00293C49"/>
    <w:rsid w:val="0029486F"/>
    <w:rsid w:val="00295162"/>
    <w:rsid w:val="002951CA"/>
    <w:rsid w:val="0029570F"/>
    <w:rsid w:val="002959FA"/>
    <w:rsid w:val="00295A30"/>
    <w:rsid w:val="00297042"/>
    <w:rsid w:val="002A0F62"/>
    <w:rsid w:val="002A2DA1"/>
    <w:rsid w:val="002A520A"/>
    <w:rsid w:val="002A65EF"/>
    <w:rsid w:val="002A7F65"/>
    <w:rsid w:val="002B0BF4"/>
    <w:rsid w:val="002B6197"/>
    <w:rsid w:val="002B62CC"/>
    <w:rsid w:val="002B78F5"/>
    <w:rsid w:val="002C0051"/>
    <w:rsid w:val="002C1DEA"/>
    <w:rsid w:val="002C3FC2"/>
    <w:rsid w:val="002D055A"/>
    <w:rsid w:val="002D2A31"/>
    <w:rsid w:val="002D2AA9"/>
    <w:rsid w:val="002D3364"/>
    <w:rsid w:val="002D3DC7"/>
    <w:rsid w:val="002D44B7"/>
    <w:rsid w:val="002D4BB9"/>
    <w:rsid w:val="002D5035"/>
    <w:rsid w:val="002D5991"/>
    <w:rsid w:val="002D5D52"/>
    <w:rsid w:val="002D6440"/>
    <w:rsid w:val="002E48D2"/>
    <w:rsid w:val="002E7166"/>
    <w:rsid w:val="002E7487"/>
    <w:rsid w:val="002F1BFB"/>
    <w:rsid w:val="002F2B0C"/>
    <w:rsid w:val="002F535E"/>
    <w:rsid w:val="002F701B"/>
    <w:rsid w:val="002F7671"/>
    <w:rsid w:val="003022E0"/>
    <w:rsid w:val="00303C12"/>
    <w:rsid w:val="003106CD"/>
    <w:rsid w:val="00312259"/>
    <w:rsid w:val="00313400"/>
    <w:rsid w:val="00314842"/>
    <w:rsid w:val="0031581B"/>
    <w:rsid w:val="00320AA9"/>
    <w:rsid w:val="0032116F"/>
    <w:rsid w:val="00322E68"/>
    <w:rsid w:val="0032330C"/>
    <w:rsid w:val="00323C79"/>
    <w:rsid w:val="003242C1"/>
    <w:rsid w:val="0032442B"/>
    <w:rsid w:val="0032700B"/>
    <w:rsid w:val="00331022"/>
    <w:rsid w:val="00332515"/>
    <w:rsid w:val="00332BF2"/>
    <w:rsid w:val="003331C3"/>
    <w:rsid w:val="00334B34"/>
    <w:rsid w:val="00335775"/>
    <w:rsid w:val="00336552"/>
    <w:rsid w:val="003370EE"/>
    <w:rsid w:val="003415EB"/>
    <w:rsid w:val="00341735"/>
    <w:rsid w:val="00342108"/>
    <w:rsid w:val="0034411D"/>
    <w:rsid w:val="00344DC8"/>
    <w:rsid w:val="00345058"/>
    <w:rsid w:val="00345951"/>
    <w:rsid w:val="00345CF9"/>
    <w:rsid w:val="00346120"/>
    <w:rsid w:val="00346CE9"/>
    <w:rsid w:val="00350BA2"/>
    <w:rsid w:val="003536C9"/>
    <w:rsid w:val="00355F9A"/>
    <w:rsid w:val="003578D2"/>
    <w:rsid w:val="00357DA1"/>
    <w:rsid w:val="00360972"/>
    <w:rsid w:val="00361115"/>
    <w:rsid w:val="003616F4"/>
    <w:rsid w:val="0036335F"/>
    <w:rsid w:val="00364CF3"/>
    <w:rsid w:val="003656F2"/>
    <w:rsid w:val="00365CCA"/>
    <w:rsid w:val="00366676"/>
    <w:rsid w:val="00367122"/>
    <w:rsid w:val="003679EF"/>
    <w:rsid w:val="00370030"/>
    <w:rsid w:val="00372A2D"/>
    <w:rsid w:val="0037469A"/>
    <w:rsid w:val="00377BA1"/>
    <w:rsid w:val="00380494"/>
    <w:rsid w:val="00381538"/>
    <w:rsid w:val="00381A9A"/>
    <w:rsid w:val="00381CEA"/>
    <w:rsid w:val="00384B76"/>
    <w:rsid w:val="00385A6A"/>
    <w:rsid w:val="00391A7A"/>
    <w:rsid w:val="00391AF8"/>
    <w:rsid w:val="00391E37"/>
    <w:rsid w:val="0039462D"/>
    <w:rsid w:val="00394C6A"/>
    <w:rsid w:val="00395830"/>
    <w:rsid w:val="00396013"/>
    <w:rsid w:val="00397884"/>
    <w:rsid w:val="003A0B5E"/>
    <w:rsid w:val="003A2069"/>
    <w:rsid w:val="003A22FA"/>
    <w:rsid w:val="003A2722"/>
    <w:rsid w:val="003A4652"/>
    <w:rsid w:val="003B4977"/>
    <w:rsid w:val="003B5CCA"/>
    <w:rsid w:val="003B62A9"/>
    <w:rsid w:val="003B6344"/>
    <w:rsid w:val="003C0007"/>
    <w:rsid w:val="003C06CC"/>
    <w:rsid w:val="003C16C3"/>
    <w:rsid w:val="003C39D9"/>
    <w:rsid w:val="003C41C9"/>
    <w:rsid w:val="003C4BD8"/>
    <w:rsid w:val="003C60CC"/>
    <w:rsid w:val="003C7C16"/>
    <w:rsid w:val="003D042F"/>
    <w:rsid w:val="003D23B2"/>
    <w:rsid w:val="003D2DAF"/>
    <w:rsid w:val="003D3243"/>
    <w:rsid w:val="003D3B75"/>
    <w:rsid w:val="003D4F9A"/>
    <w:rsid w:val="003D50B3"/>
    <w:rsid w:val="003D5B56"/>
    <w:rsid w:val="003D72CE"/>
    <w:rsid w:val="003E027E"/>
    <w:rsid w:val="003E07EF"/>
    <w:rsid w:val="003E0BF6"/>
    <w:rsid w:val="003E1FE3"/>
    <w:rsid w:val="003E5593"/>
    <w:rsid w:val="003E6F3A"/>
    <w:rsid w:val="003F14E3"/>
    <w:rsid w:val="003F3A30"/>
    <w:rsid w:val="003F49D4"/>
    <w:rsid w:val="003F5035"/>
    <w:rsid w:val="003F5501"/>
    <w:rsid w:val="004022AB"/>
    <w:rsid w:val="00405475"/>
    <w:rsid w:val="00406298"/>
    <w:rsid w:val="00406386"/>
    <w:rsid w:val="004070B1"/>
    <w:rsid w:val="00407BD4"/>
    <w:rsid w:val="00414E47"/>
    <w:rsid w:val="0041783B"/>
    <w:rsid w:val="004243C4"/>
    <w:rsid w:val="00425BE8"/>
    <w:rsid w:val="004272CE"/>
    <w:rsid w:val="00431FDC"/>
    <w:rsid w:val="0043265C"/>
    <w:rsid w:val="004331CE"/>
    <w:rsid w:val="00433DA1"/>
    <w:rsid w:val="004351CB"/>
    <w:rsid w:val="0044029A"/>
    <w:rsid w:val="00441278"/>
    <w:rsid w:val="00444246"/>
    <w:rsid w:val="004449BD"/>
    <w:rsid w:val="00444F92"/>
    <w:rsid w:val="00446FC1"/>
    <w:rsid w:val="00447C62"/>
    <w:rsid w:val="00450523"/>
    <w:rsid w:val="00450ECC"/>
    <w:rsid w:val="00451C4A"/>
    <w:rsid w:val="00453C32"/>
    <w:rsid w:val="004565E1"/>
    <w:rsid w:val="0045736F"/>
    <w:rsid w:val="00460528"/>
    <w:rsid w:val="00460E6D"/>
    <w:rsid w:val="00462A00"/>
    <w:rsid w:val="00471699"/>
    <w:rsid w:val="00473C8A"/>
    <w:rsid w:val="0047455B"/>
    <w:rsid w:val="00475CBB"/>
    <w:rsid w:val="004761AA"/>
    <w:rsid w:val="00480EFE"/>
    <w:rsid w:val="0048314C"/>
    <w:rsid w:val="004832F5"/>
    <w:rsid w:val="00486064"/>
    <w:rsid w:val="00487D42"/>
    <w:rsid w:val="0049037C"/>
    <w:rsid w:val="004904CD"/>
    <w:rsid w:val="0049073A"/>
    <w:rsid w:val="00490FAA"/>
    <w:rsid w:val="004919A2"/>
    <w:rsid w:val="0049585F"/>
    <w:rsid w:val="00496228"/>
    <w:rsid w:val="0049713D"/>
    <w:rsid w:val="004A2BEE"/>
    <w:rsid w:val="004A490A"/>
    <w:rsid w:val="004A5010"/>
    <w:rsid w:val="004A53B4"/>
    <w:rsid w:val="004A6C34"/>
    <w:rsid w:val="004A7DB5"/>
    <w:rsid w:val="004B1C18"/>
    <w:rsid w:val="004B3B85"/>
    <w:rsid w:val="004B4DAA"/>
    <w:rsid w:val="004C3173"/>
    <w:rsid w:val="004C48EA"/>
    <w:rsid w:val="004D114B"/>
    <w:rsid w:val="004D2415"/>
    <w:rsid w:val="004D395C"/>
    <w:rsid w:val="004D5F5B"/>
    <w:rsid w:val="004D6D87"/>
    <w:rsid w:val="004E33FB"/>
    <w:rsid w:val="004E35F8"/>
    <w:rsid w:val="004E36F6"/>
    <w:rsid w:val="004E4CA2"/>
    <w:rsid w:val="004E67C1"/>
    <w:rsid w:val="004F1CF8"/>
    <w:rsid w:val="004F24C0"/>
    <w:rsid w:val="004F2C32"/>
    <w:rsid w:val="004F39BF"/>
    <w:rsid w:val="004F4694"/>
    <w:rsid w:val="004F47E7"/>
    <w:rsid w:val="004F5267"/>
    <w:rsid w:val="004F6E0B"/>
    <w:rsid w:val="005034A4"/>
    <w:rsid w:val="0050412A"/>
    <w:rsid w:val="00504335"/>
    <w:rsid w:val="00504D81"/>
    <w:rsid w:val="005057DA"/>
    <w:rsid w:val="005115AF"/>
    <w:rsid w:val="005134BD"/>
    <w:rsid w:val="00513A17"/>
    <w:rsid w:val="005149F4"/>
    <w:rsid w:val="00514A1A"/>
    <w:rsid w:val="00514BAB"/>
    <w:rsid w:val="00515596"/>
    <w:rsid w:val="005167A2"/>
    <w:rsid w:val="00521560"/>
    <w:rsid w:val="0052274C"/>
    <w:rsid w:val="0052435B"/>
    <w:rsid w:val="00524389"/>
    <w:rsid w:val="00524B43"/>
    <w:rsid w:val="00525FFF"/>
    <w:rsid w:val="005274B3"/>
    <w:rsid w:val="00534F22"/>
    <w:rsid w:val="005351C6"/>
    <w:rsid w:val="00537860"/>
    <w:rsid w:val="0054031B"/>
    <w:rsid w:val="0054483F"/>
    <w:rsid w:val="00547B46"/>
    <w:rsid w:val="00552792"/>
    <w:rsid w:val="00554289"/>
    <w:rsid w:val="00554CD8"/>
    <w:rsid w:val="005576B9"/>
    <w:rsid w:val="00563A1F"/>
    <w:rsid w:val="00565830"/>
    <w:rsid w:val="00566091"/>
    <w:rsid w:val="00566ADF"/>
    <w:rsid w:val="00570B26"/>
    <w:rsid w:val="005723B4"/>
    <w:rsid w:val="00574004"/>
    <w:rsid w:val="00574562"/>
    <w:rsid w:val="005760E3"/>
    <w:rsid w:val="005774B3"/>
    <w:rsid w:val="005779D5"/>
    <w:rsid w:val="00580BF6"/>
    <w:rsid w:val="00580D0B"/>
    <w:rsid w:val="00580D4A"/>
    <w:rsid w:val="005821D2"/>
    <w:rsid w:val="00583DE0"/>
    <w:rsid w:val="005859DE"/>
    <w:rsid w:val="005921FB"/>
    <w:rsid w:val="00592200"/>
    <w:rsid w:val="00595119"/>
    <w:rsid w:val="005A590A"/>
    <w:rsid w:val="005A6296"/>
    <w:rsid w:val="005A67B3"/>
    <w:rsid w:val="005B0A02"/>
    <w:rsid w:val="005B3BC3"/>
    <w:rsid w:val="005B4154"/>
    <w:rsid w:val="005B4BCB"/>
    <w:rsid w:val="005B6347"/>
    <w:rsid w:val="005C0D28"/>
    <w:rsid w:val="005C2E4A"/>
    <w:rsid w:val="005C3561"/>
    <w:rsid w:val="005C5168"/>
    <w:rsid w:val="005C6166"/>
    <w:rsid w:val="005C66C6"/>
    <w:rsid w:val="005C6935"/>
    <w:rsid w:val="005C72E7"/>
    <w:rsid w:val="005D0482"/>
    <w:rsid w:val="005D1216"/>
    <w:rsid w:val="005D4A15"/>
    <w:rsid w:val="005D6D73"/>
    <w:rsid w:val="005D7C8B"/>
    <w:rsid w:val="005D7D42"/>
    <w:rsid w:val="005E02AD"/>
    <w:rsid w:val="005E358D"/>
    <w:rsid w:val="005E4662"/>
    <w:rsid w:val="005E47CB"/>
    <w:rsid w:val="005E4EAC"/>
    <w:rsid w:val="005E51E6"/>
    <w:rsid w:val="005E61F8"/>
    <w:rsid w:val="005E740F"/>
    <w:rsid w:val="005F05DA"/>
    <w:rsid w:val="005F22D5"/>
    <w:rsid w:val="005F3D1A"/>
    <w:rsid w:val="005F4A54"/>
    <w:rsid w:val="005F59EC"/>
    <w:rsid w:val="005F6202"/>
    <w:rsid w:val="005F7197"/>
    <w:rsid w:val="006008ED"/>
    <w:rsid w:val="00603272"/>
    <w:rsid w:val="00603A78"/>
    <w:rsid w:val="0060433B"/>
    <w:rsid w:val="006046D1"/>
    <w:rsid w:val="0061289D"/>
    <w:rsid w:val="006207C0"/>
    <w:rsid w:val="00621218"/>
    <w:rsid w:val="00621ACD"/>
    <w:rsid w:val="0062248E"/>
    <w:rsid w:val="006225D8"/>
    <w:rsid w:val="0062401A"/>
    <w:rsid w:val="006247D7"/>
    <w:rsid w:val="00626A93"/>
    <w:rsid w:val="0063509D"/>
    <w:rsid w:val="006360EA"/>
    <w:rsid w:val="0063656C"/>
    <w:rsid w:val="00637C99"/>
    <w:rsid w:val="00640225"/>
    <w:rsid w:val="00640519"/>
    <w:rsid w:val="00641599"/>
    <w:rsid w:val="00641644"/>
    <w:rsid w:val="00642886"/>
    <w:rsid w:val="00646D6B"/>
    <w:rsid w:val="006476D4"/>
    <w:rsid w:val="00650172"/>
    <w:rsid w:val="00652499"/>
    <w:rsid w:val="00653C5C"/>
    <w:rsid w:val="00654840"/>
    <w:rsid w:val="0065488F"/>
    <w:rsid w:val="00654F89"/>
    <w:rsid w:val="00655D6B"/>
    <w:rsid w:val="00657078"/>
    <w:rsid w:val="00657FE5"/>
    <w:rsid w:val="006607B8"/>
    <w:rsid w:val="00663A9E"/>
    <w:rsid w:val="00664710"/>
    <w:rsid w:val="006649E7"/>
    <w:rsid w:val="006652F0"/>
    <w:rsid w:val="006654E4"/>
    <w:rsid w:val="00670588"/>
    <w:rsid w:val="00673D86"/>
    <w:rsid w:val="00675E0F"/>
    <w:rsid w:val="0067602A"/>
    <w:rsid w:val="00677312"/>
    <w:rsid w:val="00681534"/>
    <w:rsid w:val="00681C0E"/>
    <w:rsid w:val="00681DD6"/>
    <w:rsid w:val="00684E82"/>
    <w:rsid w:val="00687C7A"/>
    <w:rsid w:val="006901B5"/>
    <w:rsid w:val="00690D90"/>
    <w:rsid w:val="00694460"/>
    <w:rsid w:val="006A0732"/>
    <w:rsid w:val="006A0BC7"/>
    <w:rsid w:val="006A361D"/>
    <w:rsid w:val="006A3CA1"/>
    <w:rsid w:val="006A3DE7"/>
    <w:rsid w:val="006A4272"/>
    <w:rsid w:val="006A6154"/>
    <w:rsid w:val="006A6EE8"/>
    <w:rsid w:val="006A7E52"/>
    <w:rsid w:val="006B050C"/>
    <w:rsid w:val="006B1A98"/>
    <w:rsid w:val="006B217C"/>
    <w:rsid w:val="006B3C93"/>
    <w:rsid w:val="006B40D0"/>
    <w:rsid w:val="006B43BC"/>
    <w:rsid w:val="006B68AB"/>
    <w:rsid w:val="006C1CFA"/>
    <w:rsid w:val="006C706C"/>
    <w:rsid w:val="006D2A1E"/>
    <w:rsid w:val="006D43FC"/>
    <w:rsid w:val="006D4A08"/>
    <w:rsid w:val="006D59AF"/>
    <w:rsid w:val="006D7BE8"/>
    <w:rsid w:val="006D7C3B"/>
    <w:rsid w:val="006E1E5C"/>
    <w:rsid w:val="006E2D20"/>
    <w:rsid w:val="006E3D06"/>
    <w:rsid w:val="006E4E4B"/>
    <w:rsid w:val="006E6298"/>
    <w:rsid w:val="006E665F"/>
    <w:rsid w:val="006E74A5"/>
    <w:rsid w:val="006E7F59"/>
    <w:rsid w:val="006F165F"/>
    <w:rsid w:val="006F205B"/>
    <w:rsid w:val="006F20B5"/>
    <w:rsid w:val="006F2357"/>
    <w:rsid w:val="006F558E"/>
    <w:rsid w:val="0070107E"/>
    <w:rsid w:val="00703BE1"/>
    <w:rsid w:val="00704545"/>
    <w:rsid w:val="00705843"/>
    <w:rsid w:val="00707BAA"/>
    <w:rsid w:val="00707F28"/>
    <w:rsid w:val="00711F03"/>
    <w:rsid w:val="00713A96"/>
    <w:rsid w:val="00714061"/>
    <w:rsid w:val="00716ACE"/>
    <w:rsid w:val="0072008F"/>
    <w:rsid w:val="0072568E"/>
    <w:rsid w:val="00732B33"/>
    <w:rsid w:val="00733BD5"/>
    <w:rsid w:val="00735785"/>
    <w:rsid w:val="00735830"/>
    <w:rsid w:val="00737288"/>
    <w:rsid w:val="007378AB"/>
    <w:rsid w:val="00737E94"/>
    <w:rsid w:val="00737F71"/>
    <w:rsid w:val="0074120B"/>
    <w:rsid w:val="00743DDB"/>
    <w:rsid w:val="00744181"/>
    <w:rsid w:val="00745EB4"/>
    <w:rsid w:val="00747455"/>
    <w:rsid w:val="00750A45"/>
    <w:rsid w:val="007533EC"/>
    <w:rsid w:val="00755A9C"/>
    <w:rsid w:val="00756554"/>
    <w:rsid w:val="00756A19"/>
    <w:rsid w:val="00757FA8"/>
    <w:rsid w:val="00760E6F"/>
    <w:rsid w:val="007612C5"/>
    <w:rsid w:val="00764025"/>
    <w:rsid w:val="0076579A"/>
    <w:rsid w:val="007668C7"/>
    <w:rsid w:val="007674E8"/>
    <w:rsid w:val="0076796A"/>
    <w:rsid w:val="00773A95"/>
    <w:rsid w:val="00774E5F"/>
    <w:rsid w:val="00777EBC"/>
    <w:rsid w:val="00781640"/>
    <w:rsid w:val="007837F0"/>
    <w:rsid w:val="00783866"/>
    <w:rsid w:val="00786933"/>
    <w:rsid w:val="00786A99"/>
    <w:rsid w:val="00791A56"/>
    <w:rsid w:val="00793F7A"/>
    <w:rsid w:val="007A1048"/>
    <w:rsid w:val="007A38E8"/>
    <w:rsid w:val="007A4040"/>
    <w:rsid w:val="007A77E2"/>
    <w:rsid w:val="007A7E43"/>
    <w:rsid w:val="007B1229"/>
    <w:rsid w:val="007B32DD"/>
    <w:rsid w:val="007B4C48"/>
    <w:rsid w:val="007B62A3"/>
    <w:rsid w:val="007B6697"/>
    <w:rsid w:val="007C0BE9"/>
    <w:rsid w:val="007C1108"/>
    <w:rsid w:val="007C2795"/>
    <w:rsid w:val="007C2D86"/>
    <w:rsid w:val="007C4B75"/>
    <w:rsid w:val="007C4EC9"/>
    <w:rsid w:val="007C5949"/>
    <w:rsid w:val="007C7FF9"/>
    <w:rsid w:val="007D234D"/>
    <w:rsid w:val="007D4885"/>
    <w:rsid w:val="007D4B7D"/>
    <w:rsid w:val="007D5385"/>
    <w:rsid w:val="007D5BEE"/>
    <w:rsid w:val="007D6AAE"/>
    <w:rsid w:val="007D7A34"/>
    <w:rsid w:val="007E0E0E"/>
    <w:rsid w:val="007E2636"/>
    <w:rsid w:val="007E2E30"/>
    <w:rsid w:val="007F3D48"/>
    <w:rsid w:val="007F497B"/>
    <w:rsid w:val="007F581A"/>
    <w:rsid w:val="007F734D"/>
    <w:rsid w:val="007F759B"/>
    <w:rsid w:val="008015CB"/>
    <w:rsid w:val="00803830"/>
    <w:rsid w:val="00803BD0"/>
    <w:rsid w:val="00805E3E"/>
    <w:rsid w:val="00811445"/>
    <w:rsid w:val="00812141"/>
    <w:rsid w:val="0081351E"/>
    <w:rsid w:val="008138C4"/>
    <w:rsid w:val="00815484"/>
    <w:rsid w:val="00815AC3"/>
    <w:rsid w:val="0081654C"/>
    <w:rsid w:val="00817ED6"/>
    <w:rsid w:val="0082162E"/>
    <w:rsid w:val="008216C6"/>
    <w:rsid w:val="00821819"/>
    <w:rsid w:val="00821DF5"/>
    <w:rsid w:val="00822715"/>
    <w:rsid w:val="008243E9"/>
    <w:rsid w:val="008249BC"/>
    <w:rsid w:val="0082711B"/>
    <w:rsid w:val="008303A6"/>
    <w:rsid w:val="00831052"/>
    <w:rsid w:val="00831313"/>
    <w:rsid w:val="00831B76"/>
    <w:rsid w:val="00834E09"/>
    <w:rsid w:val="00835B17"/>
    <w:rsid w:val="00836A2F"/>
    <w:rsid w:val="00836AD6"/>
    <w:rsid w:val="00836D6F"/>
    <w:rsid w:val="008371FB"/>
    <w:rsid w:val="00841D12"/>
    <w:rsid w:val="0084331A"/>
    <w:rsid w:val="00845292"/>
    <w:rsid w:val="008472DF"/>
    <w:rsid w:val="00850B94"/>
    <w:rsid w:val="008515AD"/>
    <w:rsid w:val="00851A91"/>
    <w:rsid w:val="00854600"/>
    <w:rsid w:val="0085572B"/>
    <w:rsid w:val="00855911"/>
    <w:rsid w:val="0086238F"/>
    <w:rsid w:val="0086485F"/>
    <w:rsid w:val="008670AE"/>
    <w:rsid w:val="0087445D"/>
    <w:rsid w:val="00875279"/>
    <w:rsid w:val="008767DC"/>
    <w:rsid w:val="00881E4D"/>
    <w:rsid w:val="00884572"/>
    <w:rsid w:val="008858C9"/>
    <w:rsid w:val="00886FE6"/>
    <w:rsid w:val="00887C33"/>
    <w:rsid w:val="00890B63"/>
    <w:rsid w:val="00895542"/>
    <w:rsid w:val="008977FB"/>
    <w:rsid w:val="008A0262"/>
    <w:rsid w:val="008A1D97"/>
    <w:rsid w:val="008A3780"/>
    <w:rsid w:val="008A5208"/>
    <w:rsid w:val="008A5EF2"/>
    <w:rsid w:val="008B01F0"/>
    <w:rsid w:val="008B1415"/>
    <w:rsid w:val="008B2976"/>
    <w:rsid w:val="008B4D87"/>
    <w:rsid w:val="008C190E"/>
    <w:rsid w:val="008C2522"/>
    <w:rsid w:val="008C4B03"/>
    <w:rsid w:val="008D08B2"/>
    <w:rsid w:val="008D0E22"/>
    <w:rsid w:val="008D0EF8"/>
    <w:rsid w:val="008D111A"/>
    <w:rsid w:val="008D3FDA"/>
    <w:rsid w:val="008D52E6"/>
    <w:rsid w:val="008D5CC0"/>
    <w:rsid w:val="008E4ACF"/>
    <w:rsid w:val="008E5C20"/>
    <w:rsid w:val="008E5DE5"/>
    <w:rsid w:val="008E6536"/>
    <w:rsid w:val="008F09AF"/>
    <w:rsid w:val="008F29C2"/>
    <w:rsid w:val="008F3314"/>
    <w:rsid w:val="008F38C9"/>
    <w:rsid w:val="008F6510"/>
    <w:rsid w:val="008F6D37"/>
    <w:rsid w:val="00900930"/>
    <w:rsid w:val="009024B5"/>
    <w:rsid w:val="00903297"/>
    <w:rsid w:val="00904598"/>
    <w:rsid w:val="00905C0B"/>
    <w:rsid w:val="009131E7"/>
    <w:rsid w:val="0091384E"/>
    <w:rsid w:val="00913EFA"/>
    <w:rsid w:val="0091420A"/>
    <w:rsid w:val="00914396"/>
    <w:rsid w:val="00914594"/>
    <w:rsid w:val="00915C78"/>
    <w:rsid w:val="00916398"/>
    <w:rsid w:val="009209BE"/>
    <w:rsid w:val="00924A43"/>
    <w:rsid w:val="00924B18"/>
    <w:rsid w:val="00926C7F"/>
    <w:rsid w:val="009275AF"/>
    <w:rsid w:val="009335C1"/>
    <w:rsid w:val="00935CD5"/>
    <w:rsid w:val="00936952"/>
    <w:rsid w:val="009408C3"/>
    <w:rsid w:val="009415E4"/>
    <w:rsid w:val="00941D92"/>
    <w:rsid w:val="009427BB"/>
    <w:rsid w:val="009442D4"/>
    <w:rsid w:val="00944EC4"/>
    <w:rsid w:val="00944F09"/>
    <w:rsid w:val="00944FC4"/>
    <w:rsid w:val="00946FE4"/>
    <w:rsid w:val="0095020C"/>
    <w:rsid w:val="0095283E"/>
    <w:rsid w:val="0095374C"/>
    <w:rsid w:val="0095574A"/>
    <w:rsid w:val="00957B81"/>
    <w:rsid w:val="00957F85"/>
    <w:rsid w:val="00962FCA"/>
    <w:rsid w:val="00964A55"/>
    <w:rsid w:val="00964AD3"/>
    <w:rsid w:val="00967C47"/>
    <w:rsid w:val="00971E95"/>
    <w:rsid w:val="00974BA2"/>
    <w:rsid w:val="00976715"/>
    <w:rsid w:val="009770D7"/>
    <w:rsid w:val="00977D5F"/>
    <w:rsid w:val="00980043"/>
    <w:rsid w:val="009800E9"/>
    <w:rsid w:val="00980E4A"/>
    <w:rsid w:val="009810FB"/>
    <w:rsid w:val="009841FC"/>
    <w:rsid w:val="009872B5"/>
    <w:rsid w:val="009902C1"/>
    <w:rsid w:val="009912D7"/>
    <w:rsid w:val="00991F11"/>
    <w:rsid w:val="00992BF7"/>
    <w:rsid w:val="00995D06"/>
    <w:rsid w:val="00996C3C"/>
    <w:rsid w:val="009A20DC"/>
    <w:rsid w:val="009A2EB2"/>
    <w:rsid w:val="009A4294"/>
    <w:rsid w:val="009A458C"/>
    <w:rsid w:val="009A542E"/>
    <w:rsid w:val="009A642A"/>
    <w:rsid w:val="009A683C"/>
    <w:rsid w:val="009B25F1"/>
    <w:rsid w:val="009B2991"/>
    <w:rsid w:val="009B3B42"/>
    <w:rsid w:val="009B6852"/>
    <w:rsid w:val="009C33BC"/>
    <w:rsid w:val="009C3A39"/>
    <w:rsid w:val="009C4797"/>
    <w:rsid w:val="009C4962"/>
    <w:rsid w:val="009C5202"/>
    <w:rsid w:val="009D2700"/>
    <w:rsid w:val="009D3287"/>
    <w:rsid w:val="009D3C5E"/>
    <w:rsid w:val="009D4BF6"/>
    <w:rsid w:val="009D53B7"/>
    <w:rsid w:val="009E43F2"/>
    <w:rsid w:val="009E4DB8"/>
    <w:rsid w:val="009E5C95"/>
    <w:rsid w:val="009F0163"/>
    <w:rsid w:val="009F05CB"/>
    <w:rsid w:val="009F3E5E"/>
    <w:rsid w:val="009F6B78"/>
    <w:rsid w:val="00A01A34"/>
    <w:rsid w:val="00A02C92"/>
    <w:rsid w:val="00A03C34"/>
    <w:rsid w:val="00A04111"/>
    <w:rsid w:val="00A05B62"/>
    <w:rsid w:val="00A105F5"/>
    <w:rsid w:val="00A1165E"/>
    <w:rsid w:val="00A11767"/>
    <w:rsid w:val="00A13C98"/>
    <w:rsid w:val="00A148EF"/>
    <w:rsid w:val="00A15A96"/>
    <w:rsid w:val="00A16850"/>
    <w:rsid w:val="00A175F1"/>
    <w:rsid w:val="00A20DC3"/>
    <w:rsid w:val="00A26916"/>
    <w:rsid w:val="00A26FFD"/>
    <w:rsid w:val="00A27082"/>
    <w:rsid w:val="00A27C05"/>
    <w:rsid w:val="00A31984"/>
    <w:rsid w:val="00A31D67"/>
    <w:rsid w:val="00A3246D"/>
    <w:rsid w:val="00A32E9D"/>
    <w:rsid w:val="00A33484"/>
    <w:rsid w:val="00A3560A"/>
    <w:rsid w:val="00A36F3B"/>
    <w:rsid w:val="00A42653"/>
    <w:rsid w:val="00A42777"/>
    <w:rsid w:val="00A42814"/>
    <w:rsid w:val="00A4395C"/>
    <w:rsid w:val="00A47C16"/>
    <w:rsid w:val="00A5211A"/>
    <w:rsid w:val="00A549E6"/>
    <w:rsid w:val="00A54AC4"/>
    <w:rsid w:val="00A55467"/>
    <w:rsid w:val="00A56574"/>
    <w:rsid w:val="00A61122"/>
    <w:rsid w:val="00A641CD"/>
    <w:rsid w:val="00A646BF"/>
    <w:rsid w:val="00A660BE"/>
    <w:rsid w:val="00A67940"/>
    <w:rsid w:val="00A70607"/>
    <w:rsid w:val="00A70640"/>
    <w:rsid w:val="00A7080C"/>
    <w:rsid w:val="00A711A1"/>
    <w:rsid w:val="00A72033"/>
    <w:rsid w:val="00A73E25"/>
    <w:rsid w:val="00A74465"/>
    <w:rsid w:val="00A76934"/>
    <w:rsid w:val="00A76E71"/>
    <w:rsid w:val="00A80845"/>
    <w:rsid w:val="00A814D3"/>
    <w:rsid w:val="00A85120"/>
    <w:rsid w:val="00A86DFC"/>
    <w:rsid w:val="00A90B6D"/>
    <w:rsid w:val="00A91D27"/>
    <w:rsid w:val="00A96246"/>
    <w:rsid w:val="00A96FEC"/>
    <w:rsid w:val="00AA0C6A"/>
    <w:rsid w:val="00AA3414"/>
    <w:rsid w:val="00AA4195"/>
    <w:rsid w:val="00AA47F4"/>
    <w:rsid w:val="00AA5E04"/>
    <w:rsid w:val="00AA6327"/>
    <w:rsid w:val="00AA660B"/>
    <w:rsid w:val="00AA69C7"/>
    <w:rsid w:val="00AA782D"/>
    <w:rsid w:val="00AB33F4"/>
    <w:rsid w:val="00AB3669"/>
    <w:rsid w:val="00AB3A73"/>
    <w:rsid w:val="00AB5BAA"/>
    <w:rsid w:val="00AB71DD"/>
    <w:rsid w:val="00AB7474"/>
    <w:rsid w:val="00AC1CAD"/>
    <w:rsid w:val="00AC1DF6"/>
    <w:rsid w:val="00AC2D14"/>
    <w:rsid w:val="00AC45C8"/>
    <w:rsid w:val="00AC5012"/>
    <w:rsid w:val="00AC6FE6"/>
    <w:rsid w:val="00AC7AC4"/>
    <w:rsid w:val="00AD0034"/>
    <w:rsid w:val="00AD0044"/>
    <w:rsid w:val="00AD02B8"/>
    <w:rsid w:val="00AD45CD"/>
    <w:rsid w:val="00AD56D3"/>
    <w:rsid w:val="00AD5EC4"/>
    <w:rsid w:val="00AD7363"/>
    <w:rsid w:val="00AE0D09"/>
    <w:rsid w:val="00AE1B1C"/>
    <w:rsid w:val="00AE4C8C"/>
    <w:rsid w:val="00AE5525"/>
    <w:rsid w:val="00AE63BE"/>
    <w:rsid w:val="00AE63FC"/>
    <w:rsid w:val="00AE7324"/>
    <w:rsid w:val="00AF044A"/>
    <w:rsid w:val="00AF164C"/>
    <w:rsid w:val="00AF7368"/>
    <w:rsid w:val="00AF78F9"/>
    <w:rsid w:val="00B01143"/>
    <w:rsid w:val="00B012CE"/>
    <w:rsid w:val="00B02694"/>
    <w:rsid w:val="00B10BF3"/>
    <w:rsid w:val="00B11210"/>
    <w:rsid w:val="00B12D0D"/>
    <w:rsid w:val="00B137A6"/>
    <w:rsid w:val="00B15BFC"/>
    <w:rsid w:val="00B17EA1"/>
    <w:rsid w:val="00B20103"/>
    <w:rsid w:val="00B2015A"/>
    <w:rsid w:val="00B23755"/>
    <w:rsid w:val="00B26B4C"/>
    <w:rsid w:val="00B33E37"/>
    <w:rsid w:val="00B3527A"/>
    <w:rsid w:val="00B3568A"/>
    <w:rsid w:val="00B3602A"/>
    <w:rsid w:val="00B40A47"/>
    <w:rsid w:val="00B417BF"/>
    <w:rsid w:val="00B43200"/>
    <w:rsid w:val="00B436C8"/>
    <w:rsid w:val="00B442E0"/>
    <w:rsid w:val="00B479BC"/>
    <w:rsid w:val="00B53802"/>
    <w:rsid w:val="00B53DCF"/>
    <w:rsid w:val="00B5512A"/>
    <w:rsid w:val="00B5531B"/>
    <w:rsid w:val="00B61148"/>
    <w:rsid w:val="00B63AF0"/>
    <w:rsid w:val="00B640D9"/>
    <w:rsid w:val="00B65038"/>
    <w:rsid w:val="00B651CA"/>
    <w:rsid w:val="00B66B56"/>
    <w:rsid w:val="00B71AB8"/>
    <w:rsid w:val="00B72719"/>
    <w:rsid w:val="00B73237"/>
    <w:rsid w:val="00B733AC"/>
    <w:rsid w:val="00B73904"/>
    <w:rsid w:val="00B73911"/>
    <w:rsid w:val="00B73E98"/>
    <w:rsid w:val="00B75231"/>
    <w:rsid w:val="00B802F7"/>
    <w:rsid w:val="00B804C8"/>
    <w:rsid w:val="00B8090A"/>
    <w:rsid w:val="00B80E29"/>
    <w:rsid w:val="00B83690"/>
    <w:rsid w:val="00B86278"/>
    <w:rsid w:val="00B90CB3"/>
    <w:rsid w:val="00B91C7B"/>
    <w:rsid w:val="00B92B10"/>
    <w:rsid w:val="00B95C56"/>
    <w:rsid w:val="00BA055C"/>
    <w:rsid w:val="00BA1155"/>
    <w:rsid w:val="00BA162F"/>
    <w:rsid w:val="00BA1D65"/>
    <w:rsid w:val="00BA2D03"/>
    <w:rsid w:val="00BA420D"/>
    <w:rsid w:val="00BA61F5"/>
    <w:rsid w:val="00BA624B"/>
    <w:rsid w:val="00BA6D48"/>
    <w:rsid w:val="00BA7A23"/>
    <w:rsid w:val="00BB1935"/>
    <w:rsid w:val="00BB34C6"/>
    <w:rsid w:val="00BB4DAE"/>
    <w:rsid w:val="00BB5EA1"/>
    <w:rsid w:val="00BC1459"/>
    <w:rsid w:val="00BC4865"/>
    <w:rsid w:val="00BC4AAC"/>
    <w:rsid w:val="00BC7A1B"/>
    <w:rsid w:val="00BC7F08"/>
    <w:rsid w:val="00BD0AB8"/>
    <w:rsid w:val="00BD0C6B"/>
    <w:rsid w:val="00BD6E09"/>
    <w:rsid w:val="00BD6F86"/>
    <w:rsid w:val="00BD7499"/>
    <w:rsid w:val="00BD7B41"/>
    <w:rsid w:val="00BD7EF5"/>
    <w:rsid w:val="00BE02A2"/>
    <w:rsid w:val="00BE0DFC"/>
    <w:rsid w:val="00BE17E0"/>
    <w:rsid w:val="00BE2D41"/>
    <w:rsid w:val="00BE68AF"/>
    <w:rsid w:val="00BF0A24"/>
    <w:rsid w:val="00BF1983"/>
    <w:rsid w:val="00BF2600"/>
    <w:rsid w:val="00BF54D1"/>
    <w:rsid w:val="00BF5FC7"/>
    <w:rsid w:val="00BF70E3"/>
    <w:rsid w:val="00C02174"/>
    <w:rsid w:val="00C03BDF"/>
    <w:rsid w:val="00C10D24"/>
    <w:rsid w:val="00C1331A"/>
    <w:rsid w:val="00C1439B"/>
    <w:rsid w:val="00C17E8A"/>
    <w:rsid w:val="00C21A74"/>
    <w:rsid w:val="00C23972"/>
    <w:rsid w:val="00C23A30"/>
    <w:rsid w:val="00C244E7"/>
    <w:rsid w:val="00C254B8"/>
    <w:rsid w:val="00C26178"/>
    <w:rsid w:val="00C2728B"/>
    <w:rsid w:val="00C30E71"/>
    <w:rsid w:val="00C337D9"/>
    <w:rsid w:val="00C36F1F"/>
    <w:rsid w:val="00C37D72"/>
    <w:rsid w:val="00C37E99"/>
    <w:rsid w:val="00C41592"/>
    <w:rsid w:val="00C421CE"/>
    <w:rsid w:val="00C42507"/>
    <w:rsid w:val="00C43394"/>
    <w:rsid w:val="00C434D3"/>
    <w:rsid w:val="00C45834"/>
    <w:rsid w:val="00C46748"/>
    <w:rsid w:val="00C46B7B"/>
    <w:rsid w:val="00C50C80"/>
    <w:rsid w:val="00C53161"/>
    <w:rsid w:val="00C55FC4"/>
    <w:rsid w:val="00C57B9B"/>
    <w:rsid w:val="00C65D2D"/>
    <w:rsid w:val="00C65E91"/>
    <w:rsid w:val="00C66931"/>
    <w:rsid w:val="00C66ABB"/>
    <w:rsid w:val="00C7028F"/>
    <w:rsid w:val="00C705D6"/>
    <w:rsid w:val="00C70A29"/>
    <w:rsid w:val="00C732F0"/>
    <w:rsid w:val="00C745E9"/>
    <w:rsid w:val="00C818CC"/>
    <w:rsid w:val="00C83834"/>
    <w:rsid w:val="00C858FC"/>
    <w:rsid w:val="00C872CF"/>
    <w:rsid w:val="00C90E9F"/>
    <w:rsid w:val="00C9172F"/>
    <w:rsid w:val="00C91CBF"/>
    <w:rsid w:val="00C9220A"/>
    <w:rsid w:val="00C9539C"/>
    <w:rsid w:val="00C96EE3"/>
    <w:rsid w:val="00C975DE"/>
    <w:rsid w:val="00CA0EDC"/>
    <w:rsid w:val="00CA2C0E"/>
    <w:rsid w:val="00CA56C1"/>
    <w:rsid w:val="00CB3095"/>
    <w:rsid w:val="00CB54F6"/>
    <w:rsid w:val="00CB5616"/>
    <w:rsid w:val="00CB5EE3"/>
    <w:rsid w:val="00CB5FAA"/>
    <w:rsid w:val="00CB7277"/>
    <w:rsid w:val="00CB7D4E"/>
    <w:rsid w:val="00CC03C9"/>
    <w:rsid w:val="00CC0D37"/>
    <w:rsid w:val="00CC2011"/>
    <w:rsid w:val="00CC26BB"/>
    <w:rsid w:val="00CC304C"/>
    <w:rsid w:val="00CC4595"/>
    <w:rsid w:val="00CD3D67"/>
    <w:rsid w:val="00CD62B4"/>
    <w:rsid w:val="00CE0D40"/>
    <w:rsid w:val="00CE1AF8"/>
    <w:rsid w:val="00CE3048"/>
    <w:rsid w:val="00CE3497"/>
    <w:rsid w:val="00CE4BF6"/>
    <w:rsid w:val="00CE7DBB"/>
    <w:rsid w:val="00CF316A"/>
    <w:rsid w:val="00CF4159"/>
    <w:rsid w:val="00CF50F3"/>
    <w:rsid w:val="00CF624B"/>
    <w:rsid w:val="00D0326B"/>
    <w:rsid w:val="00D03DD5"/>
    <w:rsid w:val="00D03E4C"/>
    <w:rsid w:val="00D071FE"/>
    <w:rsid w:val="00D07E69"/>
    <w:rsid w:val="00D10186"/>
    <w:rsid w:val="00D11487"/>
    <w:rsid w:val="00D137FA"/>
    <w:rsid w:val="00D1611F"/>
    <w:rsid w:val="00D16A0F"/>
    <w:rsid w:val="00D17CC3"/>
    <w:rsid w:val="00D229DE"/>
    <w:rsid w:val="00D26728"/>
    <w:rsid w:val="00D267AD"/>
    <w:rsid w:val="00D32768"/>
    <w:rsid w:val="00D32D61"/>
    <w:rsid w:val="00D33B4F"/>
    <w:rsid w:val="00D34315"/>
    <w:rsid w:val="00D345FC"/>
    <w:rsid w:val="00D3569F"/>
    <w:rsid w:val="00D401B4"/>
    <w:rsid w:val="00D409F9"/>
    <w:rsid w:val="00D423CE"/>
    <w:rsid w:val="00D43884"/>
    <w:rsid w:val="00D4434F"/>
    <w:rsid w:val="00D447B9"/>
    <w:rsid w:val="00D44A46"/>
    <w:rsid w:val="00D44F96"/>
    <w:rsid w:val="00D502F7"/>
    <w:rsid w:val="00D51B63"/>
    <w:rsid w:val="00D5228B"/>
    <w:rsid w:val="00D530F4"/>
    <w:rsid w:val="00D60783"/>
    <w:rsid w:val="00D6283D"/>
    <w:rsid w:val="00D63C41"/>
    <w:rsid w:val="00D644AB"/>
    <w:rsid w:val="00D6627C"/>
    <w:rsid w:val="00D73C06"/>
    <w:rsid w:val="00D74087"/>
    <w:rsid w:val="00D76A7E"/>
    <w:rsid w:val="00D808AC"/>
    <w:rsid w:val="00D81B39"/>
    <w:rsid w:val="00D826DB"/>
    <w:rsid w:val="00D82898"/>
    <w:rsid w:val="00D82906"/>
    <w:rsid w:val="00D82DB2"/>
    <w:rsid w:val="00D86FFB"/>
    <w:rsid w:val="00D874EB"/>
    <w:rsid w:val="00D875BB"/>
    <w:rsid w:val="00D90632"/>
    <w:rsid w:val="00D95121"/>
    <w:rsid w:val="00D969CC"/>
    <w:rsid w:val="00D97756"/>
    <w:rsid w:val="00D97F19"/>
    <w:rsid w:val="00DA35A2"/>
    <w:rsid w:val="00DA414C"/>
    <w:rsid w:val="00DA4FFB"/>
    <w:rsid w:val="00DB0794"/>
    <w:rsid w:val="00DB26EA"/>
    <w:rsid w:val="00DB369C"/>
    <w:rsid w:val="00DB7904"/>
    <w:rsid w:val="00DB7D2A"/>
    <w:rsid w:val="00DC0115"/>
    <w:rsid w:val="00DC0F3B"/>
    <w:rsid w:val="00DC2A52"/>
    <w:rsid w:val="00DC4EA0"/>
    <w:rsid w:val="00DC6A4C"/>
    <w:rsid w:val="00DC6A73"/>
    <w:rsid w:val="00DC6D63"/>
    <w:rsid w:val="00DC6F6B"/>
    <w:rsid w:val="00DC7878"/>
    <w:rsid w:val="00DD1296"/>
    <w:rsid w:val="00DD24CC"/>
    <w:rsid w:val="00DD6B95"/>
    <w:rsid w:val="00DE1094"/>
    <w:rsid w:val="00DE197E"/>
    <w:rsid w:val="00DE1D9F"/>
    <w:rsid w:val="00DE1F9A"/>
    <w:rsid w:val="00DE5D68"/>
    <w:rsid w:val="00DF242F"/>
    <w:rsid w:val="00DF2FF4"/>
    <w:rsid w:val="00DF3C09"/>
    <w:rsid w:val="00DF3D9A"/>
    <w:rsid w:val="00DF4F25"/>
    <w:rsid w:val="00DF59A0"/>
    <w:rsid w:val="00DF7D96"/>
    <w:rsid w:val="00E00171"/>
    <w:rsid w:val="00E02CD0"/>
    <w:rsid w:val="00E071C8"/>
    <w:rsid w:val="00E10552"/>
    <w:rsid w:val="00E10560"/>
    <w:rsid w:val="00E11F77"/>
    <w:rsid w:val="00E226FD"/>
    <w:rsid w:val="00E24D0D"/>
    <w:rsid w:val="00E258B8"/>
    <w:rsid w:val="00E26456"/>
    <w:rsid w:val="00E26867"/>
    <w:rsid w:val="00E30B5C"/>
    <w:rsid w:val="00E4041C"/>
    <w:rsid w:val="00E41127"/>
    <w:rsid w:val="00E41DD6"/>
    <w:rsid w:val="00E437CC"/>
    <w:rsid w:val="00E438B2"/>
    <w:rsid w:val="00E538B1"/>
    <w:rsid w:val="00E56215"/>
    <w:rsid w:val="00E564AA"/>
    <w:rsid w:val="00E56BEA"/>
    <w:rsid w:val="00E579E0"/>
    <w:rsid w:val="00E71A5D"/>
    <w:rsid w:val="00E768F4"/>
    <w:rsid w:val="00E774B8"/>
    <w:rsid w:val="00E77874"/>
    <w:rsid w:val="00E8227B"/>
    <w:rsid w:val="00E826FB"/>
    <w:rsid w:val="00E82E37"/>
    <w:rsid w:val="00E82F34"/>
    <w:rsid w:val="00E86553"/>
    <w:rsid w:val="00E912A1"/>
    <w:rsid w:val="00E92954"/>
    <w:rsid w:val="00E93FE3"/>
    <w:rsid w:val="00E94587"/>
    <w:rsid w:val="00EA06AD"/>
    <w:rsid w:val="00EA23D9"/>
    <w:rsid w:val="00EA2737"/>
    <w:rsid w:val="00EA4B30"/>
    <w:rsid w:val="00EA65DF"/>
    <w:rsid w:val="00EB007B"/>
    <w:rsid w:val="00EB25A2"/>
    <w:rsid w:val="00EB5553"/>
    <w:rsid w:val="00EC2F10"/>
    <w:rsid w:val="00EC35A1"/>
    <w:rsid w:val="00EC38A9"/>
    <w:rsid w:val="00EC489A"/>
    <w:rsid w:val="00EC4DBE"/>
    <w:rsid w:val="00EC5819"/>
    <w:rsid w:val="00ED0D0D"/>
    <w:rsid w:val="00ED5508"/>
    <w:rsid w:val="00ED5792"/>
    <w:rsid w:val="00ED67AA"/>
    <w:rsid w:val="00ED7936"/>
    <w:rsid w:val="00EE05A0"/>
    <w:rsid w:val="00EE1E23"/>
    <w:rsid w:val="00EE1F62"/>
    <w:rsid w:val="00EE226E"/>
    <w:rsid w:val="00EE2868"/>
    <w:rsid w:val="00EE3585"/>
    <w:rsid w:val="00EE43D8"/>
    <w:rsid w:val="00EE5464"/>
    <w:rsid w:val="00EF2BDE"/>
    <w:rsid w:val="00EF75F7"/>
    <w:rsid w:val="00F009BE"/>
    <w:rsid w:val="00F01A6B"/>
    <w:rsid w:val="00F03385"/>
    <w:rsid w:val="00F035ED"/>
    <w:rsid w:val="00F03BDB"/>
    <w:rsid w:val="00F057D1"/>
    <w:rsid w:val="00F104DB"/>
    <w:rsid w:val="00F11628"/>
    <w:rsid w:val="00F13E9A"/>
    <w:rsid w:val="00F15FBE"/>
    <w:rsid w:val="00F16200"/>
    <w:rsid w:val="00F16B97"/>
    <w:rsid w:val="00F22EE0"/>
    <w:rsid w:val="00F252B7"/>
    <w:rsid w:val="00F258E2"/>
    <w:rsid w:val="00F26C4C"/>
    <w:rsid w:val="00F26F9D"/>
    <w:rsid w:val="00F31864"/>
    <w:rsid w:val="00F32C8A"/>
    <w:rsid w:val="00F337FA"/>
    <w:rsid w:val="00F34AA8"/>
    <w:rsid w:val="00F34F53"/>
    <w:rsid w:val="00F37F4E"/>
    <w:rsid w:val="00F4046B"/>
    <w:rsid w:val="00F41C06"/>
    <w:rsid w:val="00F42E91"/>
    <w:rsid w:val="00F44786"/>
    <w:rsid w:val="00F54DE9"/>
    <w:rsid w:val="00F54EEC"/>
    <w:rsid w:val="00F55817"/>
    <w:rsid w:val="00F568C7"/>
    <w:rsid w:val="00F573E7"/>
    <w:rsid w:val="00F573FD"/>
    <w:rsid w:val="00F60F52"/>
    <w:rsid w:val="00F634DF"/>
    <w:rsid w:val="00F63AA9"/>
    <w:rsid w:val="00F64BAD"/>
    <w:rsid w:val="00F64DAF"/>
    <w:rsid w:val="00F667F4"/>
    <w:rsid w:val="00F66F37"/>
    <w:rsid w:val="00F67800"/>
    <w:rsid w:val="00F70C51"/>
    <w:rsid w:val="00F7105C"/>
    <w:rsid w:val="00F74323"/>
    <w:rsid w:val="00F81036"/>
    <w:rsid w:val="00F82307"/>
    <w:rsid w:val="00F90990"/>
    <w:rsid w:val="00F91394"/>
    <w:rsid w:val="00F91472"/>
    <w:rsid w:val="00F93C98"/>
    <w:rsid w:val="00F97398"/>
    <w:rsid w:val="00FA0B67"/>
    <w:rsid w:val="00FA0FC2"/>
    <w:rsid w:val="00FA163D"/>
    <w:rsid w:val="00FA1D9E"/>
    <w:rsid w:val="00FA2DAA"/>
    <w:rsid w:val="00FA5D85"/>
    <w:rsid w:val="00FB06C8"/>
    <w:rsid w:val="00FB12EC"/>
    <w:rsid w:val="00FB39EA"/>
    <w:rsid w:val="00FB47E8"/>
    <w:rsid w:val="00FB5A5B"/>
    <w:rsid w:val="00FB6037"/>
    <w:rsid w:val="00FB6425"/>
    <w:rsid w:val="00FC17ED"/>
    <w:rsid w:val="00FC5E16"/>
    <w:rsid w:val="00FC5FBA"/>
    <w:rsid w:val="00FC7058"/>
    <w:rsid w:val="00FC7BA9"/>
    <w:rsid w:val="00FD561E"/>
    <w:rsid w:val="00FD657A"/>
    <w:rsid w:val="00FD69E4"/>
    <w:rsid w:val="00FD6C86"/>
    <w:rsid w:val="00FE0769"/>
    <w:rsid w:val="00FE0D6E"/>
    <w:rsid w:val="00FE1A3A"/>
    <w:rsid w:val="00FE2708"/>
    <w:rsid w:val="00FE43D1"/>
    <w:rsid w:val="00FF26D4"/>
    <w:rsid w:val="00FF49A8"/>
    <w:rsid w:val="00FF4ECA"/>
    <w:rsid w:val="00FF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2DB2"/>
    <w:rPr>
      <w:sz w:val="24"/>
      <w:szCs w:val="24"/>
    </w:rPr>
  </w:style>
  <w:style w:type="paragraph" w:styleId="Nadpis1">
    <w:name w:val="heading 1"/>
    <w:aliases w:val="V_Head1"/>
    <w:basedOn w:val="Normln"/>
    <w:next w:val="Normln"/>
    <w:qFormat/>
    <w:rsid w:val="00370030"/>
    <w:pPr>
      <w:keepNext/>
      <w:numPr>
        <w:numId w:val="20"/>
      </w:numPr>
      <w:jc w:val="both"/>
      <w:outlineLvl w:val="0"/>
    </w:pPr>
    <w:rPr>
      <w:b/>
      <w:caps/>
      <w:sz w:val="32"/>
      <w:szCs w:val="20"/>
    </w:rPr>
  </w:style>
  <w:style w:type="paragraph" w:styleId="Nadpis2">
    <w:name w:val="heading 2"/>
    <w:aliases w:val="V_Head2"/>
    <w:basedOn w:val="Normln"/>
    <w:next w:val="norm"/>
    <w:autoRedefine/>
    <w:qFormat/>
    <w:rsid w:val="00370030"/>
    <w:pPr>
      <w:keepNext/>
      <w:numPr>
        <w:ilvl w:val="1"/>
        <w:numId w:val="20"/>
      </w:numPr>
      <w:tabs>
        <w:tab w:val="left" w:pos="1134"/>
        <w:tab w:val="right" w:pos="9072"/>
      </w:tabs>
      <w:spacing w:before="240" w:after="60" w:line="360" w:lineRule="exact"/>
      <w:jc w:val="both"/>
      <w:outlineLvl w:val="1"/>
    </w:pPr>
    <w:rPr>
      <w:b/>
      <w:szCs w:val="20"/>
    </w:rPr>
  </w:style>
  <w:style w:type="paragraph" w:styleId="Nadpis3">
    <w:name w:val="heading 3"/>
    <w:aliases w:val="V_Head3"/>
    <w:basedOn w:val="norm"/>
    <w:next w:val="norm"/>
    <w:qFormat/>
    <w:rsid w:val="00370030"/>
    <w:pPr>
      <w:keepNext/>
      <w:numPr>
        <w:ilvl w:val="2"/>
        <w:numId w:val="20"/>
      </w:numPr>
      <w:tabs>
        <w:tab w:val="clear" w:pos="567"/>
      </w:tabs>
      <w:spacing w:before="180"/>
      <w:outlineLvl w:val="2"/>
    </w:pPr>
    <w:rPr>
      <w:i/>
    </w:rPr>
  </w:style>
  <w:style w:type="paragraph" w:styleId="Nadpis4">
    <w:name w:val="heading 4"/>
    <w:basedOn w:val="Normln"/>
    <w:next w:val="Normln"/>
    <w:qFormat/>
    <w:rsid w:val="00475CB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2330C"/>
    <w:rPr>
      <w:sz w:val="16"/>
      <w:szCs w:val="16"/>
    </w:rPr>
  </w:style>
  <w:style w:type="paragraph" w:styleId="Textkomente">
    <w:name w:val="annotation text"/>
    <w:basedOn w:val="Normln"/>
    <w:semiHidden/>
    <w:rsid w:val="0032330C"/>
    <w:rPr>
      <w:sz w:val="20"/>
      <w:szCs w:val="20"/>
    </w:rPr>
  </w:style>
  <w:style w:type="paragraph" w:styleId="Pedmtkomente">
    <w:name w:val="annotation subject"/>
    <w:basedOn w:val="Textkomente"/>
    <w:next w:val="Textkomente"/>
    <w:semiHidden/>
    <w:rsid w:val="0032330C"/>
    <w:rPr>
      <w:b/>
      <w:bCs/>
    </w:rPr>
  </w:style>
  <w:style w:type="paragraph" w:styleId="Textbubliny">
    <w:name w:val="Balloon Text"/>
    <w:basedOn w:val="Normln"/>
    <w:semiHidden/>
    <w:rsid w:val="0032330C"/>
    <w:rPr>
      <w:rFonts w:ascii="Tahoma" w:hAnsi="Tahoma" w:cs="Tahoma"/>
      <w:sz w:val="16"/>
      <w:szCs w:val="16"/>
    </w:rPr>
  </w:style>
  <w:style w:type="paragraph" w:customStyle="1" w:styleId="Char">
    <w:name w:val="Char"/>
    <w:basedOn w:val="Normln"/>
    <w:rsid w:val="0032330C"/>
    <w:pPr>
      <w:spacing w:after="160" w:line="240" w:lineRule="exact"/>
    </w:pPr>
    <w:rPr>
      <w:rFonts w:ascii="Verdana" w:hAnsi="Verdana"/>
      <w:sz w:val="20"/>
      <w:szCs w:val="20"/>
      <w:lang w:val="en-US" w:eastAsia="en-US"/>
    </w:rPr>
  </w:style>
  <w:style w:type="paragraph" w:styleId="Zkladntext">
    <w:name w:val="Body Text"/>
    <w:basedOn w:val="Normln"/>
    <w:rsid w:val="0032330C"/>
    <w:pPr>
      <w:jc w:val="both"/>
    </w:pPr>
    <w:rPr>
      <w:rFonts w:ascii="Arial" w:hAnsi="Arial"/>
      <w:sz w:val="22"/>
      <w:szCs w:val="20"/>
    </w:rPr>
  </w:style>
  <w:style w:type="paragraph" w:customStyle="1" w:styleId="1Nadpislnku">
    <w:name w:val="1 Nadpis článku"/>
    <w:basedOn w:val="Normln"/>
    <w:next w:val="2slovanodstaveclnku"/>
    <w:rsid w:val="0032330C"/>
    <w:pPr>
      <w:keepNext/>
      <w:numPr>
        <w:numId w:val="14"/>
      </w:numPr>
      <w:pBdr>
        <w:bottom w:val="single" w:sz="4" w:space="1" w:color="auto"/>
      </w:pBdr>
      <w:spacing w:before="240"/>
      <w:outlineLvl w:val="0"/>
    </w:pPr>
    <w:rPr>
      <w:rFonts w:ascii="Arial" w:hAnsi="Arial"/>
      <w:b/>
      <w:snapToGrid w:val="0"/>
      <w:color w:val="000000"/>
      <w:sz w:val="22"/>
      <w:szCs w:val="20"/>
    </w:rPr>
  </w:style>
  <w:style w:type="paragraph" w:customStyle="1" w:styleId="2slovanodstaveclnku">
    <w:name w:val="2 Číslovaný odstavec článku"/>
    <w:basedOn w:val="1Nadpislnku"/>
    <w:rsid w:val="0032330C"/>
    <w:pPr>
      <w:keepNext w:val="0"/>
      <w:numPr>
        <w:ilvl w:val="1"/>
      </w:numPr>
      <w:pBdr>
        <w:bottom w:val="none" w:sz="0" w:space="0" w:color="auto"/>
      </w:pBdr>
      <w:spacing w:before="120"/>
      <w:jc w:val="both"/>
      <w:outlineLvl w:val="1"/>
    </w:pPr>
    <w:rPr>
      <w:b w:val="0"/>
      <w:sz w:val="20"/>
    </w:rPr>
  </w:style>
  <w:style w:type="paragraph" w:customStyle="1" w:styleId="3slovanbod">
    <w:name w:val="3 Číslovaný bod"/>
    <w:basedOn w:val="2slovanodstaveclnku"/>
    <w:rsid w:val="0032330C"/>
    <w:pPr>
      <w:keepLines/>
      <w:numPr>
        <w:ilvl w:val="2"/>
      </w:numPr>
      <w:outlineLvl w:val="2"/>
    </w:pPr>
  </w:style>
  <w:style w:type="paragraph" w:customStyle="1" w:styleId="4slovanpodbod">
    <w:name w:val="4 Číslovaný podbod"/>
    <w:basedOn w:val="3slovanbod"/>
    <w:rsid w:val="0032330C"/>
    <w:pPr>
      <w:numPr>
        <w:ilvl w:val="3"/>
      </w:numPr>
      <w:outlineLvl w:val="3"/>
    </w:pPr>
  </w:style>
  <w:style w:type="table" w:styleId="Mkatabulky">
    <w:name w:val="Table Grid"/>
    <w:basedOn w:val="Normlntabulka"/>
    <w:rsid w:val="0032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autoRedefine/>
    <w:rsid w:val="004E33FB"/>
    <w:pPr>
      <w:numPr>
        <w:numId w:val="15"/>
      </w:numPr>
      <w:ind w:left="568" w:right="-62" w:hanging="284"/>
      <w:jc w:val="both"/>
    </w:pPr>
    <w:rPr>
      <w:color w:val="000000"/>
      <w:sz w:val="20"/>
      <w:szCs w:val="20"/>
    </w:rPr>
  </w:style>
  <w:style w:type="paragraph" w:customStyle="1" w:styleId="norm">
    <w:name w:val="norm"/>
    <w:basedOn w:val="Normln"/>
    <w:rsid w:val="004E33FB"/>
    <w:pPr>
      <w:tabs>
        <w:tab w:val="left" w:pos="567"/>
        <w:tab w:val="left" w:pos="1134"/>
        <w:tab w:val="right" w:pos="9072"/>
        <w:tab w:val="right" w:pos="9356"/>
      </w:tabs>
      <w:jc w:val="both"/>
    </w:pPr>
    <w:rPr>
      <w:szCs w:val="20"/>
    </w:rPr>
  </w:style>
  <w:style w:type="paragraph" w:styleId="Zhlav">
    <w:name w:val="header"/>
    <w:basedOn w:val="Normln"/>
    <w:link w:val="ZhlavChar"/>
    <w:uiPriority w:val="99"/>
    <w:rsid w:val="00BA624B"/>
    <w:pPr>
      <w:tabs>
        <w:tab w:val="center" w:pos="4536"/>
        <w:tab w:val="right" w:pos="9072"/>
      </w:tabs>
      <w:jc w:val="both"/>
    </w:pPr>
    <w:rPr>
      <w:szCs w:val="20"/>
    </w:rPr>
  </w:style>
  <w:style w:type="paragraph" w:styleId="Zpat">
    <w:name w:val="footer"/>
    <w:basedOn w:val="Normln"/>
    <w:link w:val="ZpatChar"/>
    <w:uiPriority w:val="99"/>
    <w:rsid w:val="00040218"/>
    <w:pPr>
      <w:tabs>
        <w:tab w:val="center" w:pos="4536"/>
        <w:tab w:val="right" w:pos="9072"/>
      </w:tabs>
    </w:pPr>
  </w:style>
  <w:style w:type="paragraph" w:styleId="Rozloendokumentu">
    <w:name w:val="Document Map"/>
    <w:basedOn w:val="Normln"/>
    <w:semiHidden/>
    <w:rsid w:val="00946FE4"/>
    <w:pPr>
      <w:shd w:val="clear" w:color="auto" w:fill="000080"/>
    </w:pPr>
    <w:rPr>
      <w:rFonts w:ascii="Tahoma" w:hAnsi="Tahoma" w:cs="Tahoma"/>
      <w:sz w:val="20"/>
      <w:szCs w:val="20"/>
    </w:rPr>
  </w:style>
  <w:style w:type="paragraph" w:customStyle="1" w:styleId="Char2">
    <w:name w:val="Char2"/>
    <w:basedOn w:val="Normln"/>
    <w:rsid w:val="00B11210"/>
    <w:pPr>
      <w:spacing w:after="160" w:line="240" w:lineRule="exact"/>
    </w:pPr>
    <w:rPr>
      <w:rFonts w:ascii="Verdana" w:hAnsi="Verdana"/>
      <w:sz w:val="20"/>
      <w:szCs w:val="20"/>
      <w:lang w:val="en-US" w:eastAsia="en-US"/>
    </w:rPr>
  </w:style>
  <w:style w:type="character" w:styleId="slostrnky">
    <w:name w:val="page number"/>
    <w:basedOn w:val="Standardnpsmoodstavce"/>
    <w:rsid w:val="006D7BE8"/>
  </w:style>
  <w:style w:type="paragraph" w:styleId="Normlnweb">
    <w:name w:val="Normal (Web)"/>
    <w:basedOn w:val="Normln"/>
    <w:uiPriority w:val="99"/>
    <w:rsid w:val="00475CBB"/>
    <w:pPr>
      <w:spacing w:before="100" w:beforeAutospacing="1" w:after="100" w:afterAutospacing="1"/>
    </w:pPr>
  </w:style>
  <w:style w:type="paragraph" w:customStyle="1" w:styleId="BulletBoldUnderlined">
    <w:name w:val="Bullet + Bold + Underlined"/>
    <w:basedOn w:val="Normln"/>
    <w:next w:val="Normln"/>
    <w:rsid w:val="000D2863"/>
    <w:pPr>
      <w:widowControl w:val="0"/>
      <w:numPr>
        <w:numId w:val="7"/>
      </w:numPr>
      <w:tabs>
        <w:tab w:val="num" w:pos="1624"/>
      </w:tabs>
      <w:spacing w:before="60" w:after="60"/>
      <w:ind w:left="1638" w:right="397" w:hanging="210"/>
    </w:pPr>
    <w:rPr>
      <w:rFonts w:ascii="Futura Bk" w:hAnsi="Futura Bk"/>
      <w:b/>
      <w:sz w:val="18"/>
      <w:szCs w:val="20"/>
      <w:u w:val="single"/>
      <w:lang w:eastAsia="en-US"/>
    </w:rPr>
  </w:style>
  <w:style w:type="paragraph" w:customStyle="1" w:styleId="Psmeno">
    <w:name w:val="Písmeno"/>
    <w:basedOn w:val="Normln"/>
    <w:rsid w:val="00271E0C"/>
    <w:pPr>
      <w:numPr>
        <w:numId w:val="21"/>
      </w:numPr>
      <w:jc w:val="both"/>
    </w:pPr>
    <w:rPr>
      <w:snapToGrid w:val="0"/>
      <w:color w:val="000000"/>
      <w:szCs w:val="20"/>
    </w:rPr>
  </w:style>
  <w:style w:type="paragraph" w:customStyle="1" w:styleId="Odstavec">
    <w:name w:val="Odstavec"/>
    <w:basedOn w:val="Normln"/>
    <w:rsid w:val="00271E0C"/>
    <w:pPr>
      <w:widowControl w:val="0"/>
      <w:numPr>
        <w:numId w:val="22"/>
      </w:numPr>
      <w:spacing w:before="120"/>
      <w:jc w:val="both"/>
    </w:pPr>
    <w:rPr>
      <w:snapToGrid w:val="0"/>
      <w:color w:val="000000"/>
      <w:szCs w:val="20"/>
    </w:rPr>
  </w:style>
  <w:style w:type="character" w:styleId="Znakapoznpodarou">
    <w:name w:val="footnote reference"/>
    <w:semiHidden/>
    <w:rsid w:val="00271E0C"/>
    <w:rPr>
      <w:vertAlign w:val="superscript"/>
    </w:rPr>
  </w:style>
  <w:style w:type="paragraph" w:styleId="Textpoznpodarou">
    <w:name w:val="footnote text"/>
    <w:basedOn w:val="Normln"/>
    <w:semiHidden/>
    <w:rsid w:val="00271E0C"/>
    <w:pPr>
      <w:widowControl w:val="0"/>
    </w:pPr>
    <w:rPr>
      <w:snapToGrid w:val="0"/>
      <w:color w:val="000000"/>
      <w:sz w:val="20"/>
      <w:szCs w:val="20"/>
    </w:rPr>
  </w:style>
  <w:style w:type="character" w:styleId="Hypertextovodkaz">
    <w:name w:val="Hyperlink"/>
    <w:uiPriority w:val="99"/>
    <w:rsid w:val="00271E0C"/>
    <w:rPr>
      <w:color w:val="0000FF"/>
      <w:u w:val="single"/>
    </w:rPr>
  </w:style>
  <w:style w:type="character" w:styleId="Zvraznn">
    <w:name w:val="Emphasis"/>
    <w:qFormat/>
    <w:rsid w:val="00831052"/>
    <w:rPr>
      <w:i/>
      <w:iCs/>
    </w:rPr>
  </w:style>
  <w:style w:type="paragraph" w:customStyle="1" w:styleId="CharCharCharCharChar">
    <w:name w:val="Char Char Char Char Char"/>
    <w:basedOn w:val="Normln"/>
    <w:rsid w:val="00A814D3"/>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n"/>
    <w:rsid w:val="00641599"/>
    <w:pPr>
      <w:spacing w:after="160" w:line="240" w:lineRule="exact"/>
    </w:pPr>
    <w:rPr>
      <w:rFonts w:ascii="Verdana" w:hAnsi="Verdana"/>
      <w:sz w:val="20"/>
      <w:szCs w:val="20"/>
      <w:lang w:val="en-US" w:eastAsia="en-US"/>
    </w:rPr>
  </w:style>
  <w:style w:type="paragraph" w:styleId="Nzev">
    <w:name w:val="Title"/>
    <w:basedOn w:val="Normln"/>
    <w:next w:val="Podtitul"/>
    <w:link w:val="NzevChar"/>
    <w:uiPriority w:val="99"/>
    <w:qFormat/>
    <w:rsid w:val="00A85120"/>
    <w:pPr>
      <w:pBdr>
        <w:top w:val="single" w:sz="4" w:space="1" w:color="000000"/>
        <w:left w:val="single" w:sz="4" w:space="4" w:color="000000"/>
        <w:bottom w:val="single" w:sz="4" w:space="1" w:color="000000"/>
        <w:right w:val="single" w:sz="4" w:space="4" w:color="000000"/>
      </w:pBdr>
      <w:suppressAutoHyphens/>
      <w:jc w:val="center"/>
    </w:pPr>
    <w:rPr>
      <w:b/>
      <w:sz w:val="32"/>
      <w:szCs w:val="20"/>
      <w:lang w:eastAsia="ar-SA"/>
    </w:rPr>
  </w:style>
  <w:style w:type="character" w:customStyle="1" w:styleId="NzevChar">
    <w:name w:val="Název Char"/>
    <w:link w:val="Nzev"/>
    <w:uiPriority w:val="99"/>
    <w:rsid w:val="00A85120"/>
    <w:rPr>
      <w:b/>
      <w:sz w:val="32"/>
      <w:lang w:eastAsia="ar-SA"/>
    </w:rPr>
  </w:style>
  <w:style w:type="paragraph" w:styleId="Podtitul">
    <w:name w:val="Subtitle"/>
    <w:basedOn w:val="Normln"/>
    <w:next w:val="Normln"/>
    <w:link w:val="PodtitulChar"/>
    <w:qFormat/>
    <w:rsid w:val="00A85120"/>
    <w:pPr>
      <w:spacing w:after="60"/>
      <w:jc w:val="center"/>
      <w:outlineLvl w:val="1"/>
    </w:pPr>
    <w:rPr>
      <w:rFonts w:ascii="Cambria" w:hAnsi="Cambria"/>
    </w:rPr>
  </w:style>
  <w:style w:type="character" w:customStyle="1" w:styleId="PodtitulChar">
    <w:name w:val="Podtitul Char"/>
    <w:link w:val="Podtitul"/>
    <w:rsid w:val="00A85120"/>
    <w:rPr>
      <w:rFonts w:ascii="Cambria" w:eastAsia="Times New Roman" w:hAnsi="Cambria" w:cs="Times New Roman"/>
      <w:sz w:val="24"/>
      <w:szCs w:val="24"/>
    </w:rPr>
  </w:style>
  <w:style w:type="paragraph" w:customStyle="1" w:styleId="Zkladntext31">
    <w:name w:val="Základní text 31"/>
    <w:basedOn w:val="Normln"/>
    <w:uiPriority w:val="99"/>
    <w:rsid w:val="00A85120"/>
    <w:pPr>
      <w:suppressAutoHyphens/>
    </w:pPr>
    <w:rPr>
      <w:rFonts w:ascii="Arial" w:hAnsi="Arial"/>
      <w:i/>
      <w:sz w:val="18"/>
      <w:szCs w:val="20"/>
      <w:lang w:eastAsia="ar-SA"/>
    </w:rPr>
  </w:style>
  <w:style w:type="paragraph" w:customStyle="1" w:styleId="slovanbod">
    <w:name w:val="Číslovaný bod"/>
    <w:basedOn w:val="Normln"/>
    <w:uiPriority w:val="99"/>
    <w:rsid w:val="00FF26D4"/>
    <w:pPr>
      <w:widowControl w:val="0"/>
      <w:numPr>
        <w:numId w:val="29"/>
      </w:numPr>
      <w:spacing w:before="60"/>
    </w:pPr>
    <w:rPr>
      <w:rFonts w:ascii="Calibri" w:hAnsi="Calibri"/>
      <w:sz w:val="22"/>
      <w:szCs w:val="22"/>
      <w:lang w:eastAsia="en-US"/>
    </w:rPr>
  </w:style>
  <w:style w:type="paragraph" w:styleId="Odstavecseseznamem">
    <w:name w:val="List Paragraph"/>
    <w:basedOn w:val="Normln"/>
    <w:uiPriority w:val="34"/>
    <w:qFormat/>
    <w:rsid w:val="00B40A47"/>
    <w:pPr>
      <w:ind w:left="720"/>
    </w:pPr>
    <w:rPr>
      <w:rFonts w:eastAsia="Calibri"/>
    </w:rPr>
  </w:style>
  <w:style w:type="character" w:customStyle="1" w:styleId="ZhlavChar">
    <w:name w:val="Záhlaví Char"/>
    <w:basedOn w:val="Standardnpsmoodstavce"/>
    <w:link w:val="Zhlav"/>
    <w:uiPriority w:val="99"/>
    <w:rsid w:val="009442D4"/>
    <w:rPr>
      <w:sz w:val="24"/>
    </w:rPr>
  </w:style>
  <w:style w:type="paragraph" w:customStyle="1" w:styleId="Odstavec-slovan">
    <w:name w:val="Odstavec - číslovaný"/>
    <w:basedOn w:val="Normln"/>
    <w:uiPriority w:val="99"/>
    <w:rsid w:val="009442D4"/>
    <w:pPr>
      <w:numPr>
        <w:numId w:val="33"/>
      </w:numPr>
      <w:spacing w:before="60" w:after="20" w:line="276" w:lineRule="auto"/>
    </w:pPr>
    <w:rPr>
      <w:rFonts w:ascii="Calibri" w:eastAsiaTheme="minorHAnsi" w:hAnsi="Calibri"/>
      <w:sz w:val="22"/>
      <w:szCs w:val="22"/>
    </w:rPr>
  </w:style>
  <w:style w:type="character" w:customStyle="1" w:styleId="ZpatChar">
    <w:name w:val="Zápatí Char"/>
    <w:basedOn w:val="Standardnpsmoodstavce"/>
    <w:link w:val="Zpat"/>
    <w:uiPriority w:val="99"/>
    <w:rsid w:val="002D05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2DB2"/>
    <w:rPr>
      <w:sz w:val="24"/>
      <w:szCs w:val="24"/>
    </w:rPr>
  </w:style>
  <w:style w:type="paragraph" w:styleId="Nadpis1">
    <w:name w:val="heading 1"/>
    <w:aliases w:val="V_Head1"/>
    <w:basedOn w:val="Normln"/>
    <w:next w:val="Normln"/>
    <w:qFormat/>
    <w:rsid w:val="00370030"/>
    <w:pPr>
      <w:keepNext/>
      <w:numPr>
        <w:numId w:val="20"/>
      </w:numPr>
      <w:jc w:val="both"/>
      <w:outlineLvl w:val="0"/>
    </w:pPr>
    <w:rPr>
      <w:b/>
      <w:caps/>
      <w:sz w:val="32"/>
      <w:szCs w:val="20"/>
    </w:rPr>
  </w:style>
  <w:style w:type="paragraph" w:styleId="Nadpis2">
    <w:name w:val="heading 2"/>
    <w:aliases w:val="V_Head2"/>
    <w:basedOn w:val="Normln"/>
    <w:next w:val="norm"/>
    <w:autoRedefine/>
    <w:qFormat/>
    <w:rsid w:val="00370030"/>
    <w:pPr>
      <w:keepNext/>
      <w:numPr>
        <w:ilvl w:val="1"/>
        <w:numId w:val="20"/>
      </w:numPr>
      <w:tabs>
        <w:tab w:val="left" w:pos="1134"/>
        <w:tab w:val="right" w:pos="9072"/>
      </w:tabs>
      <w:spacing w:before="240" w:after="60" w:line="360" w:lineRule="exact"/>
      <w:jc w:val="both"/>
      <w:outlineLvl w:val="1"/>
    </w:pPr>
    <w:rPr>
      <w:b/>
      <w:szCs w:val="20"/>
    </w:rPr>
  </w:style>
  <w:style w:type="paragraph" w:styleId="Nadpis3">
    <w:name w:val="heading 3"/>
    <w:aliases w:val="V_Head3"/>
    <w:basedOn w:val="norm"/>
    <w:next w:val="norm"/>
    <w:qFormat/>
    <w:rsid w:val="00370030"/>
    <w:pPr>
      <w:keepNext/>
      <w:numPr>
        <w:ilvl w:val="2"/>
        <w:numId w:val="20"/>
      </w:numPr>
      <w:tabs>
        <w:tab w:val="clear" w:pos="567"/>
      </w:tabs>
      <w:spacing w:before="180"/>
      <w:outlineLvl w:val="2"/>
    </w:pPr>
    <w:rPr>
      <w:i/>
    </w:rPr>
  </w:style>
  <w:style w:type="paragraph" w:styleId="Nadpis4">
    <w:name w:val="heading 4"/>
    <w:basedOn w:val="Normln"/>
    <w:next w:val="Normln"/>
    <w:qFormat/>
    <w:rsid w:val="00475CB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2330C"/>
    <w:rPr>
      <w:sz w:val="16"/>
      <w:szCs w:val="16"/>
    </w:rPr>
  </w:style>
  <w:style w:type="paragraph" w:styleId="Textkomente">
    <w:name w:val="annotation text"/>
    <w:basedOn w:val="Normln"/>
    <w:semiHidden/>
    <w:rsid w:val="0032330C"/>
    <w:rPr>
      <w:sz w:val="20"/>
      <w:szCs w:val="20"/>
    </w:rPr>
  </w:style>
  <w:style w:type="paragraph" w:styleId="Pedmtkomente">
    <w:name w:val="annotation subject"/>
    <w:basedOn w:val="Textkomente"/>
    <w:next w:val="Textkomente"/>
    <w:semiHidden/>
    <w:rsid w:val="0032330C"/>
    <w:rPr>
      <w:b/>
      <w:bCs/>
    </w:rPr>
  </w:style>
  <w:style w:type="paragraph" w:styleId="Textbubliny">
    <w:name w:val="Balloon Text"/>
    <w:basedOn w:val="Normln"/>
    <w:semiHidden/>
    <w:rsid w:val="0032330C"/>
    <w:rPr>
      <w:rFonts w:ascii="Tahoma" w:hAnsi="Tahoma" w:cs="Tahoma"/>
      <w:sz w:val="16"/>
      <w:szCs w:val="16"/>
    </w:rPr>
  </w:style>
  <w:style w:type="paragraph" w:customStyle="1" w:styleId="Char">
    <w:name w:val="Char"/>
    <w:basedOn w:val="Normln"/>
    <w:rsid w:val="0032330C"/>
    <w:pPr>
      <w:spacing w:after="160" w:line="240" w:lineRule="exact"/>
    </w:pPr>
    <w:rPr>
      <w:rFonts w:ascii="Verdana" w:hAnsi="Verdana"/>
      <w:sz w:val="20"/>
      <w:szCs w:val="20"/>
      <w:lang w:val="en-US" w:eastAsia="en-US"/>
    </w:rPr>
  </w:style>
  <w:style w:type="paragraph" w:styleId="Zkladntext">
    <w:name w:val="Body Text"/>
    <w:basedOn w:val="Normln"/>
    <w:rsid w:val="0032330C"/>
    <w:pPr>
      <w:jc w:val="both"/>
    </w:pPr>
    <w:rPr>
      <w:rFonts w:ascii="Arial" w:hAnsi="Arial"/>
      <w:sz w:val="22"/>
      <w:szCs w:val="20"/>
    </w:rPr>
  </w:style>
  <w:style w:type="paragraph" w:customStyle="1" w:styleId="1Nadpislnku">
    <w:name w:val="1 Nadpis článku"/>
    <w:basedOn w:val="Normln"/>
    <w:next w:val="2slovanodstaveclnku"/>
    <w:rsid w:val="0032330C"/>
    <w:pPr>
      <w:keepNext/>
      <w:numPr>
        <w:numId w:val="14"/>
      </w:numPr>
      <w:pBdr>
        <w:bottom w:val="single" w:sz="4" w:space="1" w:color="auto"/>
      </w:pBdr>
      <w:spacing w:before="240"/>
      <w:outlineLvl w:val="0"/>
    </w:pPr>
    <w:rPr>
      <w:rFonts w:ascii="Arial" w:hAnsi="Arial"/>
      <w:b/>
      <w:snapToGrid w:val="0"/>
      <w:color w:val="000000"/>
      <w:sz w:val="22"/>
      <w:szCs w:val="20"/>
    </w:rPr>
  </w:style>
  <w:style w:type="paragraph" w:customStyle="1" w:styleId="2slovanodstaveclnku">
    <w:name w:val="2 Číslovaný odstavec článku"/>
    <w:basedOn w:val="1Nadpislnku"/>
    <w:rsid w:val="0032330C"/>
    <w:pPr>
      <w:keepNext w:val="0"/>
      <w:numPr>
        <w:ilvl w:val="1"/>
      </w:numPr>
      <w:pBdr>
        <w:bottom w:val="none" w:sz="0" w:space="0" w:color="auto"/>
      </w:pBdr>
      <w:spacing w:before="120"/>
      <w:jc w:val="both"/>
      <w:outlineLvl w:val="1"/>
    </w:pPr>
    <w:rPr>
      <w:b w:val="0"/>
      <w:sz w:val="20"/>
    </w:rPr>
  </w:style>
  <w:style w:type="paragraph" w:customStyle="1" w:styleId="3slovanbod">
    <w:name w:val="3 Číslovaný bod"/>
    <w:basedOn w:val="2slovanodstaveclnku"/>
    <w:rsid w:val="0032330C"/>
    <w:pPr>
      <w:keepLines/>
      <w:numPr>
        <w:ilvl w:val="2"/>
      </w:numPr>
      <w:outlineLvl w:val="2"/>
    </w:pPr>
  </w:style>
  <w:style w:type="paragraph" w:customStyle="1" w:styleId="4slovanpodbod">
    <w:name w:val="4 Číslovaný podbod"/>
    <w:basedOn w:val="3slovanbod"/>
    <w:rsid w:val="0032330C"/>
    <w:pPr>
      <w:numPr>
        <w:ilvl w:val="3"/>
      </w:numPr>
      <w:outlineLvl w:val="3"/>
    </w:pPr>
  </w:style>
  <w:style w:type="table" w:styleId="Mkatabulky">
    <w:name w:val="Table Grid"/>
    <w:basedOn w:val="Normlntabulka"/>
    <w:rsid w:val="0032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autoRedefine/>
    <w:rsid w:val="004E33FB"/>
    <w:pPr>
      <w:numPr>
        <w:numId w:val="15"/>
      </w:numPr>
      <w:ind w:left="568" w:right="-62" w:hanging="284"/>
      <w:jc w:val="both"/>
    </w:pPr>
    <w:rPr>
      <w:color w:val="000000"/>
      <w:sz w:val="20"/>
      <w:szCs w:val="20"/>
    </w:rPr>
  </w:style>
  <w:style w:type="paragraph" w:customStyle="1" w:styleId="norm">
    <w:name w:val="norm"/>
    <w:basedOn w:val="Normln"/>
    <w:rsid w:val="004E33FB"/>
    <w:pPr>
      <w:tabs>
        <w:tab w:val="left" w:pos="567"/>
        <w:tab w:val="left" w:pos="1134"/>
        <w:tab w:val="right" w:pos="9072"/>
        <w:tab w:val="right" w:pos="9356"/>
      </w:tabs>
      <w:jc w:val="both"/>
    </w:pPr>
    <w:rPr>
      <w:szCs w:val="20"/>
    </w:rPr>
  </w:style>
  <w:style w:type="paragraph" w:styleId="Zhlav">
    <w:name w:val="header"/>
    <w:basedOn w:val="Normln"/>
    <w:link w:val="ZhlavChar"/>
    <w:uiPriority w:val="99"/>
    <w:rsid w:val="00BA624B"/>
    <w:pPr>
      <w:tabs>
        <w:tab w:val="center" w:pos="4536"/>
        <w:tab w:val="right" w:pos="9072"/>
      </w:tabs>
      <w:jc w:val="both"/>
    </w:pPr>
    <w:rPr>
      <w:szCs w:val="20"/>
    </w:rPr>
  </w:style>
  <w:style w:type="paragraph" w:styleId="Zpat">
    <w:name w:val="footer"/>
    <w:basedOn w:val="Normln"/>
    <w:link w:val="ZpatChar"/>
    <w:uiPriority w:val="99"/>
    <w:rsid w:val="00040218"/>
    <w:pPr>
      <w:tabs>
        <w:tab w:val="center" w:pos="4536"/>
        <w:tab w:val="right" w:pos="9072"/>
      </w:tabs>
    </w:pPr>
  </w:style>
  <w:style w:type="paragraph" w:styleId="Rozloendokumentu">
    <w:name w:val="Document Map"/>
    <w:basedOn w:val="Normln"/>
    <w:semiHidden/>
    <w:rsid w:val="00946FE4"/>
    <w:pPr>
      <w:shd w:val="clear" w:color="auto" w:fill="000080"/>
    </w:pPr>
    <w:rPr>
      <w:rFonts w:ascii="Tahoma" w:hAnsi="Tahoma" w:cs="Tahoma"/>
      <w:sz w:val="20"/>
      <w:szCs w:val="20"/>
    </w:rPr>
  </w:style>
  <w:style w:type="paragraph" w:customStyle="1" w:styleId="Char2">
    <w:name w:val="Char2"/>
    <w:basedOn w:val="Normln"/>
    <w:rsid w:val="00B11210"/>
    <w:pPr>
      <w:spacing w:after="160" w:line="240" w:lineRule="exact"/>
    </w:pPr>
    <w:rPr>
      <w:rFonts w:ascii="Verdana" w:hAnsi="Verdana"/>
      <w:sz w:val="20"/>
      <w:szCs w:val="20"/>
      <w:lang w:val="en-US" w:eastAsia="en-US"/>
    </w:rPr>
  </w:style>
  <w:style w:type="character" w:styleId="slostrnky">
    <w:name w:val="page number"/>
    <w:basedOn w:val="Standardnpsmoodstavce"/>
    <w:rsid w:val="006D7BE8"/>
  </w:style>
  <w:style w:type="paragraph" w:styleId="Normlnweb">
    <w:name w:val="Normal (Web)"/>
    <w:basedOn w:val="Normln"/>
    <w:uiPriority w:val="99"/>
    <w:rsid w:val="00475CBB"/>
    <w:pPr>
      <w:spacing w:before="100" w:beforeAutospacing="1" w:after="100" w:afterAutospacing="1"/>
    </w:pPr>
  </w:style>
  <w:style w:type="paragraph" w:customStyle="1" w:styleId="BulletBoldUnderlined">
    <w:name w:val="Bullet + Bold + Underlined"/>
    <w:basedOn w:val="Normln"/>
    <w:next w:val="Normln"/>
    <w:rsid w:val="000D2863"/>
    <w:pPr>
      <w:widowControl w:val="0"/>
      <w:numPr>
        <w:numId w:val="7"/>
      </w:numPr>
      <w:tabs>
        <w:tab w:val="num" w:pos="1624"/>
      </w:tabs>
      <w:spacing w:before="60" w:after="60"/>
      <w:ind w:left="1638" w:right="397" w:hanging="210"/>
    </w:pPr>
    <w:rPr>
      <w:rFonts w:ascii="Futura Bk" w:hAnsi="Futura Bk"/>
      <w:b/>
      <w:sz w:val="18"/>
      <w:szCs w:val="20"/>
      <w:u w:val="single"/>
      <w:lang w:eastAsia="en-US"/>
    </w:rPr>
  </w:style>
  <w:style w:type="paragraph" w:customStyle="1" w:styleId="Psmeno">
    <w:name w:val="Písmeno"/>
    <w:basedOn w:val="Normln"/>
    <w:rsid w:val="00271E0C"/>
    <w:pPr>
      <w:numPr>
        <w:numId w:val="21"/>
      </w:numPr>
      <w:jc w:val="both"/>
    </w:pPr>
    <w:rPr>
      <w:snapToGrid w:val="0"/>
      <w:color w:val="000000"/>
      <w:szCs w:val="20"/>
    </w:rPr>
  </w:style>
  <w:style w:type="paragraph" w:customStyle="1" w:styleId="Odstavec">
    <w:name w:val="Odstavec"/>
    <w:basedOn w:val="Normln"/>
    <w:rsid w:val="00271E0C"/>
    <w:pPr>
      <w:widowControl w:val="0"/>
      <w:numPr>
        <w:numId w:val="22"/>
      </w:numPr>
      <w:spacing w:before="120"/>
      <w:jc w:val="both"/>
    </w:pPr>
    <w:rPr>
      <w:snapToGrid w:val="0"/>
      <w:color w:val="000000"/>
      <w:szCs w:val="20"/>
    </w:rPr>
  </w:style>
  <w:style w:type="character" w:styleId="Znakapoznpodarou">
    <w:name w:val="footnote reference"/>
    <w:semiHidden/>
    <w:rsid w:val="00271E0C"/>
    <w:rPr>
      <w:vertAlign w:val="superscript"/>
    </w:rPr>
  </w:style>
  <w:style w:type="paragraph" w:styleId="Textpoznpodarou">
    <w:name w:val="footnote text"/>
    <w:basedOn w:val="Normln"/>
    <w:semiHidden/>
    <w:rsid w:val="00271E0C"/>
    <w:pPr>
      <w:widowControl w:val="0"/>
    </w:pPr>
    <w:rPr>
      <w:snapToGrid w:val="0"/>
      <w:color w:val="000000"/>
      <w:sz w:val="20"/>
      <w:szCs w:val="20"/>
    </w:rPr>
  </w:style>
  <w:style w:type="character" w:styleId="Hypertextovodkaz">
    <w:name w:val="Hyperlink"/>
    <w:uiPriority w:val="99"/>
    <w:rsid w:val="00271E0C"/>
    <w:rPr>
      <w:color w:val="0000FF"/>
      <w:u w:val="single"/>
    </w:rPr>
  </w:style>
  <w:style w:type="character" w:styleId="Zvraznn">
    <w:name w:val="Emphasis"/>
    <w:qFormat/>
    <w:rsid w:val="00831052"/>
    <w:rPr>
      <w:i/>
      <w:iCs/>
    </w:rPr>
  </w:style>
  <w:style w:type="paragraph" w:customStyle="1" w:styleId="CharCharCharCharChar">
    <w:name w:val="Char Char Char Char Char"/>
    <w:basedOn w:val="Normln"/>
    <w:rsid w:val="00A814D3"/>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n"/>
    <w:rsid w:val="00641599"/>
    <w:pPr>
      <w:spacing w:after="160" w:line="240" w:lineRule="exact"/>
    </w:pPr>
    <w:rPr>
      <w:rFonts w:ascii="Verdana" w:hAnsi="Verdana"/>
      <w:sz w:val="20"/>
      <w:szCs w:val="20"/>
      <w:lang w:val="en-US" w:eastAsia="en-US"/>
    </w:rPr>
  </w:style>
  <w:style w:type="paragraph" w:styleId="Nzev">
    <w:name w:val="Title"/>
    <w:basedOn w:val="Normln"/>
    <w:next w:val="Podtitul"/>
    <w:link w:val="NzevChar"/>
    <w:uiPriority w:val="99"/>
    <w:qFormat/>
    <w:rsid w:val="00A85120"/>
    <w:pPr>
      <w:pBdr>
        <w:top w:val="single" w:sz="4" w:space="1" w:color="000000"/>
        <w:left w:val="single" w:sz="4" w:space="4" w:color="000000"/>
        <w:bottom w:val="single" w:sz="4" w:space="1" w:color="000000"/>
        <w:right w:val="single" w:sz="4" w:space="4" w:color="000000"/>
      </w:pBdr>
      <w:suppressAutoHyphens/>
      <w:jc w:val="center"/>
    </w:pPr>
    <w:rPr>
      <w:b/>
      <w:sz w:val="32"/>
      <w:szCs w:val="20"/>
      <w:lang w:eastAsia="ar-SA"/>
    </w:rPr>
  </w:style>
  <w:style w:type="character" w:customStyle="1" w:styleId="NzevChar">
    <w:name w:val="Název Char"/>
    <w:link w:val="Nzev"/>
    <w:uiPriority w:val="99"/>
    <w:rsid w:val="00A85120"/>
    <w:rPr>
      <w:b/>
      <w:sz w:val="32"/>
      <w:lang w:eastAsia="ar-SA"/>
    </w:rPr>
  </w:style>
  <w:style w:type="paragraph" w:styleId="Podtitul">
    <w:name w:val="Subtitle"/>
    <w:basedOn w:val="Normln"/>
    <w:next w:val="Normln"/>
    <w:link w:val="PodtitulChar"/>
    <w:qFormat/>
    <w:rsid w:val="00A85120"/>
    <w:pPr>
      <w:spacing w:after="60"/>
      <w:jc w:val="center"/>
      <w:outlineLvl w:val="1"/>
    </w:pPr>
    <w:rPr>
      <w:rFonts w:ascii="Cambria" w:hAnsi="Cambria"/>
    </w:rPr>
  </w:style>
  <w:style w:type="character" w:customStyle="1" w:styleId="PodtitulChar">
    <w:name w:val="Podtitul Char"/>
    <w:link w:val="Podtitul"/>
    <w:rsid w:val="00A85120"/>
    <w:rPr>
      <w:rFonts w:ascii="Cambria" w:eastAsia="Times New Roman" w:hAnsi="Cambria" w:cs="Times New Roman"/>
      <w:sz w:val="24"/>
      <w:szCs w:val="24"/>
    </w:rPr>
  </w:style>
  <w:style w:type="paragraph" w:customStyle="1" w:styleId="Zkladntext31">
    <w:name w:val="Základní text 31"/>
    <w:basedOn w:val="Normln"/>
    <w:uiPriority w:val="99"/>
    <w:rsid w:val="00A85120"/>
    <w:pPr>
      <w:suppressAutoHyphens/>
    </w:pPr>
    <w:rPr>
      <w:rFonts w:ascii="Arial" w:hAnsi="Arial"/>
      <w:i/>
      <w:sz w:val="18"/>
      <w:szCs w:val="20"/>
      <w:lang w:eastAsia="ar-SA"/>
    </w:rPr>
  </w:style>
  <w:style w:type="paragraph" w:customStyle="1" w:styleId="slovanbod">
    <w:name w:val="Číslovaný bod"/>
    <w:basedOn w:val="Normln"/>
    <w:uiPriority w:val="99"/>
    <w:rsid w:val="00FF26D4"/>
    <w:pPr>
      <w:widowControl w:val="0"/>
      <w:numPr>
        <w:numId w:val="29"/>
      </w:numPr>
      <w:spacing w:before="60"/>
    </w:pPr>
    <w:rPr>
      <w:rFonts w:ascii="Calibri" w:hAnsi="Calibri"/>
      <w:sz w:val="22"/>
      <w:szCs w:val="22"/>
      <w:lang w:eastAsia="en-US"/>
    </w:rPr>
  </w:style>
  <w:style w:type="paragraph" w:styleId="Odstavecseseznamem">
    <w:name w:val="List Paragraph"/>
    <w:basedOn w:val="Normln"/>
    <w:uiPriority w:val="34"/>
    <w:qFormat/>
    <w:rsid w:val="00B40A47"/>
    <w:pPr>
      <w:ind w:left="720"/>
    </w:pPr>
    <w:rPr>
      <w:rFonts w:eastAsia="Calibri"/>
    </w:rPr>
  </w:style>
  <w:style w:type="character" w:customStyle="1" w:styleId="ZhlavChar">
    <w:name w:val="Záhlaví Char"/>
    <w:basedOn w:val="Standardnpsmoodstavce"/>
    <w:link w:val="Zhlav"/>
    <w:uiPriority w:val="99"/>
    <w:rsid w:val="009442D4"/>
    <w:rPr>
      <w:sz w:val="24"/>
    </w:rPr>
  </w:style>
  <w:style w:type="paragraph" w:customStyle="1" w:styleId="Odstavec-slovan">
    <w:name w:val="Odstavec - číslovaný"/>
    <w:basedOn w:val="Normln"/>
    <w:uiPriority w:val="99"/>
    <w:rsid w:val="009442D4"/>
    <w:pPr>
      <w:numPr>
        <w:numId w:val="33"/>
      </w:numPr>
      <w:spacing w:before="60" w:after="20" w:line="276" w:lineRule="auto"/>
    </w:pPr>
    <w:rPr>
      <w:rFonts w:ascii="Calibri" w:eastAsiaTheme="minorHAnsi" w:hAnsi="Calibri"/>
      <w:sz w:val="22"/>
      <w:szCs w:val="22"/>
    </w:rPr>
  </w:style>
  <w:style w:type="character" w:customStyle="1" w:styleId="ZpatChar">
    <w:name w:val="Zápatí Char"/>
    <w:basedOn w:val="Standardnpsmoodstavce"/>
    <w:link w:val="Zpat"/>
    <w:uiPriority w:val="99"/>
    <w:rsid w:val="002D0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0235">
      <w:bodyDiv w:val="1"/>
      <w:marLeft w:val="0"/>
      <w:marRight w:val="0"/>
      <w:marTop w:val="0"/>
      <w:marBottom w:val="0"/>
      <w:divBdr>
        <w:top w:val="none" w:sz="0" w:space="0" w:color="auto"/>
        <w:left w:val="none" w:sz="0" w:space="0" w:color="auto"/>
        <w:bottom w:val="none" w:sz="0" w:space="0" w:color="auto"/>
        <w:right w:val="none" w:sz="0" w:space="0" w:color="auto"/>
      </w:divBdr>
    </w:div>
    <w:div w:id="453250507">
      <w:bodyDiv w:val="1"/>
      <w:marLeft w:val="0"/>
      <w:marRight w:val="0"/>
      <w:marTop w:val="0"/>
      <w:marBottom w:val="0"/>
      <w:divBdr>
        <w:top w:val="none" w:sz="0" w:space="0" w:color="auto"/>
        <w:left w:val="none" w:sz="0" w:space="0" w:color="auto"/>
        <w:bottom w:val="none" w:sz="0" w:space="0" w:color="auto"/>
        <w:right w:val="none" w:sz="0" w:space="0" w:color="auto"/>
      </w:divBdr>
    </w:div>
    <w:div w:id="475488057">
      <w:bodyDiv w:val="1"/>
      <w:marLeft w:val="0"/>
      <w:marRight w:val="0"/>
      <w:marTop w:val="0"/>
      <w:marBottom w:val="0"/>
      <w:divBdr>
        <w:top w:val="none" w:sz="0" w:space="0" w:color="auto"/>
        <w:left w:val="none" w:sz="0" w:space="0" w:color="auto"/>
        <w:bottom w:val="none" w:sz="0" w:space="0" w:color="auto"/>
        <w:right w:val="none" w:sz="0" w:space="0" w:color="auto"/>
      </w:divBdr>
      <w:divsChild>
        <w:div w:id="427383214">
          <w:marLeft w:val="0"/>
          <w:marRight w:val="0"/>
          <w:marTop w:val="0"/>
          <w:marBottom w:val="0"/>
          <w:divBdr>
            <w:top w:val="none" w:sz="0" w:space="0" w:color="auto"/>
            <w:left w:val="none" w:sz="0" w:space="0" w:color="auto"/>
            <w:bottom w:val="none" w:sz="0" w:space="0" w:color="auto"/>
            <w:right w:val="none" w:sz="0" w:space="0" w:color="auto"/>
          </w:divBdr>
          <w:divsChild>
            <w:div w:id="1755010498">
              <w:marLeft w:val="0"/>
              <w:marRight w:val="0"/>
              <w:marTop w:val="0"/>
              <w:marBottom w:val="0"/>
              <w:divBdr>
                <w:top w:val="none" w:sz="0" w:space="0" w:color="auto"/>
                <w:left w:val="none" w:sz="0" w:space="0" w:color="auto"/>
                <w:bottom w:val="none" w:sz="0" w:space="0" w:color="auto"/>
                <w:right w:val="none" w:sz="0" w:space="0" w:color="auto"/>
              </w:divBdr>
              <w:divsChild>
                <w:div w:id="1123423661">
                  <w:marLeft w:val="0"/>
                  <w:marRight w:val="0"/>
                  <w:marTop w:val="0"/>
                  <w:marBottom w:val="0"/>
                  <w:divBdr>
                    <w:top w:val="none" w:sz="0" w:space="0" w:color="auto"/>
                    <w:left w:val="none" w:sz="0" w:space="0" w:color="auto"/>
                    <w:bottom w:val="none" w:sz="0" w:space="0" w:color="auto"/>
                    <w:right w:val="none" w:sz="0" w:space="0" w:color="auto"/>
                  </w:divBdr>
                </w:div>
                <w:div w:id="1207985969">
                  <w:marLeft w:val="0"/>
                  <w:marRight w:val="0"/>
                  <w:marTop w:val="0"/>
                  <w:marBottom w:val="0"/>
                  <w:divBdr>
                    <w:top w:val="none" w:sz="0" w:space="0" w:color="auto"/>
                    <w:left w:val="none" w:sz="0" w:space="0" w:color="auto"/>
                    <w:bottom w:val="none" w:sz="0" w:space="0" w:color="auto"/>
                    <w:right w:val="none" w:sz="0" w:space="0" w:color="auto"/>
                  </w:divBdr>
                  <w:divsChild>
                    <w:div w:id="909316322">
                      <w:marLeft w:val="0"/>
                      <w:marRight w:val="0"/>
                      <w:marTop w:val="0"/>
                      <w:marBottom w:val="0"/>
                      <w:divBdr>
                        <w:top w:val="none" w:sz="0" w:space="0" w:color="auto"/>
                        <w:left w:val="none" w:sz="0" w:space="0" w:color="auto"/>
                        <w:bottom w:val="none" w:sz="0" w:space="0" w:color="auto"/>
                        <w:right w:val="none" w:sz="0" w:space="0" w:color="auto"/>
                      </w:divBdr>
                      <w:divsChild>
                        <w:div w:id="734737689">
                          <w:marLeft w:val="0"/>
                          <w:marRight w:val="0"/>
                          <w:marTop w:val="0"/>
                          <w:marBottom w:val="0"/>
                          <w:divBdr>
                            <w:top w:val="none" w:sz="0" w:space="0" w:color="auto"/>
                            <w:left w:val="none" w:sz="0" w:space="0" w:color="auto"/>
                            <w:bottom w:val="none" w:sz="0" w:space="0" w:color="auto"/>
                            <w:right w:val="none" w:sz="0" w:space="0" w:color="auto"/>
                          </w:divBdr>
                        </w:div>
                        <w:div w:id="1369991807">
                          <w:marLeft w:val="0"/>
                          <w:marRight w:val="0"/>
                          <w:marTop w:val="0"/>
                          <w:marBottom w:val="0"/>
                          <w:divBdr>
                            <w:top w:val="none" w:sz="0" w:space="0" w:color="auto"/>
                            <w:left w:val="none" w:sz="0" w:space="0" w:color="auto"/>
                            <w:bottom w:val="none" w:sz="0" w:space="0" w:color="auto"/>
                            <w:right w:val="none" w:sz="0" w:space="0" w:color="auto"/>
                          </w:divBdr>
                          <w:divsChild>
                            <w:div w:id="1170364110">
                              <w:marLeft w:val="0"/>
                              <w:marRight w:val="0"/>
                              <w:marTop w:val="0"/>
                              <w:marBottom w:val="0"/>
                              <w:divBdr>
                                <w:top w:val="none" w:sz="0" w:space="0" w:color="auto"/>
                                <w:left w:val="none" w:sz="0" w:space="0" w:color="auto"/>
                                <w:bottom w:val="none" w:sz="0" w:space="0" w:color="auto"/>
                                <w:right w:val="none" w:sz="0" w:space="0" w:color="auto"/>
                              </w:divBdr>
                              <w:divsChild>
                                <w:div w:id="346054766">
                                  <w:marLeft w:val="0"/>
                                  <w:marRight w:val="0"/>
                                  <w:marTop w:val="0"/>
                                  <w:marBottom w:val="0"/>
                                  <w:divBdr>
                                    <w:top w:val="none" w:sz="0" w:space="0" w:color="auto"/>
                                    <w:left w:val="none" w:sz="0" w:space="0" w:color="auto"/>
                                    <w:bottom w:val="none" w:sz="0" w:space="0" w:color="auto"/>
                                    <w:right w:val="none" w:sz="0" w:space="0" w:color="auto"/>
                                  </w:divBdr>
                                  <w:divsChild>
                                    <w:div w:id="802115009">
                                      <w:marLeft w:val="0"/>
                                      <w:marRight w:val="0"/>
                                      <w:marTop w:val="0"/>
                                      <w:marBottom w:val="0"/>
                                      <w:divBdr>
                                        <w:top w:val="none" w:sz="0" w:space="0" w:color="auto"/>
                                        <w:left w:val="none" w:sz="0" w:space="0" w:color="auto"/>
                                        <w:bottom w:val="none" w:sz="0" w:space="0" w:color="auto"/>
                                        <w:right w:val="none" w:sz="0" w:space="0" w:color="auto"/>
                                      </w:divBdr>
                                    </w:div>
                                  </w:divsChild>
                                </w:div>
                                <w:div w:id="880634949">
                                  <w:marLeft w:val="0"/>
                                  <w:marRight w:val="0"/>
                                  <w:marTop w:val="0"/>
                                  <w:marBottom w:val="0"/>
                                  <w:divBdr>
                                    <w:top w:val="none" w:sz="0" w:space="0" w:color="auto"/>
                                    <w:left w:val="none" w:sz="0" w:space="0" w:color="auto"/>
                                    <w:bottom w:val="none" w:sz="0" w:space="0" w:color="auto"/>
                                    <w:right w:val="none" w:sz="0" w:space="0" w:color="auto"/>
                                  </w:divBdr>
                                </w:div>
                                <w:div w:id="1189492006">
                                  <w:marLeft w:val="0"/>
                                  <w:marRight w:val="0"/>
                                  <w:marTop w:val="0"/>
                                  <w:marBottom w:val="0"/>
                                  <w:divBdr>
                                    <w:top w:val="none" w:sz="0" w:space="0" w:color="auto"/>
                                    <w:left w:val="none" w:sz="0" w:space="0" w:color="auto"/>
                                    <w:bottom w:val="none" w:sz="0" w:space="0" w:color="auto"/>
                                    <w:right w:val="none" w:sz="0" w:space="0" w:color="auto"/>
                                  </w:divBdr>
                                  <w:divsChild>
                                    <w:div w:id="1814130254">
                                      <w:marLeft w:val="0"/>
                                      <w:marRight w:val="0"/>
                                      <w:marTop w:val="0"/>
                                      <w:marBottom w:val="0"/>
                                      <w:divBdr>
                                        <w:top w:val="none" w:sz="0" w:space="0" w:color="auto"/>
                                        <w:left w:val="none" w:sz="0" w:space="0" w:color="auto"/>
                                        <w:bottom w:val="none" w:sz="0" w:space="0" w:color="auto"/>
                                        <w:right w:val="none" w:sz="0" w:space="0" w:color="auto"/>
                                      </w:divBdr>
                                      <w:divsChild>
                                        <w:div w:id="6720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0734">
                                  <w:marLeft w:val="0"/>
                                  <w:marRight w:val="0"/>
                                  <w:marTop w:val="0"/>
                                  <w:marBottom w:val="0"/>
                                  <w:divBdr>
                                    <w:top w:val="none" w:sz="0" w:space="0" w:color="auto"/>
                                    <w:left w:val="none" w:sz="0" w:space="0" w:color="auto"/>
                                    <w:bottom w:val="none" w:sz="0" w:space="0" w:color="auto"/>
                                    <w:right w:val="none" w:sz="0" w:space="0" w:color="auto"/>
                                  </w:divBdr>
                                  <w:divsChild>
                                    <w:div w:id="2011446112">
                                      <w:marLeft w:val="0"/>
                                      <w:marRight w:val="0"/>
                                      <w:marTop w:val="0"/>
                                      <w:marBottom w:val="0"/>
                                      <w:divBdr>
                                        <w:top w:val="none" w:sz="0" w:space="0" w:color="auto"/>
                                        <w:left w:val="none" w:sz="0" w:space="0" w:color="auto"/>
                                        <w:bottom w:val="none" w:sz="0" w:space="0" w:color="auto"/>
                                        <w:right w:val="none" w:sz="0" w:space="0" w:color="auto"/>
                                      </w:divBdr>
                                    </w:div>
                                  </w:divsChild>
                                </w:div>
                                <w:div w:id="1986886322">
                                  <w:marLeft w:val="0"/>
                                  <w:marRight w:val="0"/>
                                  <w:marTop w:val="0"/>
                                  <w:marBottom w:val="0"/>
                                  <w:divBdr>
                                    <w:top w:val="none" w:sz="0" w:space="0" w:color="auto"/>
                                    <w:left w:val="none" w:sz="0" w:space="0" w:color="auto"/>
                                    <w:bottom w:val="none" w:sz="0" w:space="0" w:color="auto"/>
                                    <w:right w:val="none" w:sz="0" w:space="0" w:color="auto"/>
                                  </w:divBdr>
                                  <w:divsChild>
                                    <w:div w:id="470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49870">
      <w:bodyDiv w:val="1"/>
      <w:marLeft w:val="0"/>
      <w:marRight w:val="0"/>
      <w:marTop w:val="0"/>
      <w:marBottom w:val="0"/>
      <w:divBdr>
        <w:top w:val="none" w:sz="0" w:space="0" w:color="auto"/>
        <w:left w:val="none" w:sz="0" w:space="0" w:color="auto"/>
        <w:bottom w:val="none" w:sz="0" w:space="0" w:color="auto"/>
        <w:right w:val="none" w:sz="0" w:space="0" w:color="auto"/>
      </w:divBdr>
    </w:div>
    <w:div w:id="1411539137">
      <w:bodyDiv w:val="1"/>
      <w:marLeft w:val="0"/>
      <w:marRight w:val="0"/>
      <w:marTop w:val="0"/>
      <w:marBottom w:val="0"/>
      <w:divBdr>
        <w:top w:val="none" w:sz="0" w:space="0" w:color="auto"/>
        <w:left w:val="none" w:sz="0" w:space="0" w:color="auto"/>
        <w:bottom w:val="none" w:sz="0" w:space="0" w:color="auto"/>
        <w:right w:val="none" w:sz="0" w:space="0" w:color="auto"/>
      </w:divBdr>
    </w:div>
    <w:div w:id="1498813379">
      <w:bodyDiv w:val="1"/>
      <w:marLeft w:val="0"/>
      <w:marRight w:val="0"/>
      <w:marTop w:val="0"/>
      <w:marBottom w:val="0"/>
      <w:divBdr>
        <w:top w:val="none" w:sz="0" w:space="0" w:color="auto"/>
        <w:left w:val="none" w:sz="0" w:space="0" w:color="auto"/>
        <w:bottom w:val="none" w:sz="0" w:space="0" w:color="auto"/>
        <w:right w:val="none" w:sz="0" w:space="0" w:color="auto"/>
      </w:divBdr>
    </w:div>
    <w:div w:id="1509128681">
      <w:bodyDiv w:val="1"/>
      <w:marLeft w:val="0"/>
      <w:marRight w:val="0"/>
      <w:marTop w:val="0"/>
      <w:marBottom w:val="0"/>
      <w:divBdr>
        <w:top w:val="none" w:sz="0" w:space="0" w:color="auto"/>
        <w:left w:val="none" w:sz="0" w:space="0" w:color="auto"/>
        <w:bottom w:val="none" w:sz="0" w:space="0" w:color="auto"/>
        <w:right w:val="none" w:sz="0" w:space="0" w:color="auto"/>
      </w:divBdr>
    </w:div>
    <w:div w:id="1766535050">
      <w:bodyDiv w:val="1"/>
      <w:marLeft w:val="0"/>
      <w:marRight w:val="0"/>
      <w:marTop w:val="0"/>
      <w:marBottom w:val="0"/>
      <w:divBdr>
        <w:top w:val="none" w:sz="0" w:space="0" w:color="auto"/>
        <w:left w:val="none" w:sz="0" w:space="0" w:color="auto"/>
        <w:bottom w:val="none" w:sz="0" w:space="0" w:color="auto"/>
        <w:right w:val="none" w:sz="0" w:space="0" w:color="auto"/>
      </w:divBdr>
    </w:div>
    <w:div w:id="1823619202">
      <w:bodyDiv w:val="1"/>
      <w:marLeft w:val="0"/>
      <w:marRight w:val="0"/>
      <w:marTop w:val="0"/>
      <w:marBottom w:val="0"/>
      <w:divBdr>
        <w:top w:val="none" w:sz="0" w:space="0" w:color="auto"/>
        <w:left w:val="none" w:sz="0" w:space="0" w:color="auto"/>
        <w:bottom w:val="none" w:sz="0" w:space="0" w:color="auto"/>
        <w:right w:val="none" w:sz="0" w:space="0" w:color="auto"/>
      </w:divBdr>
    </w:div>
    <w:div w:id="1864435068">
      <w:bodyDiv w:val="1"/>
      <w:marLeft w:val="0"/>
      <w:marRight w:val="0"/>
      <w:marTop w:val="0"/>
      <w:marBottom w:val="0"/>
      <w:divBdr>
        <w:top w:val="none" w:sz="0" w:space="0" w:color="auto"/>
        <w:left w:val="none" w:sz="0" w:space="0" w:color="auto"/>
        <w:bottom w:val="none" w:sz="0" w:space="0" w:color="auto"/>
        <w:right w:val="none" w:sz="0" w:space="0" w:color="auto"/>
      </w:divBdr>
      <w:divsChild>
        <w:div w:id="1823766729">
          <w:marLeft w:val="0"/>
          <w:marRight w:val="0"/>
          <w:marTop w:val="0"/>
          <w:marBottom w:val="0"/>
          <w:divBdr>
            <w:top w:val="none" w:sz="0" w:space="0" w:color="auto"/>
            <w:left w:val="none" w:sz="0" w:space="0" w:color="auto"/>
            <w:bottom w:val="none" w:sz="0" w:space="0" w:color="auto"/>
            <w:right w:val="none" w:sz="0" w:space="0" w:color="auto"/>
          </w:divBdr>
          <w:divsChild>
            <w:div w:id="2060352667">
              <w:marLeft w:val="0"/>
              <w:marRight w:val="0"/>
              <w:marTop w:val="0"/>
              <w:marBottom w:val="0"/>
              <w:divBdr>
                <w:top w:val="none" w:sz="0" w:space="0" w:color="auto"/>
                <w:left w:val="none" w:sz="0" w:space="0" w:color="auto"/>
                <w:bottom w:val="none" w:sz="0" w:space="0" w:color="auto"/>
                <w:right w:val="none" w:sz="0" w:space="0" w:color="auto"/>
              </w:divBdr>
              <w:divsChild>
                <w:div w:id="24914476">
                  <w:marLeft w:val="0"/>
                  <w:marRight w:val="0"/>
                  <w:marTop w:val="0"/>
                  <w:marBottom w:val="0"/>
                  <w:divBdr>
                    <w:top w:val="none" w:sz="0" w:space="0" w:color="auto"/>
                    <w:left w:val="none" w:sz="0" w:space="0" w:color="auto"/>
                    <w:bottom w:val="none" w:sz="0" w:space="0" w:color="auto"/>
                    <w:right w:val="none" w:sz="0" w:space="0" w:color="auto"/>
                  </w:divBdr>
                  <w:divsChild>
                    <w:div w:id="579220764">
                      <w:marLeft w:val="0"/>
                      <w:marRight w:val="0"/>
                      <w:marTop w:val="0"/>
                      <w:marBottom w:val="0"/>
                      <w:divBdr>
                        <w:top w:val="none" w:sz="0" w:space="0" w:color="auto"/>
                        <w:left w:val="none" w:sz="0" w:space="0" w:color="auto"/>
                        <w:bottom w:val="none" w:sz="0" w:space="0" w:color="auto"/>
                        <w:right w:val="none" w:sz="0" w:space="0" w:color="auto"/>
                      </w:divBdr>
                      <w:divsChild>
                        <w:div w:id="808088802">
                          <w:marLeft w:val="0"/>
                          <w:marRight w:val="0"/>
                          <w:marTop w:val="0"/>
                          <w:marBottom w:val="0"/>
                          <w:divBdr>
                            <w:top w:val="none" w:sz="0" w:space="0" w:color="auto"/>
                            <w:left w:val="none" w:sz="0" w:space="0" w:color="auto"/>
                            <w:bottom w:val="none" w:sz="0" w:space="0" w:color="auto"/>
                            <w:right w:val="none" w:sz="0" w:space="0" w:color="auto"/>
                          </w:divBdr>
                          <w:divsChild>
                            <w:div w:id="1242258179">
                              <w:marLeft w:val="0"/>
                              <w:marRight w:val="0"/>
                              <w:marTop w:val="0"/>
                              <w:marBottom w:val="0"/>
                              <w:divBdr>
                                <w:top w:val="none" w:sz="0" w:space="0" w:color="auto"/>
                                <w:left w:val="none" w:sz="0" w:space="0" w:color="auto"/>
                                <w:bottom w:val="none" w:sz="0" w:space="0" w:color="auto"/>
                                <w:right w:val="none" w:sz="0" w:space="0" w:color="auto"/>
                              </w:divBdr>
                              <w:divsChild>
                                <w:div w:id="810757670">
                                  <w:marLeft w:val="0"/>
                                  <w:marRight w:val="0"/>
                                  <w:marTop w:val="0"/>
                                  <w:marBottom w:val="0"/>
                                  <w:divBdr>
                                    <w:top w:val="none" w:sz="0" w:space="0" w:color="auto"/>
                                    <w:left w:val="none" w:sz="0" w:space="0" w:color="auto"/>
                                    <w:bottom w:val="none" w:sz="0" w:space="0" w:color="auto"/>
                                    <w:right w:val="none" w:sz="0" w:space="0" w:color="auto"/>
                                  </w:divBdr>
                                  <w:divsChild>
                                    <w:div w:id="2046129915">
                                      <w:marLeft w:val="0"/>
                                      <w:marRight w:val="0"/>
                                      <w:marTop w:val="0"/>
                                      <w:marBottom w:val="0"/>
                                      <w:divBdr>
                                        <w:top w:val="none" w:sz="0" w:space="0" w:color="auto"/>
                                        <w:left w:val="none" w:sz="0" w:space="0" w:color="auto"/>
                                        <w:bottom w:val="none" w:sz="0" w:space="0" w:color="auto"/>
                                        <w:right w:val="none" w:sz="0" w:space="0" w:color="auto"/>
                                      </w:divBdr>
                                    </w:div>
                                  </w:divsChild>
                                </w:div>
                                <w:div w:id="843982535">
                                  <w:marLeft w:val="0"/>
                                  <w:marRight w:val="0"/>
                                  <w:marTop w:val="0"/>
                                  <w:marBottom w:val="0"/>
                                  <w:divBdr>
                                    <w:top w:val="none" w:sz="0" w:space="0" w:color="auto"/>
                                    <w:left w:val="none" w:sz="0" w:space="0" w:color="auto"/>
                                    <w:bottom w:val="none" w:sz="0" w:space="0" w:color="auto"/>
                                    <w:right w:val="none" w:sz="0" w:space="0" w:color="auto"/>
                                  </w:divBdr>
                                  <w:divsChild>
                                    <w:div w:id="2006349240">
                                      <w:marLeft w:val="0"/>
                                      <w:marRight w:val="0"/>
                                      <w:marTop w:val="0"/>
                                      <w:marBottom w:val="0"/>
                                      <w:divBdr>
                                        <w:top w:val="none" w:sz="0" w:space="0" w:color="auto"/>
                                        <w:left w:val="none" w:sz="0" w:space="0" w:color="auto"/>
                                        <w:bottom w:val="none" w:sz="0" w:space="0" w:color="auto"/>
                                        <w:right w:val="none" w:sz="0" w:space="0" w:color="auto"/>
                                      </w:divBdr>
                                      <w:divsChild>
                                        <w:div w:id="7865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856">
                                  <w:marLeft w:val="0"/>
                                  <w:marRight w:val="0"/>
                                  <w:marTop w:val="0"/>
                                  <w:marBottom w:val="0"/>
                                  <w:divBdr>
                                    <w:top w:val="none" w:sz="0" w:space="0" w:color="auto"/>
                                    <w:left w:val="none" w:sz="0" w:space="0" w:color="auto"/>
                                    <w:bottom w:val="none" w:sz="0" w:space="0" w:color="auto"/>
                                    <w:right w:val="none" w:sz="0" w:space="0" w:color="auto"/>
                                  </w:divBdr>
                                </w:div>
                                <w:div w:id="1822237558">
                                  <w:marLeft w:val="0"/>
                                  <w:marRight w:val="0"/>
                                  <w:marTop w:val="0"/>
                                  <w:marBottom w:val="0"/>
                                  <w:divBdr>
                                    <w:top w:val="none" w:sz="0" w:space="0" w:color="auto"/>
                                    <w:left w:val="none" w:sz="0" w:space="0" w:color="auto"/>
                                    <w:bottom w:val="none" w:sz="0" w:space="0" w:color="auto"/>
                                    <w:right w:val="none" w:sz="0" w:space="0" w:color="auto"/>
                                  </w:divBdr>
                                  <w:divsChild>
                                    <w:div w:id="31812061">
                                      <w:marLeft w:val="0"/>
                                      <w:marRight w:val="0"/>
                                      <w:marTop w:val="0"/>
                                      <w:marBottom w:val="0"/>
                                      <w:divBdr>
                                        <w:top w:val="none" w:sz="0" w:space="0" w:color="auto"/>
                                        <w:left w:val="none" w:sz="0" w:space="0" w:color="auto"/>
                                        <w:bottom w:val="none" w:sz="0" w:space="0" w:color="auto"/>
                                        <w:right w:val="none" w:sz="0" w:space="0" w:color="auto"/>
                                      </w:divBdr>
                                    </w:div>
                                  </w:divsChild>
                                </w:div>
                                <w:div w:id="2055885545">
                                  <w:marLeft w:val="0"/>
                                  <w:marRight w:val="0"/>
                                  <w:marTop w:val="0"/>
                                  <w:marBottom w:val="0"/>
                                  <w:divBdr>
                                    <w:top w:val="none" w:sz="0" w:space="0" w:color="auto"/>
                                    <w:left w:val="none" w:sz="0" w:space="0" w:color="auto"/>
                                    <w:bottom w:val="none" w:sz="0" w:space="0" w:color="auto"/>
                                    <w:right w:val="none" w:sz="0" w:space="0" w:color="auto"/>
                                  </w:divBdr>
                                  <w:divsChild>
                                    <w:div w:id="736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a.blovska@cnb.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ilos.bina@cnb.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ustav.juhos@cnb.cz" TargetMode="External"/><Relationship Id="rId23" Type="http://schemas.openxmlformats.org/officeDocument/2006/relationships/theme" Target="theme/theme1.xml"/><Relationship Id="rId10" Type="http://schemas.openxmlformats.org/officeDocument/2006/relationships/hyperlink" Target="https://ezak.cnb.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hyperlink" Target="mailto:lenka.cerna@cnb.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DFDB-CA14-4ECB-86EF-234CDFD3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3824</Words>
  <Characters>22946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rozšíření DD2500</vt:lpstr>
    </vt:vector>
  </TitlesOfParts>
  <Company>Česká národní banka</Company>
  <LinksUpToDate>false</LinksUpToDate>
  <CharactersWithSpaces>26717</CharactersWithSpaces>
  <SharedDoc>false</SharedDoc>
  <HLinks>
    <vt:vector size="36" baseType="variant">
      <vt:variant>
        <vt:i4>6684680</vt:i4>
      </vt:variant>
      <vt:variant>
        <vt:i4>15</vt:i4>
      </vt:variant>
      <vt:variant>
        <vt:i4>0</vt:i4>
      </vt:variant>
      <vt:variant>
        <vt:i4>5</vt:i4>
      </vt:variant>
      <vt:variant>
        <vt:lpwstr>mailto:milos.bina@cnb.cz</vt:lpwstr>
      </vt:variant>
      <vt:variant>
        <vt:lpwstr/>
      </vt:variant>
      <vt:variant>
        <vt:i4>5832750</vt:i4>
      </vt:variant>
      <vt:variant>
        <vt:i4>12</vt:i4>
      </vt:variant>
      <vt:variant>
        <vt:i4>0</vt:i4>
      </vt:variant>
      <vt:variant>
        <vt:i4>5</vt:i4>
      </vt:variant>
      <vt:variant>
        <vt:lpwstr>mailto:gustav.juhos@cnb.cz</vt:lpwstr>
      </vt:variant>
      <vt:variant>
        <vt:lpwstr/>
      </vt:variant>
      <vt:variant>
        <vt:i4>1245281</vt:i4>
      </vt:variant>
      <vt:variant>
        <vt:i4>9</vt:i4>
      </vt:variant>
      <vt:variant>
        <vt:i4>0</vt:i4>
      </vt:variant>
      <vt:variant>
        <vt:i4>5</vt:i4>
      </vt:variant>
      <vt:variant>
        <vt:lpwstr>mailto:lenka.cerna@cnb.cz</vt:lpwstr>
      </vt:variant>
      <vt:variant>
        <vt:lpwstr/>
      </vt:variant>
      <vt:variant>
        <vt:i4>5046327</vt:i4>
      </vt:variant>
      <vt:variant>
        <vt:i4>6</vt:i4>
      </vt:variant>
      <vt:variant>
        <vt:i4>0</vt:i4>
      </vt:variant>
      <vt:variant>
        <vt:i4>5</vt:i4>
      </vt:variant>
      <vt:variant>
        <vt:lpwstr>mailto:dana.blovska@cnb.cz</vt:lpwstr>
      </vt:variant>
      <vt:variant>
        <vt:lpwstr/>
      </vt:variant>
      <vt:variant>
        <vt:i4>5046352</vt:i4>
      </vt:variant>
      <vt:variant>
        <vt:i4>3</vt:i4>
      </vt:variant>
      <vt:variant>
        <vt:i4>0</vt:i4>
      </vt:variant>
      <vt:variant>
        <vt:i4>5</vt:i4>
      </vt:variant>
      <vt:variant>
        <vt:lpwstr>https://ezak.cnb.cz/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rozšíření DD2500</dc:title>
  <dc:creator>Milos Bina</dc:creator>
  <cp:lastModifiedBy>Bolfová Petra</cp:lastModifiedBy>
  <cp:revision>14</cp:revision>
  <cp:lastPrinted>2017-03-02T08:44:00Z</cp:lastPrinted>
  <dcterms:created xsi:type="dcterms:W3CDTF">2017-03-03T08:55:00Z</dcterms:created>
  <dcterms:modified xsi:type="dcterms:W3CDTF">2017-04-13T05:10:00Z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-1613867764</vt:i4>
  </property>
  <property fmtid="{D5CDD505-2E9C-101B-9397-08002B2CF9AE}" pid="4" name="_EmailSubject">
    <vt:lpwstr>Příloha č. 1 ZD-Návrh smlouvy po přip rozp.docx</vt:lpwstr>
  </property>
  <property fmtid="{D5CDD505-2E9C-101B-9397-08002B2CF9AE}" pid="5" name="_AuthorEmail">
    <vt:lpwstr>Drahomira.Jelinkova@cnb.cz</vt:lpwstr>
  </property>
  <property fmtid="{D5CDD505-2E9C-101B-9397-08002B2CF9AE}" pid="6" name="_AuthorEmailDisplayName">
    <vt:lpwstr>Jelínková Drahomíra</vt:lpwstr>
  </property>
  <property fmtid="{D5CDD505-2E9C-101B-9397-08002B2CF9AE}" pid="7" name="_PreviousAdHocReviewCycleID">
    <vt:i4>-935751386</vt:i4>
  </property>
  <property fmtid="{D5CDD505-2E9C-101B-9397-08002B2CF9AE}" pid="8" name="_ReviewingToolsShownOnce">
    <vt:lpwstr/>
  </property>
</Properties>
</file>