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DE0E7" w14:textId="77777777" w:rsidR="001A78F9" w:rsidRDefault="00757237">
      <w:pPr>
        <w:ind w:right="-3"/>
        <w:jc w:val="center"/>
        <w:rPr>
          <w:b/>
          <w:sz w:val="28"/>
          <w:szCs w:val="28"/>
        </w:rPr>
      </w:pPr>
      <w:r>
        <w:rPr>
          <w:b/>
          <w:sz w:val="28"/>
          <w:szCs w:val="28"/>
        </w:rPr>
        <w:t>SMLOUVA O DÍLO</w:t>
      </w:r>
    </w:p>
    <w:p w14:paraId="7D49B01E" w14:textId="77777777" w:rsidR="001A78F9" w:rsidRDefault="00757237">
      <w:pPr>
        <w:spacing w:before="120"/>
        <w:ind w:right="-3"/>
        <w:jc w:val="center"/>
        <w:rPr>
          <w:szCs w:val="24"/>
        </w:rPr>
      </w:pPr>
      <w:r>
        <w:rPr>
          <w:szCs w:val="24"/>
        </w:rPr>
        <w:t xml:space="preserve">uzavřená dle § 2586 a násl. zákona č. </w:t>
      </w:r>
      <w:r>
        <w:t>89/2012 Sb., občanský zákoník</w:t>
      </w:r>
    </w:p>
    <w:p w14:paraId="0EF66391" w14:textId="77777777" w:rsidR="001A78F9" w:rsidRDefault="001A78F9">
      <w:pPr>
        <w:ind w:right="-3"/>
        <w:rPr>
          <w:szCs w:val="24"/>
        </w:rPr>
      </w:pPr>
    </w:p>
    <w:p w14:paraId="1D565E1C" w14:textId="77777777" w:rsidR="001A78F9" w:rsidRDefault="001A78F9">
      <w:pPr>
        <w:ind w:right="-3"/>
        <w:rPr>
          <w:szCs w:val="24"/>
        </w:rPr>
      </w:pPr>
    </w:p>
    <w:p w14:paraId="15652700" w14:textId="77777777" w:rsidR="001A78F9" w:rsidRDefault="00757237">
      <w:pPr>
        <w:ind w:right="-3"/>
        <w:jc w:val="center"/>
        <w:rPr>
          <w:b/>
          <w:szCs w:val="24"/>
        </w:rPr>
      </w:pPr>
      <w:r>
        <w:rPr>
          <w:b/>
          <w:szCs w:val="24"/>
        </w:rPr>
        <w:t>Smluvní strany</w:t>
      </w:r>
    </w:p>
    <w:p w14:paraId="6495E1C5" w14:textId="77777777" w:rsidR="001A78F9" w:rsidRDefault="001A78F9">
      <w:pPr>
        <w:ind w:right="-3"/>
        <w:rPr>
          <w:szCs w:val="24"/>
        </w:rPr>
      </w:pPr>
    </w:p>
    <w:p w14:paraId="65033A4D" w14:textId="77777777" w:rsidR="001A78F9" w:rsidRDefault="00757237">
      <w:pPr>
        <w:ind w:right="-3"/>
        <w:rPr>
          <w:b/>
          <w:szCs w:val="24"/>
        </w:rPr>
      </w:pPr>
      <w:r>
        <w:rPr>
          <w:szCs w:val="24"/>
        </w:rPr>
        <w:t>Objednatel:</w:t>
      </w:r>
      <w:r>
        <w:rPr>
          <w:szCs w:val="24"/>
        </w:rPr>
        <w:tab/>
      </w:r>
      <w:r>
        <w:rPr>
          <w:b/>
          <w:szCs w:val="24"/>
        </w:rPr>
        <w:t>Česká národní banka</w:t>
      </w:r>
    </w:p>
    <w:p w14:paraId="47E07FDA" w14:textId="77777777" w:rsidR="001A78F9" w:rsidRDefault="00757237">
      <w:pPr>
        <w:tabs>
          <w:tab w:val="left" w:pos="1418"/>
          <w:tab w:val="left" w:pos="2694"/>
        </w:tabs>
        <w:ind w:right="-3"/>
        <w:rPr>
          <w:szCs w:val="24"/>
        </w:rPr>
      </w:pPr>
      <w:r>
        <w:rPr>
          <w:color w:val="008080"/>
          <w:szCs w:val="24"/>
        </w:rPr>
        <w:tab/>
      </w:r>
      <w:r>
        <w:rPr>
          <w:szCs w:val="24"/>
        </w:rPr>
        <w:t>se sídlem:</w:t>
      </w:r>
      <w:r>
        <w:rPr>
          <w:szCs w:val="24"/>
        </w:rPr>
        <w:tab/>
        <w:t>Na Příkopě 28</w:t>
      </w:r>
    </w:p>
    <w:p w14:paraId="0A95ACE9" w14:textId="77777777" w:rsidR="001A78F9" w:rsidRDefault="00757237">
      <w:pPr>
        <w:tabs>
          <w:tab w:val="left" w:pos="1418"/>
          <w:tab w:val="left" w:pos="2694"/>
        </w:tabs>
        <w:ind w:right="-3"/>
        <w:rPr>
          <w:szCs w:val="24"/>
        </w:rPr>
      </w:pPr>
      <w:r>
        <w:rPr>
          <w:szCs w:val="24"/>
        </w:rPr>
        <w:tab/>
      </w:r>
      <w:r>
        <w:rPr>
          <w:szCs w:val="24"/>
        </w:rPr>
        <w:tab/>
        <w:t>115 03 Praha 1</w:t>
      </w:r>
    </w:p>
    <w:p w14:paraId="2B170A89" w14:textId="77777777" w:rsidR="001A78F9" w:rsidRDefault="00757237">
      <w:pPr>
        <w:ind w:right="-3"/>
        <w:rPr>
          <w:szCs w:val="24"/>
        </w:rPr>
      </w:pPr>
      <w:r>
        <w:rPr>
          <w:szCs w:val="24"/>
        </w:rPr>
        <w:tab/>
      </w:r>
      <w:r>
        <w:rPr>
          <w:szCs w:val="24"/>
        </w:rPr>
        <w:tab/>
        <w:t>IČO: 48136450</w:t>
      </w:r>
    </w:p>
    <w:p w14:paraId="2DFC03D6" w14:textId="77777777" w:rsidR="001A78F9" w:rsidRDefault="00757237">
      <w:pPr>
        <w:ind w:left="708" w:right="-3" w:firstLine="708"/>
        <w:rPr>
          <w:szCs w:val="24"/>
        </w:rPr>
      </w:pPr>
      <w:r>
        <w:rPr>
          <w:szCs w:val="24"/>
        </w:rPr>
        <w:t>DIČ: CZ48136450</w:t>
      </w:r>
    </w:p>
    <w:p w14:paraId="382BE8F5" w14:textId="77777777" w:rsidR="001A78F9" w:rsidRPr="000139E1" w:rsidRDefault="00757237">
      <w:pPr>
        <w:ind w:right="-3"/>
      </w:pPr>
      <w:r>
        <w:rPr>
          <w:szCs w:val="24"/>
        </w:rPr>
        <w:tab/>
      </w:r>
      <w:r>
        <w:rPr>
          <w:szCs w:val="24"/>
        </w:rPr>
        <w:tab/>
        <w:t>zastoupená:</w:t>
      </w:r>
      <w:r>
        <w:rPr>
          <w:szCs w:val="24"/>
        </w:rPr>
        <w:tab/>
      </w:r>
      <w:r w:rsidRPr="000139E1">
        <w:t xml:space="preserve">Ing. Zdeňkem </w:t>
      </w:r>
      <w:proofErr w:type="spellStart"/>
      <w:r w:rsidRPr="000139E1">
        <w:t>Viriusem</w:t>
      </w:r>
      <w:proofErr w:type="spellEnd"/>
      <w:r w:rsidRPr="000139E1">
        <w:t>, ředitelem sekce správní</w:t>
      </w:r>
    </w:p>
    <w:p w14:paraId="0794CC09" w14:textId="77777777" w:rsidR="001A78F9" w:rsidRPr="000139E1" w:rsidRDefault="00757237">
      <w:pPr>
        <w:ind w:left="2112" w:right="-3" w:firstLine="720"/>
      </w:pPr>
      <w:r w:rsidRPr="000139E1">
        <w:t>a</w:t>
      </w:r>
    </w:p>
    <w:p w14:paraId="72641E41" w14:textId="77777777" w:rsidR="001A78F9" w:rsidRPr="000139E1" w:rsidRDefault="00757237">
      <w:pPr>
        <w:ind w:left="1392" w:right="-3" w:firstLine="1440"/>
      </w:pPr>
      <w:r w:rsidRPr="000139E1">
        <w:t xml:space="preserve">Ing. </w:t>
      </w:r>
      <w:r w:rsidR="000E08A6" w:rsidRPr="000139E1">
        <w:t>Ladislavem Zelenkou</w:t>
      </w:r>
      <w:r w:rsidRPr="000139E1">
        <w:t xml:space="preserve">, ředitelem odboru </w:t>
      </w:r>
      <w:r w:rsidR="00B22655" w:rsidRPr="000139E1">
        <w:t>správy majetku</w:t>
      </w:r>
    </w:p>
    <w:p w14:paraId="05E98B2B" w14:textId="77777777" w:rsidR="001A78F9" w:rsidRPr="000139E1" w:rsidRDefault="00757237">
      <w:pPr>
        <w:tabs>
          <w:tab w:val="left" w:pos="1418"/>
          <w:tab w:val="left" w:pos="2694"/>
        </w:tabs>
        <w:spacing w:before="120"/>
        <w:ind w:right="-3"/>
        <w:rPr>
          <w:szCs w:val="24"/>
        </w:rPr>
      </w:pPr>
      <w:r w:rsidRPr="000139E1">
        <w:rPr>
          <w:szCs w:val="24"/>
        </w:rPr>
        <w:tab/>
        <w:t>(dále jen „</w:t>
      </w:r>
      <w:r w:rsidRPr="000139E1">
        <w:rPr>
          <w:b/>
          <w:szCs w:val="24"/>
        </w:rPr>
        <w:t>objednatel</w:t>
      </w:r>
      <w:r w:rsidRPr="000139E1">
        <w:rPr>
          <w:szCs w:val="24"/>
        </w:rPr>
        <w:t>“ nebo „</w:t>
      </w:r>
      <w:r w:rsidRPr="000139E1">
        <w:rPr>
          <w:b/>
          <w:szCs w:val="24"/>
        </w:rPr>
        <w:t>ČNB</w:t>
      </w:r>
      <w:r w:rsidRPr="000139E1">
        <w:rPr>
          <w:szCs w:val="24"/>
        </w:rPr>
        <w:t>“)</w:t>
      </w:r>
    </w:p>
    <w:p w14:paraId="6B8CA54B" w14:textId="77777777" w:rsidR="001A78F9" w:rsidRPr="000139E1" w:rsidRDefault="001A78F9">
      <w:pPr>
        <w:ind w:right="-3"/>
        <w:rPr>
          <w:szCs w:val="24"/>
        </w:rPr>
      </w:pPr>
    </w:p>
    <w:p w14:paraId="0DAE22B0" w14:textId="77777777" w:rsidR="001A78F9" w:rsidRPr="000139E1" w:rsidRDefault="00757237">
      <w:pPr>
        <w:ind w:left="708" w:right="-3" w:hanging="708"/>
        <w:rPr>
          <w:szCs w:val="24"/>
        </w:rPr>
      </w:pPr>
      <w:r w:rsidRPr="000139E1">
        <w:rPr>
          <w:szCs w:val="24"/>
        </w:rPr>
        <w:t>a</w:t>
      </w:r>
    </w:p>
    <w:p w14:paraId="6C7577E7" w14:textId="77777777" w:rsidR="001A78F9" w:rsidRPr="000139E1" w:rsidRDefault="001A78F9">
      <w:pPr>
        <w:ind w:right="-3"/>
        <w:rPr>
          <w:szCs w:val="24"/>
        </w:rPr>
      </w:pPr>
    </w:p>
    <w:p w14:paraId="7185BB12" w14:textId="77777777" w:rsidR="001A78F9" w:rsidRPr="008B6502" w:rsidRDefault="00757237">
      <w:pPr>
        <w:ind w:right="-3"/>
        <w:rPr>
          <w:b/>
          <w:i/>
          <w:highlight w:val="yellow"/>
        </w:rPr>
      </w:pPr>
      <w:r>
        <w:rPr>
          <w:szCs w:val="24"/>
        </w:rPr>
        <w:t>Zhotovitel:</w:t>
      </w:r>
      <w:r>
        <w:rPr>
          <w:szCs w:val="24"/>
        </w:rPr>
        <w:tab/>
      </w:r>
      <w:r w:rsidR="004B34D2" w:rsidRPr="008B6502">
        <w:rPr>
          <w:b/>
          <w:highlight w:val="yellow"/>
        </w:rPr>
        <w:t>....................</w:t>
      </w:r>
      <w:r w:rsidR="001C0238" w:rsidRPr="008B6502">
        <w:rPr>
          <w:b/>
          <w:highlight w:val="yellow"/>
        </w:rPr>
        <w:t xml:space="preserve"> </w:t>
      </w:r>
      <w:r w:rsidR="001C0238" w:rsidRPr="008B6502">
        <w:rPr>
          <w:highlight w:val="yellow"/>
        </w:rPr>
        <w:t>(</w:t>
      </w:r>
      <w:r w:rsidR="001C0238" w:rsidRPr="0090659D">
        <w:rPr>
          <w:b/>
          <w:i/>
          <w:szCs w:val="24"/>
          <w:highlight w:val="yellow"/>
        </w:rPr>
        <w:t>doplní uchazeč</w:t>
      </w:r>
      <w:r w:rsidR="001C0238" w:rsidRPr="008B6502">
        <w:rPr>
          <w:b/>
          <w:i/>
          <w:highlight w:val="yellow"/>
        </w:rPr>
        <w:t>)</w:t>
      </w:r>
    </w:p>
    <w:p w14:paraId="32669FF2" w14:textId="77777777" w:rsidR="001A78F9" w:rsidRPr="008B6502" w:rsidRDefault="004B34D2">
      <w:pPr>
        <w:tabs>
          <w:tab w:val="left" w:pos="2694"/>
        </w:tabs>
        <w:ind w:left="1418" w:right="-3"/>
        <w:jc w:val="both"/>
        <w:rPr>
          <w:highlight w:val="yellow"/>
        </w:rPr>
      </w:pPr>
      <w:r w:rsidRPr="008B6502">
        <w:rPr>
          <w:highlight w:val="yellow"/>
        </w:rPr>
        <w:t>...................</w:t>
      </w:r>
    </w:p>
    <w:p w14:paraId="2612CAE0" w14:textId="77777777" w:rsidR="001A78F9" w:rsidRPr="008B6502" w:rsidRDefault="00757237">
      <w:pPr>
        <w:tabs>
          <w:tab w:val="left" w:pos="2694"/>
        </w:tabs>
        <w:ind w:left="1418" w:right="-3"/>
        <w:rPr>
          <w:highlight w:val="yellow"/>
        </w:rPr>
      </w:pPr>
      <w:r w:rsidRPr="008B6502">
        <w:rPr>
          <w:highlight w:val="yellow"/>
        </w:rPr>
        <w:t>se sídlem:</w:t>
      </w:r>
      <w:r w:rsidRPr="008B6502">
        <w:rPr>
          <w:highlight w:val="yellow"/>
        </w:rPr>
        <w:tab/>
      </w:r>
      <w:r w:rsidR="004B34D2" w:rsidRPr="008B6502">
        <w:rPr>
          <w:highlight w:val="yellow"/>
        </w:rPr>
        <w:t>.......................</w:t>
      </w:r>
    </w:p>
    <w:p w14:paraId="39FDC38D" w14:textId="77777777" w:rsidR="001A78F9" w:rsidRPr="008B6502" w:rsidRDefault="00757237">
      <w:pPr>
        <w:tabs>
          <w:tab w:val="left" w:pos="2694"/>
        </w:tabs>
        <w:ind w:left="1418" w:right="-3"/>
        <w:rPr>
          <w:highlight w:val="yellow"/>
        </w:rPr>
      </w:pPr>
      <w:r w:rsidRPr="008B6502">
        <w:rPr>
          <w:highlight w:val="yellow"/>
        </w:rPr>
        <w:tab/>
      </w:r>
      <w:r w:rsidR="004B34D2" w:rsidRPr="008B6502">
        <w:rPr>
          <w:highlight w:val="yellow"/>
        </w:rPr>
        <w:t>......................</w:t>
      </w:r>
    </w:p>
    <w:p w14:paraId="5743B956" w14:textId="77777777" w:rsidR="001A78F9" w:rsidRPr="008B6502" w:rsidRDefault="00757237">
      <w:pPr>
        <w:tabs>
          <w:tab w:val="left" w:pos="2694"/>
        </w:tabs>
        <w:ind w:left="1418" w:right="-3"/>
        <w:rPr>
          <w:rStyle w:val="nowrap"/>
          <w:highlight w:val="yellow"/>
        </w:rPr>
      </w:pPr>
      <w:r w:rsidRPr="008B6502">
        <w:rPr>
          <w:highlight w:val="yellow"/>
        </w:rPr>
        <w:t xml:space="preserve">IČO: </w:t>
      </w:r>
      <w:r w:rsidR="004B34D2" w:rsidRPr="008B6502">
        <w:rPr>
          <w:rStyle w:val="nowrap"/>
          <w:highlight w:val="yellow"/>
        </w:rPr>
        <w:t>.................</w:t>
      </w:r>
    </w:p>
    <w:p w14:paraId="5C29EC29" w14:textId="77777777" w:rsidR="001A78F9" w:rsidRPr="008B6502" w:rsidRDefault="00757237">
      <w:pPr>
        <w:tabs>
          <w:tab w:val="left" w:pos="2694"/>
        </w:tabs>
        <w:ind w:left="1418" w:right="-3"/>
        <w:rPr>
          <w:highlight w:val="yellow"/>
        </w:rPr>
      </w:pPr>
      <w:r w:rsidRPr="008B6502">
        <w:rPr>
          <w:highlight w:val="yellow"/>
        </w:rPr>
        <w:t xml:space="preserve">DIČ: </w:t>
      </w:r>
      <w:r w:rsidR="004B34D2" w:rsidRPr="008B6502">
        <w:rPr>
          <w:rStyle w:val="nowrap"/>
          <w:highlight w:val="yellow"/>
        </w:rPr>
        <w:t>.................</w:t>
      </w:r>
    </w:p>
    <w:p w14:paraId="4F55CB84" w14:textId="77777777" w:rsidR="001A78F9" w:rsidRDefault="00757237">
      <w:pPr>
        <w:tabs>
          <w:tab w:val="left" w:pos="2694"/>
        </w:tabs>
        <w:ind w:left="1418" w:right="-3"/>
        <w:rPr>
          <w:szCs w:val="24"/>
        </w:rPr>
      </w:pPr>
      <w:r w:rsidRPr="008B6502">
        <w:rPr>
          <w:highlight w:val="yellow"/>
        </w:rPr>
        <w:t>zastoupená:</w:t>
      </w:r>
      <w:r w:rsidRPr="008B6502">
        <w:rPr>
          <w:highlight w:val="yellow"/>
        </w:rPr>
        <w:tab/>
      </w:r>
      <w:r w:rsidR="004B34D2" w:rsidRPr="008B6502">
        <w:rPr>
          <w:rStyle w:val="nowrap"/>
          <w:highlight w:val="yellow"/>
        </w:rPr>
        <w:t>.................</w:t>
      </w:r>
    </w:p>
    <w:p w14:paraId="296D7300" w14:textId="77777777" w:rsidR="001A78F9" w:rsidRDefault="00757237">
      <w:pPr>
        <w:spacing w:before="120"/>
        <w:ind w:right="-3"/>
        <w:rPr>
          <w:szCs w:val="24"/>
        </w:rPr>
      </w:pPr>
      <w:r>
        <w:rPr>
          <w:szCs w:val="24"/>
        </w:rPr>
        <w:tab/>
      </w:r>
      <w:r>
        <w:rPr>
          <w:szCs w:val="24"/>
        </w:rPr>
        <w:tab/>
        <w:t>(dále jen „</w:t>
      </w:r>
      <w:r>
        <w:rPr>
          <w:b/>
          <w:szCs w:val="24"/>
        </w:rPr>
        <w:t>zhotovitel</w:t>
      </w:r>
      <w:r>
        <w:rPr>
          <w:szCs w:val="24"/>
        </w:rPr>
        <w:t>“)</w:t>
      </w:r>
    </w:p>
    <w:p w14:paraId="66E19DFD" w14:textId="77777777" w:rsidR="001A78F9" w:rsidRDefault="00757237">
      <w:pPr>
        <w:ind w:right="-3"/>
        <w:rPr>
          <w:szCs w:val="24"/>
        </w:rPr>
      </w:pPr>
      <w:r>
        <w:rPr>
          <w:szCs w:val="24"/>
        </w:rPr>
        <w:tab/>
      </w:r>
      <w:r>
        <w:rPr>
          <w:szCs w:val="24"/>
        </w:rPr>
        <w:tab/>
        <w:t>(dále oba jen „</w:t>
      </w:r>
      <w:r>
        <w:rPr>
          <w:b/>
          <w:szCs w:val="24"/>
        </w:rPr>
        <w:t>smluvní strany</w:t>
      </w:r>
      <w:r>
        <w:rPr>
          <w:szCs w:val="24"/>
        </w:rPr>
        <w:t>“)</w:t>
      </w:r>
    </w:p>
    <w:p w14:paraId="7876EEB0" w14:textId="77777777" w:rsidR="0074656C" w:rsidRDefault="0074656C" w:rsidP="00BD15E0">
      <w:pPr>
        <w:ind w:right="-3"/>
        <w:jc w:val="both"/>
        <w:rPr>
          <w:szCs w:val="24"/>
        </w:rPr>
      </w:pPr>
    </w:p>
    <w:p w14:paraId="05AFD8D7" w14:textId="77777777" w:rsidR="00965103" w:rsidRDefault="00965103" w:rsidP="00BD15E0">
      <w:pPr>
        <w:ind w:right="-3"/>
        <w:jc w:val="both"/>
        <w:rPr>
          <w:i/>
          <w:szCs w:val="24"/>
        </w:rPr>
      </w:pPr>
    </w:p>
    <w:p w14:paraId="461E702B" w14:textId="77777777" w:rsidR="001A78F9" w:rsidRDefault="001A78F9">
      <w:pPr>
        <w:ind w:right="-3"/>
        <w:rPr>
          <w:i/>
          <w:szCs w:val="24"/>
        </w:rPr>
      </w:pPr>
    </w:p>
    <w:p w14:paraId="18C20714" w14:textId="77777777" w:rsidR="001A78F9" w:rsidRPr="00B93A04" w:rsidRDefault="00757237">
      <w:pPr>
        <w:ind w:right="-3"/>
        <w:jc w:val="center"/>
        <w:rPr>
          <w:b/>
          <w:szCs w:val="24"/>
        </w:rPr>
      </w:pPr>
      <w:r w:rsidRPr="00B93A04">
        <w:rPr>
          <w:b/>
          <w:szCs w:val="24"/>
        </w:rPr>
        <w:t>Článek I</w:t>
      </w:r>
    </w:p>
    <w:p w14:paraId="66963B7E" w14:textId="77777777" w:rsidR="001A78F9" w:rsidRPr="00B93A04" w:rsidRDefault="0082309B">
      <w:pPr>
        <w:ind w:right="-3"/>
        <w:jc w:val="center"/>
        <w:rPr>
          <w:b/>
          <w:szCs w:val="24"/>
        </w:rPr>
      </w:pPr>
      <w:r>
        <w:rPr>
          <w:b/>
          <w:szCs w:val="24"/>
        </w:rPr>
        <w:t xml:space="preserve">Předmět </w:t>
      </w:r>
      <w:r w:rsidR="00757237" w:rsidRPr="00B93A04">
        <w:rPr>
          <w:b/>
          <w:szCs w:val="24"/>
        </w:rPr>
        <w:t>smlouvy</w:t>
      </w:r>
    </w:p>
    <w:p w14:paraId="2C753794" w14:textId="77777777" w:rsidR="00322175" w:rsidRPr="00322175" w:rsidRDefault="00757237" w:rsidP="00322175">
      <w:pPr>
        <w:numPr>
          <w:ilvl w:val="0"/>
          <w:numId w:val="8"/>
        </w:numPr>
        <w:suppressAutoHyphens w:val="0"/>
        <w:spacing w:before="120" w:line="276" w:lineRule="auto"/>
        <w:ind w:left="425" w:right="-3" w:hanging="425"/>
        <w:jc w:val="both"/>
        <w:rPr>
          <w:szCs w:val="24"/>
        </w:rPr>
      </w:pPr>
      <w:r w:rsidRPr="005345D0">
        <w:rPr>
          <w:szCs w:val="24"/>
        </w:rPr>
        <w:t xml:space="preserve">Předmětem této smlouvy je závazek zhotovitele </w:t>
      </w:r>
      <w:r w:rsidR="00411341" w:rsidRPr="005345D0">
        <w:rPr>
          <w:szCs w:val="24"/>
        </w:rPr>
        <w:t>vyrobit</w:t>
      </w:r>
      <w:r w:rsidR="00B93A04" w:rsidRPr="005345D0">
        <w:rPr>
          <w:szCs w:val="24"/>
        </w:rPr>
        <w:t xml:space="preserve"> a</w:t>
      </w:r>
      <w:r w:rsidR="00424101" w:rsidRPr="005345D0">
        <w:rPr>
          <w:szCs w:val="24"/>
        </w:rPr>
        <w:t xml:space="preserve"> </w:t>
      </w:r>
      <w:r w:rsidR="00B22655" w:rsidRPr="005345D0">
        <w:rPr>
          <w:szCs w:val="24"/>
        </w:rPr>
        <w:t>dodat</w:t>
      </w:r>
      <w:r w:rsidRPr="005345D0">
        <w:rPr>
          <w:szCs w:val="24"/>
        </w:rPr>
        <w:t xml:space="preserve"> pro objednatele </w:t>
      </w:r>
      <w:r w:rsidR="00B93A04" w:rsidRPr="005345D0">
        <w:rPr>
          <w:szCs w:val="24"/>
        </w:rPr>
        <w:t xml:space="preserve">vybavení </w:t>
      </w:r>
      <w:r w:rsidR="0082309B">
        <w:rPr>
          <w:szCs w:val="24"/>
        </w:rPr>
        <w:t>stálé expozice</w:t>
      </w:r>
      <w:r w:rsidR="00B22655" w:rsidRPr="005345D0">
        <w:rPr>
          <w:szCs w:val="24"/>
        </w:rPr>
        <w:t xml:space="preserve"> Jiřího </w:t>
      </w:r>
      <w:proofErr w:type="spellStart"/>
      <w:r w:rsidR="00B22655" w:rsidRPr="005345D0">
        <w:rPr>
          <w:szCs w:val="24"/>
        </w:rPr>
        <w:t>Harcuby</w:t>
      </w:r>
      <w:proofErr w:type="spellEnd"/>
      <w:r w:rsidR="00B93A04" w:rsidRPr="005345D0">
        <w:rPr>
          <w:szCs w:val="24"/>
        </w:rPr>
        <w:t>, která se nachází</w:t>
      </w:r>
      <w:r w:rsidRPr="005345D0">
        <w:rPr>
          <w:szCs w:val="24"/>
        </w:rPr>
        <w:t xml:space="preserve"> v </w:t>
      </w:r>
      <w:r w:rsidRPr="005345D0">
        <w:rPr>
          <w:szCs w:val="24"/>
        </w:rPr>
        <w:t xml:space="preserve">prostorách budovy pobočky ČNB v Brně (dále </w:t>
      </w:r>
      <w:r w:rsidR="00E41734" w:rsidRPr="005345D0">
        <w:rPr>
          <w:szCs w:val="24"/>
        </w:rPr>
        <w:t>též jako</w:t>
      </w:r>
      <w:r w:rsidRPr="005345D0">
        <w:rPr>
          <w:szCs w:val="24"/>
        </w:rPr>
        <w:t xml:space="preserve"> „</w:t>
      </w:r>
      <w:r w:rsidR="00B22655" w:rsidRPr="005345D0">
        <w:rPr>
          <w:szCs w:val="24"/>
        </w:rPr>
        <w:t>dílo</w:t>
      </w:r>
      <w:r w:rsidRPr="005345D0">
        <w:rPr>
          <w:szCs w:val="24"/>
        </w:rPr>
        <w:t>“</w:t>
      </w:r>
      <w:r w:rsidR="00424101" w:rsidRPr="005345D0">
        <w:rPr>
          <w:szCs w:val="24"/>
        </w:rPr>
        <w:t xml:space="preserve"> nebo „plnění“</w:t>
      </w:r>
      <w:r w:rsidRPr="005345D0">
        <w:rPr>
          <w:szCs w:val="24"/>
        </w:rPr>
        <w:t>)</w:t>
      </w:r>
      <w:r w:rsidR="00B93A04" w:rsidRPr="005345D0">
        <w:rPr>
          <w:szCs w:val="24"/>
        </w:rPr>
        <w:t>,</w:t>
      </w:r>
      <w:r w:rsidR="00411341" w:rsidRPr="005345D0">
        <w:rPr>
          <w:szCs w:val="24"/>
        </w:rPr>
        <w:t xml:space="preserve"> a to v rozsahu </w:t>
      </w:r>
      <w:r w:rsidR="00B93A04" w:rsidRPr="005345D0">
        <w:rPr>
          <w:szCs w:val="24"/>
        </w:rPr>
        <w:t xml:space="preserve">uvedeném v příloze </w:t>
      </w:r>
      <w:r w:rsidR="00411341" w:rsidRPr="005345D0">
        <w:rPr>
          <w:szCs w:val="24"/>
        </w:rPr>
        <w:t>č.</w:t>
      </w:r>
      <w:r w:rsidR="00B93A04" w:rsidRPr="005345D0">
        <w:rPr>
          <w:szCs w:val="24"/>
        </w:rPr>
        <w:t xml:space="preserve"> </w:t>
      </w:r>
      <w:r w:rsidR="00411341" w:rsidRPr="005345D0">
        <w:rPr>
          <w:szCs w:val="24"/>
        </w:rPr>
        <w:t xml:space="preserve">1 smlouvy a v souladu </w:t>
      </w:r>
      <w:r w:rsidR="00FC35A9" w:rsidRPr="005345D0">
        <w:rPr>
          <w:szCs w:val="24"/>
        </w:rPr>
        <w:t xml:space="preserve">s </w:t>
      </w:r>
      <w:r w:rsidR="00411341" w:rsidRPr="005345D0">
        <w:rPr>
          <w:szCs w:val="24"/>
        </w:rPr>
        <w:t xml:space="preserve">projektovou dokumentací zpracovanou </w:t>
      </w:r>
      <w:r w:rsidR="00411341" w:rsidRPr="008C24FF">
        <w:t>arch. Ja</w:t>
      </w:r>
      <w:r w:rsidR="00420443" w:rsidRPr="008C24FF">
        <w:t>vůrkem, spol. SGL projekt s.r.o.</w:t>
      </w:r>
      <w:r w:rsidR="00B93A04" w:rsidRPr="008C24FF">
        <w:t>, která je přílohou</w:t>
      </w:r>
      <w:r w:rsidR="00411341" w:rsidRPr="008C24FF">
        <w:t xml:space="preserve"> č.</w:t>
      </w:r>
      <w:r w:rsidR="00B93A04" w:rsidRPr="008C24FF">
        <w:t xml:space="preserve"> </w:t>
      </w:r>
      <w:r w:rsidR="00411341" w:rsidRPr="008C24FF">
        <w:t>2 této smlouvy</w:t>
      </w:r>
      <w:r w:rsidRPr="005345D0">
        <w:rPr>
          <w:szCs w:val="24"/>
        </w:rPr>
        <w:t>.</w:t>
      </w:r>
      <w:r w:rsidR="00411341" w:rsidRPr="005345D0">
        <w:rPr>
          <w:szCs w:val="24"/>
        </w:rPr>
        <w:t xml:space="preserve"> </w:t>
      </w:r>
      <w:r w:rsidR="00322175">
        <w:rPr>
          <w:szCs w:val="24"/>
        </w:rPr>
        <w:t>Součástí plnění je výrobní dokumentace</w:t>
      </w:r>
      <w:r w:rsidR="00322175" w:rsidRPr="00322175">
        <w:rPr>
          <w:szCs w:val="24"/>
        </w:rPr>
        <w:t xml:space="preserve"> </w:t>
      </w:r>
      <w:r w:rsidR="00322175">
        <w:rPr>
          <w:szCs w:val="24"/>
        </w:rPr>
        <w:t xml:space="preserve">a </w:t>
      </w:r>
      <w:r w:rsidR="00322175" w:rsidRPr="00322175">
        <w:rPr>
          <w:szCs w:val="24"/>
        </w:rPr>
        <w:t>v</w:t>
      </w:r>
      <w:r w:rsidR="00322175">
        <w:rPr>
          <w:szCs w:val="24"/>
        </w:rPr>
        <w:t>eškerá</w:t>
      </w:r>
      <w:r w:rsidR="00322175" w:rsidRPr="00322175">
        <w:rPr>
          <w:szCs w:val="24"/>
        </w:rPr>
        <w:t xml:space="preserve"> dokumentace nezbytn</w:t>
      </w:r>
      <w:r w:rsidR="00322175">
        <w:rPr>
          <w:szCs w:val="24"/>
        </w:rPr>
        <w:t>á</w:t>
      </w:r>
      <w:r w:rsidR="00322175" w:rsidRPr="00322175">
        <w:rPr>
          <w:szCs w:val="24"/>
        </w:rPr>
        <w:t xml:space="preserve"> k řádnému užívání (např.</w:t>
      </w:r>
      <w:r w:rsidR="00322175">
        <w:rPr>
          <w:szCs w:val="24"/>
        </w:rPr>
        <w:t xml:space="preserve"> </w:t>
      </w:r>
      <w:r w:rsidR="00322175" w:rsidRPr="00322175">
        <w:rPr>
          <w:szCs w:val="24"/>
        </w:rPr>
        <w:t>technické listy, návody na používání a údržbu).</w:t>
      </w:r>
    </w:p>
    <w:p w14:paraId="27E1E456" w14:textId="39C96750" w:rsidR="001A78F9" w:rsidRPr="008C24FF" w:rsidRDefault="00557E3A" w:rsidP="00B93A04">
      <w:pPr>
        <w:numPr>
          <w:ilvl w:val="0"/>
          <w:numId w:val="8"/>
        </w:numPr>
        <w:suppressAutoHyphens w:val="0"/>
        <w:spacing w:before="120" w:line="276" w:lineRule="auto"/>
        <w:ind w:left="425" w:right="-3" w:hanging="425"/>
        <w:jc w:val="both"/>
      </w:pPr>
      <w:r>
        <w:rPr>
          <w:szCs w:val="24"/>
        </w:rPr>
        <w:t>S</w:t>
      </w:r>
      <w:r w:rsidR="00424101">
        <w:rPr>
          <w:szCs w:val="24"/>
        </w:rPr>
        <w:t>oučástí</w:t>
      </w:r>
      <w:r w:rsidR="00424101">
        <w:rPr>
          <w:szCs w:val="24"/>
        </w:rPr>
        <w:t xml:space="preserve"> plnění</w:t>
      </w:r>
      <w:r w:rsidR="00411341">
        <w:rPr>
          <w:szCs w:val="24"/>
        </w:rPr>
        <w:t xml:space="preserve"> </w:t>
      </w:r>
      <w:r>
        <w:rPr>
          <w:szCs w:val="24"/>
        </w:rPr>
        <w:t>je</w:t>
      </w:r>
      <w:r w:rsidR="00411341">
        <w:rPr>
          <w:szCs w:val="24"/>
        </w:rPr>
        <w:t xml:space="preserve"> </w:t>
      </w:r>
      <w:r w:rsidR="00B45DAA">
        <w:rPr>
          <w:szCs w:val="24"/>
        </w:rPr>
        <w:t xml:space="preserve">finální </w:t>
      </w:r>
      <w:r w:rsidR="00411341">
        <w:rPr>
          <w:szCs w:val="24"/>
        </w:rPr>
        <w:t>instalace vystavovaných předmětů vč</w:t>
      </w:r>
      <w:r w:rsidR="00B93A04">
        <w:rPr>
          <w:szCs w:val="24"/>
        </w:rPr>
        <w:t>etně</w:t>
      </w:r>
      <w:r w:rsidR="001812D7">
        <w:rPr>
          <w:szCs w:val="24"/>
        </w:rPr>
        <w:t xml:space="preserve"> instalace</w:t>
      </w:r>
      <w:r w:rsidR="00411341">
        <w:rPr>
          <w:szCs w:val="24"/>
        </w:rPr>
        <w:t xml:space="preserve"> jejich popisků</w:t>
      </w:r>
      <w:r w:rsidR="00E54D92">
        <w:rPr>
          <w:szCs w:val="24"/>
        </w:rPr>
        <w:t xml:space="preserve"> na/do </w:t>
      </w:r>
      <w:r w:rsidR="00974B79" w:rsidRPr="00974B79">
        <w:rPr>
          <w:szCs w:val="24"/>
        </w:rPr>
        <w:t>vybavení expozice</w:t>
      </w:r>
      <w:r w:rsidR="00E54D92">
        <w:rPr>
          <w:szCs w:val="24"/>
        </w:rPr>
        <w:t>.</w:t>
      </w:r>
      <w:r w:rsidR="00B93A04">
        <w:rPr>
          <w:szCs w:val="24"/>
        </w:rPr>
        <w:t xml:space="preserve"> </w:t>
      </w:r>
      <w:r w:rsidR="00E23D02">
        <w:rPr>
          <w:szCs w:val="24"/>
        </w:rPr>
        <w:t xml:space="preserve"> </w:t>
      </w:r>
      <w:r w:rsidR="0082309B">
        <w:rPr>
          <w:szCs w:val="24"/>
        </w:rPr>
        <w:t>Orientační</w:t>
      </w:r>
      <w:r w:rsidR="00E23D02">
        <w:rPr>
          <w:szCs w:val="24"/>
        </w:rPr>
        <w:t xml:space="preserve"> </w:t>
      </w:r>
      <w:r w:rsidR="0082309B">
        <w:rPr>
          <w:szCs w:val="24"/>
        </w:rPr>
        <w:t>popis</w:t>
      </w:r>
      <w:r>
        <w:rPr>
          <w:szCs w:val="24"/>
        </w:rPr>
        <w:t xml:space="preserve"> </w:t>
      </w:r>
      <w:r w:rsidR="00FC35A9">
        <w:rPr>
          <w:szCs w:val="24"/>
        </w:rPr>
        <w:t xml:space="preserve">vystavovaných předmětů je </w:t>
      </w:r>
      <w:r w:rsidR="00B93A04" w:rsidRPr="008C24FF">
        <w:rPr>
          <w:szCs w:val="24"/>
        </w:rPr>
        <w:t>uveden v příloze č</w:t>
      </w:r>
      <w:r w:rsidR="00420443" w:rsidRPr="008C24FF">
        <w:rPr>
          <w:szCs w:val="24"/>
        </w:rPr>
        <w:t>. 3</w:t>
      </w:r>
      <w:r w:rsidR="00B93A04" w:rsidRPr="008C24FF">
        <w:rPr>
          <w:szCs w:val="24"/>
        </w:rPr>
        <w:t xml:space="preserve"> smlouvy</w:t>
      </w:r>
      <w:r w:rsidR="00FC35A9" w:rsidRPr="008C24FF">
        <w:rPr>
          <w:szCs w:val="24"/>
        </w:rPr>
        <w:t xml:space="preserve">. </w:t>
      </w:r>
      <w:r w:rsidR="00336806">
        <w:rPr>
          <w:szCs w:val="24"/>
        </w:rPr>
        <w:t xml:space="preserve">Zhotovitel se </w:t>
      </w:r>
      <w:r>
        <w:rPr>
          <w:szCs w:val="24"/>
        </w:rPr>
        <w:t xml:space="preserve">zavazuje </w:t>
      </w:r>
      <w:r w:rsidR="00336806">
        <w:rPr>
          <w:szCs w:val="24"/>
        </w:rPr>
        <w:t>na základě výzvy objednatele dodat instalační pomůcky pro instalaci vystavovaných předmětů</w:t>
      </w:r>
      <w:r>
        <w:rPr>
          <w:szCs w:val="24"/>
        </w:rPr>
        <w:t xml:space="preserve"> ve vitrínách</w:t>
      </w:r>
      <w:r w:rsidR="00336806">
        <w:rPr>
          <w:szCs w:val="24"/>
        </w:rPr>
        <w:t xml:space="preserve">. </w:t>
      </w:r>
    </w:p>
    <w:p w14:paraId="73BAEBBE" w14:textId="218F7644" w:rsidR="001A78F9" w:rsidRDefault="00757237">
      <w:pPr>
        <w:numPr>
          <w:ilvl w:val="0"/>
          <w:numId w:val="8"/>
        </w:numPr>
        <w:suppressAutoHyphens w:val="0"/>
        <w:spacing w:before="120" w:line="276" w:lineRule="auto"/>
        <w:ind w:left="425" w:right="-3" w:hanging="425"/>
        <w:jc w:val="both"/>
        <w:rPr>
          <w:szCs w:val="24"/>
        </w:rPr>
      </w:pPr>
      <w:r>
        <w:rPr>
          <w:szCs w:val="24"/>
        </w:rPr>
        <w:t xml:space="preserve">Objednatel se zavazuje za řádně poskytnuté </w:t>
      </w:r>
      <w:r>
        <w:rPr>
          <w:szCs w:val="24"/>
        </w:rPr>
        <w:t xml:space="preserve">dílo zaplatit zhotoviteli dohodnutou cenu ve výši a za podmínek dle čl. III smlouvy. </w:t>
      </w:r>
    </w:p>
    <w:p w14:paraId="51F0EB2A" w14:textId="77777777" w:rsidR="001A78F9" w:rsidRDefault="00757237">
      <w:pPr>
        <w:ind w:right="-3"/>
        <w:jc w:val="center"/>
        <w:rPr>
          <w:b/>
        </w:rPr>
      </w:pPr>
      <w:bookmarkStart w:id="0" w:name="_GoBack"/>
      <w:bookmarkEnd w:id="0"/>
      <w:r>
        <w:rPr>
          <w:b/>
        </w:rPr>
        <w:lastRenderedPageBreak/>
        <w:t>Článek II</w:t>
      </w:r>
    </w:p>
    <w:p w14:paraId="227A9C4D" w14:textId="77777777" w:rsidR="001A78F9" w:rsidRDefault="00757237">
      <w:pPr>
        <w:ind w:right="-3"/>
        <w:jc w:val="center"/>
        <w:rPr>
          <w:b/>
          <w:szCs w:val="24"/>
        </w:rPr>
      </w:pPr>
      <w:r>
        <w:rPr>
          <w:b/>
          <w:szCs w:val="24"/>
        </w:rPr>
        <w:t xml:space="preserve">Lhůty plnění, </w:t>
      </w:r>
      <w:r w:rsidR="00F14C31">
        <w:rPr>
          <w:b/>
          <w:szCs w:val="24"/>
        </w:rPr>
        <w:t xml:space="preserve">místo plnění, </w:t>
      </w:r>
      <w:r>
        <w:rPr>
          <w:b/>
          <w:szCs w:val="24"/>
        </w:rPr>
        <w:t>převzetí díla</w:t>
      </w:r>
    </w:p>
    <w:p w14:paraId="54CAFAFB" w14:textId="6D431015" w:rsidR="001A78F9" w:rsidRPr="008C24FF" w:rsidRDefault="00F14C31">
      <w:pPr>
        <w:numPr>
          <w:ilvl w:val="0"/>
          <w:numId w:val="13"/>
        </w:numPr>
        <w:tabs>
          <w:tab w:val="left" w:pos="-6804"/>
          <w:tab w:val="left" w:pos="426"/>
          <w:tab w:val="left" w:pos="4395"/>
        </w:tabs>
        <w:spacing w:before="120"/>
        <w:ind w:left="426" w:right="-3" w:hanging="426"/>
        <w:jc w:val="both"/>
        <w:rPr>
          <w:szCs w:val="24"/>
        </w:rPr>
      </w:pPr>
      <w:r>
        <w:rPr>
          <w:szCs w:val="24"/>
        </w:rPr>
        <w:t>Objednatel</w:t>
      </w:r>
      <w:r w:rsidR="00757237">
        <w:rPr>
          <w:szCs w:val="24"/>
        </w:rPr>
        <w:t xml:space="preserve"> bez zbytečného odkladu </w:t>
      </w:r>
      <w:r w:rsidR="00397957">
        <w:rPr>
          <w:szCs w:val="24"/>
        </w:rPr>
        <w:t xml:space="preserve">po uzavření smlouvy </w:t>
      </w:r>
      <w:r w:rsidR="00757237" w:rsidRPr="008C24FF">
        <w:rPr>
          <w:szCs w:val="24"/>
        </w:rPr>
        <w:t xml:space="preserve">předá </w:t>
      </w:r>
      <w:r w:rsidR="00397957">
        <w:rPr>
          <w:szCs w:val="24"/>
        </w:rPr>
        <w:t xml:space="preserve">zhotoviteli </w:t>
      </w:r>
      <w:r w:rsidR="00757237" w:rsidRPr="008C24FF">
        <w:rPr>
          <w:szCs w:val="24"/>
        </w:rPr>
        <w:t xml:space="preserve">další podklady </w:t>
      </w:r>
      <w:r w:rsidR="00925EE7">
        <w:rPr>
          <w:szCs w:val="24"/>
        </w:rPr>
        <w:t xml:space="preserve">nezbytné </w:t>
      </w:r>
      <w:r w:rsidR="00757237" w:rsidRPr="008C24FF">
        <w:rPr>
          <w:szCs w:val="24"/>
        </w:rPr>
        <w:t>pro vytvoření díla</w:t>
      </w:r>
      <w:r w:rsidR="00925EE7">
        <w:rPr>
          <w:szCs w:val="24"/>
        </w:rPr>
        <w:t>.</w:t>
      </w:r>
      <w:r w:rsidR="00757237" w:rsidRPr="008C24FF">
        <w:rPr>
          <w:szCs w:val="24"/>
        </w:rPr>
        <w:t xml:space="preserve"> </w:t>
      </w:r>
    </w:p>
    <w:p w14:paraId="0A0B5431" w14:textId="4DD3531D" w:rsidR="000139E1" w:rsidRPr="00E23D02" w:rsidRDefault="000139E1" w:rsidP="000139E1">
      <w:pPr>
        <w:numPr>
          <w:ilvl w:val="0"/>
          <w:numId w:val="13"/>
        </w:numPr>
        <w:tabs>
          <w:tab w:val="left" w:pos="-6804"/>
          <w:tab w:val="left" w:pos="426"/>
        </w:tabs>
        <w:spacing w:before="120"/>
        <w:ind w:left="426" w:right="-3" w:hanging="426"/>
        <w:jc w:val="both"/>
        <w:rPr>
          <w:szCs w:val="24"/>
        </w:rPr>
      </w:pPr>
      <w:r w:rsidRPr="008C24FF">
        <w:rPr>
          <w:szCs w:val="24"/>
        </w:rPr>
        <w:t xml:space="preserve">Zhotovitel se zavazuje </w:t>
      </w:r>
      <w:r w:rsidR="007D517F">
        <w:rPr>
          <w:szCs w:val="24"/>
        </w:rPr>
        <w:t xml:space="preserve">předložit </w:t>
      </w:r>
      <w:r w:rsidR="00DA2B34">
        <w:rPr>
          <w:szCs w:val="24"/>
        </w:rPr>
        <w:t>pověřeným osobám objednatele</w:t>
      </w:r>
      <w:r w:rsidR="007D517F">
        <w:rPr>
          <w:szCs w:val="24"/>
        </w:rPr>
        <w:t xml:space="preserve"> ke kontrole </w:t>
      </w:r>
      <w:r w:rsidR="00322175">
        <w:rPr>
          <w:szCs w:val="24"/>
        </w:rPr>
        <w:t>výrobní</w:t>
      </w:r>
      <w:r w:rsidR="007D517F">
        <w:rPr>
          <w:szCs w:val="24"/>
        </w:rPr>
        <w:t xml:space="preserve"> dokumentaci </w:t>
      </w:r>
      <w:r w:rsidRPr="008C24FF">
        <w:rPr>
          <w:szCs w:val="24"/>
        </w:rPr>
        <w:t xml:space="preserve">vyráběného </w:t>
      </w:r>
      <w:r w:rsidR="007D517F">
        <w:rPr>
          <w:szCs w:val="24"/>
        </w:rPr>
        <w:t>vybavení včetně případné vizualizace</w:t>
      </w:r>
      <w:r w:rsidR="00322175">
        <w:rPr>
          <w:szCs w:val="24"/>
        </w:rPr>
        <w:t xml:space="preserve"> </w:t>
      </w:r>
      <w:r w:rsidRPr="008C24FF">
        <w:rPr>
          <w:szCs w:val="24"/>
        </w:rPr>
        <w:t xml:space="preserve">nejpozději </w:t>
      </w:r>
      <w:r w:rsidRPr="008C24FF">
        <w:rPr>
          <w:szCs w:val="24"/>
        </w:rPr>
        <w:t xml:space="preserve">do </w:t>
      </w:r>
      <w:r w:rsidR="00E242C4">
        <w:rPr>
          <w:szCs w:val="24"/>
        </w:rPr>
        <w:t>2</w:t>
      </w:r>
      <w:r w:rsidRPr="008C24FF">
        <w:rPr>
          <w:szCs w:val="24"/>
        </w:rPr>
        <w:t xml:space="preserve">. </w:t>
      </w:r>
      <w:r w:rsidRPr="008C24FF">
        <w:rPr>
          <w:szCs w:val="24"/>
        </w:rPr>
        <w:t>1</w:t>
      </w:r>
      <w:r w:rsidR="00E242C4">
        <w:rPr>
          <w:szCs w:val="24"/>
        </w:rPr>
        <w:t>1</w:t>
      </w:r>
      <w:r w:rsidRPr="008C24FF">
        <w:rPr>
          <w:szCs w:val="24"/>
        </w:rPr>
        <w:t xml:space="preserve">. </w:t>
      </w:r>
      <w:r w:rsidRPr="008C24FF">
        <w:rPr>
          <w:szCs w:val="24"/>
        </w:rPr>
        <w:t>2016</w:t>
      </w:r>
      <w:r w:rsidR="007047B6" w:rsidRPr="008C24FF">
        <w:rPr>
          <w:szCs w:val="24"/>
        </w:rPr>
        <w:t>.</w:t>
      </w:r>
      <w:r w:rsidR="008C24FF" w:rsidRPr="008C24FF">
        <w:rPr>
          <w:szCs w:val="24"/>
        </w:rPr>
        <w:t xml:space="preserve"> </w:t>
      </w:r>
      <w:r w:rsidR="00322175">
        <w:rPr>
          <w:szCs w:val="24"/>
        </w:rPr>
        <w:t xml:space="preserve">Objednatel uplatní připomínky </w:t>
      </w:r>
      <w:r w:rsidR="00322175" w:rsidRPr="00E23D02">
        <w:rPr>
          <w:szCs w:val="24"/>
        </w:rPr>
        <w:t xml:space="preserve">do </w:t>
      </w:r>
      <w:r w:rsidR="00322175" w:rsidRPr="008B6502">
        <w:t>3 pracovních d</w:t>
      </w:r>
      <w:r w:rsidR="00322175" w:rsidRPr="008B6502">
        <w:t>nů</w:t>
      </w:r>
      <w:r w:rsidR="00322175" w:rsidRPr="00E23D02">
        <w:rPr>
          <w:szCs w:val="24"/>
        </w:rPr>
        <w:t>.</w:t>
      </w:r>
    </w:p>
    <w:p w14:paraId="138040E5" w14:textId="77777777" w:rsidR="008B6502" w:rsidRDefault="001E29F5" w:rsidP="008B6502">
      <w:pPr>
        <w:numPr>
          <w:ilvl w:val="0"/>
          <w:numId w:val="13"/>
        </w:numPr>
        <w:tabs>
          <w:tab w:val="left" w:pos="-6804"/>
          <w:tab w:val="left" w:pos="426"/>
        </w:tabs>
        <w:spacing w:before="120"/>
        <w:ind w:left="426" w:right="-3" w:hanging="426"/>
        <w:jc w:val="both"/>
        <w:rPr>
          <w:szCs w:val="24"/>
        </w:rPr>
      </w:pPr>
      <w:r w:rsidRPr="008C24FF">
        <w:rPr>
          <w:szCs w:val="24"/>
        </w:rPr>
        <w:t xml:space="preserve">V případě, že objednatel uplatní v rámci </w:t>
      </w:r>
      <w:r w:rsidR="00322175">
        <w:rPr>
          <w:szCs w:val="24"/>
        </w:rPr>
        <w:t>kontroly výrobní dokumentace</w:t>
      </w:r>
      <w:r w:rsidRPr="008C24FF">
        <w:rPr>
          <w:szCs w:val="24"/>
        </w:rPr>
        <w:t xml:space="preserve"> dle odst. 2 tohoto článku připomínky, zavazuje se </w:t>
      </w:r>
      <w:r w:rsidRPr="00F03724">
        <w:rPr>
          <w:szCs w:val="24"/>
        </w:rPr>
        <w:t xml:space="preserve">zhotovitel </w:t>
      </w:r>
      <w:r w:rsidRPr="00F03724">
        <w:rPr>
          <w:szCs w:val="24"/>
        </w:rPr>
        <w:t xml:space="preserve">tyto </w:t>
      </w:r>
      <w:r w:rsidRPr="00E23D02">
        <w:rPr>
          <w:szCs w:val="24"/>
        </w:rPr>
        <w:t xml:space="preserve">připomínky </w:t>
      </w:r>
      <w:r w:rsidR="003F5713">
        <w:rPr>
          <w:szCs w:val="24"/>
        </w:rPr>
        <w:t xml:space="preserve">zapracovat </w:t>
      </w:r>
      <w:r w:rsidRPr="00E23D02">
        <w:rPr>
          <w:szCs w:val="24"/>
        </w:rPr>
        <w:t xml:space="preserve">a předat objednateli </w:t>
      </w:r>
      <w:r w:rsidR="003F5713">
        <w:rPr>
          <w:szCs w:val="24"/>
        </w:rPr>
        <w:t xml:space="preserve">k akceptaci </w:t>
      </w:r>
      <w:r w:rsidR="00335DFB" w:rsidRPr="00E23D02">
        <w:rPr>
          <w:szCs w:val="24"/>
        </w:rPr>
        <w:t>upraven</w:t>
      </w:r>
      <w:r w:rsidR="00322175" w:rsidRPr="00E23D02">
        <w:rPr>
          <w:szCs w:val="24"/>
        </w:rPr>
        <w:t>é</w:t>
      </w:r>
      <w:r w:rsidR="00322175">
        <w:rPr>
          <w:szCs w:val="24"/>
        </w:rPr>
        <w:t xml:space="preserve"> </w:t>
      </w:r>
      <w:r w:rsidR="008560F9">
        <w:rPr>
          <w:szCs w:val="24"/>
        </w:rPr>
        <w:t>finální</w:t>
      </w:r>
      <w:r w:rsidR="00322175" w:rsidRPr="00E23D02">
        <w:rPr>
          <w:szCs w:val="24"/>
        </w:rPr>
        <w:t xml:space="preserve"> vyhotovení výrobní dokumentace</w:t>
      </w:r>
      <w:r w:rsidRPr="00E23D02">
        <w:rPr>
          <w:szCs w:val="24"/>
        </w:rPr>
        <w:t xml:space="preserve">, a to do </w:t>
      </w:r>
      <w:r w:rsidRPr="008B6502">
        <w:t xml:space="preserve">3 </w:t>
      </w:r>
      <w:r w:rsidR="00335DFB" w:rsidRPr="008B6502">
        <w:t xml:space="preserve">pracovních </w:t>
      </w:r>
      <w:r w:rsidRPr="008B6502">
        <w:t>dnů ode</w:t>
      </w:r>
      <w:r w:rsidRPr="00E23D02">
        <w:rPr>
          <w:szCs w:val="24"/>
        </w:rPr>
        <w:t xml:space="preserve"> dne obdržení připomínek.  Pokud objednatel neup</w:t>
      </w:r>
      <w:r w:rsidR="00322175" w:rsidRPr="00E23D02">
        <w:rPr>
          <w:szCs w:val="24"/>
        </w:rPr>
        <w:t xml:space="preserve">latní připomínky k předložené dokumentaci </w:t>
      </w:r>
      <w:r w:rsidRPr="00E23D02">
        <w:rPr>
          <w:szCs w:val="24"/>
        </w:rPr>
        <w:t xml:space="preserve">ve výše uvedené lhůtě, považuje se </w:t>
      </w:r>
      <w:r w:rsidR="00322175" w:rsidRPr="00E23D02">
        <w:rPr>
          <w:szCs w:val="24"/>
        </w:rPr>
        <w:t xml:space="preserve">výrobní dokumentace za </w:t>
      </w:r>
      <w:r w:rsidR="003F5713">
        <w:rPr>
          <w:szCs w:val="24"/>
        </w:rPr>
        <w:t>akceptovanou</w:t>
      </w:r>
      <w:r w:rsidRPr="00E23D02">
        <w:rPr>
          <w:szCs w:val="24"/>
        </w:rPr>
        <w:t xml:space="preserve">. </w:t>
      </w:r>
    </w:p>
    <w:p w14:paraId="3F82658F" w14:textId="3A4656F3" w:rsidR="008B6502" w:rsidRPr="008B6502" w:rsidRDefault="008B6502" w:rsidP="008B6502">
      <w:pPr>
        <w:numPr>
          <w:ilvl w:val="0"/>
          <w:numId w:val="13"/>
        </w:numPr>
        <w:tabs>
          <w:tab w:val="left" w:pos="-6804"/>
          <w:tab w:val="left" w:pos="426"/>
        </w:tabs>
        <w:spacing w:before="120"/>
        <w:ind w:left="426" w:right="-3" w:hanging="426"/>
        <w:jc w:val="both"/>
        <w:rPr>
          <w:szCs w:val="24"/>
        </w:rPr>
      </w:pPr>
      <w:r w:rsidRPr="008B6502">
        <w:rPr>
          <w:szCs w:val="24"/>
        </w:rPr>
        <w:t>Instalace vybavení a exponátů proběhne v období od 21. 11. do 23. 11. 2016, nedohodnou-li se smluvní strany jinak. Zhotovitel předá plnění objednateli nejpozději do 23. 11. 2016.</w:t>
      </w:r>
    </w:p>
    <w:p w14:paraId="3CCF0714" w14:textId="77777777" w:rsidR="001A78F9" w:rsidRDefault="00757237">
      <w:pPr>
        <w:numPr>
          <w:ilvl w:val="0"/>
          <w:numId w:val="13"/>
        </w:numPr>
        <w:tabs>
          <w:tab w:val="left" w:pos="426"/>
        </w:tabs>
        <w:suppressAutoHyphens w:val="0"/>
        <w:spacing w:before="120"/>
        <w:ind w:left="425" w:right="-6" w:hanging="425"/>
        <w:jc w:val="both"/>
        <w:rPr>
          <w:szCs w:val="24"/>
        </w:rPr>
      </w:pPr>
      <w:r>
        <w:rPr>
          <w:szCs w:val="24"/>
        </w:rPr>
        <w:t xml:space="preserve">Místem </w:t>
      </w:r>
      <w:r w:rsidR="00B153F9">
        <w:rPr>
          <w:szCs w:val="24"/>
        </w:rPr>
        <w:t xml:space="preserve">předání </w:t>
      </w:r>
      <w:r w:rsidR="00B16ED4">
        <w:rPr>
          <w:szCs w:val="24"/>
        </w:rPr>
        <w:t>plnění</w:t>
      </w:r>
      <w:r w:rsidR="009B2BF7">
        <w:rPr>
          <w:szCs w:val="24"/>
        </w:rPr>
        <w:t xml:space="preserve"> </w:t>
      </w:r>
      <w:r>
        <w:rPr>
          <w:szCs w:val="24"/>
        </w:rPr>
        <w:t>je pobočka objednatele na adrese Rooseveltova 18, 601 10 Brno</w:t>
      </w:r>
      <w:r w:rsidR="006B6D38">
        <w:rPr>
          <w:szCs w:val="24"/>
        </w:rPr>
        <w:t>.</w:t>
      </w:r>
      <w:r>
        <w:rPr>
          <w:szCs w:val="24"/>
        </w:rPr>
        <w:t xml:space="preserve"> </w:t>
      </w:r>
      <w:r w:rsidR="00536E38" w:rsidRPr="00536E38">
        <w:rPr>
          <w:szCs w:val="24"/>
        </w:rPr>
        <w:t>Expozice</w:t>
      </w:r>
      <w:r w:rsidR="00336806" w:rsidRPr="00536E38">
        <w:rPr>
          <w:szCs w:val="24"/>
        </w:rPr>
        <w:t xml:space="preserve"> </w:t>
      </w:r>
      <w:r w:rsidR="00336806" w:rsidRPr="004555F4">
        <w:rPr>
          <w:szCs w:val="24"/>
        </w:rPr>
        <w:t>bude umístěna v</w:t>
      </w:r>
      <w:r w:rsidR="00336806">
        <w:rPr>
          <w:szCs w:val="24"/>
        </w:rPr>
        <w:t>e</w:t>
      </w:r>
      <w:r w:rsidR="00336806" w:rsidRPr="004555F4">
        <w:rPr>
          <w:szCs w:val="24"/>
        </w:rPr>
        <w:t xml:space="preserve"> foye</w:t>
      </w:r>
      <w:r w:rsidR="00616CAB">
        <w:rPr>
          <w:szCs w:val="24"/>
        </w:rPr>
        <w:t>r</w:t>
      </w:r>
      <w:r w:rsidR="00336806" w:rsidRPr="004555F4">
        <w:rPr>
          <w:szCs w:val="24"/>
        </w:rPr>
        <w:t xml:space="preserve"> ve 3. NP budovy pobočky</w:t>
      </w:r>
      <w:r w:rsidR="002F4E7D">
        <w:rPr>
          <w:szCs w:val="24"/>
        </w:rPr>
        <w:t>.</w:t>
      </w:r>
    </w:p>
    <w:p w14:paraId="6D4F7051" w14:textId="77777777" w:rsidR="001A78F9" w:rsidRDefault="00482541">
      <w:pPr>
        <w:numPr>
          <w:ilvl w:val="0"/>
          <w:numId w:val="13"/>
        </w:numPr>
        <w:tabs>
          <w:tab w:val="left" w:pos="-6804"/>
          <w:tab w:val="left" w:pos="426"/>
        </w:tabs>
        <w:spacing w:before="120"/>
        <w:ind w:left="426" w:right="-3" w:hanging="426"/>
        <w:jc w:val="both"/>
        <w:rPr>
          <w:szCs w:val="24"/>
        </w:rPr>
      </w:pPr>
      <w:r>
        <w:rPr>
          <w:szCs w:val="24"/>
        </w:rPr>
        <w:t xml:space="preserve">Objednatel převezme pouze plnění prosté jakýchkoliv vad a nedodělků. </w:t>
      </w:r>
      <w:r w:rsidR="00757237">
        <w:rPr>
          <w:szCs w:val="24"/>
        </w:rPr>
        <w:t xml:space="preserve">K převzetí </w:t>
      </w:r>
      <w:r w:rsidR="00B16ED4">
        <w:rPr>
          <w:szCs w:val="24"/>
        </w:rPr>
        <w:t>plnění</w:t>
      </w:r>
      <w:r w:rsidR="00757237">
        <w:rPr>
          <w:szCs w:val="24"/>
        </w:rPr>
        <w:t xml:space="preserve"> dojde podpisem protokolu o předání a převzetí pověřenými osobami obou smluvních stran.</w:t>
      </w:r>
    </w:p>
    <w:p w14:paraId="1B94BC67" w14:textId="77777777" w:rsidR="001A78F9" w:rsidRDefault="00757237">
      <w:pPr>
        <w:numPr>
          <w:ilvl w:val="0"/>
          <w:numId w:val="13"/>
        </w:numPr>
        <w:tabs>
          <w:tab w:val="left" w:pos="-6804"/>
          <w:tab w:val="left" w:pos="426"/>
        </w:tabs>
        <w:spacing w:before="120"/>
        <w:ind w:left="426" w:right="-3" w:hanging="426"/>
        <w:jc w:val="both"/>
        <w:rPr>
          <w:szCs w:val="24"/>
        </w:rPr>
      </w:pPr>
      <w:r>
        <w:rPr>
          <w:szCs w:val="24"/>
        </w:rPr>
        <w:t xml:space="preserve">Objednatel je oprávněn odmítnout převzetí </w:t>
      </w:r>
      <w:r w:rsidR="00B16ED4">
        <w:rPr>
          <w:szCs w:val="24"/>
        </w:rPr>
        <w:t>plnění</w:t>
      </w:r>
      <w:r>
        <w:rPr>
          <w:szCs w:val="24"/>
        </w:rPr>
        <w:t>, pokud neodpovídá jeho požadavkům</w:t>
      </w:r>
      <w:r w:rsidR="00BC7011">
        <w:rPr>
          <w:szCs w:val="24"/>
        </w:rPr>
        <w:t xml:space="preserve"> podle smlouvy</w:t>
      </w:r>
      <w:r>
        <w:rPr>
          <w:szCs w:val="24"/>
        </w:rPr>
        <w:t xml:space="preserve"> s výjimkou případů, kdy případné změny díla objednatel v průběhu jejich realizace schválil. O takovém odmítnutí je objednatel povinen informovat zhotovitele bez zbytečného odkladu. Zhotovitel je v takovém případě v prodlení s předáním díla a objednatel je oprávněn od této smlouvy odstoupit.</w:t>
      </w:r>
    </w:p>
    <w:p w14:paraId="340C8154" w14:textId="77777777" w:rsidR="00950FED" w:rsidRDefault="00950FED" w:rsidP="004178E5">
      <w:pPr>
        <w:tabs>
          <w:tab w:val="left" w:pos="-6804"/>
          <w:tab w:val="left" w:pos="426"/>
        </w:tabs>
        <w:spacing w:before="120"/>
        <w:ind w:left="426" w:right="-3"/>
        <w:jc w:val="both"/>
        <w:rPr>
          <w:szCs w:val="24"/>
        </w:rPr>
      </w:pPr>
    </w:p>
    <w:p w14:paraId="5ECA390C" w14:textId="77777777" w:rsidR="001A78F9" w:rsidRPr="00462AA8" w:rsidRDefault="00757237">
      <w:pPr>
        <w:ind w:right="-3"/>
        <w:jc w:val="center"/>
        <w:rPr>
          <w:b/>
        </w:rPr>
      </w:pPr>
      <w:r w:rsidRPr="00462AA8">
        <w:rPr>
          <w:b/>
        </w:rPr>
        <w:t>Článek III</w:t>
      </w:r>
    </w:p>
    <w:p w14:paraId="0EFB70C8" w14:textId="77777777" w:rsidR="001A78F9" w:rsidRPr="00462AA8" w:rsidRDefault="00757237">
      <w:pPr>
        <w:pStyle w:val="Nadpis2"/>
        <w:numPr>
          <w:ilvl w:val="0"/>
          <w:numId w:val="0"/>
        </w:numPr>
        <w:tabs>
          <w:tab w:val="left" w:pos="708"/>
        </w:tabs>
        <w:spacing w:before="0" w:after="0"/>
        <w:ind w:right="-3"/>
        <w:jc w:val="center"/>
        <w:rPr>
          <w:rFonts w:ascii="Times New Roman" w:hAnsi="Times New Roman"/>
          <w:i w:val="0"/>
          <w:szCs w:val="24"/>
        </w:rPr>
      </w:pPr>
      <w:r w:rsidRPr="00462AA8">
        <w:rPr>
          <w:rFonts w:ascii="Times New Roman" w:hAnsi="Times New Roman"/>
          <w:i w:val="0"/>
          <w:szCs w:val="24"/>
        </w:rPr>
        <w:t>Cena a platební podmínky</w:t>
      </w:r>
    </w:p>
    <w:p w14:paraId="5F225FF4" w14:textId="77777777" w:rsidR="001E29F5" w:rsidRPr="00462AA8" w:rsidRDefault="001E29F5" w:rsidP="001E29F5">
      <w:pPr>
        <w:jc w:val="center"/>
        <w:rPr>
          <w:i/>
        </w:rPr>
      </w:pPr>
      <w:r w:rsidRPr="00462AA8">
        <w:rPr>
          <w:i/>
        </w:rPr>
        <w:t>(</w:t>
      </w:r>
      <w:r w:rsidRPr="00462AA8">
        <w:rPr>
          <w:b/>
          <w:i/>
          <w:highlight w:val="cyan"/>
        </w:rPr>
        <w:t>uchazeč cenu nedoplňuje, cena bude doplněna dle cenové nabídky vybraného uchazeče</w:t>
      </w:r>
      <w:r w:rsidRPr="00462AA8">
        <w:rPr>
          <w:i/>
        </w:rPr>
        <w:t>)</w:t>
      </w:r>
    </w:p>
    <w:p w14:paraId="44C7EF6E" w14:textId="0388E07D" w:rsidR="001A78F9" w:rsidRPr="00462AA8" w:rsidRDefault="00757237" w:rsidP="00933098">
      <w:pPr>
        <w:pStyle w:val="Zkladntextodsazen"/>
        <w:numPr>
          <w:ilvl w:val="0"/>
          <w:numId w:val="3"/>
        </w:numPr>
        <w:spacing w:before="120"/>
        <w:ind w:left="426" w:right="-3" w:hanging="426"/>
        <w:rPr>
          <w:rFonts w:ascii="Times New Roman" w:hAnsi="Times New Roman"/>
          <w:b/>
          <w:sz w:val="24"/>
          <w:szCs w:val="24"/>
        </w:rPr>
      </w:pPr>
      <w:r w:rsidRPr="00462AA8">
        <w:rPr>
          <w:rFonts w:ascii="Times New Roman" w:hAnsi="Times New Roman"/>
          <w:sz w:val="24"/>
          <w:szCs w:val="24"/>
        </w:rPr>
        <w:t xml:space="preserve">Cena </w:t>
      </w:r>
      <w:r w:rsidR="00B16ED4">
        <w:rPr>
          <w:rFonts w:ascii="Times New Roman" w:hAnsi="Times New Roman"/>
          <w:sz w:val="24"/>
          <w:szCs w:val="24"/>
        </w:rPr>
        <w:t>plnění podle čl</w:t>
      </w:r>
      <w:r w:rsidR="00B16ED4">
        <w:rPr>
          <w:rFonts w:ascii="Times New Roman" w:hAnsi="Times New Roman"/>
          <w:sz w:val="24"/>
          <w:szCs w:val="24"/>
        </w:rPr>
        <w:t xml:space="preserve">. I odst. 1 </w:t>
      </w:r>
      <w:r w:rsidR="00B16ED4">
        <w:rPr>
          <w:rFonts w:ascii="Times New Roman" w:hAnsi="Times New Roman"/>
          <w:sz w:val="24"/>
          <w:szCs w:val="24"/>
        </w:rPr>
        <w:t>a</w:t>
      </w:r>
      <w:r w:rsidR="00E23D02">
        <w:rPr>
          <w:rFonts w:ascii="Times New Roman" w:hAnsi="Times New Roman"/>
          <w:sz w:val="24"/>
          <w:szCs w:val="24"/>
        </w:rPr>
        <w:t xml:space="preserve"> 2</w:t>
      </w:r>
      <w:r w:rsidRPr="00462AA8">
        <w:rPr>
          <w:rFonts w:ascii="Times New Roman" w:hAnsi="Times New Roman"/>
          <w:sz w:val="24"/>
          <w:szCs w:val="24"/>
        </w:rPr>
        <w:t xml:space="preserve"> je stanovena dohodou smluvních stran a činí celkem </w:t>
      </w:r>
      <w:r w:rsidR="001E29F5" w:rsidRPr="00462AA8">
        <w:rPr>
          <w:rFonts w:ascii="Times New Roman" w:hAnsi="Times New Roman"/>
          <w:b/>
          <w:sz w:val="24"/>
          <w:szCs w:val="24"/>
        </w:rPr>
        <w:t xml:space="preserve">................ </w:t>
      </w:r>
      <w:r w:rsidRPr="00462AA8">
        <w:rPr>
          <w:rFonts w:ascii="Times New Roman" w:hAnsi="Times New Roman"/>
          <w:b/>
          <w:sz w:val="24"/>
          <w:szCs w:val="24"/>
        </w:rPr>
        <w:t xml:space="preserve">Kč </w:t>
      </w:r>
      <w:r w:rsidR="001E29F5" w:rsidRPr="00462AA8">
        <w:rPr>
          <w:rFonts w:ascii="Times New Roman" w:hAnsi="Times New Roman"/>
          <w:b/>
          <w:sz w:val="24"/>
          <w:szCs w:val="24"/>
        </w:rPr>
        <w:t xml:space="preserve">bez DPH </w:t>
      </w:r>
      <w:r w:rsidRPr="00462AA8">
        <w:rPr>
          <w:rFonts w:ascii="Times New Roman" w:hAnsi="Times New Roman"/>
          <w:b/>
          <w:sz w:val="24"/>
          <w:szCs w:val="24"/>
        </w:rPr>
        <w:t>(slovy:</w:t>
      </w:r>
      <w:r w:rsidR="001E29F5" w:rsidRPr="00462AA8">
        <w:rPr>
          <w:rFonts w:ascii="Times New Roman" w:hAnsi="Times New Roman"/>
          <w:b/>
          <w:sz w:val="24"/>
          <w:szCs w:val="24"/>
        </w:rPr>
        <w:t xml:space="preserve"> ...................</w:t>
      </w:r>
      <w:r w:rsidRPr="00462AA8">
        <w:rPr>
          <w:rFonts w:ascii="Times New Roman" w:hAnsi="Times New Roman"/>
          <w:sz w:val="24"/>
          <w:szCs w:val="24"/>
        </w:rPr>
        <w:t>)</w:t>
      </w:r>
      <w:r w:rsidR="001E29F5" w:rsidRPr="00462AA8">
        <w:rPr>
          <w:rFonts w:ascii="Times New Roman" w:hAnsi="Times New Roman"/>
          <w:sz w:val="24"/>
          <w:szCs w:val="24"/>
        </w:rPr>
        <w:t xml:space="preserve">. </w:t>
      </w:r>
    </w:p>
    <w:p w14:paraId="453915FE" w14:textId="77777777" w:rsidR="001A78F9" w:rsidRDefault="001E29F5" w:rsidP="00397957">
      <w:pPr>
        <w:pStyle w:val="Zkladntextodsazen"/>
        <w:numPr>
          <w:ilvl w:val="0"/>
          <w:numId w:val="3"/>
        </w:numPr>
        <w:tabs>
          <w:tab w:val="clear" w:pos="502"/>
          <w:tab w:val="num" w:pos="426"/>
        </w:tabs>
        <w:spacing w:before="120"/>
        <w:ind w:right="-3" w:hanging="502"/>
        <w:rPr>
          <w:rFonts w:ascii="Times New Roman" w:hAnsi="Times New Roman"/>
          <w:sz w:val="24"/>
          <w:szCs w:val="24"/>
        </w:rPr>
      </w:pPr>
      <w:r w:rsidRPr="00462AA8">
        <w:rPr>
          <w:rFonts w:ascii="Times New Roman" w:hAnsi="Times New Roman"/>
          <w:sz w:val="24"/>
          <w:szCs w:val="24"/>
        </w:rPr>
        <w:t>V ceně uvedené</w:t>
      </w:r>
      <w:r w:rsidR="00757237" w:rsidRPr="00462AA8">
        <w:rPr>
          <w:rFonts w:ascii="Times New Roman" w:hAnsi="Times New Roman"/>
          <w:sz w:val="24"/>
          <w:szCs w:val="24"/>
        </w:rPr>
        <w:t xml:space="preserve"> v odst. 1 jsou</w:t>
      </w:r>
      <w:r w:rsidR="00C619EE" w:rsidRPr="00462AA8">
        <w:rPr>
          <w:rFonts w:ascii="Times New Roman" w:hAnsi="Times New Roman"/>
          <w:sz w:val="24"/>
          <w:szCs w:val="24"/>
        </w:rPr>
        <w:t xml:space="preserve"> </w:t>
      </w:r>
      <w:r w:rsidR="00757237" w:rsidRPr="00462AA8">
        <w:rPr>
          <w:rFonts w:ascii="Times New Roman" w:hAnsi="Times New Roman"/>
          <w:sz w:val="24"/>
          <w:szCs w:val="24"/>
        </w:rPr>
        <w:t>zahrnuty veškeré náklady zhotovitele spojené s plněním podle této smlouvy</w:t>
      </w:r>
      <w:r w:rsidR="005B3900">
        <w:rPr>
          <w:rFonts w:ascii="Times New Roman" w:hAnsi="Times New Roman"/>
          <w:sz w:val="24"/>
          <w:szCs w:val="24"/>
        </w:rPr>
        <w:t xml:space="preserve"> s výjimkou ceny za dodávku instalačních pomůcek</w:t>
      </w:r>
      <w:r w:rsidR="005B3900" w:rsidRPr="005B3900">
        <w:rPr>
          <w:rFonts w:ascii="Times New Roman" w:hAnsi="Times New Roman"/>
          <w:sz w:val="24"/>
          <w:szCs w:val="24"/>
        </w:rPr>
        <w:t xml:space="preserve"> do vitrín</w:t>
      </w:r>
      <w:r w:rsidR="00757237" w:rsidRPr="00462AA8">
        <w:rPr>
          <w:rFonts w:ascii="Times New Roman" w:hAnsi="Times New Roman"/>
          <w:sz w:val="24"/>
          <w:szCs w:val="24"/>
        </w:rPr>
        <w:t>. Podrobný rozpis jednotlivých polož</w:t>
      </w:r>
      <w:r w:rsidR="00B16ED4">
        <w:rPr>
          <w:rFonts w:ascii="Times New Roman" w:hAnsi="Times New Roman"/>
          <w:sz w:val="24"/>
          <w:szCs w:val="24"/>
        </w:rPr>
        <w:t>kových cen</w:t>
      </w:r>
      <w:r w:rsidR="00757237" w:rsidRPr="00462AA8">
        <w:rPr>
          <w:rFonts w:ascii="Times New Roman" w:hAnsi="Times New Roman"/>
          <w:sz w:val="24"/>
          <w:szCs w:val="24"/>
        </w:rPr>
        <w:t xml:space="preserve"> </w:t>
      </w:r>
      <w:r w:rsidR="00B16ED4">
        <w:rPr>
          <w:rFonts w:ascii="Times New Roman" w:hAnsi="Times New Roman"/>
          <w:sz w:val="24"/>
          <w:szCs w:val="24"/>
        </w:rPr>
        <w:t>plnění</w:t>
      </w:r>
      <w:r w:rsidR="00757237" w:rsidRPr="00462AA8">
        <w:rPr>
          <w:rFonts w:ascii="Times New Roman" w:hAnsi="Times New Roman"/>
          <w:sz w:val="24"/>
          <w:szCs w:val="24"/>
        </w:rPr>
        <w:t xml:space="preserve"> je uveden v příloze č. 1 této smlouvy.</w:t>
      </w:r>
    </w:p>
    <w:p w14:paraId="3A0D929B" w14:textId="77777777" w:rsidR="005B3900" w:rsidRPr="00462AA8" w:rsidRDefault="005B3900" w:rsidP="00933098">
      <w:pPr>
        <w:pStyle w:val="Zkladntextodsazen"/>
        <w:numPr>
          <w:ilvl w:val="0"/>
          <w:numId w:val="3"/>
        </w:numPr>
        <w:spacing w:before="120"/>
        <w:ind w:right="-3" w:hanging="502"/>
        <w:rPr>
          <w:rFonts w:ascii="Times New Roman" w:hAnsi="Times New Roman"/>
          <w:sz w:val="24"/>
          <w:szCs w:val="24"/>
        </w:rPr>
      </w:pPr>
      <w:r>
        <w:rPr>
          <w:rFonts w:ascii="Times New Roman" w:hAnsi="Times New Roman"/>
          <w:sz w:val="24"/>
          <w:szCs w:val="24"/>
        </w:rPr>
        <w:t>Cena za dodávku instalačních</w:t>
      </w:r>
      <w:r w:rsidRPr="005B3900">
        <w:rPr>
          <w:rFonts w:ascii="Times New Roman" w:hAnsi="Times New Roman"/>
          <w:sz w:val="24"/>
          <w:szCs w:val="24"/>
        </w:rPr>
        <w:t xml:space="preserve"> </w:t>
      </w:r>
      <w:r>
        <w:rPr>
          <w:rFonts w:ascii="Times New Roman" w:hAnsi="Times New Roman"/>
          <w:sz w:val="24"/>
          <w:szCs w:val="24"/>
        </w:rPr>
        <w:t xml:space="preserve">pomůcek do vitrín </w:t>
      </w:r>
      <w:r w:rsidRPr="005B3900">
        <w:rPr>
          <w:rFonts w:ascii="Times New Roman" w:hAnsi="Times New Roman"/>
          <w:sz w:val="24"/>
          <w:szCs w:val="24"/>
        </w:rPr>
        <w:t xml:space="preserve">bude dohodnuta smluvními stranami na základě cenové nabídky zhotovitele. </w:t>
      </w:r>
    </w:p>
    <w:p w14:paraId="35BE1C46" w14:textId="63BFAE9E" w:rsidR="001E29F5" w:rsidRPr="00E23D02" w:rsidRDefault="00C619EE" w:rsidP="00397957">
      <w:pPr>
        <w:pStyle w:val="Zkladntextodsazen32"/>
        <w:numPr>
          <w:ilvl w:val="0"/>
          <w:numId w:val="3"/>
        </w:numPr>
        <w:tabs>
          <w:tab w:val="clear" w:pos="502"/>
          <w:tab w:val="num" w:pos="426"/>
        </w:tabs>
        <w:spacing w:before="120" w:after="0"/>
        <w:ind w:left="499" w:hanging="499"/>
        <w:jc w:val="both"/>
        <w:rPr>
          <w:sz w:val="24"/>
          <w:szCs w:val="24"/>
        </w:rPr>
      </w:pPr>
      <w:r w:rsidRPr="00462AA8">
        <w:rPr>
          <w:sz w:val="24"/>
          <w:szCs w:val="24"/>
        </w:rPr>
        <w:t xml:space="preserve">Cena </w:t>
      </w:r>
      <w:r w:rsidR="00B16ED4" w:rsidRPr="008D197A">
        <w:rPr>
          <w:sz w:val="24"/>
          <w:szCs w:val="24"/>
        </w:rPr>
        <w:t>plnění</w:t>
      </w:r>
      <w:r w:rsidR="001E29F5" w:rsidRPr="008D197A">
        <w:rPr>
          <w:sz w:val="24"/>
          <w:szCs w:val="24"/>
        </w:rPr>
        <w:t xml:space="preserve"> </w:t>
      </w:r>
      <w:r w:rsidR="00933098" w:rsidRPr="008D197A">
        <w:rPr>
          <w:sz w:val="24"/>
          <w:szCs w:val="24"/>
        </w:rPr>
        <w:t xml:space="preserve">podle odst. 1 a </w:t>
      </w:r>
      <w:r w:rsidR="004B565D">
        <w:rPr>
          <w:sz w:val="24"/>
          <w:szCs w:val="24"/>
        </w:rPr>
        <w:t>3</w:t>
      </w:r>
      <w:r w:rsidR="00933098" w:rsidRPr="008D197A">
        <w:rPr>
          <w:sz w:val="24"/>
          <w:szCs w:val="24"/>
        </w:rPr>
        <w:t xml:space="preserve"> </w:t>
      </w:r>
      <w:r w:rsidR="001E29F5" w:rsidRPr="008D197A">
        <w:rPr>
          <w:sz w:val="24"/>
          <w:szCs w:val="24"/>
        </w:rPr>
        <w:t xml:space="preserve">bude zhotoviteli uhrazena na základě </w:t>
      </w:r>
      <w:r w:rsidR="00E949C8" w:rsidRPr="008D197A">
        <w:rPr>
          <w:sz w:val="24"/>
          <w:szCs w:val="24"/>
        </w:rPr>
        <w:t>daňového dokladu</w:t>
      </w:r>
      <w:r w:rsidR="001E29F5" w:rsidRPr="008D197A">
        <w:rPr>
          <w:sz w:val="24"/>
          <w:szCs w:val="24"/>
        </w:rPr>
        <w:t xml:space="preserve">, který je zhotovitel </w:t>
      </w:r>
      <w:r w:rsidR="001E29F5" w:rsidRPr="00E23D02">
        <w:rPr>
          <w:sz w:val="24"/>
          <w:szCs w:val="24"/>
        </w:rPr>
        <w:t xml:space="preserve">oprávněn vystavit nejdříve v den, kdy </w:t>
      </w:r>
      <w:r w:rsidR="00E949C8" w:rsidRPr="00E23D02">
        <w:rPr>
          <w:sz w:val="24"/>
          <w:szCs w:val="24"/>
        </w:rPr>
        <w:t xml:space="preserve">dojde k převzetí </w:t>
      </w:r>
      <w:r w:rsidR="00B16ED4" w:rsidRPr="00E23D02">
        <w:rPr>
          <w:sz w:val="24"/>
          <w:szCs w:val="24"/>
        </w:rPr>
        <w:t xml:space="preserve">plnění </w:t>
      </w:r>
      <w:r w:rsidR="005D53BA" w:rsidRPr="00E23D02">
        <w:rPr>
          <w:sz w:val="24"/>
          <w:szCs w:val="24"/>
        </w:rPr>
        <w:t>objednatelem</w:t>
      </w:r>
      <w:r w:rsidR="001E29F5" w:rsidRPr="00E23D02">
        <w:rPr>
          <w:sz w:val="24"/>
          <w:szCs w:val="24"/>
        </w:rPr>
        <w:t>.</w:t>
      </w:r>
    </w:p>
    <w:p w14:paraId="594F8CB5" w14:textId="24D7FFE7" w:rsidR="00EE4DCF" w:rsidRPr="003A14B8" w:rsidRDefault="001E29F5" w:rsidP="00EE4DCF">
      <w:pPr>
        <w:pStyle w:val="Zkladntextodsazen32"/>
        <w:numPr>
          <w:ilvl w:val="0"/>
          <w:numId w:val="3"/>
        </w:numPr>
        <w:tabs>
          <w:tab w:val="clear" w:pos="502"/>
          <w:tab w:val="num" w:pos="426"/>
        </w:tabs>
        <w:spacing w:before="120" w:after="0"/>
        <w:ind w:left="426" w:hanging="426"/>
        <w:jc w:val="both"/>
        <w:rPr>
          <w:sz w:val="24"/>
        </w:rPr>
      </w:pPr>
      <w:r w:rsidRPr="00E23D02">
        <w:rPr>
          <w:sz w:val="24"/>
          <w:szCs w:val="24"/>
        </w:rPr>
        <w:t>K </w:t>
      </w:r>
      <w:r w:rsidRPr="00E23D02">
        <w:rPr>
          <w:sz w:val="24"/>
          <w:szCs w:val="24"/>
        </w:rPr>
        <w:t>ceně</w:t>
      </w:r>
      <w:r w:rsidR="00B16ED4" w:rsidRPr="00E23D02">
        <w:rPr>
          <w:sz w:val="24"/>
          <w:szCs w:val="24"/>
        </w:rPr>
        <w:t xml:space="preserve"> </w:t>
      </w:r>
      <w:r w:rsidR="00757237" w:rsidRPr="00E23D02">
        <w:rPr>
          <w:sz w:val="24"/>
          <w:szCs w:val="24"/>
        </w:rPr>
        <w:t xml:space="preserve">bude přičtena DPH v zákonem stanovené sazbě platné </w:t>
      </w:r>
      <w:r w:rsidRPr="00E23D02">
        <w:rPr>
          <w:sz w:val="24"/>
          <w:szCs w:val="24"/>
        </w:rPr>
        <w:t xml:space="preserve">v den uskutečnění </w:t>
      </w:r>
      <w:r w:rsidR="00757237" w:rsidRPr="00E23D02">
        <w:rPr>
          <w:sz w:val="24"/>
          <w:szCs w:val="24"/>
        </w:rPr>
        <w:t>zdanitelného plnění.</w:t>
      </w:r>
    </w:p>
    <w:p w14:paraId="5BD5EF71" w14:textId="77777777" w:rsidR="001A78F9" w:rsidRDefault="00E949C8" w:rsidP="003A14B8">
      <w:pPr>
        <w:numPr>
          <w:ilvl w:val="0"/>
          <w:numId w:val="3"/>
        </w:numPr>
        <w:tabs>
          <w:tab w:val="clear" w:pos="502"/>
          <w:tab w:val="num" w:pos="426"/>
        </w:tabs>
        <w:suppressAutoHyphens w:val="0"/>
        <w:spacing w:before="120" w:after="120"/>
        <w:ind w:left="567" w:right="-3" w:hanging="567"/>
        <w:jc w:val="both"/>
      </w:pPr>
      <w:r w:rsidRPr="00E23D02">
        <w:lastRenderedPageBreak/>
        <w:t>Daňový doklad bude</w:t>
      </w:r>
      <w:r w:rsidR="00757237" w:rsidRPr="00E23D02">
        <w:t xml:space="preserve"> vedle náležitostí stanove</w:t>
      </w:r>
      <w:r w:rsidR="00757237" w:rsidRPr="00E23D02">
        <w:t>ných</w:t>
      </w:r>
      <w:r w:rsidR="00757237" w:rsidRPr="00462AA8">
        <w:t xml:space="preserve"> podle § 435 občanského zákoníku obsahovat i evidenční číslo smlouvy ČNB</w:t>
      </w:r>
      <w:r w:rsidRPr="00462AA8">
        <w:t xml:space="preserve"> obsahovat i náležitosti </w:t>
      </w:r>
      <w:r>
        <w:t>podle zákona o DPH</w:t>
      </w:r>
      <w:r w:rsidR="00757237">
        <w:t xml:space="preserve">. V případě, že </w:t>
      </w:r>
      <w:r>
        <w:t>daňový doklad bude</w:t>
      </w:r>
      <w:r w:rsidR="00757237">
        <w:t xml:space="preserve"> postrádat některé ze sta</w:t>
      </w:r>
      <w:r>
        <w:t>novených náležitostí, nebo bude</w:t>
      </w:r>
      <w:r w:rsidR="00757237">
        <w:t xml:space="preserve"> obsahovat chybné údaje, je objednatel oprávněn vadný </w:t>
      </w:r>
      <w:r>
        <w:t xml:space="preserve">daňový </w:t>
      </w:r>
      <w:r w:rsidR="00757237">
        <w:t xml:space="preserve">doklad vrátit zhotoviteli. Nová lhůta splatnosti začíná běžet dnem doručení bezvadného </w:t>
      </w:r>
      <w:r>
        <w:t>daňového dokladu objednateli.</w:t>
      </w:r>
    </w:p>
    <w:p w14:paraId="394FAD46" w14:textId="77777777" w:rsidR="001A78F9" w:rsidRDefault="00E949C8" w:rsidP="001C0238">
      <w:pPr>
        <w:numPr>
          <w:ilvl w:val="0"/>
          <w:numId w:val="3"/>
        </w:numPr>
        <w:tabs>
          <w:tab w:val="left" w:pos="567"/>
        </w:tabs>
        <w:suppressAutoHyphens w:val="0"/>
        <w:spacing w:before="120" w:after="120"/>
        <w:ind w:left="567" w:right="-3" w:hanging="567"/>
        <w:jc w:val="both"/>
      </w:pPr>
      <w:r>
        <w:t>Da</w:t>
      </w:r>
      <w:r w:rsidR="009C3BB1">
        <w:t>ňový</w:t>
      </w:r>
      <w:r>
        <w:t xml:space="preserve"> d</w:t>
      </w:r>
      <w:r w:rsidR="009C3BB1">
        <w:t>oklad bude zaslán</w:t>
      </w:r>
      <w:r w:rsidR="00757237">
        <w:t xml:space="preserve"> elektronicky na adresu </w:t>
      </w:r>
      <w:hyperlink r:id="rId8" w:history="1">
        <w:r w:rsidR="00757237">
          <w:rPr>
            <w:rStyle w:val="Hypertextovodkaz"/>
          </w:rPr>
          <w:t>faktury@cnb.cz</w:t>
        </w:r>
      </w:hyperlink>
      <w:r w:rsidR="00757237">
        <w:t xml:space="preserve">, přičemž </w:t>
      </w:r>
      <w:r>
        <w:t>da</w:t>
      </w:r>
      <w:r w:rsidR="001C0238">
        <w:t xml:space="preserve">ňový </w:t>
      </w:r>
      <w:r w:rsidR="00757237">
        <w:t xml:space="preserve">doklad musí být vložen jako příloha mailové zprávy ve formátu PDF. V jedné mailové zprávě smí být pouze jeden </w:t>
      </w:r>
      <w:r>
        <w:t xml:space="preserve">daňový </w:t>
      </w:r>
      <w:r w:rsidR="00757237">
        <w:t xml:space="preserve">doklad (další </w:t>
      </w:r>
      <w:r>
        <w:t xml:space="preserve">daňové </w:t>
      </w:r>
      <w:r w:rsidR="00757237">
        <w:t xml:space="preserve">doklady je třeba posílat jako další mailovou zprávu). Mimo vlastní </w:t>
      </w:r>
      <w:r>
        <w:t xml:space="preserve">daňový </w:t>
      </w:r>
      <w:r w:rsidR="00757237">
        <w:t xml:space="preserve">doklad může být přílohou mailu jedna až tři přílohy k dokladu ve formátech PDF, DOC, DOCX, XLS, XLSX. Nebude-li možné </w:t>
      </w:r>
      <w:r>
        <w:t xml:space="preserve">daňový doklad zaslat </w:t>
      </w:r>
      <w:r w:rsidR="00757237">
        <w:t>elektronicky, zašle je</w:t>
      </w:r>
      <w:r>
        <w:t>j</w:t>
      </w:r>
      <w:r w:rsidR="00757237">
        <w:t xml:space="preserve"> zhotovitel v analogové formě na adresu objednatele:</w:t>
      </w:r>
    </w:p>
    <w:p w14:paraId="40B72D7F" w14:textId="77777777" w:rsidR="001A78F9" w:rsidRDefault="00757237">
      <w:pPr>
        <w:pStyle w:val="Zkladntext"/>
        <w:keepLines/>
        <w:spacing w:before="60"/>
        <w:ind w:left="567" w:right="-3"/>
        <w:rPr>
          <w:rFonts w:ascii="Times New Roman" w:hAnsi="Times New Roman"/>
          <w:sz w:val="24"/>
          <w:szCs w:val="24"/>
        </w:rPr>
      </w:pPr>
      <w:r>
        <w:rPr>
          <w:rFonts w:ascii="Times New Roman" w:hAnsi="Times New Roman"/>
          <w:sz w:val="24"/>
          <w:szCs w:val="24"/>
        </w:rPr>
        <w:t>Česká národní banka</w:t>
      </w:r>
    </w:p>
    <w:p w14:paraId="4E593D86" w14:textId="77777777" w:rsidR="001A78F9" w:rsidRDefault="00757237" w:rsidP="003A14B8">
      <w:pPr>
        <w:pStyle w:val="Zkladntext"/>
        <w:keepLines/>
        <w:ind w:left="426" w:right="-3" w:firstLine="141"/>
        <w:rPr>
          <w:rFonts w:ascii="Times New Roman" w:hAnsi="Times New Roman"/>
          <w:sz w:val="24"/>
          <w:szCs w:val="24"/>
        </w:rPr>
      </w:pPr>
      <w:r>
        <w:rPr>
          <w:rFonts w:ascii="Times New Roman" w:hAnsi="Times New Roman"/>
          <w:sz w:val="24"/>
          <w:szCs w:val="24"/>
        </w:rPr>
        <w:t xml:space="preserve">sekce rozpočtu a účetnictví </w:t>
      </w:r>
    </w:p>
    <w:p w14:paraId="509A1618" w14:textId="77777777" w:rsidR="001A78F9" w:rsidRDefault="00757237">
      <w:pPr>
        <w:pStyle w:val="Zkladntext"/>
        <w:keepLines/>
        <w:ind w:left="567" w:right="-3"/>
        <w:rPr>
          <w:rFonts w:ascii="Times New Roman" w:hAnsi="Times New Roman"/>
          <w:sz w:val="24"/>
          <w:szCs w:val="24"/>
        </w:rPr>
      </w:pPr>
      <w:r>
        <w:rPr>
          <w:rFonts w:ascii="Times New Roman" w:hAnsi="Times New Roman"/>
          <w:sz w:val="24"/>
          <w:szCs w:val="24"/>
        </w:rPr>
        <w:t>odbor účetnictví</w:t>
      </w:r>
    </w:p>
    <w:p w14:paraId="424E7D72" w14:textId="77777777" w:rsidR="001A78F9" w:rsidRDefault="00757237">
      <w:pPr>
        <w:ind w:left="567" w:right="-3"/>
        <w:jc w:val="both"/>
        <w:rPr>
          <w:szCs w:val="24"/>
        </w:rPr>
      </w:pPr>
      <w:r>
        <w:rPr>
          <w:szCs w:val="24"/>
        </w:rPr>
        <w:t>Na Příkopě 28</w:t>
      </w:r>
    </w:p>
    <w:p w14:paraId="582F5960" w14:textId="77777777" w:rsidR="001A78F9" w:rsidRDefault="00757237">
      <w:pPr>
        <w:ind w:left="567" w:right="-3"/>
        <w:jc w:val="both"/>
        <w:rPr>
          <w:szCs w:val="24"/>
        </w:rPr>
      </w:pPr>
      <w:r>
        <w:rPr>
          <w:szCs w:val="24"/>
        </w:rPr>
        <w:t>115 03 Praha 1.</w:t>
      </w:r>
    </w:p>
    <w:p w14:paraId="2B84A559" w14:textId="77777777" w:rsidR="001A78F9" w:rsidRDefault="001C0238">
      <w:pPr>
        <w:pStyle w:val="Zkladntextodsazen"/>
        <w:numPr>
          <w:ilvl w:val="0"/>
          <w:numId w:val="3"/>
        </w:numPr>
        <w:tabs>
          <w:tab w:val="left" w:pos="426"/>
        </w:tabs>
        <w:spacing w:before="120"/>
        <w:ind w:left="357" w:right="-3" w:hanging="357"/>
        <w:rPr>
          <w:rFonts w:ascii="Times New Roman" w:hAnsi="Times New Roman"/>
          <w:sz w:val="24"/>
          <w:szCs w:val="24"/>
        </w:rPr>
      </w:pPr>
      <w:r>
        <w:rPr>
          <w:rFonts w:ascii="Times New Roman" w:hAnsi="Times New Roman"/>
          <w:sz w:val="24"/>
          <w:szCs w:val="24"/>
        </w:rPr>
        <w:t xml:space="preserve"> </w:t>
      </w:r>
      <w:r w:rsidR="00757237">
        <w:rPr>
          <w:rFonts w:ascii="Times New Roman" w:hAnsi="Times New Roman"/>
          <w:sz w:val="24"/>
          <w:szCs w:val="24"/>
        </w:rPr>
        <w:t xml:space="preserve">Splatnost </w:t>
      </w:r>
      <w:r w:rsidR="00E949C8">
        <w:rPr>
          <w:rFonts w:ascii="Times New Roman" w:hAnsi="Times New Roman"/>
          <w:sz w:val="24"/>
          <w:szCs w:val="24"/>
        </w:rPr>
        <w:t xml:space="preserve">daňového </w:t>
      </w:r>
      <w:r w:rsidR="00757237">
        <w:rPr>
          <w:rFonts w:ascii="Times New Roman" w:hAnsi="Times New Roman"/>
          <w:sz w:val="24"/>
          <w:szCs w:val="24"/>
        </w:rPr>
        <w:t xml:space="preserve">dokladů je 14 dnů od doručení objednateli. </w:t>
      </w:r>
    </w:p>
    <w:p w14:paraId="1AC80946" w14:textId="77777777" w:rsidR="001A78F9" w:rsidRDefault="00757237">
      <w:pPr>
        <w:pStyle w:val="Zkladntextodsazen"/>
        <w:numPr>
          <w:ilvl w:val="0"/>
          <w:numId w:val="3"/>
        </w:numPr>
        <w:tabs>
          <w:tab w:val="left" w:pos="426"/>
        </w:tabs>
        <w:spacing w:before="120"/>
        <w:ind w:left="426" w:right="-3" w:hanging="426"/>
        <w:rPr>
          <w:rFonts w:ascii="Times New Roman" w:hAnsi="Times New Roman"/>
          <w:sz w:val="24"/>
          <w:szCs w:val="24"/>
        </w:rPr>
      </w:pPr>
      <w:r>
        <w:rPr>
          <w:rFonts w:ascii="Times New Roman" w:hAnsi="Times New Roman"/>
          <w:sz w:val="24"/>
          <w:szCs w:val="24"/>
        </w:rPr>
        <w:t>Povinnost zaplatit je splněna odepsáním příslušné částky z účtu objednatele ve prospěch účtu zhotovitele.</w:t>
      </w:r>
    </w:p>
    <w:p w14:paraId="07186FEA" w14:textId="77777777" w:rsidR="001A78F9" w:rsidRDefault="00757237">
      <w:pPr>
        <w:pStyle w:val="Zkladntextodsazen"/>
        <w:numPr>
          <w:ilvl w:val="0"/>
          <w:numId w:val="3"/>
        </w:numPr>
        <w:tabs>
          <w:tab w:val="left" w:pos="426"/>
        </w:tabs>
        <w:spacing w:before="120"/>
        <w:ind w:left="426" w:right="-3" w:hanging="426"/>
        <w:rPr>
          <w:rFonts w:ascii="Times New Roman" w:hAnsi="Times New Roman"/>
          <w:sz w:val="24"/>
          <w:szCs w:val="24"/>
        </w:rPr>
      </w:pPr>
      <w:r>
        <w:rPr>
          <w:rFonts w:ascii="Times New Roman" w:hAnsi="Times New Roman"/>
          <w:sz w:val="24"/>
          <w:szCs w:val="24"/>
        </w:rPr>
        <w:t>Smluvní strany se dohodly, že objednatel je oprávněn započíst jakoukoli svou peněžitou pohledávku za zhotovitelem, ať splatnou či nesplatnou, oproti jakékoli peněžité pohledávce zhotovitele za objednatelem, ať splatné či nesplatné.</w:t>
      </w:r>
    </w:p>
    <w:p w14:paraId="4F8A214C" w14:textId="77777777" w:rsidR="001A78F9" w:rsidRDefault="001A78F9">
      <w:pPr>
        <w:pStyle w:val="Zkladntextodsazen"/>
        <w:spacing w:before="120"/>
        <w:ind w:left="357" w:right="-3"/>
        <w:rPr>
          <w:rFonts w:ascii="Times New Roman" w:hAnsi="Times New Roman"/>
          <w:sz w:val="24"/>
          <w:szCs w:val="24"/>
        </w:rPr>
      </w:pPr>
    </w:p>
    <w:p w14:paraId="012C50C8" w14:textId="77777777" w:rsidR="001A78F9" w:rsidRDefault="00757237">
      <w:pPr>
        <w:tabs>
          <w:tab w:val="left" w:pos="-1843"/>
          <w:tab w:val="left" w:pos="4395"/>
        </w:tabs>
        <w:ind w:right="-3"/>
        <w:jc w:val="center"/>
        <w:rPr>
          <w:b/>
        </w:rPr>
      </w:pPr>
      <w:r>
        <w:rPr>
          <w:b/>
        </w:rPr>
        <w:t>Článek IV</w:t>
      </w:r>
    </w:p>
    <w:p w14:paraId="1C23B8EA" w14:textId="49CE9AAE" w:rsidR="001A78F9" w:rsidRDefault="00757237">
      <w:pPr>
        <w:ind w:right="-3"/>
        <w:jc w:val="center"/>
        <w:rPr>
          <w:b/>
        </w:rPr>
      </w:pPr>
      <w:r>
        <w:rPr>
          <w:b/>
        </w:rPr>
        <w:t>Povinnosti a součinnost smluvních stran</w:t>
      </w:r>
    </w:p>
    <w:p w14:paraId="21799B96" w14:textId="01C17112" w:rsidR="001A78F9" w:rsidRDefault="00FF5278">
      <w:pPr>
        <w:numPr>
          <w:ilvl w:val="0"/>
          <w:numId w:val="4"/>
        </w:numPr>
        <w:spacing w:before="120"/>
        <w:ind w:left="357" w:right="-3" w:hanging="357"/>
        <w:jc w:val="both"/>
      </w:pPr>
      <w:r>
        <w:t xml:space="preserve">Objednatel poskytne zhotoviteli nezbytnou součinnost. </w:t>
      </w:r>
      <w:r w:rsidR="00757237">
        <w:t xml:space="preserve">Neposkytnutí součinnosti objednatelem zhotoviteli nezbavuje zhotovitele odpovědnosti za řádné a včasné plnění smlouvy, pokud mohl řádně a včas plnit i přes takové </w:t>
      </w:r>
      <w:r w:rsidR="00757237">
        <w:t xml:space="preserve">neposkytnutí součinnosti. </w:t>
      </w:r>
      <w:r w:rsidR="00406AE4">
        <w:t>Zhotovitel se zavazuje dodržovat bezpečnostní požadavky objednatele dle přílohy č. 4.</w:t>
      </w:r>
    </w:p>
    <w:p w14:paraId="5D785597" w14:textId="3EE80FF1" w:rsidR="00404EB6" w:rsidRDefault="00404EB6">
      <w:pPr>
        <w:numPr>
          <w:ilvl w:val="0"/>
          <w:numId w:val="4"/>
        </w:numPr>
        <w:spacing w:before="120"/>
        <w:ind w:left="357" w:right="-3" w:hanging="357"/>
        <w:jc w:val="both"/>
      </w:pPr>
      <w:r>
        <w:t xml:space="preserve">Instalace </w:t>
      </w:r>
      <w:r w:rsidRPr="008B6502">
        <w:rPr>
          <w:szCs w:val="24"/>
        </w:rPr>
        <w:t>vybavení a exponátů</w:t>
      </w:r>
      <w:r>
        <w:rPr>
          <w:szCs w:val="24"/>
        </w:rPr>
        <w:t xml:space="preserve"> bude probíhat v pracovní dny v době od 7:00 hod. do 17:30 hod.</w:t>
      </w:r>
    </w:p>
    <w:p w14:paraId="51529FC5" w14:textId="77777777" w:rsidR="00C619EE" w:rsidRPr="00462AA8" w:rsidRDefault="00757237" w:rsidP="00C619EE">
      <w:pPr>
        <w:numPr>
          <w:ilvl w:val="0"/>
          <w:numId w:val="4"/>
        </w:numPr>
        <w:spacing w:before="120"/>
        <w:ind w:left="357" w:right="-3" w:hanging="357"/>
        <w:jc w:val="both"/>
        <w:rPr>
          <w:szCs w:val="24"/>
        </w:rPr>
      </w:pPr>
      <w:r w:rsidRPr="00462AA8">
        <w:rPr>
          <w:szCs w:val="24"/>
        </w:rPr>
        <w:t xml:space="preserve">Zhotovitel </w:t>
      </w:r>
      <w:r w:rsidR="00664F15">
        <w:rPr>
          <w:szCs w:val="24"/>
        </w:rPr>
        <w:t xml:space="preserve">bere na vědomí, že se na zajišťování realizace stálé expozice </w:t>
      </w:r>
      <w:r w:rsidR="00175BCF">
        <w:rPr>
          <w:szCs w:val="24"/>
        </w:rPr>
        <w:t xml:space="preserve">budou podílet také třetí osoby (např. polepy do skleněných vitrín), s nimiž </w:t>
      </w:r>
      <w:r w:rsidRPr="00462AA8">
        <w:rPr>
          <w:szCs w:val="24"/>
        </w:rPr>
        <w:t>se zavazuje</w:t>
      </w:r>
      <w:r w:rsidR="00175BCF">
        <w:rPr>
          <w:szCs w:val="24"/>
        </w:rPr>
        <w:t xml:space="preserve"> své </w:t>
      </w:r>
      <w:r w:rsidR="00E949C8" w:rsidRPr="00462AA8">
        <w:rPr>
          <w:szCs w:val="24"/>
        </w:rPr>
        <w:t>plnění</w:t>
      </w:r>
      <w:r w:rsidR="00175BCF">
        <w:rPr>
          <w:szCs w:val="24"/>
        </w:rPr>
        <w:t xml:space="preserve"> koordinovat. Za tím účelem poskytne objednatel pověřeným osobám zhotovitele kontaktní údaje na třetí osoby.</w:t>
      </w:r>
      <w:r w:rsidR="00C619EE" w:rsidRPr="00462AA8">
        <w:rPr>
          <w:szCs w:val="24"/>
        </w:rPr>
        <w:t xml:space="preserve"> </w:t>
      </w:r>
    </w:p>
    <w:p w14:paraId="69C83BB1" w14:textId="77777777" w:rsidR="001A78F9" w:rsidRDefault="00757237" w:rsidP="00C619EE">
      <w:pPr>
        <w:numPr>
          <w:ilvl w:val="0"/>
          <w:numId w:val="4"/>
        </w:numPr>
        <w:spacing w:before="120"/>
        <w:ind w:left="357" w:right="-3" w:hanging="357"/>
        <w:jc w:val="both"/>
      </w:pPr>
      <w:r w:rsidRPr="00462AA8">
        <w:t>O předání a převzetí podkladů poskytovaných objednatelem zhotoviteli v rámci této součinnosti bude vždy sepsán protokol</w:t>
      </w:r>
      <w:r>
        <w:t xml:space="preserve">, který bude podepsán oběma smluvními stranami. </w:t>
      </w:r>
    </w:p>
    <w:p w14:paraId="41A6E5D8" w14:textId="77777777" w:rsidR="001A78F9" w:rsidRDefault="001A78F9">
      <w:pPr>
        <w:tabs>
          <w:tab w:val="left" w:pos="-1843"/>
          <w:tab w:val="left" w:pos="4395"/>
        </w:tabs>
        <w:ind w:left="-15" w:right="564"/>
        <w:jc w:val="center"/>
        <w:rPr>
          <w:b/>
        </w:rPr>
      </w:pPr>
    </w:p>
    <w:p w14:paraId="6D1B08B8" w14:textId="77777777" w:rsidR="00404EB6" w:rsidRDefault="00404EB6">
      <w:pPr>
        <w:ind w:right="-3"/>
        <w:jc w:val="center"/>
        <w:rPr>
          <w:b/>
        </w:rPr>
      </w:pPr>
    </w:p>
    <w:p w14:paraId="4DEE1903" w14:textId="77777777" w:rsidR="001A78F9" w:rsidRDefault="00244233">
      <w:pPr>
        <w:ind w:right="-3"/>
        <w:jc w:val="center"/>
        <w:rPr>
          <w:b/>
        </w:rPr>
      </w:pPr>
      <w:r>
        <w:rPr>
          <w:b/>
        </w:rPr>
        <w:t>Článek V</w:t>
      </w:r>
    </w:p>
    <w:p w14:paraId="424254BE" w14:textId="77777777" w:rsidR="001A78F9" w:rsidRDefault="00757237">
      <w:pPr>
        <w:ind w:right="-3"/>
        <w:jc w:val="center"/>
        <w:rPr>
          <w:b/>
        </w:rPr>
      </w:pPr>
      <w:r>
        <w:rPr>
          <w:b/>
        </w:rPr>
        <w:t>Pověřené osoby</w:t>
      </w:r>
    </w:p>
    <w:p w14:paraId="05B9CFE6" w14:textId="77777777" w:rsidR="001A78F9" w:rsidRDefault="00757237">
      <w:pPr>
        <w:numPr>
          <w:ilvl w:val="0"/>
          <w:numId w:val="12"/>
        </w:numPr>
        <w:spacing w:before="120"/>
        <w:ind w:left="426" w:right="-3" w:hanging="426"/>
        <w:jc w:val="both"/>
        <w:rPr>
          <w:szCs w:val="24"/>
        </w:rPr>
      </w:pPr>
      <w:r>
        <w:rPr>
          <w:szCs w:val="24"/>
        </w:rPr>
        <w:t>Osobami pověřenými pro jednání ve věcech souvisejících s prováděním díla a pro předání a převzetí díla jsou:</w:t>
      </w:r>
    </w:p>
    <w:p w14:paraId="446959FC" w14:textId="77777777" w:rsidR="001A78F9" w:rsidRDefault="00757237">
      <w:pPr>
        <w:numPr>
          <w:ilvl w:val="0"/>
          <w:numId w:val="15"/>
        </w:numPr>
        <w:spacing w:before="120"/>
        <w:ind w:left="0" w:right="-3" w:firstLine="0"/>
        <w:jc w:val="both"/>
      </w:pPr>
      <w:r>
        <w:lastRenderedPageBreak/>
        <w:t xml:space="preserve">za objednatele: </w:t>
      </w:r>
    </w:p>
    <w:p w14:paraId="18ADF190" w14:textId="77777777" w:rsidR="001A78F9" w:rsidRDefault="00757237">
      <w:pPr>
        <w:spacing w:before="120"/>
        <w:ind w:left="720" w:right="-3"/>
        <w:jc w:val="both"/>
      </w:pPr>
      <w:r>
        <w:t xml:space="preserve">Ing. </w:t>
      </w:r>
      <w:r w:rsidR="00C619EE">
        <w:t xml:space="preserve">David </w:t>
      </w:r>
      <w:r w:rsidR="00C619EE">
        <w:t>Hastík</w:t>
      </w:r>
      <w:r>
        <w:t xml:space="preserve">, </w:t>
      </w:r>
      <w:r w:rsidRPr="001C0238">
        <w:rPr>
          <w:szCs w:val="24"/>
        </w:rPr>
        <w:t xml:space="preserve">tel.: +420 </w:t>
      </w:r>
      <w:r w:rsidR="00C619EE" w:rsidRPr="001C0238">
        <w:rPr>
          <w:szCs w:val="24"/>
        </w:rPr>
        <w:t>736524562</w:t>
      </w:r>
      <w:r>
        <w:t xml:space="preserve">, e-mail:  </w:t>
      </w:r>
      <w:r w:rsidR="00C619EE">
        <w:t>david.hastik</w:t>
      </w:r>
      <w:r>
        <w:t xml:space="preserve">@cnb.cz, </w:t>
      </w:r>
    </w:p>
    <w:p w14:paraId="6418F30F" w14:textId="77777777" w:rsidR="00C619EE" w:rsidRDefault="00C619EE" w:rsidP="00C619EE">
      <w:pPr>
        <w:spacing w:before="120"/>
        <w:ind w:left="720" w:right="-3"/>
        <w:jc w:val="both"/>
      </w:pPr>
      <w:r>
        <w:t>Ing. Ladislav Zelenka, tel.: +</w:t>
      </w:r>
      <w:r w:rsidRPr="001C0238">
        <w:rPr>
          <w:szCs w:val="24"/>
        </w:rPr>
        <w:t>420 734433199</w:t>
      </w:r>
      <w:r>
        <w:t xml:space="preserve">, e-mail:  ladislav.zelenka@cnb.cz, </w:t>
      </w:r>
    </w:p>
    <w:p w14:paraId="2C3166CF" w14:textId="77777777" w:rsidR="001A78F9" w:rsidRDefault="001A78F9">
      <w:pPr>
        <w:spacing w:before="120"/>
        <w:ind w:left="720" w:right="-3"/>
        <w:jc w:val="both"/>
      </w:pPr>
    </w:p>
    <w:p w14:paraId="7E41DD4D" w14:textId="77777777" w:rsidR="001A78F9" w:rsidRPr="002A2589" w:rsidRDefault="00757237">
      <w:pPr>
        <w:numPr>
          <w:ilvl w:val="0"/>
          <w:numId w:val="15"/>
        </w:numPr>
        <w:spacing w:before="120"/>
        <w:ind w:left="0" w:right="-3" w:firstLine="0"/>
        <w:jc w:val="both"/>
        <w:rPr>
          <w:highlight w:val="yellow"/>
        </w:rPr>
      </w:pPr>
      <w:r>
        <w:t xml:space="preserve">za zhotovitele: </w:t>
      </w:r>
      <w:r w:rsidR="00E23D02" w:rsidRPr="003D2E26">
        <w:rPr>
          <w:highlight w:val="yellow"/>
        </w:rPr>
        <w:t>..............................................................</w:t>
      </w:r>
    </w:p>
    <w:p w14:paraId="3FD3C577" w14:textId="77777777" w:rsidR="001A78F9" w:rsidRDefault="001C0238">
      <w:pPr>
        <w:spacing w:before="120"/>
        <w:ind w:left="720" w:right="-3"/>
        <w:jc w:val="both"/>
        <w:rPr>
          <w:rStyle w:val="Hypertextovodkaz"/>
          <w:color w:val="auto"/>
          <w:u w:val="none"/>
        </w:rPr>
      </w:pPr>
      <w:r w:rsidRPr="003D2E26">
        <w:rPr>
          <w:b/>
          <w:i/>
          <w:szCs w:val="24"/>
          <w:highlight w:val="yellow"/>
        </w:rPr>
        <w:t>(doplní uchazeč</w:t>
      </w:r>
      <w:r w:rsidRPr="002A2589">
        <w:rPr>
          <w:b/>
          <w:i/>
          <w:highlight w:val="yellow"/>
        </w:rPr>
        <w:t>)</w:t>
      </w:r>
    </w:p>
    <w:p w14:paraId="6D60DCFB" w14:textId="1C419C50" w:rsidR="008D197A" w:rsidRDefault="00757237" w:rsidP="002A2589">
      <w:pPr>
        <w:numPr>
          <w:ilvl w:val="0"/>
          <w:numId w:val="12"/>
        </w:numPr>
        <w:spacing w:before="120"/>
        <w:ind w:left="426" w:right="-3" w:hanging="426"/>
        <w:jc w:val="both"/>
      </w:pPr>
      <w:r>
        <w:t>Obě smluvní strany jsou povinny neprodleně nahlásit změnu pověřené osoby nebo kontaktního údaje e-mailem pověřené osobě druhé smluvní strany.</w:t>
      </w:r>
    </w:p>
    <w:p w14:paraId="380A8DA8" w14:textId="77777777" w:rsidR="00B01B40" w:rsidRDefault="00B01B40">
      <w:pPr>
        <w:ind w:right="-3"/>
        <w:jc w:val="center"/>
      </w:pPr>
    </w:p>
    <w:p w14:paraId="07E94545" w14:textId="77777777" w:rsidR="001A78F9" w:rsidRDefault="00244233">
      <w:pPr>
        <w:ind w:right="-3"/>
        <w:jc w:val="center"/>
        <w:rPr>
          <w:b/>
        </w:rPr>
      </w:pPr>
      <w:r>
        <w:rPr>
          <w:b/>
        </w:rPr>
        <w:t>Článek VI</w:t>
      </w:r>
    </w:p>
    <w:p w14:paraId="1B131660" w14:textId="77777777" w:rsidR="001A78F9" w:rsidRDefault="00757237">
      <w:pPr>
        <w:ind w:right="-3"/>
        <w:jc w:val="center"/>
        <w:rPr>
          <w:b/>
          <w:szCs w:val="24"/>
        </w:rPr>
      </w:pPr>
      <w:r>
        <w:rPr>
          <w:b/>
          <w:szCs w:val="24"/>
        </w:rPr>
        <w:t>Smluvní pokuta, úrok z prodlení</w:t>
      </w:r>
    </w:p>
    <w:p w14:paraId="464E1E17" w14:textId="77777777" w:rsidR="001A78F9" w:rsidRPr="00462AA8" w:rsidRDefault="00757237">
      <w:pPr>
        <w:pStyle w:val="Zkladntext31"/>
        <w:numPr>
          <w:ilvl w:val="0"/>
          <w:numId w:val="6"/>
        </w:numPr>
        <w:tabs>
          <w:tab w:val="left" w:pos="-3119"/>
        </w:tabs>
        <w:spacing w:before="120"/>
        <w:ind w:left="425" w:right="-3" w:hanging="425"/>
        <w:rPr>
          <w:rFonts w:ascii="Times New Roman" w:hAnsi="Times New Roman"/>
          <w:sz w:val="24"/>
          <w:szCs w:val="24"/>
        </w:rPr>
      </w:pPr>
      <w:r>
        <w:rPr>
          <w:rFonts w:ascii="Times New Roman" w:hAnsi="Times New Roman"/>
          <w:sz w:val="24"/>
          <w:szCs w:val="24"/>
        </w:rPr>
        <w:t xml:space="preserve">V případě prodlení </w:t>
      </w:r>
      <w:r w:rsidRPr="00462AA8">
        <w:rPr>
          <w:rFonts w:ascii="Times New Roman" w:hAnsi="Times New Roman"/>
          <w:sz w:val="24"/>
          <w:szCs w:val="24"/>
        </w:rPr>
        <w:t>zhotovitele v</w:t>
      </w:r>
      <w:r w:rsidR="00CA6576">
        <w:rPr>
          <w:rFonts w:ascii="Times New Roman" w:hAnsi="Times New Roman"/>
          <w:sz w:val="24"/>
          <w:szCs w:val="24"/>
        </w:rPr>
        <w:t>e</w:t>
      </w:r>
      <w:r w:rsidRPr="00462AA8">
        <w:rPr>
          <w:rFonts w:ascii="Times New Roman" w:hAnsi="Times New Roman"/>
          <w:sz w:val="24"/>
          <w:szCs w:val="24"/>
        </w:rPr>
        <w:t xml:space="preserve"> lhůtě stanovené v čl. II </w:t>
      </w:r>
      <w:r w:rsidR="00CA6576">
        <w:rPr>
          <w:rFonts w:ascii="Times New Roman" w:hAnsi="Times New Roman"/>
          <w:sz w:val="24"/>
          <w:szCs w:val="24"/>
        </w:rPr>
        <w:t xml:space="preserve">odst. 2 nebo odst. 4 </w:t>
      </w:r>
      <w:r w:rsidRPr="00462AA8">
        <w:rPr>
          <w:rFonts w:ascii="Times New Roman" w:hAnsi="Times New Roman"/>
          <w:sz w:val="24"/>
          <w:szCs w:val="24"/>
        </w:rPr>
        <w:t>je objednatel oprávněn požadovat smluvní pokutu ve výši </w:t>
      </w:r>
      <w:r w:rsidR="001366DD" w:rsidRPr="00462AA8">
        <w:rPr>
          <w:rFonts w:ascii="Times New Roman" w:hAnsi="Times New Roman"/>
          <w:sz w:val="24"/>
          <w:szCs w:val="24"/>
        </w:rPr>
        <w:t>2 </w:t>
      </w:r>
      <w:r w:rsidRPr="00462AA8">
        <w:rPr>
          <w:rFonts w:ascii="Times New Roman" w:hAnsi="Times New Roman"/>
          <w:sz w:val="24"/>
          <w:szCs w:val="24"/>
        </w:rPr>
        <w:t>000,- Kč za každý den prodlení.</w:t>
      </w:r>
    </w:p>
    <w:p w14:paraId="3DE5418E" w14:textId="77777777" w:rsidR="001A78F9" w:rsidRPr="003C0AFC" w:rsidRDefault="00757237" w:rsidP="003C0AFC">
      <w:pPr>
        <w:pStyle w:val="Zkladntext31"/>
        <w:numPr>
          <w:ilvl w:val="0"/>
          <w:numId w:val="6"/>
        </w:numPr>
        <w:tabs>
          <w:tab w:val="left" w:pos="-3119"/>
        </w:tabs>
        <w:spacing w:before="120"/>
        <w:ind w:left="425" w:right="-3" w:hanging="425"/>
        <w:rPr>
          <w:rFonts w:ascii="Times New Roman" w:hAnsi="Times New Roman"/>
          <w:sz w:val="24"/>
          <w:szCs w:val="24"/>
        </w:rPr>
      </w:pPr>
      <w:r w:rsidRPr="00462AA8">
        <w:rPr>
          <w:rFonts w:ascii="Times New Roman" w:hAnsi="Times New Roman"/>
          <w:sz w:val="24"/>
          <w:szCs w:val="24"/>
        </w:rPr>
        <w:t xml:space="preserve">V případě prodlení zhotovitele ve lhůtě stanovené v </w:t>
      </w:r>
      <w:r w:rsidR="00244233">
        <w:rPr>
          <w:rFonts w:ascii="Times New Roman" w:hAnsi="Times New Roman"/>
          <w:sz w:val="24"/>
          <w:szCs w:val="24"/>
        </w:rPr>
        <w:t>čl. VII</w:t>
      </w:r>
      <w:r w:rsidRPr="00462AA8">
        <w:rPr>
          <w:rFonts w:ascii="Times New Roman" w:hAnsi="Times New Roman"/>
          <w:sz w:val="24"/>
          <w:szCs w:val="24"/>
        </w:rPr>
        <w:t xml:space="preserve"> odst. </w:t>
      </w:r>
      <w:r w:rsidR="003C0AFC">
        <w:rPr>
          <w:rFonts w:ascii="Times New Roman" w:hAnsi="Times New Roman"/>
          <w:sz w:val="24"/>
          <w:szCs w:val="24"/>
        </w:rPr>
        <w:t>3</w:t>
      </w:r>
      <w:r w:rsidRPr="00462AA8">
        <w:rPr>
          <w:rFonts w:ascii="Times New Roman" w:hAnsi="Times New Roman"/>
          <w:sz w:val="24"/>
          <w:szCs w:val="24"/>
        </w:rPr>
        <w:t xml:space="preserve"> pro odstranění záruční vady je objednatel oprávněn požadovat smluvní pokutu ve výši 500,- Kč za každý pracovní den prodlení.</w:t>
      </w:r>
    </w:p>
    <w:p w14:paraId="1F10BF54" w14:textId="77777777" w:rsidR="001A78F9" w:rsidRPr="00905DC6" w:rsidRDefault="00757237">
      <w:pPr>
        <w:pStyle w:val="Zkladntext31"/>
        <w:numPr>
          <w:ilvl w:val="0"/>
          <w:numId w:val="6"/>
        </w:numPr>
        <w:tabs>
          <w:tab w:val="left" w:pos="-3119"/>
        </w:tabs>
        <w:spacing w:before="120"/>
        <w:ind w:left="425" w:right="-3" w:hanging="425"/>
        <w:rPr>
          <w:rFonts w:ascii="Times New Roman" w:hAnsi="Times New Roman"/>
          <w:bCs/>
          <w:sz w:val="24"/>
          <w:szCs w:val="24"/>
        </w:rPr>
      </w:pPr>
      <w:r w:rsidRPr="00905DC6">
        <w:rPr>
          <w:rFonts w:ascii="Times New Roman" w:hAnsi="Times New Roman"/>
          <w:bCs/>
          <w:sz w:val="24"/>
          <w:szCs w:val="24"/>
        </w:rPr>
        <w:t>V </w:t>
      </w:r>
      <w:r w:rsidRPr="00905DC6">
        <w:rPr>
          <w:rFonts w:ascii="Times New Roman" w:hAnsi="Times New Roman"/>
          <w:sz w:val="24"/>
          <w:szCs w:val="24"/>
        </w:rPr>
        <w:t>případě</w:t>
      </w:r>
      <w:r w:rsidRPr="00905DC6">
        <w:rPr>
          <w:rFonts w:ascii="Times New Roman" w:hAnsi="Times New Roman"/>
          <w:bCs/>
          <w:sz w:val="24"/>
          <w:szCs w:val="24"/>
        </w:rPr>
        <w:t xml:space="preserve"> prodlení objednatele s úhradou </w:t>
      </w:r>
      <w:r w:rsidRPr="00905DC6">
        <w:rPr>
          <w:rFonts w:ascii="Times New Roman" w:hAnsi="Times New Roman"/>
          <w:bCs/>
          <w:sz w:val="24"/>
          <w:szCs w:val="24"/>
        </w:rPr>
        <w:t>daňového dokladu má poskytovatel právo požadovat úrok z prodlení podle nařízení vlády č. 351/2013 Sb.</w:t>
      </w:r>
    </w:p>
    <w:p w14:paraId="6088ABB7" w14:textId="77777777" w:rsidR="001A78F9" w:rsidRPr="00905DC6" w:rsidRDefault="00757237">
      <w:pPr>
        <w:pStyle w:val="Zkladntext31"/>
        <w:numPr>
          <w:ilvl w:val="0"/>
          <w:numId w:val="6"/>
        </w:numPr>
        <w:tabs>
          <w:tab w:val="left" w:pos="-3119"/>
        </w:tabs>
        <w:spacing w:before="120"/>
        <w:ind w:left="425" w:right="-3" w:hanging="425"/>
        <w:rPr>
          <w:rFonts w:ascii="Times New Roman" w:hAnsi="Times New Roman"/>
          <w:sz w:val="24"/>
          <w:szCs w:val="24"/>
        </w:rPr>
      </w:pPr>
      <w:r w:rsidRPr="00905DC6">
        <w:rPr>
          <w:rFonts w:ascii="Times New Roman" w:hAnsi="Times New Roman"/>
          <w:sz w:val="24"/>
          <w:szCs w:val="24"/>
        </w:rPr>
        <w:t xml:space="preserve"> Smluvní pokuta a úrok z prodlení jsou splatné do 14 dnů od doručení řádného platebního dokladu povinné smluvní straně.</w:t>
      </w:r>
    </w:p>
    <w:p w14:paraId="76308024" w14:textId="77777777" w:rsidR="001A78F9" w:rsidRDefault="00757237">
      <w:pPr>
        <w:pStyle w:val="Zkladntext31"/>
        <w:numPr>
          <w:ilvl w:val="0"/>
          <w:numId w:val="6"/>
        </w:numPr>
        <w:tabs>
          <w:tab w:val="left" w:pos="-3119"/>
        </w:tabs>
        <w:spacing w:before="120"/>
        <w:ind w:left="425" w:right="-3" w:hanging="425"/>
        <w:rPr>
          <w:rFonts w:ascii="Times New Roman" w:hAnsi="Times New Roman"/>
          <w:sz w:val="24"/>
          <w:szCs w:val="24"/>
        </w:rPr>
      </w:pPr>
      <w:r w:rsidRPr="00905DC6">
        <w:rPr>
          <w:rFonts w:ascii="Times New Roman" w:hAnsi="Times New Roman"/>
          <w:sz w:val="24"/>
          <w:szCs w:val="24"/>
        </w:rPr>
        <w:t xml:space="preserve"> Povinnost zaplatit je splněna odepsáním </w:t>
      </w:r>
      <w:r>
        <w:rPr>
          <w:rFonts w:ascii="Times New Roman" w:hAnsi="Times New Roman"/>
          <w:sz w:val="24"/>
          <w:szCs w:val="24"/>
        </w:rPr>
        <w:t>příslušné částky z účtu povinného ve prospěch účtu oprávněného.</w:t>
      </w:r>
    </w:p>
    <w:p w14:paraId="3DB0DE2A" w14:textId="77777777" w:rsidR="001A78F9" w:rsidRDefault="00757237">
      <w:pPr>
        <w:pStyle w:val="Zkladntext31"/>
        <w:numPr>
          <w:ilvl w:val="0"/>
          <w:numId w:val="6"/>
        </w:numPr>
        <w:spacing w:before="120"/>
        <w:ind w:left="426" w:right="-3" w:hanging="426"/>
        <w:rPr>
          <w:rFonts w:ascii="Times New Roman" w:hAnsi="Times New Roman"/>
          <w:sz w:val="24"/>
          <w:szCs w:val="24"/>
        </w:rPr>
      </w:pPr>
      <w:r>
        <w:rPr>
          <w:rFonts w:ascii="Times New Roman" w:hAnsi="Times New Roman"/>
          <w:sz w:val="24"/>
          <w:szCs w:val="24"/>
        </w:rPr>
        <w:t>Uplatněním smluvní pokuty není dotčeno ani omezeno právo na náhradu škody.</w:t>
      </w:r>
    </w:p>
    <w:p w14:paraId="4547B91D" w14:textId="77777777" w:rsidR="001C0238" w:rsidRDefault="001C0238" w:rsidP="00950FED">
      <w:pPr>
        <w:ind w:right="-3"/>
        <w:rPr>
          <w:b/>
          <w:szCs w:val="24"/>
        </w:rPr>
      </w:pPr>
    </w:p>
    <w:p w14:paraId="6B956ECA" w14:textId="77777777" w:rsidR="001A78F9" w:rsidRDefault="00244233">
      <w:pPr>
        <w:ind w:right="-3"/>
        <w:jc w:val="center"/>
        <w:rPr>
          <w:b/>
          <w:szCs w:val="24"/>
        </w:rPr>
      </w:pPr>
      <w:r>
        <w:rPr>
          <w:b/>
          <w:szCs w:val="24"/>
        </w:rPr>
        <w:t>Článek VII</w:t>
      </w:r>
    </w:p>
    <w:p w14:paraId="5EC832BE" w14:textId="77777777" w:rsidR="001A78F9" w:rsidRDefault="00757237">
      <w:pPr>
        <w:ind w:right="-3"/>
        <w:jc w:val="center"/>
        <w:rPr>
          <w:b/>
          <w:szCs w:val="24"/>
        </w:rPr>
      </w:pPr>
      <w:r>
        <w:rPr>
          <w:b/>
          <w:szCs w:val="24"/>
        </w:rPr>
        <w:t xml:space="preserve">Záruka, odpovědnost za vady </w:t>
      </w:r>
    </w:p>
    <w:p w14:paraId="414F8A80" w14:textId="77777777" w:rsidR="001A78F9" w:rsidRPr="003C0AFC" w:rsidRDefault="00757237" w:rsidP="003C0AFC">
      <w:pPr>
        <w:pStyle w:val="Zkladntext"/>
        <w:numPr>
          <w:ilvl w:val="0"/>
          <w:numId w:val="10"/>
        </w:numPr>
        <w:suppressAutoHyphens w:val="0"/>
        <w:spacing w:before="120"/>
        <w:ind w:left="426" w:right="-3" w:hanging="426"/>
        <w:rPr>
          <w:rFonts w:ascii="Times New Roman" w:hAnsi="Times New Roman"/>
          <w:sz w:val="24"/>
          <w:szCs w:val="24"/>
        </w:rPr>
      </w:pPr>
      <w:r>
        <w:rPr>
          <w:rFonts w:ascii="Times New Roman" w:hAnsi="Times New Roman"/>
          <w:sz w:val="24"/>
          <w:szCs w:val="24"/>
        </w:rPr>
        <w:t xml:space="preserve"> Zhotovitel se zavazuje, že </w:t>
      </w:r>
      <w:r w:rsidR="00950FED">
        <w:rPr>
          <w:rFonts w:ascii="Times New Roman" w:hAnsi="Times New Roman"/>
          <w:sz w:val="24"/>
          <w:szCs w:val="24"/>
        </w:rPr>
        <w:t>plnění</w:t>
      </w:r>
      <w:r>
        <w:rPr>
          <w:rFonts w:ascii="Times New Roman" w:hAnsi="Times New Roman"/>
          <w:sz w:val="24"/>
          <w:szCs w:val="24"/>
        </w:rPr>
        <w:t xml:space="preserve"> bude poskytnuto v kvalitě, rozsahu a za účelem sjednaným mezi smluvními stranami. Kvalitou se pro účely této smlouvy rozumí bezchybné řešení umožňující použít </w:t>
      </w:r>
      <w:r w:rsidR="00950FED">
        <w:rPr>
          <w:rFonts w:ascii="Times New Roman" w:hAnsi="Times New Roman"/>
          <w:sz w:val="24"/>
          <w:szCs w:val="24"/>
        </w:rPr>
        <w:t>plnění</w:t>
      </w:r>
      <w:r>
        <w:rPr>
          <w:rFonts w:ascii="Times New Roman" w:hAnsi="Times New Roman"/>
          <w:sz w:val="24"/>
          <w:szCs w:val="24"/>
        </w:rPr>
        <w:t xml:space="preserve"> k účelu, pro který bylo vytvořeno.</w:t>
      </w:r>
    </w:p>
    <w:p w14:paraId="2381246C" w14:textId="77777777" w:rsidR="001A78F9" w:rsidRDefault="00757237">
      <w:pPr>
        <w:pStyle w:val="Zkladntext"/>
        <w:numPr>
          <w:ilvl w:val="0"/>
          <w:numId w:val="10"/>
        </w:numPr>
        <w:tabs>
          <w:tab w:val="left" w:pos="426"/>
        </w:tabs>
        <w:suppressAutoHyphens w:val="0"/>
        <w:spacing w:before="120"/>
        <w:ind w:left="426" w:right="-3" w:hanging="426"/>
        <w:rPr>
          <w:rFonts w:ascii="Times New Roman" w:hAnsi="Times New Roman"/>
          <w:sz w:val="24"/>
          <w:szCs w:val="24"/>
        </w:rPr>
      </w:pPr>
      <w:r>
        <w:rPr>
          <w:rFonts w:ascii="Times New Roman" w:hAnsi="Times New Roman"/>
          <w:sz w:val="24"/>
          <w:szCs w:val="24"/>
        </w:rPr>
        <w:t xml:space="preserve">Zhotovitel poskytuje objednateli záruku na </w:t>
      </w:r>
      <w:r w:rsidR="00482541">
        <w:rPr>
          <w:rFonts w:ascii="Times New Roman" w:hAnsi="Times New Roman"/>
          <w:sz w:val="24"/>
          <w:szCs w:val="24"/>
        </w:rPr>
        <w:t>jednotlivé části plnění</w:t>
      </w:r>
      <w:r>
        <w:rPr>
          <w:rFonts w:ascii="Times New Roman" w:hAnsi="Times New Roman"/>
          <w:sz w:val="24"/>
          <w:szCs w:val="24"/>
        </w:rPr>
        <w:t>, a to po dobu 24 měsíců, neposkytuje-li výrobce záruční dobu delší.</w:t>
      </w:r>
      <w:r w:rsidR="001C0238">
        <w:rPr>
          <w:rFonts w:ascii="Times New Roman" w:hAnsi="Times New Roman"/>
          <w:sz w:val="24"/>
          <w:szCs w:val="24"/>
        </w:rPr>
        <w:t xml:space="preserve"> Záruční doba počíná běžet dnem převzetí </w:t>
      </w:r>
      <w:r w:rsidR="00482541">
        <w:rPr>
          <w:rFonts w:ascii="Times New Roman" w:hAnsi="Times New Roman"/>
          <w:sz w:val="24"/>
          <w:szCs w:val="24"/>
        </w:rPr>
        <w:t>plnění</w:t>
      </w:r>
      <w:r w:rsidR="001C0238">
        <w:rPr>
          <w:rFonts w:ascii="Times New Roman" w:hAnsi="Times New Roman"/>
          <w:sz w:val="24"/>
          <w:szCs w:val="24"/>
        </w:rPr>
        <w:t xml:space="preserve"> objednatelem.</w:t>
      </w:r>
      <w:r>
        <w:rPr>
          <w:rFonts w:ascii="Times New Roman" w:hAnsi="Times New Roman"/>
          <w:sz w:val="24"/>
          <w:szCs w:val="24"/>
        </w:rPr>
        <w:t xml:space="preserve">   </w:t>
      </w:r>
    </w:p>
    <w:p w14:paraId="2C5F077F" w14:textId="77777777" w:rsidR="001A78F9" w:rsidRDefault="00757237">
      <w:pPr>
        <w:pStyle w:val="Zkladntext"/>
        <w:numPr>
          <w:ilvl w:val="0"/>
          <w:numId w:val="10"/>
        </w:numPr>
        <w:tabs>
          <w:tab w:val="left" w:pos="426"/>
        </w:tabs>
        <w:suppressAutoHyphens w:val="0"/>
        <w:spacing w:before="120"/>
        <w:ind w:left="426" w:right="-3" w:hanging="426"/>
        <w:rPr>
          <w:rFonts w:ascii="Times New Roman" w:hAnsi="Times New Roman"/>
          <w:sz w:val="24"/>
          <w:szCs w:val="24"/>
        </w:rPr>
      </w:pPr>
      <w:r>
        <w:rPr>
          <w:rFonts w:ascii="Times New Roman" w:hAnsi="Times New Roman"/>
          <w:sz w:val="24"/>
          <w:szCs w:val="24"/>
        </w:rPr>
        <w:t xml:space="preserve">Zjištěnou vadu </w:t>
      </w:r>
      <w:r w:rsidR="00482541">
        <w:rPr>
          <w:rFonts w:ascii="Times New Roman" w:hAnsi="Times New Roman"/>
          <w:sz w:val="24"/>
          <w:szCs w:val="24"/>
        </w:rPr>
        <w:t>plnění</w:t>
      </w:r>
      <w:r>
        <w:rPr>
          <w:rFonts w:ascii="Times New Roman" w:hAnsi="Times New Roman"/>
          <w:sz w:val="24"/>
          <w:szCs w:val="24"/>
        </w:rPr>
        <w:t xml:space="preserve"> reklamuje objednatel na e-mailovou adresu pověřené osoby zhotovitele. Zhotovitel je povinen odstraňovat oznámené vady nejpozději do 10 pracovních dnů od jejich oznámení, nedohodnou-li se smluvní strany jinak. </w:t>
      </w:r>
    </w:p>
    <w:p w14:paraId="54AF58D2" w14:textId="77777777" w:rsidR="001A78F9" w:rsidRDefault="001A78F9">
      <w:pPr>
        <w:pStyle w:val="Zkladntext"/>
        <w:suppressAutoHyphens w:val="0"/>
        <w:spacing w:before="120"/>
        <w:ind w:left="426" w:right="-3"/>
        <w:rPr>
          <w:rFonts w:ascii="Times New Roman" w:hAnsi="Times New Roman"/>
          <w:sz w:val="24"/>
          <w:szCs w:val="24"/>
        </w:rPr>
      </w:pPr>
    </w:p>
    <w:p w14:paraId="31E42FED" w14:textId="06F2985F" w:rsidR="001A78F9" w:rsidRDefault="00757237">
      <w:pPr>
        <w:ind w:right="-3"/>
        <w:jc w:val="center"/>
        <w:rPr>
          <w:b/>
          <w:szCs w:val="24"/>
        </w:rPr>
      </w:pPr>
      <w:r>
        <w:rPr>
          <w:b/>
          <w:szCs w:val="24"/>
        </w:rPr>
        <w:t xml:space="preserve">Článek </w:t>
      </w:r>
      <w:r w:rsidR="002A2589">
        <w:rPr>
          <w:b/>
          <w:szCs w:val="24"/>
        </w:rPr>
        <w:t>VIII</w:t>
      </w:r>
    </w:p>
    <w:p w14:paraId="1A0F6F11" w14:textId="77777777" w:rsidR="001A78F9" w:rsidRDefault="00757237">
      <w:pPr>
        <w:ind w:right="-3"/>
        <w:jc w:val="center"/>
        <w:rPr>
          <w:b/>
          <w:szCs w:val="24"/>
        </w:rPr>
      </w:pPr>
      <w:r>
        <w:rPr>
          <w:b/>
          <w:szCs w:val="24"/>
        </w:rPr>
        <w:t>Odstoupení od smlouvy</w:t>
      </w:r>
    </w:p>
    <w:p w14:paraId="5D249C17" w14:textId="77777777" w:rsidR="001A78F9" w:rsidRDefault="00757237" w:rsidP="00206D84">
      <w:pPr>
        <w:numPr>
          <w:ilvl w:val="1"/>
          <w:numId w:val="20"/>
        </w:numPr>
        <w:tabs>
          <w:tab w:val="left" w:pos="426"/>
        </w:tabs>
        <w:spacing w:before="120"/>
        <w:ind w:right="-3" w:hanging="502"/>
        <w:jc w:val="both"/>
        <w:rPr>
          <w:szCs w:val="24"/>
        </w:rPr>
      </w:pPr>
      <w:r>
        <w:t xml:space="preserve">V případě, že kterákoliv ze smluvních stran podstatně poruší své smluvní povinnosti, je druhá smluvní strana oprávněna odstoupit od této smlouvy. Za podstatné porušení smluvních povinností ze strany zhotovitele se považuje zejména porušení </w:t>
      </w:r>
      <w:r w:rsidR="003D2E26">
        <w:t>povinností stanovených v čl. II</w:t>
      </w:r>
      <w:r w:rsidR="00206D84">
        <w:t xml:space="preserve"> odst. 2 nebo odst. 4 delší než 14 dnů.</w:t>
      </w:r>
      <w:r>
        <w:t xml:space="preserve"> </w:t>
      </w:r>
      <w:r>
        <w:rPr>
          <w:szCs w:val="24"/>
        </w:rPr>
        <w:t xml:space="preserve">Zhotovitel je oprávněn </w:t>
      </w:r>
      <w:r>
        <w:rPr>
          <w:szCs w:val="24"/>
        </w:rPr>
        <w:lastRenderedPageBreak/>
        <w:t>odstoupit od smlouvy, bude-li objednatel v p</w:t>
      </w:r>
      <w:r w:rsidR="00EA3437">
        <w:rPr>
          <w:szCs w:val="24"/>
        </w:rPr>
        <w:t>rodlení s</w:t>
      </w:r>
      <w:r w:rsidR="00824BF3">
        <w:rPr>
          <w:szCs w:val="24"/>
        </w:rPr>
        <w:t> poskytnutím součinnosti</w:t>
      </w:r>
      <w:r>
        <w:rPr>
          <w:szCs w:val="24"/>
        </w:rPr>
        <w:t xml:space="preserve"> delším než 30 kalendářních dnů.</w:t>
      </w:r>
    </w:p>
    <w:p w14:paraId="6085120B" w14:textId="77777777" w:rsidR="001A78F9" w:rsidRDefault="00757237" w:rsidP="00206D84">
      <w:pPr>
        <w:numPr>
          <w:ilvl w:val="1"/>
          <w:numId w:val="20"/>
        </w:numPr>
        <w:tabs>
          <w:tab w:val="left" w:pos="392"/>
        </w:tabs>
        <w:spacing w:before="120"/>
        <w:ind w:left="425" w:right="-3" w:hanging="425"/>
        <w:jc w:val="both"/>
        <w:rPr>
          <w:szCs w:val="24"/>
        </w:rPr>
      </w:pPr>
      <w:r>
        <w:rPr>
          <w:szCs w:val="24"/>
        </w:rPr>
        <w:t xml:space="preserve"> Oznámení o odstoupení od smlouvy musí být písemné a odstoupení je účinné okamžikem doručení druhé smluvní straně. </w:t>
      </w:r>
    </w:p>
    <w:p w14:paraId="6C121B37" w14:textId="77777777" w:rsidR="001A78F9" w:rsidRDefault="001A78F9">
      <w:pPr>
        <w:ind w:right="-3"/>
        <w:rPr>
          <w:szCs w:val="24"/>
        </w:rPr>
      </w:pPr>
    </w:p>
    <w:p w14:paraId="0DAB0A6A" w14:textId="222C2430" w:rsidR="001A78F9" w:rsidRDefault="002A2589">
      <w:pPr>
        <w:ind w:right="-3"/>
        <w:jc w:val="center"/>
        <w:rPr>
          <w:b/>
          <w:szCs w:val="24"/>
        </w:rPr>
      </w:pPr>
      <w:r>
        <w:rPr>
          <w:b/>
          <w:szCs w:val="24"/>
        </w:rPr>
        <w:t>Článek IX</w:t>
      </w:r>
    </w:p>
    <w:p w14:paraId="75BB3AAE" w14:textId="77777777" w:rsidR="001A78F9" w:rsidRDefault="00757237">
      <w:pPr>
        <w:pStyle w:val="Nadpis2"/>
        <w:numPr>
          <w:ilvl w:val="0"/>
          <w:numId w:val="0"/>
        </w:numPr>
        <w:tabs>
          <w:tab w:val="left" w:pos="708"/>
        </w:tabs>
        <w:spacing w:before="0" w:after="0"/>
        <w:ind w:right="-3"/>
        <w:jc w:val="center"/>
        <w:rPr>
          <w:rFonts w:ascii="Times New Roman" w:hAnsi="Times New Roman"/>
          <w:i w:val="0"/>
          <w:szCs w:val="24"/>
        </w:rPr>
      </w:pPr>
      <w:r>
        <w:rPr>
          <w:rFonts w:ascii="Times New Roman" w:hAnsi="Times New Roman"/>
          <w:i w:val="0"/>
          <w:szCs w:val="24"/>
        </w:rPr>
        <w:t>Závěrečná ustanovení</w:t>
      </w:r>
    </w:p>
    <w:p w14:paraId="2AC70B91" w14:textId="77777777" w:rsidR="001A78F9" w:rsidRDefault="00757237">
      <w:pPr>
        <w:numPr>
          <w:ilvl w:val="0"/>
          <w:numId w:val="5"/>
        </w:numPr>
        <w:suppressAutoHyphens w:val="0"/>
        <w:spacing w:before="120"/>
        <w:ind w:left="0" w:right="-3" w:firstLine="0"/>
        <w:jc w:val="both"/>
      </w:pPr>
      <w:r>
        <w:t>Smlouva nabývá platnosti a účinnosti dnem podpisu oběma smluvními stranami.</w:t>
      </w:r>
    </w:p>
    <w:p w14:paraId="311371F3" w14:textId="77777777" w:rsidR="001A78F9" w:rsidRDefault="00757237">
      <w:pPr>
        <w:numPr>
          <w:ilvl w:val="0"/>
          <w:numId w:val="5"/>
        </w:numPr>
        <w:suppressAutoHyphens w:val="0"/>
        <w:spacing w:before="120"/>
        <w:jc w:val="both"/>
        <w:rPr>
          <w:color w:val="000000"/>
        </w:rPr>
      </w:pPr>
      <w:r>
        <w:rPr>
          <w:color w:val="000000"/>
        </w:rPr>
        <w:t xml:space="preserve">Smlouvu </w:t>
      </w:r>
      <w:r>
        <w:rPr>
          <w:color w:val="000000"/>
        </w:rPr>
        <w:t>lze měnit nebo doplňovat pouze formou písemných, chronologických číslovaných dodatků, podepsaných oprávněnými zástupci obou smluvních stran, nestanoví-li tato smlouva jinak.</w:t>
      </w:r>
    </w:p>
    <w:p w14:paraId="52073A90" w14:textId="77777777" w:rsidR="001A78F9" w:rsidRDefault="00757237">
      <w:pPr>
        <w:numPr>
          <w:ilvl w:val="0"/>
          <w:numId w:val="5"/>
        </w:numPr>
        <w:suppressAutoHyphens w:val="0"/>
        <w:spacing w:before="120"/>
        <w:jc w:val="both"/>
        <w:rPr>
          <w:color w:val="000000"/>
        </w:rPr>
      </w:pPr>
      <w:r>
        <w:rPr>
          <w:color w:val="000000"/>
        </w:rPr>
        <w:t>Závazkový vztah založený touto smlouvou, se řídí zákonem č. 89/2012 Sb., občanský zákoník</w:t>
      </w:r>
      <w:r w:rsidR="00824BF3">
        <w:rPr>
          <w:color w:val="000000"/>
        </w:rPr>
        <w:t>.</w:t>
      </w:r>
    </w:p>
    <w:p w14:paraId="7A5E847E" w14:textId="77777777" w:rsidR="001A78F9" w:rsidRPr="00462AA8" w:rsidRDefault="00757237">
      <w:pPr>
        <w:numPr>
          <w:ilvl w:val="0"/>
          <w:numId w:val="5"/>
        </w:numPr>
        <w:suppressAutoHyphens w:val="0"/>
        <w:spacing w:before="120"/>
        <w:jc w:val="both"/>
      </w:pPr>
      <w:r>
        <w:t>Smlouva je vyhotovena ve </w:t>
      </w:r>
      <w:r w:rsidR="001D7749">
        <w:t>třech</w:t>
      </w:r>
      <w:r>
        <w:t xml:space="preserve"> stejnopisech s platností originálu, </w:t>
      </w:r>
      <w:r>
        <w:rPr>
          <w:color w:val="000000"/>
        </w:rPr>
        <w:t xml:space="preserve">přičemž dva stejnopisy obdrží </w:t>
      </w:r>
      <w:r w:rsidRPr="00462AA8">
        <w:t>objednatel a jeden zhotovitel.</w:t>
      </w:r>
    </w:p>
    <w:p w14:paraId="170DE257" w14:textId="77777777" w:rsidR="001A78F9" w:rsidRPr="00462AA8" w:rsidRDefault="001A78F9">
      <w:pPr>
        <w:ind w:right="-3"/>
        <w:rPr>
          <w:szCs w:val="24"/>
        </w:rPr>
      </w:pPr>
    </w:p>
    <w:p w14:paraId="0AB0F428" w14:textId="701D4928" w:rsidR="001A78F9" w:rsidRPr="00462AA8" w:rsidRDefault="00757237" w:rsidP="004479C6">
      <w:pPr>
        <w:ind w:right="-3"/>
        <w:rPr>
          <w:szCs w:val="24"/>
        </w:rPr>
      </w:pPr>
      <w:r w:rsidRPr="00462AA8">
        <w:rPr>
          <w:szCs w:val="24"/>
        </w:rPr>
        <w:t xml:space="preserve">Příloha č. 1 – </w:t>
      </w:r>
      <w:r w:rsidR="00420443" w:rsidRPr="00462AA8">
        <w:rPr>
          <w:szCs w:val="24"/>
        </w:rPr>
        <w:t xml:space="preserve">Specifikace </w:t>
      </w:r>
      <w:r w:rsidR="00824BF3">
        <w:rPr>
          <w:szCs w:val="24"/>
        </w:rPr>
        <w:t>plnění</w:t>
      </w:r>
      <w:r w:rsidR="00420443" w:rsidRPr="00462AA8">
        <w:rPr>
          <w:szCs w:val="24"/>
        </w:rPr>
        <w:t xml:space="preserve"> včetně c</w:t>
      </w:r>
      <w:r w:rsidR="00C619EE" w:rsidRPr="00462AA8">
        <w:rPr>
          <w:szCs w:val="24"/>
        </w:rPr>
        <w:t>enov</w:t>
      </w:r>
      <w:r w:rsidR="00420443" w:rsidRPr="00462AA8">
        <w:rPr>
          <w:szCs w:val="24"/>
        </w:rPr>
        <w:t>é</w:t>
      </w:r>
      <w:r w:rsidR="00C619EE" w:rsidRPr="00462AA8">
        <w:rPr>
          <w:szCs w:val="24"/>
        </w:rPr>
        <w:t xml:space="preserve"> </w:t>
      </w:r>
      <w:r w:rsidR="00C619EE" w:rsidRPr="00E23D02">
        <w:rPr>
          <w:szCs w:val="24"/>
        </w:rPr>
        <w:t>tabul</w:t>
      </w:r>
      <w:r w:rsidR="00420443" w:rsidRPr="00E23D02">
        <w:rPr>
          <w:szCs w:val="24"/>
        </w:rPr>
        <w:t>ky</w:t>
      </w:r>
      <w:r w:rsidR="00E23D02">
        <w:rPr>
          <w:szCs w:val="24"/>
        </w:rPr>
        <w:t xml:space="preserve"> </w:t>
      </w:r>
      <w:r w:rsidR="004479C6" w:rsidRPr="004479C6">
        <w:rPr>
          <w:szCs w:val="24"/>
        </w:rPr>
        <w:t>(</w:t>
      </w:r>
      <w:r w:rsidR="004479C6" w:rsidRPr="004479C6">
        <w:rPr>
          <w:i/>
          <w:szCs w:val="24"/>
        </w:rPr>
        <w:t>samostatný dokument</w:t>
      </w:r>
      <w:r w:rsidR="004479C6" w:rsidRPr="004479C6">
        <w:rPr>
          <w:b/>
          <w:szCs w:val="24"/>
        </w:rPr>
        <w:t>)</w:t>
      </w:r>
    </w:p>
    <w:p w14:paraId="4193601F" w14:textId="5C3D1ECB" w:rsidR="00C619EE" w:rsidRPr="00462AA8" w:rsidRDefault="00C619EE">
      <w:pPr>
        <w:ind w:right="-3"/>
        <w:rPr>
          <w:szCs w:val="24"/>
        </w:rPr>
      </w:pPr>
      <w:r w:rsidRPr="00462AA8">
        <w:rPr>
          <w:szCs w:val="24"/>
        </w:rPr>
        <w:t xml:space="preserve">Příloha č. 2 – </w:t>
      </w:r>
      <w:r w:rsidR="00EA3437" w:rsidRPr="00462AA8">
        <w:rPr>
          <w:szCs w:val="24"/>
        </w:rPr>
        <w:t xml:space="preserve">Projektová dokumentace </w:t>
      </w:r>
      <w:r w:rsidR="00002CB6" w:rsidRPr="004479C6">
        <w:rPr>
          <w:szCs w:val="24"/>
        </w:rPr>
        <w:t>(</w:t>
      </w:r>
      <w:r w:rsidR="00002CB6" w:rsidRPr="004479C6">
        <w:rPr>
          <w:i/>
          <w:szCs w:val="24"/>
        </w:rPr>
        <w:t>samostatný dokument</w:t>
      </w:r>
      <w:r w:rsidR="00002CB6" w:rsidRPr="004479C6">
        <w:rPr>
          <w:b/>
          <w:szCs w:val="24"/>
        </w:rPr>
        <w:t>)</w:t>
      </w:r>
    </w:p>
    <w:p w14:paraId="4DDB6AF0" w14:textId="529252CB" w:rsidR="00C619EE" w:rsidRDefault="00C619EE">
      <w:pPr>
        <w:ind w:right="-3"/>
        <w:rPr>
          <w:szCs w:val="24"/>
        </w:rPr>
      </w:pPr>
      <w:r w:rsidRPr="00462AA8">
        <w:rPr>
          <w:szCs w:val="24"/>
        </w:rPr>
        <w:t xml:space="preserve">Příloha č. 3 </w:t>
      </w:r>
      <w:r w:rsidR="00845358" w:rsidRPr="00462AA8">
        <w:rPr>
          <w:szCs w:val="24"/>
        </w:rPr>
        <w:t>–</w:t>
      </w:r>
      <w:r w:rsidRPr="00462AA8">
        <w:rPr>
          <w:szCs w:val="24"/>
        </w:rPr>
        <w:t xml:space="preserve"> </w:t>
      </w:r>
      <w:r w:rsidR="00536E38">
        <w:rPr>
          <w:szCs w:val="24"/>
        </w:rPr>
        <w:t>Orientační popis</w:t>
      </w:r>
      <w:r w:rsidR="00B45DAA" w:rsidRPr="00462AA8">
        <w:rPr>
          <w:szCs w:val="24"/>
        </w:rPr>
        <w:t xml:space="preserve"> </w:t>
      </w:r>
      <w:r w:rsidR="00420443" w:rsidRPr="00462AA8">
        <w:rPr>
          <w:szCs w:val="24"/>
        </w:rPr>
        <w:t>vystavovaných předmětů</w:t>
      </w:r>
      <w:r w:rsidR="00002CB6">
        <w:rPr>
          <w:szCs w:val="24"/>
        </w:rPr>
        <w:t xml:space="preserve"> </w:t>
      </w:r>
      <w:r w:rsidR="00002CB6" w:rsidRPr="004479C6">
        <w:rPr>
          <w:szCs w:val="24"/>
        </w:rPr>
        <w:t>(</w:t>
      </w:r>
      <w:r w:rsidR="00002CB6" w:rsidRPr="004479C6">
        <w:rPr>
          <w:i/>
          <w:szCs w:val="24"/>
        </w:rPr>
        <w:t>samostatný dokument</w:t>
      </w:r>
      <w:r w:rsidR="00002CB6" w:rsidRPr="004479C6">
        <w:rPr>
          <w:b/>
          <w:szCs w:val="24"/>
        </w:rPr>
        <w:t>)</w:t>
      </w:r>
    </w:p>
    <w:p w14:paraId="75A265AE" w14:textId="77777777" w:rsidR="00E23D02" w:rsidRPr="00462AA8" w:rsidRDefault="00E23D02">
      <w:pPr>
        <w:ind w:right="-3"/>
        <w:rPr>
          <w:szCs w:val="24"/>
        </w:rPr>
      </w:pPr>
      <w:r>
        <w:rPr>
          <w:szCs w:val="24"/>
        </w:rPr>
        <w:t>Příloha č. 4 – Bezpečnostní požadavky objednatele</w:t>
      </w:r>
    </w:p>
    <w:p w14:paraId="7223C503" w14:textId="77777777" w:rsidR="001A78F9" w:rsidRPr="00462AA8" w:rsidRDefault="001A78F9">
      <w:pPr>
        <w:ind w:right="-3"/>
        <w:rPr>
          <w:szCs w:val="24"/>
        </w:rPr>
      </w:pPr>
    </w:p>
    <w:p w14:paraId="6149E738" w14:textId="77777777" w:rsidR="001A78F9" w:rsidRDefault="00757237">
      <w:pPr>
        <w:ind w:right="-3"/>
        <w:rPr>
          <w:szCs w:val="24"/>
        </w:rPr>
      </w:pPr>
      <w:r>
        <w:rPr>
          <w:szCs w:val="24"/>
        </w:rPr>
        <w:t>V Praze dne: …………………</w:t>
      </w:r>
      <w:r>
        <w:rPr>
          <w:szCs w:val="24"/>
        </w:rPr>
        <w:tab/>
      </w:r>
      <w:r>
        <w:rPr>
          <w:szCs w:val="24"/>
        </w:rPr>
        <w:tab/>
      </w:r>
      <w:r>
        <w:rPr>
          <w:szCs w:val="24"/>
        </w:rPr>
        <w:tab/>
      </w:r>
      <w:r>
        <w:rPr>
          <w:szCs w:val="24"/>
        </w:rPr>
        <w:tab/>
        <w:t>V Praze dne: ...............................</w:t>
      </w:r>
    </w:p>
    <w:p w14:paraId="6B38352B" w14:textId="77777777" w:rsidR="001A78F9" w:rsidRDefault="00757237">
      <w:pPr>
        <w:ind w:right="-3"/>
        <w:rPr>
          <w:b/>
          <w:szCs w:val="24"/>
        </w:rPr>
      </w:pPr>
      <w:r>
        <w:rPr>
          <w:b/>
          <w:szCs w:val="24"/>
        </w:rPr>
        <w:tab/>
      </w:r>
      <w:r>
        <w:rPr>
          <w:b/>
          <w:szCs w:val="24"/>
        </w:rPr>
        <w:tab/>
      </w:r>
      <w:r>
        <w:rPr>
          <w:b/>
          <w:szCs w:val="24"/>
        </w:rPr>
        <w:tab/>
      </w:r>
      <w:r>
        <w:rPr>
          <w:b/>
          <w:szCs w:val="24"/>
        </w:rPr>
        <w:tab/>
      </w:r>
      <w:r>
        <w:rPr>
          <w:b/>
          <w:szCs w:val="24"/>
        </w:rPr>
        <w:tab/>
      </w:r>
    </w:p>
    <w:p w14:paraId="665CAD0D" w14:textId="77777777" w:rsidR="001A78F9" w:rsidRDefault="00757237">
      <w:pPr>
        <w:ind w:right="-3"/>
        <w:rPr>
          <w:szCs w:val="24"/>
        </w:rPr>
      </w:pPr>
      <w:r>
        <w:rPr>
          <w:szCs w:val="24"/>
        </w:rPr>
        <w:t>Za objednatele:</w:t>
      </w:r>
      <w:r>
        <w:rPr>
          <w:szCs w:val="24"/>
        </w:rPr>
        <w:tab/>
      </w:r>
      <w:r>
        <w:rPr>
          <w:szCs w:val="24"/>
        </w:rPr>
        <w:tab/>
      </w:r>
      <w:r>
        <w:rPr>
          <w:szCs w:val="24"/>
        </w:rPr>
        <w:tab/>
      </w:r>
      <w:r>
        <w:rPr>
          <w:szCs w:val="24"/>
        </w:rPr>
        <w:tab/>
      </w:r>
      <w:r>
        <w:rPr>
          <w:szCs w:val="24"/>
        </w:rPr>
        <w:tab/>
      </w:r>
      <w:r>
        <w:rPr>
          <w:szCs w:val="24"/>
        </w:rPr>
        <w:tab/>
        <w:t>Za zhotovitele:</w:t>
      </w:r>
    </w:p>
    <w:p w14:paraId="0C67C470" w14:textId="77777777" w:rsidR="001A78F9" w:rsidRDefault="001A78F9">
      <w:pPr>
        <w:ind w:right="-3"/>
        <w:rPr>
          <w:szCs w:val="24"/>
        </w:rPr>
      </w:pPr>
    </w:p>
    <w:p w14:paraId="03E7A1B5" w14:textId="77777777" w:rsidR="001A78F9" w:rsidRDefault="001A78F9">
      <w:pPr>
        <w:ind w:right="-3"/>
        <w:rPr>
          <w:szCs w:val="24"/>
        </w:rPr>
      </w:pPr>
    </w:p>
    <w:p w14:paraId="683345E3" w14:textId="77777777" w:rsidR="001A78F9" w:rsidRDefault="00757237">
      <w:pPr>
        <w:ind w:right="-3"/>
        <w:rPr>
          <w:szCs w:val="24"/>
        </w:rPr>
      </w:pPr>
      <w:r>
        <w:rPr>
          <w:szCs w:val="24"/>
        </w:rPr>
        <w:t>...................................................</w:t>
      </w:r>
      <w:r>
        <w:rPr>
          <w:szCs w:val="24"/>
        </w:rPr>
        <w:tab/>
      </w:r>
      <w:r>
        <w:rPr>
          <w:szCs w:val="24"/>
        </w:rPr>
        <w:tab/>
      </w:r>
      <w:r>
        <w:rPr>
          <w:szCs w:val="24"/>
        </w:rPr>
        <w:tab/>
      </w:r>
      <w:r>
        <w:rPr>
          <w:szCs w:val="24"/>
        </w:rPr>
        <w:tab/>
        <w:t>………………………………….</w:t>
      </w:r>
    </w:p>
    <w:p w14:paraId="120D0AF5" w14:textId="77777777" w:rsidR="001A78F9" w:rsidRDefault="00757237">
      <w:pPr>
        <w:ind w:right="-3"/>
        <w:rPr>
          <w:szCs w:val="24"/>
        </w:rPr>
      </w:pPr>
      <w:r>
        <w:t>Ing. Zdeněk Virius</w:t>
      </w:r>
      <w:r>
        <w:rPr>
          <w:szCs w:val="24"/>
        </w:rPr>
        <w:tab/>
      </w:r>
      <w:r>
        <w:rPr>
          <w:szCs w:val="24"/>
        </w:rPr>
        <w:tab/>
      </w:r>
      <w:r>
        <w:rPr>
          <w:szCs w:val="24"/>
        </w:rPr>
        <w:tab/>
      </w:r>
      <w:r>
        <w:rPr>
          <w:szCs w:val="24"/>
        </w:rPr>
        <w:tab/>
      </w:r>
      <w:r>
        <w:rPr>
          <w:szCs w:val="24"/>
        </w:rPr>
        <w:tab/>
      </w:r>
      <w:r>
        <w:rPr>
          <w:szCs w:val="24"/>
        </w:rPr>
        <w:tab/>
      </w:r>
      <w:r w:rsidR="00CE6244" w:rsidRPr="00CE6244">
        <w:rPr>
          <w:b/>
          <w:szCs w:val="24"/>
        </w:rPr>
        <w:t>(</w:t>
      </w:r>
      <w:r w:rsidR="00EA3437" w:rsidRPr="00CE6244">
        <w:rPr>
          <w:b/>
          <w:i/>
          <w:szCs w:val="24"/>
          <w:highlight w:val="yellow"/>
        </w:rPr>
        <w:t>d</w:t>
      </w:r>
      <w:r w:rsidR="00EA3437" w:rsidRPr="001C0238">
        <w:rPr>
          <w:b/>
          <w:i/>
          <w:szCs w:val="24"/>
          <w:highlight w:val="yellow"/>
        </w:rPr>
        <w:t>oplní uchazeč</w:t>
      </w:r>
      <w:r w:rsidR="00CE6244">
        <w:rPr>
          <w:b/>
          <w:i/>
          <w:szCs w:val="24"/>
        </w:rPr>
        <w:t>)</w:t>
      </w:r>
    </w:p>
    <w:p w14:paraId="196A054A" w14:textId="77777777" w:rsidR="001A78F9" w:rsidRDefault="00757237">
      <w:pPr>
        <w:ind w:right="-3"/>
        <w:rPr>
          <w:szCs w:val="24"/>
        </w:rPr>
      </w:pPr>
      <w:r>
        <w:t>ředitel sekce správní</w:t>
      </w:r>
      <w:r>
        <w:tab/>
      </w:r>
      <w:r>
        <w:tab/>
      </w:r>
      <w:r>
        <w:tab/>
      </w:r>
      <w:r>
        <w:rPr>
          <w:szCs w:val="24"/>
        </w:rPr>
        <w:tab/>
      </w:r>
      <w:r>
        <w:rPr>
          <w:szCs w:val="24"/>
        </w:rPr>
        <w:tab/>
      </w:r>
      <w:r>
        <w:rPr>
          <w:szCs w:val="24"/>
        </w:rPr>
        <w:tab/>
      </w:r>
    </w:p>
    <w:p w14:paraId="1359A8C6" w14:textId="77777777" w:rsidR="001A78F9" w:rsidRDefault="001A78F9">
      <w:pPr>
        <w:ind w:right="-3"/>
        <w:rPr>
          <w:szCs w:val="24"/>
        </w:rPr>
      </w:pPr>
    </w:p>
    <w:p w14:paraId="71AC72F1" w14:textId="77777777" w:rsidR="001A78F9" w:rsidRDefault="001A78F9">
      <w:pPr>
        <w:ind w:right="-3"/>
        <w:rPr>
          <w:szCs w:val="24"/>
        </w:rPr>
      </w:pPr>
    </w:p>
    <w:p w14:paraId="7FC27E89" w14:textId="77777777" w:rsidR="001A78F9" w:rsidRDefault="00757237">
      <w:pPr>
        <w:ind w:right="-3"/>
        <w:rPr>
          <w:szCs w:val="24"/>
        </w:rPr>
      </w:pPr>
      <w:r>
        <w:rPr>
          <w:szCs w:val="24"/>
        </w:rPr>
        <w:t>…………………………………</w:t>
      </w:r>
    </w:p>
    <w:p w14:paraId="637D38B1" w14:textId="77777777" w:rsidR="001A78F9" w:rsidRDefault="00757237">
      <w:pPr>
        <w:ind w:right="-3"/>
      </w:pPr>
      <w:r>
        <w:t xml:space="preserve">Ing. </w:t>
      </w:r>
      <w:r w:rsidR="00C619EE">
        <w:t>Ladislav Zelenka</w:t>
      </w:r>
    </w:p>
    <w:p w14:paraId="55F4BFEE" w14:textId="77777777" w:rsidR="00757237" w:rsidRDefault="00757237">
      <w:pPr>
        <w:ind w:right="-3"/>
      </w:pPr>
      <w:r>
        <w:t xml:space="preserve">ředitel odboru </w:t>
      </w:r>
      <w:r w:rsidR="00C619EE">
        <w:t>správy majetku</w:t>
      </w:r>
    </w:p>
    <w:p w14:paraId="2974014D" w14:textId="77777777" w:rsidR="00E23D02" w:rsidRDefault="00E23D02">
      <w:pPr>
        <w:ind w:right="-3"/>
      </w:pPr>
    </w:p>
    <w:p w14:paraId="6262B9C4" w14:textId="77777777" w:rsidR="00E23D02" w:rsidRDefault="00E23D02">
      <w:pPr>
        <w:ind w:right="-3"/>
      </w:pPr>
    </w:p>
    <w:p w14:paraId="007D8965" w14:textId="77777777" w:rsidR="00E23D02" w:rsidRDefault="00E23D02">
      <w:pPr>
        <w:ind w:right="-3"/>
      </w:pPr>
    </w:p>
    <w:p w14:paraId="6B0C9E76" w14:textId="77777777" w:rsidR="00E23D02" w:rsidRDefault="00E23D02">
      <w:pPr>
        <w:ind w:right="-3"/>
      </w:pPr>
    </w:p>
    <w:p w14:paraId="5E280C9A" w14:textId="77777777" w:rsidR="00E23D02" w:rsidRDefault="00E23D02">
      <w:pPr>
        <w:ind w:right="-3"/>
      </w:pPr>
    </w:p>
    <w:p w14:paraId="41785F5D" w14:textId="77777777" w:rsidR="00E23D02" w:rsidRDefault="00E23D02">
      <w:pPr>
        <w:ind w:right="-3"/>
      </w:pPr>
    </w:p>
    <w:p w14:paraId="41EF5072" w14:textId="77777777" w:rsidR="00E23D02" w:rsidRDefault="00E23D02">
      <w:pPr>
        <w:ind w:right="-3"/>
      </w:pPr>
    </w:p>
    <w:p w14:paraId="14EE0134" w14:textId="77777777" w:rsidR="00E23D02" w:rsidRDefault="00E23D02">
      <w:pPr>
        <w:ind w:right="-3"/>
      </w:pPr>
    </w:p>
    <w:p w14:paraId="09B0EEED" w14:textId="77777777" w:rsidR="00E23D02" w:rsidRDefault="00E23D02">
      <w:pPr>
        <w:ind w:right="-3"/>
      </w:pPr>
    </w:p>
    <w:p w14:paraId="63CAB510" w14:textId="77777777" w:rsidR="00E23D02" w:rsidRDefault="00E23D02">
      <w:pPr>
        <w:ind w:right="-3"/>
      </w:pPr>
    </w:p>
    <w:p w14:paraId="72912524" w14:textId="77777777" w:rsidR="00E23D02" w:rsidRDefault="00E23D02">
      <w:pPr>
        <w:ind w:right="-3"/>
      </w:pPr>
    </w:p>
    <w:p w14:paraId="454AB95C" w14:textId="77777777" w:rsidR="00E23D02" w:rsidRDefault="00E23D02">
      <w:pPr>
        <w:ind w:right="-3"/>
      </w:pPr>
    </w:p>
    <w:p w14:paraId="5EB5CBD2" w14:textId="77777777" w:rsidR="00E23D02" w:rsidRDefault="00E23D02">
      <w:pPr>
        <w:ind w:right="-3"/>
      </w:pPr>
    </w:p>
    <w:p w14:paraId="701A5C29" w14:textId="56CDFCF1" w:rsidR="004479C6" w:rsidRPr="004479C6" w:rsidRDefault="004479C6" w:rsidP="004479C6">
      <w:pPr>
        <w:ind w:right="-3"/>
        <w:jc w:val="right"/>
        <w:rPr>
          <w:b/>
          <w:szCs w:val="24"/>
        </w:rPr>
      </w:pPr>
      <w:r w:rsidRPr="004479C6">
        <w:rPr>
          <w:b/>
          <w:szCs w:val="24"/>
        </w:rPr>
        <w:lastRenderedPageBreak/>
        <w:t xml:space="preserve">Příloha č. 1 </w:t>
      </w:r>
    </w:p>
    <w:p w14:paraId="376D98AC" w14:textId="77777777" w:rsidR="004479C6" w:rsidRPr="004479C6" w:rsidRDefault="004479C6" w:rsidP="004479C6">
      <w:pPr>
        <w:ind w:right="-3"/>
        <w:jc w:val="right"/>
        <w:rPr>
          <w:b/>
          <w:szCs w:val="24"/>
        </w:rPr>
      </w:pPr>
    </w:p>
    <w:p w14:paraId="0286C047" w14:textId="068B0357" w:rsidR="004479C6" w:rsidRDefault="004479C6" w:rsidP="004479C6">
      <w:pPr>
        <w:ind w:right="-3"/>
        <w:jc w:val="center"/>
        <w:rPr>
          <w:b/>
          <w:szCs w:val="24"/>
        </w:rPr>
      </w:pPr>
      <w:r w:rsidRPr="004479C6">
        <w:rPr>
          <w:b/>
          <w:szCs w:val="24"/>
        </w:rPr>
        <w:t>Specifikace plnění včetně cenové tabulky</w:t>
      </w:r>
    </w:p>
    <w:p w14:paraId="1E0BE625" w14:textId="21185E56" w:rsidR="004479C6" w:rsidRPr="004479C6" w:rsidRDefault="004479C6" w:rsidP="004479C6">
      <w:pPr>
        <w:ind w:right="-3"/>
        <w:jc w:val="center"/>
        <w:rPr>
          <w:szCs w:val="24"/>
        </w:rPr>
      </w:pPr>
      <w:r w:rsidRPr="004479C6">
        <w:rPr>
          <w:szCs w:val="24"/>
        </w:rPr>
        <w:t>(</w:t>
      </w:r>
      <w:r w:rsidRPr="004479C6">
        <w:rPr>
          <w:i/>
          <w:szCs w:val="24"/>
        </w:rPr>
        <w:t>samostatný dokument</w:t>
      </w:r>
      <w:r w:rsidRPr="004479C6">
        <w:rPr>
          <w:szCs w:val="24"/>
        </w:rPr>
        <w:t>)</w:t>
      </w:r>
    </w:p>
    <w:p w14:paraId="38E624B1" w14:textId="77777777" w:rsidR="004479C6" w:rsidRDefault="004479C6" w:rsidP="00E23D02">
      <w:pPr>
        <w:spacing w:before="120"/>
        <w:jc w:val="right"/>
        <w:rPr>
          <w:b/>
        </w:rPr>
      </w:pPr>
    </w:p>
    <w:p w14:paraId="527F1C19" w14:textId="77777777" w:rsidR="00002CB6" w:rsidRDefault="00002CB6" w:rsidP="00E23D02">
      <w:pPr>
        <w:spacing w:before="120"/>
        <w:jc w:val="right"/>
        <w:rPr>
          <w:b/>
        </w:rPr>
      </w:pPr>
    </w:p>
    <w:p w14:paraId="7165C990" w14:textId="77777777" w:rsidR="00002CB6" w:rsidRDefault="00002CB6" w:rsidP="00E23D02">
      <w:pPr>
        <w:spacing w:before="120"/>
        <w:jc w:val="right"/>
        <w:rPr>
          <w:b/>
        </w:rPr>
      </w:pPr>
    </w:p>
    <w:p w14:paraId="68F29B63" w14:textId="77777777" w:rsidR="00002CB6" w:rsidRDefault="00002CB6" w:rsidP="00E23D02">
      <w:pPr>
        <w:spacing w:before="120"/>
        <w:jc w:val="right"/>
        <w:rPr>
          <w:b/>
        </w:rPr>
      </w:pPr>
    </w:p>
    <w:p w14:paraId="3E400B64" w14:textId="77777777" w:rsidR="00002CB6" w:rsidRDefault="00002CB6" w:rsidP="00E23D02">
      <w:pPr>
        <w:spacing w:before="120"/>
        <w:jc w:val="right"/>
        <w:rPr>
          <w:b/>
        </w:rPr>
      </w:pPr>
    </w:p>
    <w:p w14:paraId="3A01E0C8" w14:textId="77777777" w:rsidR="00002CB6" w:rsidRDefault="00002CB6" w:rsidP="00E23D02">
      <w:pPr>
        <w:spacing w:before="120"/>
        <w:jc w:val="right"/>
        <w:rPr>
          <w:b/>
        </w:rPr>
      </w:pPr>
    </w:p>
    <w:p w14:paraId="7519303F" w14:textId="77777777" w:rsidR="00002CB6" w:rsidRDefault="00002CB6" w:rsidP="00E23D02">
      <w:pPr>
        <w:spacing w:before="120"/>
        <w:jc w:val="right"/>
        <w:rPr>
          <w:b/>
        </w:rPr>
      </w:pPr>
    </w:p>
    <w:p w14:paraId="625CC7B0" w14:textId="77777777" w:rsidR="00002CB6" w:rsidRDefault="00002CB6" w:rsidP="00E23D02">
      <w:pPr>
        <w:spacing w:before="120"/>
        <w:jc w:val="right"/>
        <w:rPr>
          <w:b/>
        </w:rPr>
      </w:pPr>
    </w:p>
    <w:p w14:paraId="1C658CDF" w14:textId="77777777" w:rsidR="00002CB6" w:rsidRDefault="00002CB6" w:rsidP="00E23D02">
      <w:pPr>
        <w:spacing w:before="120"/>
        <w:jc w:val="right"/>
        <w:rPr>
          <w:b/>
        </w:rPr>
      </w:pPr>
    </w:p>
    <w:p w14:paraId="7EDA09FE" w14:textId="77777777" w:rsidR="00002CB6" w:rsidRDefault="00002CB6" w:rsidP="00E23D02">
      <w:pPr>
        <w:spacing w:before="120"/>
        <w:jc w:val="right"/>
        <w:rPr>
          <w:b/>
        </w:rPr>
      </w:pPr>
    </w:p>
    <w:p w14:paraId="0DBE6451" w14:textId="77777777" w:rsidR="00002CB6" w:rsidRDefault="00002CB6" w:rsidP="00E23D02">
      <w:pPr>
        <w:spacing w:before="120"/>
        <w:jc w:val="right"/>
        <w:rPr>
          <w:b/>
        </w:rPr>
      </w:pPr>
    </w:p>
    <w:p w14:paraId="5C1B2176" w14:textId="77777777" w:rsidR="00002CB6" w:rsidRDefault="00002CB6" w:rsidP="00E23D02">
      <w:pPr>
        <w:spacing w:before="120"/>
        <w:jc w:val="right"/>
        <w:rPr>
          <w:b/>
        </w:rPr>
      </w:pPr>
    </w:p>
    <w:p w14:paraId="17DF81E3" w14:textId="77777777" w:rsidR="00002CB6" w:rsidRDefault="00002CB6" w:rsidP="00E23D02">
      <w:pPr>
        <w:spacing w:before="120"/>
        <w:jc w:val="right"/>
        <w:rPr>
          <w:b/>
        </w:rPr>
      </w:pPr>
    </w:p>
    <w:p w14:paraId="7486A905" w14:textId="77777777" w:rsidR="00002CB6" w:rsidRDefault="00002CB6" w:rsidP="00E23D02">
      <w:pPr>
        <w:spacing w:before="120"/>
        <w:jc w:val="right"/>
        <w:rPr>
          <w:b/>
        </w:rPr>
      </w:pPr>
    </w:p>
    <w:p w14:paraId="6D0F1090" w14:textId="77777777" w:rsidR="00002CB6" w:rsidRDefault="00002CB6" w:rsidP="00E23D02">
      <w:pPr>
        <w:spacing w:before="120"/>
        <w:jc w:val="right"/>
        <w:rPr>
          <w:b/>
        </w:rPr>
      </w:pPr>
    </w:p>
    <w:p w14:paraId="75FB45F1" w14:textId="77777777" w:rsidR="00002CB6" w:rsidRDefault="00002CB6" w:rsidP="00E23D02">
      <w:pPr>
        <w:spacing w:before="120"/>
        <w:jc w:val="right"/>
        <w:rPr>
          <w:b/>
        </w:rPr>
      </w:pPr>
    </w:p>
    <w:p w14:paraId="43B72277" w14:textId="77777777" w:rsidR="00002CB6" w:rsidRDefault="00002CB6" w:rsidP="00E23D02">
      <w:pPr>
        <w:spacing w:before="120"/>
        <w:jc w:val="right"/>
        <w:rPr>
          <w:b/>
        </w:rPr>
      </w:pPr>
    </w:p>
    <w:p w14:paraId="63B20911" w14:textId="77777777" w:rsidR="00002CB6" w:rsidRDefault="00002CB6" w:rsidP="00E23D02">
      <w:pPr>
        <w:spacing w:before="120"/>
        <w:jc w:val="right"/>
        <w:rPr>
          <w:b/>
        </w:rPr>
      </w:pPr>
    </w:p>
    <w:p w14:paraId="4012C936" w14:textId="77777777" w:rsidR="00002CB6" w:rsidRDefault="00002CB6" w:rsidP="00E23D02">
      <w:pPr>
        <w:spacing w:before="120"/>
        <w:jc w:val="right"/>
        <w:rPr>
          <w:b/>
        </w:rPr>
      </w:pPr>
    </w:p>
    <w:p w14:paraId="2BBDF602" w14:textId="77777777" w:rsidR="00002CB6" w:rsidRDefault="00002CB6" w:rsidP="00E23D02">
      <w:pPr>
        <w:spacing w:before="120"/>
        <w:jc w:val="right"/>
        <w:rPr>
          <w:b/>
        </w:rPr>
      </w:pPr>
    </w:p>
    <w:p w14:paraId="319378F4" w14:textId="77777777" w:rsidR="00002CB6" w:rsidRDefault="00002CB6" w:rsidP="00E23D02">
      <w:pPr>
        <w:spacing w:before="120"/>
        <w:jc w:val="right"/>
        <w:rPr>
          <w:b/>
        </w:rPr>
      </w:pPr>
    </w:p>
    <w:p w14:paraId="0193F466" w14:textId="77777777" w:rsidR="00002CB6" w:rsidRDefault="00002CB6" w:rsidP="00E23D02">
      <w:pPr>
        <w:spacing w:before="120"/>
        <w:jc w:val="right"/>
        <w:rPr>
          <w:b/>
        </w:rPr>
      </w:pPr>
    </w:p>
    <w:p w14:paraId="241392AC" w14:textId="77777777" w:rsidR="00002CB6" w:rsidRDefault="00002CB6" w:rsidP="00E23D02">
      <w:pPr>
        <w:spacing w:before="120"/>
        <w:jc w:val="right"/>
        <w:rPr>
          <w:b/>
        </w:rPr>
      </w:pPr>
    </w:p>
    <w:p w14:paraId="1DEE8B02" w14:textId="77777777" w:rsidR="00002CB6" w:rsidRDefault="00002CB6" w:rsidP="00E23D02">
      <w:pPr>
        <w:spacing w:before="120"/>
        <w:jc w:val="right"/>
        <w:rPr>
          <w:b/>
        </w:rPr>
      </w:pPr>
    </w:p>
    <w:p w14:paraId="63578562" w14:textId="77777777" w:rsidR="00002CB6" w:rsidRDefault="00002CB6" w:rsidP="00E23D02">
      <w:pPr>
        <w:spacing w:before="120"/>
        <w:jc w:val="right"/>
        <w:rPr>
          <w:b/>
        </w:rPr>
      </w:pPr>
    </w:p>
    <w:p w14:paraId="2FA4E4E5" w14:textId="77777777" w:rsidR="00002CB6" w:rsidRDefault="00002CB6" w:rsidP="00E23D02">
      <w:pPr>
        <w:spacing w:before="120"/>
        <w:jc w:val="right"/>
        <w:rPr>
          <w:b/>
        </w:rPr>
      </w:pPr>
    </w:p>
    <w:p w14:paraId="63EDF0B8" w14:textId="77777777" w:rsidR="00002CB6" w:rsidRDefault="00002CB6" w:rsidP="00E23D02">
      <w:pPr>
        <w:spacing w:before="120"/>
        <w:jc w:val="right"/>
        <w:rPr>
          <w:b/>
        </w:rPr>
      </w:pPr>
    </w:p>
    <w:p w14:paraId="3A38A048" w14:textId="77777777" w:rsidR="00002CB6" w:rsidRDefault="00002CB6" w:rsidP="00E23D02">
      <w:pPr>
        <w:spacing w:before="120"/>
        <w:jc w:val="right"/>
        <w:rPr>
          <w:b/>
        </w:rPr>
      </w:pPr>
    </w:p>
    <w:p w14:paraId="2969B10A" w14:textId="77777777" w:rsidR="00002CB6" w:rsidRDefault="00002CB6" w:rsidP="00E23D02">
      <w:pPr>
        <w:spacing w:before="120"/>
        <w:jc w:val="right"/>
        <w:rPr>
          <w:b/>
        </w:rPr>
      </w:pPr>
    </w:p>
    <w:p w14:paraId="56B9A007" w14:textId="77777777" w:rsidR="00002CB6" w:rsidRDefault="00002CB6" w:rsidP="00E23D02">
      <w:pPr>
        <w:spacing w:before="120"/>
        <w:jc w:val="right"/>
        <w:rPr>
          <w:b/>
        </w:rPr>
      </w:pPr>
    </w:p>
    <w:p w14:paraId="2A3D0CC1" w14:textId="77777777" w:rsidR="00002CB6" w:rsidRDefault="00002CB6" w:rsidP="00E23D02">
      <w:pPr>
        <w:spacing w:before="120"/>
        <w:jc w:val="right"/>
        <w:rPr>
          <w:b/>
        </w:rPr>
      </w:pPr>
    </w:p>
    <w:p w14:paraId="031F0449" w14:textId="77777777" w:rsidR="00002CB6" w:rsidRDefault="00002CB6" w:rsidP="00E23D02">
      <w:pPr>
        <w:spacing w:before="120"/>
        <w:jc w:val="right"/>
        <w:rPr>
          <w:b/>
        </w:rPr>
      </w:pPr>
    </w:p>
    <w:p w14:paraId="69A28A28" w14:textId="34B361EA" w:rsidR="00002CB6" w:rsidRPr="00002CB6" w:rsidRDefault="00002CB6" w:rsidP="00002CB6">
      <w:pPr>
        <w:spacing w:before="120"/>
        <w:jc w:val="right"/>
        <w:rPr>
          <w:b/>
        </w:rPr>
      </w:pPr>
      <w:r w:rsidRPr="00002CB6">
        <w:rPr>
          <w:b/>
        </w:rPr>
        <w:lastRenderedPageBreak/>
        <w:t xml:space="preserve">Příloha č. 2 </w:t>
      </w:r>
    </w:p>
    <w:p w14:paraId="60C00DFF" w14:textId="77777777" w:rsidR="00002CB6" w:rsidRDefault="00002CB6" w:rsidP="00002CB6">
      <w:pPr>
        <w:ind w:right="-3"/>
        <w:rPr>
          <w:szCs w:val="24"/>
        </w:rPr>
      </w:pPr>
    </w:p>
    <w:p w14:paraId="29320A54" w14:textId="77777777" w:rsidR="00002CB6" w:rsidRDefault="00002CB6" w:rsidP="00002CB6">
      <w:pPr>
        <w:ind w:right="-3"/>
        <w:jc w:val="center"/>
        <w:rPr>
          <w:szCs w:val="24"/>
        </w:rPr>
      </w:pPr>
      <w:r w:rsidRPr="00002CB6">
        <w:rPr>
          <w:b/>
          <w:bCs/>
        </w:rPr>
        <w:t>Projektová dokumentace</w:t>
      </w:r>
      <w:r w:rsidRPr="00462AA8">
        <w:rPr>
          <w:szCs w:val="24"/>
        </w:rPr>
        <w:t xml:space="preserve"> </w:t>
      </w:r>
    </w:p>
    <w:p w14:paraId="66371160" w14:textId="7FC306E3" w:rsidR="00002CB6" w:rsidRPr="00462AA8" w:rsidRDefault="00002CB6" w:rsidP="00002CB6">
      <w:pPr>
        <w:ind w:right="-3"/>
        <w:jc w:val="center"/>
        <w:rPr>
          <w:szCs w:val="24"/>
        </w:rPr>
      </w:pPr>
      <w:r w:rsidRPr="004479C6">
        <w:rPr>
          <w:szCs w:val="24"/>
        </w:rPr>
        <w:t>(</w:t>
      </w:r>
      <w:r w:rsidRPr="004479C6">
        <w:rPr>
          <w:i/>
          <w:szCs w:val="24"/>
        </w:rPr>
        <w:t>samostatný dokument</w:t>
      </w:r>
      <w:r w:rsidRPr="004479C6">
        <w:rPr>
          <w:b/>
          <w:szCs w:val="24"/>
        </w:rPr>
        <w:t>)</w:t>
      </w:r>
    </w:p>
    <w:p w14:paraId="0A5F8C14" w14:textId="77777777" w:rsidR="00002CB6" w:rsidRDefault="00002CB6" w:rsidP="00E23D02">
      <w:pPr>
        <w:spacing w:before="120"/>
        <w:jc w:val="right"/>
        <w:rPr>
          <w:b/>
        </w:rPr>
      </w:pPr>
    </w:p>
    <w:p w14:paraId="0E8D8514" w14:textId="77777777" w:rsidR="00002CB6" w:rsidRDefault="00002CB6" w:rsidP="00E23D02">
      <w:pPr>
        <w:spacing w:before="120"/>
        <w:jc w:val="right"/>
        <w:rPr>
          <w:b/>
        </w:rPr>
      </w:pPr>
    </w:p>
    <w:p w14:paraId="3B5ADC21" w14:textId="77777777" w:rsidR="00002CB6" w:rsidRDefault="00002CB6" w:rsidP="00E23D02">
      <w:pPr>
        <w:spacing w:before="120"/>
        <w:jc w:val="right"/>
        <w:rPr>
          <w:b/>
        </w:rPr>
      </w:pPr>
    </w:p>
    <w:p w14:paraId="27BBA04D" w14:textId="77777777" w:rsidR="00002CB6" w:rsidRDefault="00002CB6" w:rsidP="00E23D02">
      <w:pPr>
        <w:spacing w:before="120"/>
        <w:jc w:val="right"/>
        <w:rPr>
          <w:b/>
        </w:rPr>
      </w:pPr>
    </w:p>
    <w:p w14:paraId="64017A4B" w14:textId="77777777" w:rsidR="00002CB6" w:rsidRDefault="00002CB6" w:rsidP="00E23D02">
      <w:pPr>
        <w:spacing w:before="120"/>
        <w:jc w:val="right"/>
        <w:rPr>
          <w:b/>
        </w:rPr>
      </w:pPr>
    </w:p>
    <w:p w14:paraId="27BD84A9" w14:textId="77777777" w:rsidR="00002CB6" w:rsidRDefault="00002CB6" w:rsidP="00E23D02">
      <w:pPr>
        <w:spacing w:before="120"/>
        <w:jc w:val="right"/>
        <w:rPr>
          <w:b/>
        </w:rPr>
      </w:pPr>
    </w:p>
    <w:p w14:paraId="2C971313" w14:textId="77777777" w:rsidR="00002CB6" w:rsidRDefault="00002CB6" w:rsidP="00E23D02">
      <w:pPr>
        <w:spacing w:before="120"/>
        <w:jc w:val="right"/>
        <w:rPr>
          <w:b/>
        </w:rPr>
      </w:pPr>
    </w:p>
    <w:p w14:paraId="3AC384E9" w14:textId="77777777" w:rsidR="00002CB6" w:rsidRDefault="00002CB6" w:rsidP="00E23D02">
      <w:pPr>
        <w:spacing w:before="120"/>
        <w:jc w:val="right"/>
        <w:rPr>
          <w:b/>
        </w:rPr>
      </w:pPr>
    </w:p>
    <w:p w14:paraId="79CEC3A5" w14:textId="77777777" w:rsidR="00002CB6" w:rsidRDefault="00002CB6" w:rsidP="00E23D02">
      <w:pPr>
        <w:spacing w:before="120"/>
        <w:jc w:val="right"/>
        <w:rPr>
          <w:b/>
        </w:rPr>
      </w:pPr>
    </w:p>
    <w:p w14:paraId="0C348B74" w14:textId="77777777" w:rsidR="00002CB6" w:rsidRDefault="00002CB6" w:rsidP="00E23D02">
      <w:pPr>
        <w:spacing w:before="120"/>
        <w:jc w:val="right"/>
        <w:rPr>
          <w:b/>
        </w:rPr>
      </w:pPr>
    </w:p>
    <w:p w14:paraId="56D69404" w14:textId="77777777" w:rsidR="00002CB6" w:rsidRDefault="00002CB6" w:rsidP="00E23D02">
      <w:pPr>
        <w:spacing w:before="120"/>
        <w:jc w:val="right"/>
        <w:rPr>
          <w:b/>
        </w:rPr>
      </w:pPr>
    </w:p>
    <w:p w14:paraId="00F9441C" w14:textId="77777777" w:rsidR="00002CB6" w:rsidRDefault="00002CB6" w:rsidP="00E23D02">
      <w:pPr>
        <w:spacing w:before="120"/>
        <w:jc w:val="right"/>
        <w:rPr>
          <w:b/>
        </w:rPr>
      </w:pPr>
    </w:p>
    <w:p w14:paraId="75B693CD" w14:textId="77777777" w:rsidR="00002CB6" w:rsidRDefault="00002CB6" w:rsidP="00E23D02">
      <w:pPr>
        <w:spacing w:before="120"/>
        <w:jc w:val="right"/>
        <w:rPr>
          <w:b/>
        </w:rPr>
      </w:pPr>
    </w:p>
    <w:p w14:paraId="78511110" w14:textId="77777777" w:rsidR="00002CB6" w:rsidRDefault="00002CB6" w:rsidP="00E23D02">
      <w:pPr>
        <w:spacing w:before="120"/>
        <w:jc w:val="right"/>
        <w:rPr>
          <w:b/>
        </w:rPr>
      </w:pPr>
    </w:p>
    <w:p w14:paraId="59088647" w14:textId="77777777" w:rsidR="00002CB6" w:rsidRDefault="00002CB6" w:rsidP="00E23D02">
      <w:pPr>
        <w:spacing w:before="120"/>
        <w:jc w:val="right"/>
        <w:rPr>
          <w:b/>
        </w:rPr>
      </w:pPr>
    </w:p>
    <w:p w14:paraId="37142830" w14:textId="77777777" w:rsidR="00002CB6" w:rsidRDefault="00002CB6" w:rsidP="00E23D02">
      <w:pPr>
        <w:spacing w:before="120"/>
        <w:jc w:val="right"/>
        <w:rPr>
          <w:b/>
        </w:rPr>
      </w:pPr>
    </w:p>
    <w:p w14:paraId="1B567D7A" w14:textId="77777777" w:rsidR="00002CB6" w:rsidRDefault="00002CB6" w:rsidP="00E23D02">
      <w:pPr>
        <w:spacing w:before="120"/>
        <w:jc w:val="right"/>
        <w:rPr>
          <w:b/>
        </w:rPr>
      </w:pPr>
    </w:p>
    <w:p w14:paraId="60186219" w14:textId="77777777" w:rsidR="00002CB6" w:rsidRDefault="00002CB6" w:rsidP="00E23D02">
      <w:pPr>
        <w:spacing w:before="120"/>
        <w:jc w:val="right"/>
        <w:rPr>
          <w:b/>
        </w:rPr>
      </w:pPr>
    </w:p>
    <w:p w14:paraId="22783C70" w14:textId="77777777" w:rsidR="00002CB6" w:rsidRDefault="00002CB6" w:rsidP="00E23D02">
      <w:pPr>
        <w:spacing w:before="120"/>
        <w:jc w:val="right"/>
        <w:rPr>
          <w:b/>
        </w:rPr>
      </w:pPr>
    </w:p>
    <w:p w14:paraId="79B368FB" w14:textId="77777777" w:rsidR="00002CB6" w:rsidRDefault="00002CB6" w:rsidP="00E23D02">
      <w:pPr>
        <w:spacing w:before="120"/>
        <w:jc w:val="right"/>
        <w:rPr>
          <w:b/>
        </w:rPr>
      </w:pPr>
    </w:p>
    <w:p w14:paraId="72CF4C48" w14:textId="77777777" w:rsidR="00002CB6" w:rsidRDefault="00002CB6" w:rsidP="00E23D02">
      <w:pPr>
        <w:spacing w:before="120"/>
        <w:jc w:val="right"/>
        <w:rPr>
          <w:b/>
        </w:rPr>
      </w:pPr>
    </w:p>
    <w:p w14:paraId="15AE63F7" w14:textId="77777777" w:rsidR="00002CB6" w:rsidRDefault="00002CB6" w:rsidP="00E23D02">
      <w:pPr>
        <w:spacing w:before="120"/>
        <w:jc w:val="right"/>
        <w:rPr>
          <w:b/>
        </w:rPr>
      </w:pPr>
    </w:p>
    <w:p w14:paraId="5E3DAD4E" w14:textId="77777777" w:rsidR="00002CB6" w:rsidRDefault="00002CB6" w:rsidP="00E23D02">
      <w:pPr>
        <w:spacing w:before="120"/>
        <w:jc w:val="right"/>
        <w:rPr>
          <w:b/>
        </w:rPr>
      </w:pPr>
    </w:p>
    <w:p w14:paraId="7F2E7A79" w14:textId="77777777" w:rsidR="00002CB6" w:rsidRDefault="00002CB6" w:rsidP="00E23D02">
      <w:pPr>
        <w:spacing w:before="120"/>
        <w:jc w:val="right"/>
        <w:rPr>
          <w:b/>
        </w:rPr>
      </w:pPr>
    </w:p>
    <w:p w14:paraId="351D7ECD" w14:textId="77777777" w:rsidR="00002CB6" w:rsidRDefault="00002CB6" w:rsidP="00E23D02">
      <w:pPr>
        <w:spacing w:before="120"/>
        <w:jc w:val="right"/>
        <w:rPr>
          <w:b/>
        </w:rPr>
      </w:pPr>
    </w:p>
    <w:p w14:paraId="47964847" w14:textId="77777777" w:rsidR="00002CB6" w:rsidRDefault="00002CB6" w:rsidP="00E23D02">
      <w:pPr>
        <w:spacing w:before="120"/>
        <w:jc w:val="right"/>
        <w:rPr>
          <w:b/>
        </w:rPr>
      </w:pPr>
    </w:p>
    <w:p w14:paraId="6B5FA268" w14:textId="77777777" w:rsidR="00002CB6" w:rsidRDefault="00002CB6" w:rsidP="00E23D02">
      <w:pPr>
        <w:spacing w:before="120"/>
        <w:jc w:val="right"/>
        <w:rPr>
          <w:b/>
        </w:rPr>
      </w:pPr>
    </w:p>
    <w:p w14:paraId="4EE66F15" w14:textId="77777777" w:rsidR="00002CB6" w:rsidRDefault="00002CB6" w:rsidP="00E23D02">
      <w:pPr>
        <w:spacing w:before="120"/>
        <w:jc w:val="right"/>
        <w:rPr>
          <w:b/>
        </w:rPr>
      </w:pPr>
    </w:p>
    <w:p w14:paraId="794069D8" w14:textId="77777777" w:rsidR="00002CB6" w:rsidRDefault="00002CB6" w:rsidP="00E23D02">
      <w:pPr>
        <w:spacing w:before="120"/>
        <w:jc w:val="right"/>
        <w:rPr>
          <w:b/>
        </w:rPr>
      </w:pPr>
    </w:p>
    <w:p w14:paraId="37296EEB" w14:textId="77777777" w:rsidR="00002CB6" w:rsidRDefault="00002CB6" w:rsidP="00E23D02">
      <w:pPr>
        <w:spacing w:before="120"/>
        <w:jc w:val="right"/>
        <w:rPr>
          <w:b/>
        </w:rPr>
      </w:pPr>
    </w:p>
    <w:p w14:paraId="4B90F321" w14:textId="77777777" w:rsidR="00002CB6" w:rsidRDefault="00002CB6" w:rsidP="00E23D02">
      <w:pPr>
        <w:spacing w:before="120"/>
        <w:jc w:val="right"/>
        <w:rPr>
          <w:b/>
        </w:rPr>
      </w:pPr>
    </w:p>
    <w:p w14:paraId="12CC16F4" w14:textId="77777777" w:rsidR="00002CB6" w:rsidRDefault="00002CB6" w:rsidP="00E23D02">
      <w:pPr>
        <w:spacing w:before="120"/>
        <w:jc w:val="right"/>
        <w:rPr>
          <w:b/>
        </w:rPr>
      </w:pPr>
    </w:p>
    <w:p w14:paraId="502D7320" w14:textId="77777777" w:rsidR="00002CB6" w:rsidRPr="00002CB6" w:rsidRDefault="00002CB6" w:rsidP="00002CB6">
      <w:pPr>
        <w:spacing w:before="120"/>
        <w:jc w:val="right"/>
        <w:rPr>
          <w:b/>
        </w:rPr>
      </w:pPr>
      <w:r w:rsidRPr="00002CB6">
        <w:rPr>
          <w:b/>
        </w:rPr>
        <w:lastRenderedPageBreak/>
        <w:t xml:space="preserve">Příloha č. 3 </w:t>
      </w:r>
    </w:p>
    <w:p w14:paraId="355CFEF7" w14:textId="77777777" w:rsidR="00002CB6" w:rsidRDefault="00002CB6" w:rsidP="00002CB6">
      <w:pPr>
        <w:spacing w:before="120"/>
        <w:jc w:val="center"/>
        <w:rPr>
          <w:b/>
        </w:rPr>
      </w:pPr>
      <w:r w:rsidRPr="00002CB6">
        <w:rPr>
          <w:b/>
        </w:rPr>
        <w:t>Orientační popis vystavovaných předmětů</w:t>
      </w:r>
    </w:p>
    <w:p w14:paraId="23429951" w14:textId="4BAE1BDA" w:rsidR="00002CB6" w:rsidRPr="00002CB6" w:rsidRDefault="00002CB6" w:rsidP="00002CB6">
      <w:pPr>
        <w:spacing w:before="120"/>
        <w:jc w:val="center"/>
        <w:rPr>
          <w:b/>
        </w:rPr>
      </w:pPr>
      <w:r>
        <w:rPr>
          <w:szCs w:val="24"/>
        </w:rPr>
        <w:t xml:space="preserve"> </w:t>
      </w:r>
      <w:r w:rsidRPr="004479C6">
        <w:rPr>
          <w:szCs w:val="24"/>
        </w:rPr>
        <w:t>(</w:t>
      </w:r>
      <w:r w:rsidRPr="004479C6">
        <w:rPr>
          <w:i/>
          <w:szCs w:val="24"/>
        </w:rPr>
        <w:t>samostatný dokument</w:t>
      </w:r>
      <w:r w:rsidRPr="004479C6">
        <w:rPr>
          <w:b/>
          <w:szCs w:val="24"/>
        </w:rPr>
        <w:t>)</w:t>
      </w:r>
    </w:p>
    <w:p w14:paraId="3A993993" w14:textId="77777777" w:rsidR="00002CB6" w:rsidRDefault="00002CB6" w:rsidP="00E23D02">
      <w:pPr>
        <w:spacing w:before="120"/>
        <w:jc w:val="right"/>
        <w:rPr>
          <w:b/>
        </w:rPr>
      </w:pPr>
    </w:p>
    <w:p w14:paraId="716F5707" w14:textId="77777777" w:rsidR="00002CB6" w:rsidRDefault="00002CB6" w:rsidP="00E23D02">
      <w:pPr>
        <w:spacing w:before="120"/>
        <w:jc w:val="right"/>
        <w:rPr>
          <w:b/>
        </w:rPr>
      </w:pPr>
    </w:p>
    <w:p w14:paraId="576AA9C4" w14:textId="77777777" w:rsidR="00002CB6" w:rsidRDefault="00002CB6" w:rsidP="00E23D02">
      <w:pPr>
        <w:spacing w:before="120"/>
        <w:jc w:val="right"/>
        <w:rPr>
          <w:b/>
        </w:rPr>
      </w:pPr>
    </w:p>
    <w:p w14:paraId="31FFB8B8" w14:textId="77777777" w:rsidR="00002CB6" w:rsidRDefault="00002CB6" w:rsidP="00E23D02">
      <w:pPr>
        <w:spacing w:before="120"/>
        <w:jc w:val="right"/>
        <w:rPr>
          <w:b/>
        </w:rPr>
      </w:pPr>
    </w:p>
    <w:p w14:paraId="3A5E2FA1" w14:textId="77777777" w:rsidR="00002CB6" w:rsidRDefault="00002CB6" w:rsidP="00E23D02">
      <w:pPr>
        <w:spacing w:before="120"/>
        <w:jc w:val="right"/>
        <w:rPr>
          <w:b/>
        </w:rPr>
      </w:pPr>
    </w:p>
    <w:p w14:paraId="4A560396" w14:textId="77777777" w:rsidR="00002CB6" w:rsidRDefault="00002CB6" w:rsidP="00E23D02">
      <w:pPr>
        <w:spacing w:before="120"/>
        <w:jc w:val="right"/>
        <w:rPr>
          <w:b/>
        </w:rPr>
      </w:pPr>
    </w:p>
    <w:p w14:paraId="60D47200" w14:textId="77777777" w:rsidR="00002CB6" w:rsidRDefault="00002CB6" w:rsidP="00E23D02">
      <w:pPr>
        <w:spacing w:before="120"/>
        <w:jc w:val="right"/>
        <w:rPr>
          <w:b/>
        </w:rPr>
      </w:pPr>
    </w:p>
    <w:p w14:paraId="5126420A" w14:textId="77777777" w:rsidR="00002CB6" w:rsidRDefault="00002CB6" w:rsidP="00E23D02">
      <w:pPr>
        <w:spacing w:before="120"/>
        <w:jc w:val="right"/>
        <w:rPr>
          <w:b/>
        </w:rPr>
      </w:pPr>
    </w:p>
    <w:p w14:paraId="43C063E2" w14:textId="77777777" w:rsidR="00002CB6" w:rsidRDefault="00002CB6" w:rsidP="00E23D02">
      <w:pPr>
        <w:spacing w:before="120"/>
        <w:jc w:val="right"/>
        <w:rPr>
          <w:b/>
        </w:rPr>
      </w:pPr>
    </w:p>
    <w:p w14:paraId="46C49E4E" w14:textId="77777777" w:rsidR="00002CB6" w:rsidRDefault="00002CB6" w:rsidP="00E23D02">
      <w:pPr>
        <w:spacing w:before="120"/>
        <w:jc w:val="right"/>
        <w:rPr>
          <w:b/>
        </w:rPr>
      </w:pPr>
    </w:p>
    <w:p w14:paraId="7FFA01EE" w14:textId="77777777" w:rsidR="00002CB6" w:rsidRDefault="00002CB6" w:rsidP="00E23D02">
      <w:pPr>
        <w:spacing w:before="120"/>
        <w:jc w:val="right"/>
        <w:rPr>
          <w:b/>
        </w:rPr>
      </w:pPr>
    </w:p>
    <w:p w14:paraId="3529015F" w14:textId="77777777" w:rsidR="00002CB6" w:rsidRDefault="00002CB6" w:rsidP="00E23D02">
      <w:pPr>
        <w:spacing w:before="120"/>
        <w:jc w:val="right"/>
        <w:rPr>
          <w:b/>
        </w:rPr>
      </w:pPr>
    </w:p>
    <w:p w14:paraId="0126615F" w14:textId="77777777" w:rsidR="00002CB6" w:rsidRDefault="00002CB6" w:rsidP="00E23D02">
      <w:pPr>
        <w:spacing w:before="120"/>
        <w:jc w:val="right"/>
        <w:rPr>
          <w:b/>
        </w:rPr>
      </w:pPr>
    </w:p>
    <w:p w14:paraId="38723468" w14:textId="77777777" w:rsidR="00002CB6" w:rsidRDefault="00002CB6" w:rsidP="00E23D02">
      <w:pPr>
        <w:spacing w:before="120"/>
        <w:jc w:val="right"/>
        <w:rPr>
          <w:b/>
        </w:rPr>
      </w:pPr>
    </w:p>
    <w:p w14:paraId="10514AC8" w14:textId="77777777" w:rsidR="00002CB6" w:rsidRDefault="00002CB6" w:rsidP="00E23D02">
      <w:pPr>
        <w:spacing w:before="120"/>
        <w:jc w:val="right"/>
        <w:rPr>
          <w:b/>
        </w:rPr>
      </w:pPr>
    </w:p>
    <w:p w14:paraId="19AEA729" w14:textId="77777777" w:rsidR="00002CB6" w:rsidRDefault="00002CB6" w:rsidP="00E23D02">
      <w:pPr>
        <w:spacing w:before="120"/>
        <w:jc w:val="right"/>
        <w:rPr>
          <w:b/>
        </w:rPr>
      </w:pPr>
    </w:p>
    <w:p w14:paraId="5C4F94D4" w14:textId="77777777" w:rsidR="00002CB6" w:rsidRDefault="00002CB6" w:rsidP="00E23D02">
      <w:pPr>
        <w:spacing w:before="120"/>
        <w:jc w:val="right"/>
        <w:rPr>
          <w:b/>
        </w:rPr>
      </w:pPr>
    </w:p>
    <w:p w14:paraId="740D670C" w14:textId="77777777" w:rsidR="00002CB6" w:rsidRDefault="00002CB6" w:rsidP="00E23D02">
      <w:pPr>
        <w:spacing w:before="120"/>
        <w:jc w:val="right"/>
        <w:rPr>
          <w:b/>
        </w:rPr>
      </w:pPr>
    </w:p>
    <w:p w14:paraId="413735FD" w14:textId="77777777" w:rsidR="00002CB6" w:rsidRDefault="00002CB6" w:rsidP="00E23D02">
      <w:pPr>
        <w:spacing w:before="120"/>
        <w:jc w:val="right"/>
        <w:rPr>
          <w:b/>
        </w:rPr>
      </w:pPr>
    </w:p>
    <w:p w14:paraId="7E1F03D9" w14:textId="77777777" w:rsidR="00002CB6" w:rsidRDefault="00002CB6" w:rsidP="00E23D02">
      <w:pPr>
        <w:spacing w:before="120"/>
        <w:jc w:val="right"/>
        <w:rPr>
          <w:b/>
        </w:rPr>
      </w:pPr>
    </w:p>
    <w:p w14:paraId="06E38CFA" w14:textId="77777777" w:rsidR="00002CB6" w:rsidRDefault="00002CB6" w:rsidP="00E23D02">
      <w:pPr>
        <w:spacing w:before="120"/>
        <w:jc w:val="right"/>
        <w:rPr>
          <w:b/>
        </w:rPr>
      </w:pPr>
    </w:p>
    <w:p w14:paraId="62A41115" w14:textId="77777777" w:rsidR="00002CB6" w:rsidRDefault="00002CB6" w:rsidP="00E23D02">
      <w:pPr>
        <w:spacing w:before="120"/>
        <w:jc w:val="right"/>
        <w:rPr>
          <w:b/>
        </w:rPr>
      </w:pPr>
    </w:p>
    <w:p w14:paraId="4B3050A8" w14:textId="77777777" w:rsidR="00002CB6" w:rsidRDefault="00002CB6" w:rsidP="00E23D02">
      <w:pPr>
        <w:spacing w:before="120"/>
        <w:jc w:val="right"/>
        <w:rPr>
          <w:b/>
        </w:rPr>
      </w:pPr>
    </w:p>
    <w:p w14:paraId="17932ACE" w14:textId="77777777" w:rsidR="00002CB6" w:rsidRDefault="00002CB6" w:rsidP="00E23D02">
      <w:pPr>
        <w:spacing w:before="120"/>
        <w:jc w:val="right"/>
        <w:rPr>
          <w:b/>
        </w:rPr>
      </w:pPr>
    </w:p>
    <w:p w14:paraId="03DDD849" w14:textId="77777777" w:rsidR="00002CB6" w:rsidRDefault="00002CB6" w:rsidP="00E23D02">
      <w:pPr>
        <w:spacing w:before="120"/>
        <w:jc w:val="right"/>
        <w:rPr>
          <w:b/>
        </w:rPr>
      </w:pPr>
    </w:p>
    <w:p w14:paraId="70BF2BE1" w14:textId="77777777" w:rsidR="00002CB6" w:rsidRDefault="00002CB6" w:rsidP="00E23D02">
      <w:pPr>
        <w:spacing w:before="120"/>
        <w:jc w:val="right"/>
        <w:rPr>
          <w:b/>
        </w:rPr>
      </w:pPr>
    </w:p>
    <w:p w14:paraId="71033BE4" w14:textId="77777777" w:rsidR="00002CB6" w:rsidRDefault="00002CB6" w:rsidP="00E23D02">
      <w:pPr>
        <w:spacing w:before="120"/>
        <w:jc w:val="right"/>
        <w:rPr>
          <w:b/>
        </w:rPr>
      </w:pPr>
    </w:p>
    <w:p w14:paraId="241D7C10" w14:textId="77777777" w:rsidR="00002CB6" w:rsidRDefault="00002CB6" w:rsidP="00E23D02">
      <w:pPr>
        <w:spacing w:before="120"/>
        <w:jc w:val="right"/>
        <w:rPr>
          <w:b/>
        </w:rPr>
      </w:pPr>
    </w:p>
    <w:p w14:paraId="1A2D2A63" w14:textId="77777777" w:rsidR="00002CB6" w:rsidRDefault="00002CB6" w:rsidP="00E23D02">
      <w:pPr>
        <w:spacing w:before="120"/>
        <w:jc w:val="right"/>
        <w:rPr>
          <w:b/>
        </w:rPr>
      </w:pPr>
    </w:p>
    <w:p w14:paraId="51BFD0C2" w14:textId="77777777" w:rsidR="00002CB6" w:rsidRDefault="00002CB6" w:rsidP="00E23D02">
      <w:pPr>
        <w:spacing w:before="120"/>
        <w:jc w:val="right"/>
        <w:rPr>
          <w:b/>
        </w:rPr>
      </w:pPr>
    </w:p>
    <w:p w14:paraId="46B8968A" w14:textId="77777777" w:rsidR="00002CB6" w:rsidRDefault="00002CB6" w:rsidP="00E23D02">
      <w:pPr>
        <w:spacing w:before="120"/>
        <w:jc w:val="right"/>
        <w:rPr>
          <w:b/>
        </w:rPr>
      </w:pPr>
    </w:p>
    <w:p w14:paraId="1DFF9827" w14:textId="77777777" w:rsidR="00002CB6" w:rsidRDefault="00002CB6" w:rsidP="00E23D02">
      <w:pPr>
        <w:spacing w:before="120"/>
        <w:jc w:val="right"/>
        <w:rPr>
          <w:b/>
        </w:rPr>
      </w:pPr>
    </w:p>
    <w:p w14:paraId="5FD88073" w14:textId="77777777" w:rsidR="00E23D02" w:rsidRDefault="00E23D02" w:rsidP="00E23D02">
      <w:pPr>
        <w:spacing w:before="120"/>
        <w:jc w:val="right"/>
        <w:rPr>
          <w:b/>
        </w:rPr>
      </w:pPr>
      <w:r>
        <w:rPr>
          <w:b/>
        </w:rPr>
        <w:lastRenderedPageBreak/>
        <w:t>Příloha č. 4</w:t>
      </w:r>
    </w:p>
    <w:p w14:paraId="0FC4A880" w14:textId="77777777" w:rsidR="00E23D02" w:rsidRDefault="00E23D02" w:rsidP="00E23D02">
      <w:pPr>
        <w:spacing w:before="120"/>
        <w:rPr>
          <w:b/>
        </w:rPr>
      </w:pPr>
    </w:p>
    <w:p w14:paraId="0680FF7C" w14:textId="77777777" w:rsidR="00E23D02" w:rsidRPr="00B25FC8" w:rsidRDefault="00E23D02" w:rsidP="00E23D02">
      <w:pPr>
        <w:keepNext/>
        <w:spacing w:before="240" w:after="60"/>
        <w:jc w:val="center"/>
        <w:outlineLvl w:val="3"/>
        <w:rPr>
          <w:b/>
          <w:bCs/>
        </w:rPr>
      </w:pPr>
      <w:r w:rsidRPr="00B25FC8">
        <w:rPr>
          <w:b/>
          <w:bCs/>
        </w:rPr>
        <w:t>Bezpečnostní požadavky objednatele</w:t>
      </w:r>
    </w:p>
    <w:p w14:paraId="1DD5E861" w14:textId="77777777" w:rsidR="00E23D02" w:rsidRPr="00B25FC8" w:rsidRDefault="00E23D02" w:rsidP="00E23D02">
      <w:pPr>
        <w:numPr>
          <w:ilvl w:val="0"/>
          <w:numId w:val="21"/>
        </w:numPr>
        <w:suppressAutoHyphens w:val="0"/>
        <w:spacing w:before="240" w:after="200" w:line="276" w:lineRule="auto"/>
        <w:jc w:val="both"/>
      </w:pPr>
      <w:r w:rsidRPr="00B25FC8">
        <w:t xml:space="preserve">Zhotovitel odpovídá za to, že do objektů objednatele (dále jen „ČNB“) budou vstupovat nebo vjíždět pouze jeho pracovníci, kteří jsou jmenovitě uvedeni v písemném seznamu, schváleném ČNB (dále jen „seznam“). Tato povinnost se vztahuje i na posádky vozidel zhotovitele vjíždějících do garáží ČNB za účelem složení a naložení nákladu. Seznam zhotovitel předloží ČNB nejpozději v den podpisu smlouvy. </w:t>
      </w:r>
    </w:p>
    <w:p w14:paraId="32408AC9" w14:textId="77777777" w:rsidR="00E23D02" w:rsidRPr="00B25FC8" w:rsidRDefault="00E23D02" w:rsidP="00E23D02">
      <w:pPr>
        <w:numPr>
          <w:ilvl w:val="0"/>
          <w:numId w:val="21"/>
        </w:numPr>
        <w:suppressAutoHyphens w:val="0"/>
        <w:spacing w:before="120" w:after="200" w:line="276" w:lineRule="auto"/>
        <w:ind w:left="357" w:hanging="357"/>
        <w:jc w:val="both"/>
      </w:pPr>
      <w:r w:rsidRPr="00B25FC8">
        <w:t>Seznam bude obsahovat tyto položky: jméno, příjmení a číslo průkazu totožnosti pracovníků zhotovitele. Součástí se</w:t>
      </w:r>
      <w:r>
        <w:t xml:space="preserve">znamu je </w:t>
      </w:r>
      <w:r w:rsidRPr="00B25FC8">
        <w:t xml:space="preserve">,,Prohlášení o získání souhlasu subjektů osobních údajů se zpracováním osobních údajů v ČNB ve smyslu zákona </w:t>
      </w:r>
      <w:proofErr w:type="spellStart"/>
      <w:r w:rsidRPr="00B25FC8">
        <w:t>č.101</w:t>
      </w:r>
      <w:proofErr w:type="spellEnd"/>
      <w:r w:rsidRPr="00B25FC8">
        <w:t>/2000 Sb., o ochraně osobních údajů“. Zhotovitel v něm prohlásí a nese odpovědnost za to, že jeho pracovníci uvedení v seznamu vydali souhlas se zpracováním osobních údajů Českou národní bankou v rozsahu: jméno, příjmení a číslo průkazu totožnosti. Důvodem předání těchto osobních údajů je zajištění evidence osob vstupujících do objektu ČNB a správy přístupového systému ČNB.</w:t>
      </w:r>
    </w:p>
    <w:p w14:paraId="711907AD" w14:textId="77777777" w:rsidR="00E23D02" w:rsidRPr="00B25FC8" w:rsidRDefault="00E23D02" w:rsidP="00E23D02">
      <w:pPr>
        <w:numPr>
          <w:ilvl w:val="0"/>
          <w:numId w:val="21"/>
        </w:numPr>
        <w:suppressAutoHyphens w:val="0"/>
        <w:spacing w:before="120" w:after="200" w:line="276" w:lineRule="auto"/>
        <w:jc w:val="both"/>
      </w:pPr>
      <w:r w:rsidRPr="00B25FC8">
        <w:t>Požadavky na případné doplňky a změny schváleného seznamu pracovníků zhotovitele je nutno neprodleně oznámit ČNB. Případné doplňky a změny podléhají schválení ČNB. Osoby neschválené ČNB nemohou vstupovat do objektů ČNB, přičemž ČNB si vyhrazuje právo neuvádět důvody jejich neschválení.</w:t>
      </w:r>
    </w:p>
    <w:p w14:paraId="68485CB3" w14:textId="77777777" w:rsidR="00E23D02" w:rsidRPr="00B25FC8" w:rsidRDefault="00E23D02" w:rsidP="00E23D02">
      <w:pPr>
        <w:numPr>
          <w:ilvl w:val="0"/>
          <w:numId w:val="21"/>
        </w:numPr>
        <w:suppressAutoHyphens w:val="0"/>
        <w:spacing w:before="120" w:after="200" w:line="276" w:lineRule="auto"/>
        <w:jc w:val="both"/>
      </w:pPr>
      <w:r w:rsidRPr="00B25FC8">
        <w:t xml:space="preserve">Při příchodu do objektů ČNB pracovníci zhotovitele sdělí důvod vstupu, prokáží se osobním dokladem a podrobí se bezpečnostní kontrole. Osoby, které nejsou uvedeny na seznamu, nebudou do objektu ČNB vpuštěny. </w:t>
      </w:r>
    </w:p>
    <w:p w14:paraId="3B192BC0" w14:textId="77777777" w:rsidR="00E23D02" w:rsidRPr="00B25FC8" w:rsidRDefault="00E23D02" w:rsidP="00E23D02">
      <w:pPr>
        <w:numPr>
          <w:ilvl w:val="0"/>
          <w:numId w:val="21"/>
        </w:numPr>
        <w:suppressAutoHyphens w:val="0"/>
        <w:spacing w:before="120" w:after="200" w:line="276" w:lineRule="auto"/>
        <w:jc w:val="both"/>
      </w:pPr>
      <w:r w:rsidRPr="00B25FC8">
        <w:t>Schválení pracovníci zhotovitele musí dbát pokynů bankovních policistů, které se týkají režimu vstupu, pohybu a vjezdu do objektu ČNB. Pracovníci zhotovitele budou do prostorů ČNB vstupovat a v těchto prostorách se pohybovat v režimu návštěv, to znamená vždy pouze v doprovodu zaměstnance ČNB nebo zaměstnance referátu bankovní policie ČNB. Pracovníci zhotovitele se budou v rámci objektů ČNB pohybovat pouze v pracovním oděvu s viditelným a nesnímatelným označením (,,logem“) zhotovitele.</w:t>
      </w:r>
    </w:p>
    <w:p w14:paraId="4FB02DBB" w14:textId="77777777" w:rsidR="00E23D02" w:rsidRPr="00B25FC8" w:rsidRDefault="00E23D02" w:rsidP="00E23D02">
      <w:pPr>
        <w:numPr>
          <w:ilvl w:val="0"/>
          <w:numId w:val="21"/>
        </w:numPr>
        <w:suppressAutoHyphens w:val="0"/>
        <w:spacing w:before="120" w:after="200" w:line="276" w:lineRule="auto"/>
        <w:jc w:val="both"/>
      </w:pPr>
      <w:r w:rsidRPr="00B25FC8">
        <w:t xml:space="preserve">V případě mimořádné události se pracovníci zhotovitele musí řídit pokyny bankovních policistů nebo dozorujícím zaměstnancem ČNB. </w:t>
      </w:r>
    </w:p>
    <w:p w14:paraId="34D735A0" w14:textId="77777777" w:rsidR="00E23D02" w:rsidRPr="00B25FC8" w:rsidRDefault="00E23D02" w:rsidP="00E23D02">
      <w:pPr>
        <w:numPr>
          <w:ilvl w:val="0"/>
          <w:numId w:val="21"/>
        </w:numPr>
        <w:suppressAutoHyphens w:val="0"/>
        <w:spacing w:before="120" w:after="200" w:line="276" w:lineRule="auto"/>
        <w:jc w:val="both"/>
      </w:pPr>
      <w:r w:rsidRPr="00B25FC8">
        <w:t>Pracovníci zhotovitele nesmí vnášet do prostor ČNB nebezpečné předměty, jako jsou střelné zbraně, výbušniny apod. O tom, co je a není nebezpečný předmět, rozhodují bankovní policisté v souladu s vnitřními předpisy ČNB.</w:t>
      </w:r>
    </w:p>
    <w:p w14:paraId="3F311B09" w14:textId="77777777" w:rsidR="00E23D02" w:rsidRPr="00B25FC8" w:rsidRDefault="00E23D02" w:rsidP="00E23D02">
      <w:pPr>
        <w:numPr>
          <w:ilvl w:val="0"/>
          <w:numId w:val="21"/>
        </w:numPr>
        <w:suppressAutoHyphens w:val="0"/>
        <w:spacing w:before="120" w:after="200" w:line="276" w:lineRule="auto"/>
        <w:jc w:val="both"/>
      </w:pPr>
      <w:r w:rsidRPr="00B25FC8">
        <w:t>ČNB si vyhrazuje právo nevpustit do objektů ČNB pracovníka zhotovitele, který je zjevně pod vlivem alkoholu, drog nebo jiné omamné látky.</w:t>
      </w:r>
    </w:p>
    <w:p w14:paraId="59E6EEED" w14:textId="77777777" w:rsidR="00E23D02" w:rsidRPr="00B25FC8" w:rsidRDefault="00E23D02" w:rsidP="00E23D02">
      <w:pPr>
        <w:numPr>
          <w:ilvl w:val="0"/>
          <w:numId w:val="21"/>
        </w:numPr>
        <w:suppressAutoHyphens w:val="0"/>
        <w:spacing w:before="120" w:after="200" w:line="276" w:lineRule="auto"/>
        <w:jc w:val="both"/>
      </w:pPr>
      <w:r w:rsidRPr="00B25FC8">
        <w:lastRenderedPageBreak/>
        <w:t>Bez písemného povolení ČNB je zakázáno fotografování a pořizování videozáznamů z interiéru objektů ČNB.</w:t>
      </w:r>
    </w:p>
    <w:p w14:paraId="0B68DEF4" w14:textId="77777777" w:rsidR="00E23D02" w:rsidRPr="00B25FC8" w:rsidRDefault="00E23D02" w:rsidP="00E23D02">
      <w:pPr>
        <w:numPr>
          <w:ilvl w:val="0"/>
          <w:numId w:val="21"/>
        </w:numPr>
        <w:suppressAutoHyphens w:val="0"/>
        <w:spacing w:before="120" w:after="200" w:line="276" w:lineRule="auto"/>
        <w:jc w:val="both"/>
      </w:pPr>
      <w:r w:rsidRPr="00B25FC8">
        <w:t>Ve všech prostorech objektů ČNB je přísný zákaz kouření a používání otevřeného ohně. O povolení práce se zvýšeným požárním nebezpečím požádá zhotovitel písemnou formou vždy nejpozději jeden pracovní den před zahájením prací, dozorujícího zaměstnance ČNB. Dále se pracovníci zhotovitele musí zdržet poškozování či zcizení majetku ČNB, a dále zdržet se nevhodného chování vůči zaměstnancům a návštěvníkům ČNB.</w:t>
      </w:r>
    </w:p>
    <w:p w14:paraId="513DFCD9" w14:textId="77777777" w:rsidR="00E23D02" w:rsidRPr="00B25FC8" w:rsidRDefault="00E23D02" w:rsidP="00E23D02">
      <w:pPr>
        <w:spacing w:after="200" w:line="276" w:lineRule="auto"/>
        <w:rPr>
          <w:rFonts w:ascii="Calibri" w:eastAsia="Calibri" w:hAnsi="Calibri"/>
          <w:sz w:val="22"/>
          <w:szCs w:val="22"/>
          <w:lang w:eastAsia="en-US"/>
        </w:rPr>
      </w:pPr>
    </w:p>
    <w:p w14:paraId="5219F23D" w14:textId="77777777" w:rsidR="00E23D02" w:rsidRDefault="00E23D02">
      <w:pPr>
        <w:ind w:right="-3"/>
      </w:pPr>
    </w:p>
    <w:sectPr w:rsidR="00E23D02">
      <w:headerReference w:type="default" r:id="rId9"/>
      <w:footerReference w:type="default" r:id="rId10"/>
      <w:pgSz w:w="11905" w:h="16837"/>
      <w:pgMar w:top="1417" w:right="1417" w:bottom="1417" w:left="1417" w:header="431"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E8517" w14:textId="77777777" w:rsidR="008B6502" w:rsidRDefault="008B6502">
      <w:r>
        <w:separator/>
      </w:r>
    </w:p>
  </w:endnote>
  <w:endnote w:type="continuationSeparator" w:id="0">
    <w:p w14:paraId="48A54A3D" w14:textId="77777777" w:rsidR="008B6502" w:rsidRDefault="008B6502">
      <w:r>
        <w:continuationSeparator/>
      </w:r>
    </w:p>
  </w:endnote>
  <w:endnote w:type="continuationNotice" w:id="1">
    <w:p w14:paraId="585FD8CF" w14:textId="77777777" w:rsidR="008B6502" w:rsidRDefault="008B65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D9A9F" w14:textId="77777777" w:rsidR="001A78F9" w:rsidRDefault="00757237">
    <w:pPr>
      <w:pStyle w:val="Zpat"/>
      <w:rPr>
        <w:i/>
        <w:sz w:val="20"/>
      </w:rPr>
    </w:pPr>
    <w:r>
      <w:tab/>
    </w:r>
    <w:r>
      <w:rPr>
        <w:i/>
        <w:sz w:val="20"/>
      </w:rPr>
      <w:t xml:space="preserve">Strana </w:t>
    </w:r>
    <w:r>
      <w:rPr>
        <w:i/>
        <w:sz w:val="20"/>
      </w:rPr>
      <w:fldChar w:fldCharType="begin"/>
    </w:r>
    <w:r>
      <w:rPr>
        <w:i/>
        <w:sz w:val="20"/>
      </w:rPr>
      <w:instrText xml:space="preserve"> PAGE </w:instrText>
    </w:r>
    <w:r>
      <w:rPr>
        <w:i/>
        <w:sz w:val="20"/>
      </w:rPr>
      <w:fldChar w:fldCharType="separate"/>
    </w:r>
    <w:r w:rsidR="0091308E">
      <w:rPr>
        <w:i/>
        <w:noProof/>
        <w:sz w:val="20"/>
      </w:rPr>
      <w:t>2</w:t>
    </w:r>
    <w:r>
      <w:rPr>
        <w:i/>
        <w:sz w:val="20"/>
      </w:rPr>
      <w:fldChar w:fldCharType="end"/>
    </w:r>
    <w:r>
      <w:rPr>
        <w:i/>
        <w:sz w:val="20"/>
      </w:rPr>
      <w:t xml:space="preserve"> (celkem </w:t>
    </w:r>
    <w:r>
      <w:rPr>
        <w:i/>
        <w:sz w:val="20"/>
      </w:rPr>
      <w:fldChar w:fldCharType="begin"/>
    </w:r>
    <w:r>
      <w:rPr>
        <w:i/>
        <w:sz w:val="20"/>
      </w:rPr>
      <w:instrText xml:space="preserve"> NUMPAGES \*Arabic </w:instrText>
    </w:r>
    <w:r>
      <w:rPr>
        <w:i/>
        <w:sz w:val="20"/>
      </w:rPr>
      <w:fldChar w:fldCharType="separate"/>
    </w:r>
    <w:r w:rsidR="0091308E">
      <w:rPr>
        <w:i/>
        <w:noProof/>
        <w:sz w:val="20"/>
      </w:rPr>
      <w:t>10</w:t>
    </w:r>
    <w:r>
      <w:rPr>
        <w:i/>
        <w:sz w:val="20"/>
      </w:rPr>
      <w:fldChar w:fldCharType="end"/>
    </w:r>
    <w:r>
      <w:rPr>
        <w:i/>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EB8F0" w14:textId="77777777" w:rsidR="008B6502" w:rsidRDefault="008B6502">
      <w:r>
        <w:separator/>
      </w:r>
    </w:p>
  </w:footnote>
  <w:footnote w:type="continuationSeparator" w:id="0">
    <w:p w14:paraId="52989627" w14:textId="77777777" w:rsidR="008B6502" w:rsidRDefault="008B6502">
      <w:r>
        <w:continuationSeparator/>
      </w:r>
    </w:p>
  </w:footnote>
  <w:footnote w:type="continuationNotice" w:id="1">
    <w:p w14:paraId="0A91859F" w14:textId="77777777" w:rsidR="008B6502" w:rsidRDefault="008B65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EED18" w14:textId="77777777" w:rsidR="001A78F9" w:rsidRDefault="001A78F9">
    <w:pPr>
      <w:pStyle w:val="Odstavec"/>
      <w:spacing w:before="0"/>
      <w:ind w:right="-1"/>
      <w:rPr>
        <w:i/>
        <w:sz w:val="20"/>
      </w:rPr>
    </w:pPr>
  </w:p>
  <w:p w14:paraId="628A90E0" w14:textId="77777777" w:rsidR="001A78F9" w:rsidRDefault="00757237">
    <w:pPr>
      <w:pStyle w:val="Odstavec"/>
      <w:spacing w:before="0"/>
      <w:ind w:right="564"/>
      <w:rPr>
        <w:i/>
        <w:sz w:val="20"/>
      </w:rPr>
    </w:pPr>
    <w:r>
      <w:rPr>
        <w:i/>
        <w:sz w:val="20"/>
      </w:rPr>
      <w:t>ev</w:t>
    </w:r>
    <w:r w:rsidR="004B34D2">
      <w:rPr>
        <w:i/>
        <w:sz w:val="20"/>
      </w:rPr>
      <w:t>idenční číslo smlouvy ČNB: 92-</w:t>
    </w:r>
    <w:r w:rsidR="00B93A04">
      <w:rPr>
        <w:i/>
        <w:sz w:val="20"/>
      </w:rPr>
      <w:t>312</w:t>
    </w:r>
    <w:r w:rsidR="004B34D2">
      <w:rPr>
        <w:i/>
        <w:sz w:val="20"/>
      </w:rPr>
      <w:t>-16</w:t>
    </w:r>
  </w:p>
  <w:p w14:paraId="78E4D570" w14:textId="77777777" w:rsidR="001A78F9" w:rsidRDefault="00757237">
    <w:pPr>
      <w:pStyle w:val="Odstavec"/>
      <w:spacing w:before="0"/>
      <w:ind w:right="-1"/>
      <w:rPr>
        <w:i/>
        <w:sz w:val="20"/>
      </w:rPr>
    </w:pPr>
    <w:r>
      <w:rPr>
        <w:i/>
        <w:sz w:val="20"/>
      </w:rPr>
      <w:t>---------------------------------------------------------------------------------------------------------------------------------------</w:t>
    </w:r>
  </w:p>
  <w:p w14:paraId="7DDD1163" w14:textId="77777777" w:rsidR="001A78F9" w:rsidRDefault="001A78F9">
    <w:pPr>
      <w:pStyle w:val="Odstavec"/>
      <w:spacing w:before="0"/>
      <w:ind w:right="564"/>
      <w:rPr>
        <w:i/>
        <w:sz w:val="20"/>
      </w:rPr>
    </w:pPr>
  </w:p>
  <w:p w14:paraId="24F0EBCB" w14:textId="77777777" w:rsidR="001A78F9" w:rsidRDefault="001A78F9">
    <w:pPr>
      <w:pStyle w:val="Odstavec"/>
      <w:spacing w:before="0"/>
      <w:ind w:right="564"/>
      <w:rPr>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Nadpis1"/>
      <w:lvlText w:val="%1."/>
      <w:lvlJc w:val="left"/>
      <w:pPr>
        <w:tabs>
          <w:tab w:val="num" w:pos="360"/>
        </w:tabs>
        <w:ind w:left="360" w:hanging="360"/>
      </w:pPr>
    </w:lvl>
    <w:lvl w:ilvl="1">
      <w:start w:val="1"/>
      <w:numFmt w:val="decimal"/>
      <w:pStyle w:val="Nadpis2"/>
      <w:lvlText w:val="%2."/>
      <w:lvlJc w:val="left"/>
      <w:pPr>
        <w:tabs>
          <w:tab w:val="num" w:pos="1440"/>
        </w:tabs>
        <w:ind w:left="1440" w:hanging="360"/>
      </w:pPr>
    </w:lvl>
    <w:lvl w:ilvl="2">
      <w:start w:val="1"/>
      <w:numFmt w:val="decimal"/>
      <w:pStyle w:val="Nadpis3"/>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multilevel"/>
    <w:tmpl w:val="00000002"/>
    <w:name w:val="WW8Num2"/>
    <w:lvl w:ilvl="0">
      <w:start w:val="1"/>
      <w:numFmt w:val="decimal"/>
      <w:pStyle w:val="List0"/>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8Num3"/>
    <w:lvl w:ilvl="0">
      <w:start w:val="1"/>
      <w:numFmt w:val="decimal"/>
      <w:lvlText w:val="%1."/>
      <w:lvlJc w:val="left"/>
      <w:pPr>
        <w:tabs>
          <w:tab w:val="num" w:pos="502"/>
        </w:tabs>
        <w:ind w:left="502" w:hanging="360"/>
      </w:pPr>
      <w:rPr>
        <w:b w:val="0"/>
      </w:rPr>
    </w:lvl>
    <w:lvl w:ilvl="1">
      <w:start w:val="1"/>
      <w:numFmt w:val="decimal"/>
      <w:lvlText w:val="%2."/>
      <w:lvlJc w:val="left"/>
      <w:pPr>
        <w:tabs>
          <w:tab w:val="num" w:pos="1582"/>
        </w:tabs>
        <w:ind w:left="1582" w:hanging="360"/>
      </w:pPr>
    </w:lvl>
    <w:lvl w:ilvl="2">
      <w:start w:val="1"/>
      <w:numFmt w:val="decimal"/>
      <w:lvlText w:val="%3."/>
      <w:lvlJc w:val="left"/>
      <w:pPr>
        <w:tabs>
          <w:tab w:val="num" w:pos="2302"/>
        </w:tabs>
        <w:ind w:left="2302" w:hanging="360"/>
      </w:pPr>
    </w:lvl>
    <w:lvl w:ilvl="3">
      <w:start w:val="1"/>
      <w:numFmt w:val="decimal"/>
      <w:lvlText w:val="%4."/>
      <w:lvlJc w:val="left"/>
      <w:pPr>
        <w:tabs>
          <w:tab w:val="num" w:pos="3022"/>
        </w:tabs>
        <w:ind w:left="3022" w:hanging="360"/>
      </w:pPr>
    </w:lvl>
    <w:lvl w:ilvl="4">
      <w:start w:val="1"/>
      <w:numFmt w:val="decimal"/>
      <w:lvlText w:val="%5."/>
      <w:lvlJc w:val="left"/>
      <w:pPr>
        <w:tabs>
          <w:tab w:val="num" w:pos="3742"/>
        </w:tabs>
        <w:ind w:left="3742" w:hanging="360"/>
      </w:pPr>
    </w:lvl>
    <w:lvl w:ilvl="5">
      <w:start w:val="1"/>
      <w:numFmt w:val="decimal"/>
      <w:lvlText w:val="%6."/>
      <w:lvlJc w:val="left"/>
      <w:pPr>
        <w:tabs>
          <w:tab w:val="num" w:pos="4462"/>
        </w:tabs>
        <w:ind w:left="4462" w:hanging="360"/>
      </w:pPr>
    </w:lvl>
    <w:lvl w:ilvl="6">
      <w:start w:val="1"/>
      <w:numFmt w:val="decimal"/>
      <w:lvlText w:val="%7."/>
      <w:lvlJc w:val="left"/>
      <w:pPr>
        <w:tabs>
          <w:tab w:val="num" w:pos="5182"/>
        </w:tabs>
        <w:ind w:left="5182" w:hanging="360"/>
      </w:pPr>
    </w:lvl>
    <w:lvl w:ilvl="7">
      <w:start w:val="1"/>
      <w:numFmt w:val="decimal"/>
      <w:lvlText w:val="%8."/>
      <w:lvlJc w:val="left"/>
      <w:pPr>
        <w:tabs>
          <w:tab w:val="num" w:pos="5902"/>
        </w:tabs>
        <w:ind w:left="5902" w:hanging="360"/>
      </w:pPr>
    </w:lvl>
    <w:lvl w:ilvl="8">
      <w:start w:val="1"/>
      <w:numFmt w:val="decimal"/>
      <w:lvlText w:val="%9."/>
      <w:lvlJc w:val="left"/>
      <w:pPr>
        <w:tabs>
          <w:tab w:val="num" w:pos="6622"/>
        </w:tabs>
        <w:ind w:left="6622" w:hanging="360"/>
      </w:pPr>
    </w:lvl>
  </w:abstractNum>
  <w:abstractNum w:abstractNumId="3">
    <w:nsid w:val="00000004"/>
    <w:multiLevelType w:val="multilevel"/>
    <w:tmpl w:val="00000004"/>
    <w:name w:val="WW8Num4"/>
    <w:lvl w:ilvl="0">
      <w:start w:val="1"/>
      <w:numFmt w:val="decimal"/>
      <w:pStyle w:val="List1"/>
      <w:lvlText w:val="%1."/>
      <w:lvlJc w:val="left"/>
      <w:pPr>
        <w:tabs>
          <w:tab w:val="num" w:pos="360"/>
        </w:tabs>
        <w:ind w:left="360" w:hanging="360"/>
      </w:pPr>
      <w:rPr>
        <w:b w:val="0"/>
      </w:rPr>
    </w:lvl>
    <w:lvl w:ilvl="1">
      <w:start w:val="1"/>
      <w:numFmt w:val="decimal"/>
      <w:lvlText w:val="%2."/>
      <w:lvlJc w:val="left"/>
      <w:pPr>
        <w:tabs>
          <w:tab w:val="num" w:pos="502"/>
        </w:tabs>
        <w:ind w:left="502"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singleLevel"/>
    <w:tmpl w:val="00000006"/>
    <w:name w:val="WW8Num7"/>
    <w:lvl w:ilvl="0">
      <w:start w:val="1"/>
      <w:numFmt w:val="decimal"/>
      <w:lvlText w:val="%1."/>
      <w:lvlJc w:val="left"/>
      <w:pPr>
        <w:tabs>
          <w:tab w:val="num" w:pos="360"/>
        </w:tabs>
        <w:ind w:left="360" w:hanging="360"/>
      </w:pPr>
      <w:rPr>
        <w:b w:val="0"/>
      </w:rPr>
    </w:lvl>
  </w:abstractNum>
  <w:abstractNum w:abstractNumId="6">
    <w:nsid w:val="00000007"/>
    <w:multiLevelType w:val="singleLevel"/>
    <w:tmpl w:val="00000007"/>
    <w:name w:val="WW8Num8"/>
    <w:lvl w:ilvl="0">
      <w:start w:val="1"/>
      <w:numFmt w:val="lowerLetter"/>
      <w:lvlText w:val="%1)"/>
      <w:lvlJc w:val="left"/>
      <w:pPr>
        <w:tabs>
          <w:tab w:val="num" w:pos="0"/>
        </w:tabs>
        <w:ind w:left="720" w:hanging="360"/>
      </w:pPr>
    </w:lvl>
  </w:abstractNum>
  <w:abstractNum w:abstractNumId="7">
    <w:nsid w:val="00000008"/>
    <w:multiLevelType w:val="multilevel"/>
    <w:tmpl w:val="00000008"/>
    <w:name w:val="WW8Num9"/>
    <w:lvl w:ilvl="0">
      <w:start w:val="1"/>
      <w:numFmt w:val="decimal"/>
      <w:lvlText w:val="%1."/>
      <w:lvlJc w:val="left"/>
      <w:pPr>
        <w:tabs>
          <w:tab w:val="num" w:pos="0"/>
        </w:tabs>
        <w:ind w:left="360" w:hanging="360"/>
      </w:pPr>
      <w:rPr>
        <w:b w:val="0"/>
      </w:rPr>
    </w:lvl>
    <w:lvl w:ilvl="1">
      <w:start w:val="1"/>
      <w:numFmt w:val="decimal"/>
      <w:lvlText w:val="%2."/>
      <w:lvlJc w:val="left"/>
      <w:pPr>
        <w:tabs>
          <w:tab w:val="num" w:pos="502"/>
        </w:tabs>
        <w:ind w:left="502"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9"/>
    <w:multiLevelType w:val="singleLevel"/>
    <w:tmpl w:val="00000009"/>
    <w:name w:val="WW8Num11"/>
    <w:lvl w:ilvl="0">
      <w:start w:val="1"/>
      <w:numFmt w:val="lowerLetter"/>
      <w:lvlText w:val="%1)"/>
      <w:lvlJc w:val="left"/>
      <w:pPr>
        <w:tabs>
          <w:tab w:val="num" w:pos="0"/>
        </w:tabs>
        <w:ind w:left="786" w:hanging="360"/>
      </w:pPr>
    </w:lvl>
  </w:abstractNum>
  <w:abstractNum w:abstractNumId="9">
    <w:nsid w:val="0000000A"/>
    <w:multiLevelType w:val="singleLevel"/>
    <w:tmpl w:val="0000000A"/>
    <w:name w:val="WW8Num12"/>
    <w:lvl w:ilvl="0">
      <w:start w:val="1"/>
      <w:numFmt w:val="decimal"/>
      <w:lvlText w:val="%1."/>
      <w:lvlJc w:val="left"/>
      <w:pPr>
        <w:tabs>
          <w:tab w:val="num" w:pos="360"/>
        </w:tabs>
        <w:ind w:left="360" w:hanging="360"/>
      </w:pPr>
      <w:rPr>
        <w:b w:val="0"/>
      </w:rPr>
    </w:lvl>
  </w:abstractNum>
  <w:abstractNum w:abstractNumId="10">
    <w:nsid w:val="0000000B"/>
    <w:multiLevelType w:val="singleLevel"/>
    <w:tmpl w:val="0000000B"/>
    <w:name w:val="WW8Num13"/>
    <w:lvl w:ilvl="0">
      <w:start w:val="1"/>
      <w:numFmt w:val="bullet"/>
      <w:lvlText w:val=""/>
      <w:lvlJc w:val="left"/>
      <w:pPr>
        <w:tabs>
          <w:tab w:val="num" w:pos="0"/>
        </w:tabs>
        <w:ind w:left="1068" w:hanging="360"/>
      </w:pPr>
      <w:rPr>
        <w:rFonts w:ascii="Symbol" w:hAnsi="Symbol"/>
        <w:b w:val="0"/>
      </w:rPr>
    </w:lvl>
  </w:abstractNum>
  <w:abstractNum w:abstractNumId="11">
    <w:nsid w:val="0000000C"/>
    <w:multiLevelType w:val="singleLevel"/>
    <w:tmpl w:val="0000000C"/>
    <w:name w:val="WW8Num14"/>
    <w:lvl w:ilvl="0">
      <w:start w:val="1"/>
      <w:numFmt w:val="decimal"/>
      <w:lvlText w:val="%1."/>
      <w:lvlJc w:val="left"/>
      <w:pPr>
        <w:tabs>
          <w:tab w:val="num" w:pos="0"/>
        </w:tabs>
        <w:ind w:left="720" w:hanging="360"/>
      </w:p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lvl>
  </w:abstractNum>
  <w:abstractNum w:abstractNumId="13">
    <w:nsid w:val="0000000E"/>
    <w:multiLevelType w:val="multilevel"/>
    <w:tmpl w:val="0000000E"/>
    <w:name w:val="WW8Num2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singleLevel"/>
    <w:tmpl w:val="0000000F"/>
    <w:name w:val="WW8Num22"/>
    <w:lvl w:ilvl="0">
      <w:start w:val="1"/>
      <w:numFmt w:val="bullet"/>
      <w:lvlText w:val=""/>
      <w:lvlJc w:val="left"/>
      <w:pPr>
        <w:tabs>
          <w:tab w:val="num" w:pos="0"/>
        </w:tabs>
        <w:ind w:left="720" w:hanging="360"/>
      </w:pPr>
      <w:rPr>
        <w:rFonts w:ascii="Symbol" w:hAnsi="Symbol"/>
      </w:rPr>
    </w:lvl>
  </w:abstractNum>
  <w:abstractNum w:abstractNumId="15">
    <w:nsid w:val="00000010"/>
    <w:multiLevelType w:val="singleLevel"/>
    <w:tmpl w:val="00000010"/>
    <w:name w:val="WW8Num23"/>
    <w:lvl w:ilvl="0">
      <w:start w:val="8"/>
      <w:numFmt w:val="bullet"/>
      <w:lvlText w:val="-"/>
      <w:lvlJc w:val="left"/>
      <w:pPr>
        <w:tabs>
          <w:tab w:val="num" w:pos="0"/>
        </w:tabs>
        <w:ind w:left="1428" w:hanging="360"/>
      </w:pPr>
      <w:rPr>
        <w:rFonts w:ascii="Times New Roman" w:hAnsi="Times New Roman" w:cs="Times New Roman"/>
      </w:rPr>
    </w:lvl>
  </w:abstractNum>
  <w:abstractNum w:abstractNumId="16">
    <w:nsid w:val="00000011"/>
    <w:multiLevelType w:val="multilevel"/>
    <w:tmpl w:val="0000001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2A217983"/>
    <w:multiLevelType w:val="multilevel"/>
    <w:tmpl w:val="00000008"/>
    <w:lvl w:ilvl="0">
      <w:start w:val="1"/>
      <w:numFmt w:val="decimal"/>
      <w:lvlText w:val="%1."/>
      <w:lvlJc w:val="left"/>
      <w:pPr>
        <w:tabs>
          <w:tab w:val="num" w:pos="0"/>
        </w:tabs>
        <w:ind w:left="360" w:hanging="360"/>
      </w:pPr>
      <w:rPr>
        <w:b w:val="0"/>
      </w:rPr>
    </w:lvl>
    <w:lvl w:ilvl="1">
      <w:start w:val="1"/>
      <w:numFmt w:val="decimal"/>
      <w:lvlText w:val="%2."/>
      <w:lvlJc w:val="left"/>
      <w:pPr>
        <w:tabs>
          <w:tab w:val="num" w:pos="502"/>
        </w:tabs>
        <w:ind w:left="502"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E6411BF"/>
    <w:multiLevelType w:val="singleLevel"/>
    <w:tmpl w:val="D4EC1410"/>
    <w:lvl w:ilvl="0">
      <w:start w:val="1"/>
      <w:numFmt w:val="decimal"/>
      <w:lvlText w:val="%1."/>
      <w:legacy w:legacy="1" w:legacySpace="0" w:legacyIndent="360"/>
      <w:lvlJc w:val="left"/>
      <w:pPr>
        <w:ind w:left="360" w:hanging="360"/>
      </w:pPr>
      <w:rPr>
        <w:b w:val="0"/>
      </w:rPr>
    </w:lvl>
  </w:abstractNum>
  <w:abstractNum w:abstractNumId="19">
    <w:nsid w:val="6D441E5A"/>
    <w:multiLevelType w:val="hybridMultilevel"/>
    <w:tmpl w:val="FDD45812"/>
    <w:lvl w:ilvl="0" w:tplc="346EE880">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715E6154"/>
    <w:multiLevelType w:val="hybridMultilevel"/>
    <w:tmpl w:val="F82E9A40"/>
    <w:lvl w:ilvl="0" w:tplc="0E9A7558">
      <w:start w:val="1"/>
      <w:numFmt w:val="decimal"/>
      <w:lvlText w:val="%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0"/>
  </w:num>
  <w:num w:numId="19">
    <w:abstractNumId w:val="18"/>
  </w:num>
  <w:num w:numId="20">
    <w:abstractNumId w:val="17"/>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DD0"/>
    <w:rsid w:val="00002CB6"/>
    <w:rsid w:val="0001005C"/>
    <w:rsid w:val="000139E1"/>
    <w:rsid w:val="000303B8"/>
    <w:rsid w:val="00094B30"/>
    <w:rsid w:val="000E08A6"/>
    <w:rsid w:val="00107222"/>
    <w:rsid w:val="0011796B"/>
    <w:rsid w:val="001224A1"/>
    <w:rsid w:val="001366DD"/>
    <w:rsid w:val="00137B0F"/>
    <w:rsid w:val="00144A40"/>
    <w:rsid w:val="00160585"/>
    <w:rsid w:val="00175BCF"/>
    <w:rsid w:val="001812D7"/>
    <w:rsid w:val="001928CF"/>
    <w:rsid w:val="001A78F9"/>
    <w:rsid w:val="001B0911"/>
    <w:rsid w:val="001B5AAC"/>
    <w:rsid w:val="001C0238"/>
    <w:rsid w:val="001D7749"/>
    <w:rsid w:val="001E29F5"/>
    <w:rsid w:val="00206D84"/>
    <w:rsid w:val="00211E4B"/>
    <w:rsid w:val="00232032"/>
    <w:rsid w:val="00244233"/>
    <w:rsid w:val="002955DD"/>
    <w:rsid w:val="002A1502"/>
    <w:rsid w:val="002A2589"/>
    <w:rsid w:val="002B25BC"/>
    <w:rsid w:val="002D3E89"/>
    <w:rsid w:val="002D55A3"/>
    <w:rsid w:val="002F4E7D"/>
    <w:rsid w:val="00322175"/>
    <w:rsid w:val="00335DFB"/>
    <w:rsid w:val="00336806"/>
    <w:rsid w:val="00397957"/>
    <w:rsid w:val="003A14B8"/>
    <w:rsid w:val="003A1B9F"/>
    <w:rsid w:val="003A7D79"/>
    <w:rsid w:val="003B4DA4"/>
    <w:rsid w:val="003C0AFC"/>
    <w:rsid w:val="003D2E26"/>
    <w:rsid w:val="003D371D"/>
    <w:rsid w:val="003E1BDC"/>
    <w:rsid w:val="003F5713"/>
    <w:rsid w:val="003F74C3"/>
    <w:rsid w:val="00404EB6"/>
    <w:rsid w:val="00406AE4"/>
    <w:rsid w:val="00411341"/>
    <w:rsid w:val="004178E5"/>
    <w:rsid w:val="00420443"/>
    <w:rsid w:val="00424101"/>
    <w:rsid w:val="004479C6"/>
    <w:rsid w:val="00447B73"/>
    <w:rsid w:val="004555F4"/>
    <w:rsid w:val="00462AA8"/>
    <w:rsid w:val="00482541"/>
    <w:rsid w:val="00493249"/>
    <w:rsid w:val="004B067F"/>
    <w:rsid w:val="004B34D2"/>
    <w:rsid w:val="004B565D"/>
    <w:rsid w:val="004B6844"/>
    <w:rsid w:val="004C129D"/>
    <w:rsid w:val="004E67CC"/>
    <w:rsid w:val="005013EA"/>
    <w:rsid w:val="00516757"/>
    <w:rsid w:val="00532B44"/>
    <w:rsid w:val="005345D0"/>
    <w:rsid w:val="00536B42"/>
    <w:rsid w:val="00536E38"/>
    <w:rsid w:val="00554511"/>
    <w:rsid w:val="00557E3A"/>
    <w:rsid w:val="005A6E8C"/>
    <w:rsid w:val="005B042A"/>
    <w:rsid w:val="005B3900"/>
    <w:rsid w:val="005D53BA"/>
    <w:rsid w:val="00616CAB"/>
    <w:rsid w:val="00630E58"/>
    <w:rsid w:val="006606CC"/>
    <w:rsid w:val="00664F15"/>
    <w:rsid w:val="006B6D38"/>
    <w:rsid w:val="00701226"/>
    <w:rsid w:val="007047B6"/>
    <w:rsid w:val="0074656C"/>
    <w:rsid w:val="00757237"/>
    <w:rsid w:val="00762A93"/>
    <w:rsid w:val="0077194D"/>
    <w:rsid w:val="007B17C0"/>
    <w:rsid w:val="007D517F"/>
    <w:rsid w:val="007E383F"/>
    <w:rsid w:val="0082309B"/>
    <w:rsid w:val="00824BF3"/>
    <w:rsid w:val="00845358"/>
    <w:rsid w:val="008560F9"/>
    <w:rsid w:val="00881F8B"/>
    <w:rsid w:val="008B6502"/>
    <w:rsid w:val="008C24FF"/>
    <w:rsid w:val="008D197A"/>
    <w:rsid w:val="008D5A61"/>
    <w:rsid w:val="008F04A6"/>
    <w:rsid w:val="008F566B"/>
    <w:rsid w:val="00905DC6"/>
    <w:rsid w:val="0090659D"/>
    <w:rsid w:val="0091308E"/>
    <w:rsid w:val="009140BC"/>
    <w:rsid w:val="00925EE7"/>
    <w:rsid w:val="00931295"/>
    <w:rsid w:val="00933098"/>
    <w:rsid w:val="0094151B"/>
    <w:rsid w:val="00950FED"/>
    <w:rsid w:val="00965103"/>
    <w:rsid w:val="00974B79"/>
    <w:rsid w:val="0098369C"/>
    <w:rsid w:val="00992A16"/>
    <w:rsid w:val="009B2BF7"/>
    <w:rsid w:val="009C3BB1"/>
    <w:rsid w:val="009C6514"/>
    <w:rsid w:val="00A24B6E"/>
    <w:rsid w:val="00A76D3C"/>
    <w:rsid w:val="00AB4354"/>
    <w:rsid w:val="00AB703E"/>
    <w:rsid w:val="00AD2E26"/>
    <w:rsid w:val="00AD5DD0"/>
    <w:rsid w:val="00AE32A2"/>
    <w:rsid w:val="00AF7D64"/>
    <w:rsid w:val="00B01B40"/>
    <w:rsid w:val="00B153F9"/>
    <w:rsid w:val="00B16ED4"/>
    <w:rsid w:val="00B22655"/>
    <w:rsid w:val="00B33612"/>
    <w:rsid w:val="00B45DAA"/>
    <w:rsid w:val="00B73779"/>
    <w:rsid w:val="00B93A04"/>
    <w:rsid w:val="00BC7011"/>
    <w:rsid w:val="00BD15E0"/>
    <w:rsid w:val="00C619EE"/>
    <w:rsid w:val="00C95A46"/>
    <w:rsid w:val="00CA6576"/>
    <w:rsid w:val="00CC783E"/>
    <w:rsid w:val="00CE6244"/>
    <w:rsid w:val="00D62567"/>
    <w:rsid w:val="00D63FB5"/>
    <w:rsid w:val="00D65CE2"/>
    <w:rsid w:val="00D82C8D"/>
    <w:rsid w:val="00DA2B34"/>
    <w:rsid w:val="00DE0DA4"/>
    <w:rsid w:val="00DE2D45"/>
    <w:rsid w:val="00E22346"/>
    <w:rsid w:val="00E23D02"/>
    <w:rsid w:val="00E242C4"/>
    <w:rsid w:val="00E2550F"/>
    <w:rsid w:val="00E41734"/>
    <w:rsid w:val="00E54D92"/>
    <w:rsid w:val="00E77302"/>
    <w:rsid w:val="00E80921"/>
    <w:rsid w:val="00E949C8"/>
    <w:rsid w:val="00EA0940"/>
    <w:rsid w:val="00EA3437"/>
    <w:rsid w:val="00EB6368"/>
    <w:rsid w:val="00EE4DCF"/>
    <w:rsid w:val="00F03724"/>
    <w:rsid w:val="00F14C31"/>
    <w:rsid w:val="00F30E2D"/>
    <w:rsid w:val="00FC35A9"/>
    <w:rsid w:val="00FF52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96E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lang w:eastAsia="ar-SA"/>
    </w:rPr>
  </w:style>
  <w:style w:type="paragraph" w:styleId="Nadpis1">
    <w:name w:val="heading 1"/>
    <w:basedOn w:val="Normln"/>
    <w:next w:val="Odstavec"/>
    <w:qFormat/>
    <w:pPr>
      <w:keepNext/>
      <w:keepLines/>
      <w:numPr>
        <w:numId w:val="1"/>
      </w:numPr>
      <w:overflowPunct w:val="0"/>
      <w:autoSpaceDE w:val="0"/>
      <w:spacing w:before="480" w:after="60"/>
      <w:jc w:val="center"/>
      <w:textAlignment w:val="baseline"/>
      <w:outlineLvl w:val="0"/>
    </w:pPr>
    <w:rPr>
      <w:b/>
      <w:kern w:val="1"/>
      <w:u w:val="single"/>
    </w:rPr>
  </w:style>
  <w:style w:type="paragraph" w:styleId="Nadpis2">
    <w:name w:val="heading 2"/>
    <w:basedOn w:val="Normln"/>
    <w:next w:val="Normln"/>
    <w:qFormat/>
    <w:pPr>
      <w:keepNext/>
      <w:numPr>
        <w:ilvl w:val="1"/>
        <w:numId w:val="1"/>
      </w:numPr>
      <w:spacing w:before="240" w:after="60"/>
      <w:outlineLvl w:val="1"/>
    </w:pPr>
    <w:rPr>
      <w:rFonts w:ascii="Arial" w:hAnsi="Arial"/>
      <w:b/>
      <w:i/>
    </w:rPr>
  </w:style>
  <w:style w:type="paragraph" w:styleId="Nadpis3">
    <w:name w:val="heading 3"/>
    <w:basedOn w:val="Normln"/>
    <w:next w:val="Bod"/>
    <w:qFormat/>
    <w:pPr>
      <w:numPr>
        <w:ilvl w:val="2"/>
        <w:numId w:val="1"/>
      </w:numPr>
      <w:tabs>
        <w:tab w:val="left" w:pos="1134"/>
      </w:tabs>
      <w:overflowPunct w:val="0"/>
      <w:autoSpaceDE w:val="0"/>
      <w:spacing w:before="120"/>
      <w:jc w:val="both"/>
      <w:textAlignment w:val="baseline"/>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3z0">
    <w:name w:val="WW8Num3z0"/>
    <w:rPr>
      <w:b w:val="0"/>
    </w:rPr>
  </w:style>
  <w:style w:type="character" w:customStyle="1" w:styleId="WW8Num4z0">
    <w:name w:val="WW8Num4z0"/>
    <w:rPr>
      <w:b w:val="0"/>
    </w:rPr>
  </w:style>
  <w:style w:type="character" w:customStyle="1" w:styleId="WW8Num7z0">
    <w:name w:val="WW8Num7z0"/>
    <w:rPr>
      <w:b w:val="0"/>
    </w:rPr>
  </w:style>
  <w:style w:type="character" w:customStyle="1" w:styleId="WW8Num9z0">
    <w:name w:val="WW8Num9z0"/>
    <w:rPr>
      <w:b w:val="0"/>
    </w:rPr>
  </w:style>
  <w:style w:type="character" w:customStyle="1" w:styleId="WW8Num10z0">
    <w:name w:val="WW8Num10z0"/>
    <w:rPr>
      <w:b w:val="0"/>
    </w:rPr>
  </w:style>
  <w:style w:type="character" w:customStyle="1" w:styleId="WW8Num12z0">
    <w:name w:val="WW8Num12z0"/>
    <w:rPr>
      <w:b w:val="0"/>
    </w:rPr>
  </w:style>
  <w:style w:type="character" w:customStyle="1" w:styleId="WW8Num13z0">
    <w:name w:val="WW8Num13z0"/>
    <w:rPr>
      <w:b w:val="0"/>
    </w:rPr>
  </w:style>
  <w:style w:type="character" w:customStyle="1" w:styleId="WW8Num18z2">
    <w:name w:val="WW8Num18z2"/>
    <w:rPr>
      <w:rFonts w:ascii="Wingdings" w:hAnsi="Wingdings"/>
    </w:rPr>
  </w:style>
  <w:style w:type="character" w:customStyle="1" w:styleId="WW8Num19z1">
    <w:name w:val="WW8Num19z1"/>
    <w:rPr>
      <w:b w:val="0"/>
    </w:rPr>
  </w:style>
  <w:style w:type="character" w:customStyle="1" w:styleId="WW8Num20z0">
    <w:name w:val="WW8Num20z0"/>
    <w:rPr>
      <w:b w:val="0"/>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Times New Roman" w:eastAsia="Arial" w:hAnsi="Times New Roman"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Standardnpsmoodstavce4">
    <w:name w:val="Standardní písmo odstavce4"/>
  </w:style>
  <w:style w:type="character" w:customStyle="1" w:styleId="WW8Num5z0">
    <w:name w:val="WW8Num5z0"/>
    <w:rPr>
      <w:b w:val="0"/>
    </w:rPr>
  </w:style>
  <w:style w:type="character" w:customStyle="1" w:styleId="WW8Num6z0">
    <w:name w:val="WW8Num6z0"/>
    <w:rPr>
      <w:b w:val="0"/>
      <w:sz w:val="24"/>
      <w:szCs w:val="24"/>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Standardnpsmoodstavce3">
    <w:name w:val="Standardní písmo odstavce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4z0">
    <w:name w:val="WW8Num14z0"/>
    <w:rPr>
      <w:b w:val="0"/>
    </w:rPr>
  </w:style>
  <w:style w:type="character" w:customStyle="1" w:styleId="WW8Num15z0">
    <w:name w:val="WW8Num15z0"/>
    <w:rPr>
      <w:b w:val="0"/>
    </w:rPr>
  </w:style>
  <w:style w:type="character" w:customStyle="1" w:styleId="Standardnpsmoodstavce2">
    <w:name w:val="Standardní písmo odstavce2"/>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2z0">
    <w:name w:val="WW8Num2z0"/>
    <w:rPr>
      <w:b w:val="0"/>
    </w:rPr>
  </w:style>
  <w:style w:type="character" w:customStyle="1" w:styleId="WW8Num8z0">
    <w:name w:val="WW8Num8z0"/>
    <w:rPr>
      <w:rFonts w:ascii="Symbol" w:hAnsi="Symbol"/>
    </w:rPr>
  </w:style>
  <w:style w:type="character" w:customStyle="1" w:styleId="WW8Num11z0">
    <w:name w:val="WW8Num11z0"/>
    <w:rPr>
      <w:b w:val="0"/>
    </w:rPr>
  </w:style>
  <w:style w:type="character" w:customStyle="1" w:styleId="WW-Absatz-Standardschriftart111111">
    <w:name w:val="WW-Absatz-Standardschriftart111111"/>
  </w:style>
  <w:style w:type="character" w:customStyle="1" w:styleId="WW8Num1z0">
    <w:name w:val="WW8Num1z0"/>
    <w:rPr>
      <w:b w:val="0"/>
    </w:rPr>
  </w:style>
  <w:style w:type="character" w:customStyle="1" w:styleId="Standardnpsmoodstavce1">
    <w:name w:val="Standardní písmo odstavce1"/>
  </w:style>
  <w:style w:type="character" w:styleId="Hypertextovodkaz">
    <w:name w:val="Hyperlink"/>
    <w:rPr>
      <w:color w:val="0000FF"/>
      <w:u w:val="single"/>
    </w:rPr>
  </w:style>
  <w:style w:type="character" w:customStyle="1" w:styleId="Odkaznakoment1">
    <w:name w:val="Odkaz na komentář1"/>
    <w:rPr>
      <w:sz w:val="16"/>
      <w:szCs w:val="16"/>
    </w:rPr>
  </w:style>
  <w:style w:type="character" w:styleId="Siln">
    <w:name w:val="Strong"/>
    <w:qFormat/>
    <w:rPr>
      <w:b/>
      <w:bCs/>
    </w:rPr>
  </w:style>
  <w:style w:type="character" w:customStyle="1" w:styleId="Symbolyproslovn">
    <w:name w:val="Symboly pro číslování"/>
  </w:style>
  <w:style w:type="character" w:customStyle="1" w:styleId="Nadpis1Char">
    <w:name w:val="Nadpis 1 Char"/>
    <w:rPr>
      <w:rFonts w:ascii="Times New Roman" w:eastAsia="Times New Roman" w:hAnsi="Times New Roman" w:cs="Times New Roman"/>
      <w:b/>
      <w:bCs/>
      <w:sz w:val="28"/>
      <w:szCs w:val="28"/>
    </w:rPr>
  </w:style>
  <w:style w:type="character" w:customStyle="1" w:styleId="Nadpis2Char">
    <w:name w:val="Nadpis 2 Char"/>
    <w:rPr>
      <w:rFonts w:ascii="Times New Roman" w:eastAsia="Times New Roman" w:hAnsi="Times New Roman" w:cs="Times New Roman"/>
      <w:b/>
      <w:bCs/>
      <w:sz w:val="26"/>
      <w:szCs w:val="26"/>
    </w:rPr>
  </w:style>
  <w:style w:type="character" w:customStyle="1" w:styleId="Odkaznakoment2">
    <w:name w:val="Odkaz na komentář2"/>
    <w:rPr>
      <w:sz w:val="16"/>
      <w:szCs w:val="16"/>
    </w:rPr>
  </w:style>
  <w:style w:type="character" w:customStyle="1" w:styleId="Odkaznakoment3">
    <w:name w:val="Odkaz na komentář3"/>
    <w:rPr>
      <w:sz w:val="16"/>
      <w:szCs w:val="16"/>
    </w:rPr>
  </w:style>
  <w:style w:type="character" w:customStyle="1" w:styleId="StylTun">
    <w:name w:val="Styl Tučné"/>
    <w:rPr>
      <w:b/>
      <w:bCs/>
    </w:rPr>
  </w:style>
  <w:style w:type="character" w:customStyle="1" w:styleId="styltun0">
    <w:name w:val="styltun"/>
    <w:basedOn w:val="Standardnpsmoodstavce3"/>
  </w:style>
  <w:style w:type="character" w:customStyle="1" w:styleId="nowrap">
    <w:name w:val="nowrap"/>
  </w:style>
  <w:style w:type="character" w:customStyle="1" w:styleId="Odkaznakoment4">
    <w:name w:val="Odkaz na komentář4"/>
    <w:rPr>
      <w:sz w:val="16"/>
      <w:szCs w:val="16"/>
    </w:rPr>
  </w:style>
  <w:style w:type="character" w:customStyle="1" w:styleId="TextkomenteChar">
    <w:name w:val="Text komentáře Char"/>
  </w:style>
  <w:style w:type="character" w:customStyle="1" w:styleId="Zkladntextodsazen3Char">
    <w:name w:val="Základní text odsazený 3 Char"/>
    <w:rPr>
      <w:sz w:val="16"/>
      <w:szCs w:val="16"/>
    </w:rPr>
  </w:style>
  <w:style w:type="paragraph" w:customStyle="1" w:styleId="Nadpis">
    <w:name w:val="Nadpis"/>
    <w:basedOn w:val="Normln"/>
    <w:next w:val="Zkladntext"/>
    <w:pPr>
      <w:keepNext/>
      <w:spacing w:before="240" w:after="120"/>
    </w:pPr>
    <w:rPr>
      <w:rFonts w:ascii="Arial" w:eastAsia="MS Mincho" w:hAnsi="Arial" w:cs="Tahoma"/>
      <w:sz w:val="28"/>
      <w:szCs w:val="28"/>
    </w:rPr>
  </w:style>
  <w:style w:type="paragraph" w:styleId="Zkladntext">
    <w:name w:val="Body Text"/>
    <w:basedOn w:val="Normln"/>
    <w:pPr>
      <w:ind w:right="46"/>
      <w:jc w:val="both"/>
    </w:pPr>
    <w:rPr>
      <w:rFonts w:ascii="Arial" w:hAnsi="Arial"/>
      <w:sz w:val="22"/>
    </w:r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szCs w:val="24"/>
    </w:rPr>
  </w:style>
  <w:style w:type="paragraph" w:customStyle="1" w:styleId="Rejstk">
    <w:name w:val="Rejstřík"/>
    <w:basedOn w:val="Normln"/>
    <w:pPr>
      <w:suppressLineNumbers/>
    </w:pPr>
    <w:rPr>
      <w:rFonts w:cs="Tahoma"/>
    </w:rPr>
  </w:style>
  <w:style w:type="paragraph" w:customStyle="1" w:styleId="Textkomente1">
    <w:name w:val="Text komentáře1"/>
    <w:basedOn w:val="Normln"/>
    <w:rPr>
      <w:sz w:val="20"/>
    </w:rPr>
  </w:style>
  <w:style w:type="paragraph" w:styleId="Zkladntextodsazen">
    <w:name w:val="Body Text Indent"/>
    <w:basedOn w:val="Normln"/>
    <w:pPr>
      <w:jc w:val="both"/>
    </w:pPr>
    <w:rPr>
      <w:rFonts w:ascii="Arial" w:hAnsi="Arial"/>
      <w:sz w:val="22"/>
    </w:rPr>
  </w:style>
  <w:style w:type="paragraph" w:customStyle="1" w:styleId="Zkladntext31">
    <w:name w:val="Základní text 31"/>
    <w:basedOn w:val="Normln"/>
    <w:pPr>
      <w:ind w:right="-284"/>
      <w:jc w:val="both"/>
    </w:pPr>
    <w:rPr>
      <w:rFonts w:ascii="Arial" w:hAnsi="Arial"/>
      <w:sz w:val="22"/>
    </w:rPr>
  </w:style>
  <w:style w:type="paragraph" w:styleId="Textbubliny">
    <w:name w:val="Balloon Text"/>
    <w:basedOn w:val="Normln"/>
    <w:rPr>
      <w:rFonts w:ascii="Tahoma" w:hAnsi="Tahoma" w:cs="Tahoma"/>
      <w:sz w:val="16"/>
      <w:szCs w:val="16"/>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Odstavec">
    <w:name w:val="Odstavec"/>
    <w:basedOn w:val="Normln"/>
    <w:pPr>
      <w:overflowPunct w:val="0"/>
      <w:autoSpaceDE w:val="0"/>
      <w:spacing w:before="120"/>
      <w:jc w:val="both"/>
      <w:textAlignment w:val="baseline"/>
    </w:pPr>
  </w:style>
  <w:style w:type="paragraph" w:customStyle="1" w:styleId="Bod">
    <w:name w:val="Bod"/>
    <w:basedOn w:val="Odstavec"/>
    <w:pPr>
      <w:ind w:left="1134"/>
    </w:pPr>
  </w:style>
  <w:style w:type="paragraph" w:customStyle="1" w:styleId="Rozvrendokumentu1">
    <w:name w:val="Rozvržení dokumentu1"/>
    <w:basedOn w:val="Normln"/>
    <w:pPr>
      <w:shd w:val="clear" w:color="auto" w:fill="000080"/>
    </w:pPr>
    <w:rPr>
      <w:rFonts w:ascii="Tahoma" w:hAnsi="Tahoma" w:cs="Tahoma"/>
      <w:sz w:val="20"/>
    </w:rPr>
  </w:style>
  <w:style w:type="paragraph" w:styleId="Odstavecseseznamem">
    <w:name w:val="List Paragraph"/>
    <w:basedOn w:val="Normln"/>
    <w:qFormat/>
    <w:pPr>
      <w:ind w:left="720"/>
    </w:pPr>
    <w:rPr>
      <w:sz w:val="22"/>
      <w:szCs w:val="22"/>
      <w:lang w:val="en-US" w:eastAsia="en-US" w:bidi="en-US"/>
    </w:rPr>
  </w:style>
  <w:style w:type="paragraph" w:customStyle="1" w:styleId="Textkomente2">
    <w:name w:val="Text komentáře2"/>
    <w:basedOn w:val="Normln"/>
    <w:rPr>
      <w:sz w:val="20"/>
    </w:rPr>
  </w:style>
  <w:style w:type="paragraph" w:styleId="Pedmtkomente">
    <w:name w:val="annotation subject"/>
    <w:basedOn w:val="Textkomente2"/>
    <w:next w:val="Textkomente2"/>
    <w:rPr>
      <w:b/>
      <w:bCs/>
    </w:rPr>
  </w:style>
  <w:style w:type="paragraph" w:customStyle="1" w:styleId="List0">
    <w:name w:val="List 0"/>
    <w:basedOn w:val="Normln"/>
    <w:pPr>
      <w:numPr>
        <w:numId w:val="2"/>
      </w:numPr>
      <w:suppressAutoHyphens w:val="0"/>
    </w:pPr>
    <w:rPr>
      <w:sz w:val="20"/>
    </w:rPr>
  </w:style>
  <w:style w:type="paragraph" w:customStyle="1" w:styleId="List1">
    <w:name w:val="List 1"/>
    <w:basedOn w:val="Normln"/>
    <w:pPr>
      <w:numPr>
        <w:numId w:val="4"/>
      </w:numPr>
      <w:suppressAutoHyphens w:val="0"/>
    </w:pPr>
    <w:rPr>
      <w:sz w:val="20"/>
    </w:rPr>
  </w:style>
  <w:style w:type="paragraph" w:customStyle="1" w:styleId="Zkladntextodsazen21">
    <w:name w:val="Základní text odsazený 21"/>
    <w:basedOn w:val="Normln"/>
    <w:pPr>
      <w:spacing w:after="120" w:line="480" w:lineRule="auto"/>
      <w:ind w:left="283"/>
    </w:pPr>
  </w:style>
  <w:style w:type="paragraph" w:customStyle="1" w:styleId="Zkladntextodsazen31">
    <w:name w:val="Základní text odsazený 31"/>
    <w:basedOn w:val="Normln"/>
    <w:pPr>
      <w:spacing w:after="120"/>
      <w:ind w:left="283"/>
    </w:pPr>
    <w:rPr>
      <w:sz w:val="16"/>
      <w:szCs w:val="16"/>
    </w:rPr>
  </w:style>
  <w:style w:type="paragraph" w:customStyle="1" w:styleId="Zkladntext21">
    <w:name w:val="Základní text 21"/>
    <w:basedOn w:val="Normln"/>
    <w:pPr>
      <w:spacing w:after="120" w:line="480" w:lineRule="auto"/>
    </w:pPr>
  </w:style>
  <w:style w:type="paragraph" w:customStyle="1" w:styleId="Rozvrendokumentu2">
    <w:name w:val="Rozvržení dokumentu2"/>
    <w:basedOn w:val="Normln"/>
    <w:pPr>
      <w:shd w:val="clear" w:color="auto" w:fill="000080"/>
    </w:pPr>
    <w:rPr>
      <w:rFonts w:ascii="Tahoma" w:hAnsi="Tahoma" w:cs="Tahoma"/>
      <w:sz w:val="20"/>
    </w:rPr>
  </w:style>
  <w:style w:type="paragraph" w:customStyle="1" w:styleId="Textkomente3">
    <w:name w:val="Text komentáře3"/>
    <w:basedOn w:val="Normln"/>
    <w:rPr>
      <w:sz w:val="20"/>
    </w:rPr>
  </w:style>
  <w:style w:type="paragraph" w:customStyle="1" w:styleId="BodySingle">
    <w:name w:val="Body Single"/>
    <w:pPr>
      <w:widowControl w:val="0"/>
      <w:suppressAutoHyphens/>
      <w:spacing w:line="240" w:lineRule="atLeast"/>
      <w:ind w:left="3288"/>
    </w:pPr>
    <w:rPr>
      <w:rFonts w:eastAsia="Arial"/>
      <w:color w:val="000000"/>
      <w:lang w:val="en-US" w:eastAsia="ar-SA"/>
    </w:rPr>
  </w:style>
  <w:style w:type="paragraph" w:customStyle="1" w:styleId="Odstavecseseznamem1">
    <w:name w:val="Odstavec se seznamem1"/>
    <w:basedOn w:val="Normln"/>
    <w:pPr>
      <w:suppressAutoHyphens w:val="0"/>
      <w:ind w:left="720"/>
    </w:pPr>
    <w:rPr>
      <w:rFonts w:ascii="Calibri" w:hAnsi="Calibri"/>
      <w:sz w:val="22"/>
      <w:szCs w:val="22"/>
    </w:rPr>
  </w:style>
  <w:style w:type="paragraph" w:styleId="Bezmezer">
    <w:name w:val="No Spacing"/>
    <w:qFormat/>
    <w:pPr>
      <w:suppressAutoHyphens/>
    </w:pPr>
    <w:rPr>
      <w:rFonts w:eastAsia="Arial"/>
      <w:sz w:val="24"/>
      <w:lang w:eastAsia="ar-SA"/>
    </w:rPr>
  </w:style>
  <w:style w:type="paragraph" w:customStyle="1" w:styleId="msolistparagraph0">
    <w:name w:val="msolistparagraph"/>
    <w:basedOn w:val="Normln"/>
    <w:pPr>
      <w:suppressAutoHyphens w:val="0"/>
      <w:ind w:left="720"/>
    </w:pPr>
    <w:rPr>
      <w:rFonts w:ascii="Calibri" w:hAnsi="Calibri"/>
      <w:sz w:val="22"/>
      <w:szCs w:val="22"/>
    </w:rPr>
  </w:style>
  <w:style w:type="paragraph" w:customStyle="1" w:styleId="Textkomente4">
    <w:name w:val="Text komentáře4"/>
    <w:basedOn w:val="Normln"/>
    <w:rPr>
      <w:sz w:val="20"/>
    </w:rPr>
  </w:style>
  <w:style w:type="paragraph" w:styleId="Revize">
    <w:name w:val="Revision"/>
    <w:pPr>
      <w:suppressAutoHyphens/>
    </w:pPr>
    <w:rPr>
      <w:rFonts w:eastAsia="Arial"/>
      <w:sz w:val="24"/>
      <w:lang w:eastAsia="ar-SA"/>
    </w:rPr>
  </w:style>
  <w:style w:type="paragraph" w:customStyle="1" w:styleId="Zkladntextodsazen32">
    <w:name w:val="Základní text odsazený 32"/>
    <w:basedOn w:val="Normln"/>
    <w:pPr>
      <w:suppressAutoHyphens w:val="0"/>
      <w:spacing w:after="120"/>
      <w:ind w:left="283"/>
    </w:pPr>
    <w:rPr>
      <w:sz w:val="16"/>
      <w:szCs w:val="16"/>
    </w:rPr>
  </w:style>
  <w:style w:type="character" w:styleId="Odkaznakoment">
    <w:name w:val="annotation reference"/>
    <w:basedOn w:val="Standardnpsmoodstavce"/>
    <w:uiPriority w:val="99"/>
    <w:semiHidden/>
    <w:unhideWhenUsed/>
    <w:rsid w:val="002D55A3"/>
    <w:rPr>
      <w:sz w:val="16"/>
      <w:szCs w:val="16"/>
    </w:rPr>
  </w:style>
  <w:style w:type="paragraph" w:styleId="Textkomente">
    <w:name w:val="annotation text"/>
    <w:basedOn w:val="Normln"/>
    <w:link w:val="TextkomenteChar1"/>
    <w:uiPriority w:val="99"/>
    <w:semiHidden/>
    <w:unhideWhenUsed/>
    <w:rsid w:val="002D55A3"/>
    <w:rPr>
      <w:sz w:val="20"/>
    </w:rPr>
  </w:style>
  <w:style w:type="character" w:customStyle="1" w:styleId="TextkomenteChar1">
    <w:name w:val="Text komentáře Char1"/>
    <w:basedOn w:val="Standardnpsmoodstavce"/>
    <w:link w:val="Textkomente"/>
    <w:uiPriority w:val="99"/>
    <w:semiHidden/>
    <w:rsid w:val="002D55A3"/>
    <w:rPr>
      <w:lang w:eastAsia="ar-SA"/>
    </w:rPr>
  </w:style>
  <w:style w:type="paragraph" w:customStyle="1" w:styleId="slodstavec">
    <w:name w:val="Čísl.odstavec"/>
    <w:basedOn w:val="Normln"/>
    <w:rsid w:val="00EE4DCF"/>
    <w:pPr>
      <w:suppressAutoHyphens w:val="0"/>
      <w:spacing w:before="120"/>
      <w:ind w:left="273" w:hanging="273"/>
      <w:jc w:val="both"/>
    </w:pPr>
    <w:rPr>
      <w:sz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lang w:eastAsia="ar-SA"/>
    </w:rPr>
  </w:style>
  <w:style w:type="paragraph" w:styleId="Nadpis1">
    <w:name w:val="heading 1"/>
    <w:basedOn w:val="Normln"/>
    <w:next w:val="Odstavec"/>
    <w:qFormat/>
    <w:pPr>
      <w:keepNext/>
      <w:keepLines/>
      <w:numPr>
        <w:numId w:val="1"/>
      </w:numPr>
      <w:overflowPunct w:val="0"/>
      <w:autoSpaceDE w:val="0"/>
      <w:spacing w:before="480" w:after="60"/>
      <w:jc w:val="center"/>
      <w:textAlignment w:val="baseline"/>
      <w:outlineLvl w:val="0"/>
    </w:pPr>
    <w:rPr>
      <w:b/>
      <w:kern w:val="1"/>
      <w:u w:val="single"/>
    </w:rPr>
  </w:style>
  <w:style w:type="paragraph" w:styleId="Nadpis2">
    <w:name w:val="heading 2"/>
    <w:basedOn w:val="Normln"/>
    <w:next w:val="Normln"/>
    <w:qFormat/>
    <w:pPr>
      <w:keepNext/>
      <w:numPr>
        <w:ilvl w:val="1"/>
        <w:numId w:val="1"/>
      </w:numPr>
      <w:spacing w:before="240" w:after="60"/>
      <w:outlineLvl w:val="1"/>
    </w:pPr>
    <w:rPr>
      <w:rFonts w:ascii="Arial" w:hAnsi="Arial"/>
      <w:b/>
      <w:i/>
    </w:rPr>
  </w:style>
  <w:style w:type="paragraph" w:styleId="Nadpis3">
    <w:name w:val="heading 3"/>
    <w:basedOn w:val="Normln"/>
    <w:next w:val="Bod"/>
    <w:qFormat/>
    <w:pPr>
      <w:numPr>
        <w:ilvl w:val="2"/>
        <w:numId w:val="1"/>
      </w:numPr>
      <w:tabs>
        <w:tab w:val="left" w:pos="1134"/>
      </w:tabs>
      <w:overflowPunct w:val="0"/>
      <w:autoSpaceDE w:val="0"/>
      <w:spacing w:before="120"/>
      <w:jc w:val="both"/>
      <w:textAlignment w:val="baseline"/>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3z0">
    <w:name w:val="WW8Num3z0"/>
    <w:rPr>
      <w:b w:val="0"/>
    </w:rPr>
  </w:style>
  <w:style w:type="character" w:customStyle="1" w:styleId="WW8Num4z0">
    <w:name w:val="WW8Num4z0"/>
    <w:rPr>
      <w:b w:val="0"/>
    </w:rPr>
  </w:style>
  <w:style w:type="character" w:customStyle="1" w:styleId="WW8Num7z0">
    <w:name w:val="WW8Num7z0"/>
    <w:rPr>
      <w:b w:val="0"/>
    </w:rPr>
  </w:style>
  <w:style w:type="character" w:customStyle="1" w:styleId="WW8Num9z0">
    <w:name w:val="WW8Num9z0"/>
    <w:rPr>
      <w:b w:val="0"/>
    </w:rPr>
  </w:style>
  <w:style w:type="character" w:customStyle="1" w:styleId="WW8Num10z0">
    <w:name w:val="WW8Num10z0"/>
    <w:rPr>
      <w:b w:val="0"/>
    </w:rPr>
  </w:style>
  <w:style w:type="character" w:customStyle="1" w:styleId="WW8Num12z0">
    <w:name w:val="WW8Num12z0"/>
    <w:rPr>
      <w:b w:val="0"/>
    </w:rPr>
  </w:style>
  <w:style w:type="character" w:customStyle="1" w:styleId="WW8Num13z0">
    <w:name w:val="WW8Num13z0"/>
    <w:rPr>
      <w:b w:val="0"/>
    </w:rPr>
  </w:style>
  <w:style w:type="character" w:customStyle="1" w:styleId="WW8Num18z2">
    <w:name w:val="WW8Num18z2"/>
    <w:rPr>
      <w:rFonts w:ascii="Wingdings" w:hAnsi="Wingdings"/>
    </w:rPr>
  </w:style>
  <w:style w:type="character" w:customStyle="1" w:styleId="WW8Num19z1">
    <w:name w:val="WW8Num19z1"/>
    <w:rPr>
      <w:b w:val="0"/>
    </w:rPr>
  </w:style>
  <w:style w:type="character" w:customStyle="1" w:styleId="WW8Num20z0">
    <w:name w:val="WW8Num20z0"/>
    <w:rPr>
      <w:b w:val="0"/>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Times New Roman" w:eastAsia="Arial" w:hAnsi="Times New Roman"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Standardnpsmoodstavce4">
    <w:name w:val="Standardní písmo odstavce4"/>
  </w:style>
  <w:style w:type="character" w:customStyle="1" w:styleId="WW8Num5z0">
    <w:name w:val="WW8Num5z0"/>
    <w:rPr>
      <w:b w:val="0"/>
    </w:rPr>
  </w:style>
  <w:style w:type="character" w:customStyle="1" w:styleId="WW8Num6z0">
    <w:name w:val="WW8Num6z0"/>
    <w:rPr>
      <w:b w:val="0"/>
      <w:sz w:val="24"/>
      <w:szCs w:val="24"/>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Standardnpsmoodstavce3">
    <w:name w:val="Standardní písmo odstavce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4z0">
    <w:name w:val="WW8Num14z0"/>
    <w:rPr>
      <w:b w:val="0"/>
    </w:rPr>
  </w:style>
  <w:style w:type="character" w:customStyle="1" w:styleId="WW8Num15z0">
    <w:name w:val="WW8Num15z0"/>
    <w:rPr>
      <w:b w:val="0"/>
    </w:rPr>
  </w:style>
  <w:style w:type="character" w:customStyle="1" w:styleId="Standardnpsmoodstavce2">
    <w:name w:val="Standardní písmo odstavce2"/>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2z0">
    <w:name w:val="WW8Num2z0"/>
    <w:rPr>
      <w:b w:val="0"/>
    </w:rPr>
  </w:style>
  <w:style w:type="character" w:customStyle="1" w:styleId="WW8Num8z0">
    <w:name w:val="WW8Num8z0"/>
    <w:rPr>
      <w:rFonts w:ascii="Symbol" w:hAnsi="Symbol"/>
    </w:rPr>
  </w:style>
  <w:style w:type="character" w:customStyle="1" w:styleId="WW8Num11z0">
    <w:name w:val="WW8Num11z0"/>
    <w:rPr>
      <w:b w:val="0"/>
    </w:rPr>
  </w:style>
  <w:style w:type="character" w:customStyle="1" w:styleId="WW-Absatz-Standardschriftart111111">
    <w:name w:val="WW-Absatz-Standardschriftart111111"/>
  </w:style>
  <w:style w:type="character" w:customStyle="1" w:styleId="WW8Num1z0">
    <w:name w:val="WW8Num1z0"/>
    <w:rPr>
      <w:b w:val="0"/>
    </w:rPr>
  </w:style>
  <w:style w:type="character" w:customStyle="1" w:styleId="Standardnpsmoodstavce1">
    <w:name w:val="Standardní písmo odstavce1"/>
  </w:style>
  <w:style w:type="character" w:styleId="Hypertextovodkaz">
    <w:name w:val="Hyperlink"/>
    <w:rPr>
      <w:color w:val="0000FF"/>
      <w:u w:val="single"/>
    </w:rPr>
  </w:style>
  <w:style w:type="character" w:customStyle="1" w:styleId="Odkaznakoment1">
    <w:name w:val="Odkaz na komentář1"/>
    <w:rPr>
      <w:sz w:val="16"/>
      <w:szCs w:val="16"/>
    </w:rPr>
  </w:style>
  <w:style w:type="character" w:styleId="Siln">
    <w:name w:val="Strong"/>
    <w:qFormat/>
    <w:rPr>
      <w:b/>
      <w:bCs/>
    </w:rPr>
  </w:style>
  <w:style w:type="character" w:customStyle="1" w:styleId="Symbolyproslovn">
    <w:name w:val="Symboly pro číslování"/>
  </w:style>
  <w:style w:type="character" w:customStyle="1" w:styleId="Nadpis1Char">
    <w:name w:val="Nadpis 1 Char"/>
    <w:rPr>
      <w:rFonts w:ascii="Times New Roman" w:eastAsia="Times New Roman" w:hAnsi="Times New Roman" w:cs="Times New Roman"/>
      <w:b/>
      <w:bCs/>
      <w:sz w:val="28"/>
      <w:szCs w:val="28"/>
    </w:rPr>
  </w:style>
  <w:style w:type="character" w:customStyle="1" w:styleId="Nadpis2Char">
    <w:name w:val="Nadpis 2 Char"/>
    <w:rPr>
      <w:rFonts w:ascii="Times New Roman" w:eastAsia="Times New Roman" w:hAnsi="Times New Roman" w:cs="Times New Roman"/>
      <w:b/>
      <w:bCs/>
      <w:sz w:val="26"/>
      <w:szCs w:val="26"/>
    </w:rPr>
  </w:style>
  <w:style w:type="character" w:customStyle="1" w:styleId="Odkaznakoment2">
    <w:name w:val="Odkaz na komentář2"/>
    <w:rPr>
      <w:sz w:val="16"/>
      <w:szCs w:val="16"/>
    </w:rPr>
  </w:style>
  <w:style w:type="character" w:customStyle="1" w:styleId="Odkaznakoment3">
    <w:name w:val="Odkaz na komentář3"/>
    <w:rPr>
      <w:sz w:val="16"/>
      <w:szCs w:val="16"/>
    </w:rPr>
  </w:style>
  <w:style w:type="character" w:customStyle="1" w:styleId="StylTun">
    <w:name w:val="Styl Tučné"/>
    <w:rPr>
      <w:b/>
      <w:bCs/>
    </w:rPr>
  </w:style>
  <w:style w:type="character" w:customStyle="1" w:styleId="styltun0">
    <w:name w:val="styltun"/>
    <w:basedOn w:val="Standardnpsmoodstavce3"/>
  </w:style>
  <w:style w:type="character" w:customStyle="1" w:styleId="nowrap">
    <w:name w:val="nowrap"/>
  </w:style>
  <w:style w:type="character" w:customStyle="1" w:styleId="Odkaznakoment4">
    <w:name w:val="Odkaz na komentář4"/>
    <w:rPr>
      <w:sz w:val="16"/>
      <w:szCs w:val="16"/>
    </w:rPr>
  </w:style>
  <w:style w:type="character" w:customStyle="1" w:styleId="TextkomenteChar">
    <w:name w:val="Text komentáře Char"/>
  </w:style>
  <w:style w:type="character" w:customStyle="1" w:styleId="Zkladntextodsazen3Char">
    <w:name w:val="Základní text odsazený 3 Char"/>
    <w:rPr>
      <w:sz w:val="16"/>
      <w:szCs w:val="16"/>
    </w:rPr>
  </w:style>
  <w:style w:type="paragraph" w:customStyle="1" w:styleId="Nadpis">
    <w:name w:val="Nadpis"/>
    <w:basedOn w:val="Normln"/>
    <w:next w:val="Zkladntext"/>
    <w:pPr>
      <w:keepNext/>
      <w:spacing w:before="240" w:after="120"/>
    </w:pPr>
    <w:rPr>
      <w:rFonts w:ascii="Arial" w:eastAsia="MS Mincho" w:hAnsi="Arial" w:cs="Tahoma"/>
      <w:sz w:val="28"/>
      <w:szCs w:val="28"/>
    </w:rPr>
  </w:style>
  <w:style w:type="paragraph" w:styleId="Zkladntext">
    <w:name w:val="Body Text"/>
    <w:basedOn w:val="Normln"/>
    <w:pPr>
      <w:ind w:right="46"/>
      <w:jc w:val="both"/>
    </w:pPr>
    <w:rPr>
      <w:rFonts w:ascii="Arial" w:hAnsi="Arial"/>
      <w:sz w:val="22"/>
    </w:r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szCs w:val="24"/>
    </w:rPr>
  </w:style>
  <w:style w:type="paragraph" w:customStyle="1" w:styleId="Rejstk">
    <w:name w:val="Rejstřík"/>
    <w:basedOn w:val="Normln"/>
    <w:pPr>
      <w:suppressLineNumbers/>
    </w:pPr>
    <w:rPr>
      <w:rFonts w:cs="Tahoma"/>
    </w:rPr>
  </w:style>
  <w:style w:type="paragraph" w:customStyle="1" w:styleId="Textkomente1">
    <w:name w:val="Text komentáře1"/>
    <w:basedOn w:val="Normln"/>
    <w:rPr>
      <w:sz w:val="20"/>
    </w:rPr>
  </w:style>
  <w:style w:type="paragraph" w:styleId="Zkladntextodsazen">
    <w:name w:val="Body Text Indent"/>
    <w:basedOn w:val="Normln"/>
    <w:pPr>
      <w:jc w:val="both"/>
    </w:pPr>
    <w:rPr>
      <w:rFonts w:ascii="Arial" w:hAnsi="Arial"/>
      <w:sz w:val="22"/>
    </w:rPr>
  </w:style>
  <w:style w:type="paragraph" w:customStyle="1" w:styleId="Zkladntext31">
    <w:name w:val="Základní text 31"/>
    <w:basedOn w:val="Normln"/>
    <w:pPr>
      <w:ind w:right="-284"/>
      <w:jc w:val="both"/>
    </w:pPr>
    <w:rPr>
      <w:rFonts w:ascii="Arial" w:hAnsi="Arial"/>
      <w:sz w:val="22"/>
    </w:rPr>
  </w:style>
  <w:style w:type="paragraph" w:styleId="Textbubliny">
    <w:name w:val="Balloon Text"/>
    <w:basedOn w:val="Normln"/>
    <w:rPr>
      <w:rFonts w:ascii="Tahoma" w:hAnsi="Tahoma" w:cs="Tahoma"/>
      <w:sz w:val="16"/>
      <w:szCs w:val="16"/>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Odstavec">
    <w:name w:val="Odstavec"/>
    <w:basedOn w:val="Normln"/>
    <w:pPr>
      <w:overflowPunct w:val="0"/>
      <w:autoSpaceDE w:val="0"/>
      <w:spacing w:before="120"/>
      <w:jc w:val="both"/>
      <w:textAlignment w:val="baseline"/>
    </w:pPr>
  </w:style>
  <w:style w:type="paragraph" w:customStyle="1" w:styleId="Bod">
    <w:name w:val="Bod"/>
    <w:basedOn w:val="Odstavec"/>
    <w:pPr>
      <w:ind w:left="1134"/>
    </w:pPr>
  </w:style>
  <w:style w:type="paragraph" w:customStyle="1" w:styleId="Rozvrendokumentu1">
    <w:name w:val="Rozvržení dokumentu1"/>
    <w:basedOn w:val="Normln"/>
    <w:pPr>
      <w:shd w:val="clear" w:color="auto" w:fill="000080"/>
    </w:pPr>
    <w:rPr>
      <w:rFonts w:ascii="Tahoma" w:hAnsi="Tahoma" w:cs="Tahoma"/>
      <w:sz w:val="20"/>
    </w:rPr>
  </w:style>
  <w:style w:type="paragraph" w:styleId="Odstavecseseznamem">
    <w:name w:val="List Paragraph"/>
    <w:basedOn w:val="Normln"/>
    <w:qFormat/>
    <w:pPr>
      <w:ind w:left="720"/>
    </w:pPr>
    <w:rPr>
      <w:sz w:val="22"/>
      <w:szCs w:val="22"/>
      <w:lang w:val="en-US" w:eastAsia="en-US" w:bidi="en-US"/>
    </w:rPr>
  </w:style>
  <w:style w:type="paragraph" w:customStyle="1" w:styleId="Textkomente2">
    <w:name w:val="Text komentáře2"/>
    <w:basedOn w:val="Normln"/>
    <w:rPr>
      <w:sz w:val="20"/>
    </w:rPr>
  </w:style>
  <w:style w:type="paragraph" w:styleId="Pedmtkomente">
    <w:name w:val="annotation subject"/>
    <w:basedOn w:val="Textkomente2"/>
    <w:next w:val="Textkomente2"/>
    <w:rPr>
      <w:b/>
      <w:bCs/>
    </w:rPr>
  </w:style>
  <w:style w:type="paragraph" w:customStyle="1" w:styleId="List0">
    <w:name w:val="List 0"/>
    <w:basedOn w:val="Normln"/>
    <w:pPr>
      <w:numPr>
        <w:numId w:val="2"/>
      </w:numPr>
      <w:suppressAutoHyphens w:val="0"/>
    </w:pPr>
    <w:rPr>
      <w:sz w:val="20"/>
    </w:rPr>
  </w:style>
  <w:style w:type="paragraph" w:customStyle="1" w:styleId="List1">
    <w:name w:val="List 1"/>
    <w:basedOn w:val="Normln"/>
    <w:pPr>
      <w:numPr>
        <w:numId w:val="4"/>
      </w:numPr>
      <w:suppressAutoHyphens w:val="0"/>
    </w:pPr>
    <w:rPr>
      <w:sz w:val="20"/>
    </w:rPr>
  </w:style>
  <w:style w:type="paragraph" w:customStyle="1" w:styleId="Zkladntextodsazen21">
    <w:name w:val="Základní text odsazený 21"/>
    <w:basedOn w:val="Normln"/>
    <w:pPr>
      <w:spacing w:after="120" w:line="480" w:lineRule="auto"/>
      <w:ind w:left="283"/>
    </w:pPr>
  </w:style>
  <w:style w:type="paragraph" w:customStyle="1" w:styleId="Zkladntextodsazen31">
    <w:name w:val="Základní text odsazený 31"/>
    <w:basedOn w:val="Normln"/>
    <w:pPr>
      <w:spacing w:after="120"/>
      <w:ind w:left="283"/>
    </w:pPr>
    <w:rPr>
      <w:sz w:val="16"/>
      <w:szCs w:val="16"/>
    </w:rPr>
  </w:style>
  <w:style w:type="paragraph" w:customStyle="1" w:styleId="Zkladntext21">
    <w:name w:val="Základní text 21"/>
    <w:basedOn w:val="Normln"/>
    <w:pPr>
      <w:spacing w:after="120" w:line="480" w:lineRule="auto"/>
    </w:pPr>
  </w:style>
  <w:style w:type="paragraph" w:customStyle="1" w:styleId="Rozvrendokumentu2">
    <w:name w:val="Rozvržení dokumentu2"/>
    <w:basedOn w:val="Normln"/>
    <w:pPr>
      <w:shd w:val="clear" w:color="auto" w:fill="000080"/>
    </w:pPr>
    <w:rPr>
      <w:rFonts w:ascii="Tahoma" w:hAnsi="Tahoma" w:cs="Tahoma"/>
      <w:sz w:val="20"/>
    </w:rPr>
  </w:style>
  <w:style w:type="paragraph" w:customStyle="1" w:styleId="Textkomente3">
    <w:name w:val="Text komentáře3"/>
    <w:basedOn w:val="Normln"/>
    <w:rPr>
      <w:sz w:val="20"/>
    </w:rPr>
  </w:style>
  <w:style w:type="paragraph" w:customStyle="1" w:styleId="BodySingle">
    <w:name w:val="Body Single"/>
    <w:pPr>
      <w:widowControl w:val="0"/>
      <w:suppressAutoHyphens/>
      <w:spacing w:line="240" w:lineRule="atLeast"/>
      <w:ind w:left="3288"/>
    </w:pPr>
    <w:rPr>
      <w:rFonts w:eastAsia="Arial"/>
      <w:color w:val="000000"/>
      <w:lang w:val="en-US" w:eastAsia="ar-SA"/>
    </w:rPr>
  </w:style>
  <w:style w:type="paragraph" w:customStyle="1" w:styleId="Odstavecseseznamem1">
    <w:name w:val="Odstavec se seznamem1"/>
    <w:basedOn w:val="Normln"/>
    <w:pPr>
      <w:suppressAutoHyphens w:val="0"/>
      <w:ind w:left="720"/>
    </w:pPr>
    <w:rPr>
      <w:rFonts w:ascii="Calibri" w:hAnsi="Calibri"/>
      <w:sz w:val="22"/>
      <w:szCs w:val="22"/>
    </w:rPr>
  </w:style>
  <w:style w:type="paragraph" w:styleId="Bezmezer">
    <w:name w:val="No Spacing"/>
    <w:qFormat/>
    <w:pPr>
      <w:suppressAutoHyphens/>
    </w:pPr>
    <w:rPr>
      <w:rFonts w:eastAsia="Arial"/>
      <w:sz w:val="24"/>
      <w:lang w:eastAsia="ar-SA"/>
    </w:rPr>
  </w:style>
  <w:style w:type="paragraph" w:customStyle="1" w:styleId="msolistparagraph0">
    <w:name w:val="msolistparagraph"/>
    <w:basedOn w:val="Normln"/>
    <w:pPr>
      <w:suppressAutoHyphens w:val="0"/>
      <w:ind w:left="720"/>
    </w:pPr>
    <w:rPr>
      <w:rFonts w:ascii="Calibri" w:hAnsi="Calibri"/>
      <w:sz w:val="22"/>
      <w:szCs w:val="22"/>
    </w:rPr>
  </w:style>
  <w:style w:type="paragraph" w:customStyle="1" w:styleId="Textkomente4">
    <w:name w:val="Text komentáře4"/>
    <w:basedOn w:val="Normln"/>
    <w:rPr>
      <w:sz w:val="20"/>
    </w:rPr>
  </w:style>
  <w:style w:type="paragraph" w:styleId="Revize">
    <w:name w:val="Revision"/>
    <w:pPr>
      <w:suppressAutoHyphens/>
    </w:pPr>
    <w:rPr>
      <w:rFonts w:eastAsia="Arial"/>
      <w:sz w:val="24"/>
      <w:lang w:eastAsia="ar-SA"/>
    </w:rPr>
  </w:style>
  <w:style w:type="paragraph" w:customStyle="1" w:styleId="Zkladntextodsazen32">
    <w:name w:val="Základní text odsazený 32"/>
    <w:basedOn w:val="Normln"/>
    <w:pPr>
      <w:suppressAutoHyphens w:val="0"/>
      <w:spacing w:after="120"/>
      <w:ind w:left="283"/>
    </w:pPr>
    <w:rPr>
      <w:sz w:val="16"/>
      <w:szCs w:val="16"/>
    </w:rPr>
  </w:style>
  <w:style w:type="character" w:styleId="Odkaznakoment">
    <w:name w:val="annotation reference"/>
    <w:basedOn w:val="Standardnpsmoodstavce"/>
    <w:uiPriority w:val="99"/>
    <w:semiHidden/>
    <w:unhideWhenUsed/>
    <w:rsid w:val="002D55A3"/>
    <w:rPr>
      <w:sz w:val="16"/>
      <w:szCs w:val="16"/>
    </w:rPr>
  </w:style>
  <w:style w:type="paragraph" w:styleId="Textkomente">
    <w:name w:val="annotation text"/>
    <w:basedOn w:val="Normln"/>
    <w:link w:val="TextkomenteChar1"/>
    <w:uiPriority w:val="99"/>
    <w:semiHidden/>
    <w:unhideWhenUsed/>
    <w:rsid w:val="002D55A3"/>
    <w:rPr>
      <w:sz w:val="20"/>
    </w:rPr>
  </w:style>
  <w:style w:type="character" w:customStyle="1" w:styleId="TextkomenteChar1">
    <w:name w:val="Text komentáře Char1"/>
    <w:basedOn w:val="Standardnpsmoodstavce"/>
    <w:link w:val="Textkomente"/>
    <w:uiPriority w:val="99"/>
    <w:semiHidden/>
    <w:rsid w:val="002D55A3"/>
    <w:rPr>
      <w:lang w:eastAsia="ar-SA"/>
    </w:rPr>
  </w:style>
  <w:style w:type="paragraph" w:customStyle="1" w:styleId="slodstavec">
    <w:name w:val="Čísl.odstavec"/>
    <w:basedOn w:val="Normln"/>
    <w:rsid w:val="00EE4DCF"/>
    <w:pPr>
      <w:suppressAutoHyphens w:val="0"/>
      <w:spacing w:before="120"/>
      <w:ind w:left="273" w:hanging="273"/>
      <w:jc w:val="both"/>
    </w:pPr>
    <w:rPr>
      <w:sz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cnb.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10</Pages>
  <Words>2004</Words>
  <Characters>11824</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SMLOUVA O DÍLO A O POSTOUPENÍ LICENCE</vt:lpstr>
    </vt:vector>
  </TitlesOfParts>
  <Company>Hewlett-Packard Company</Company>
  <LinksUpToDate>false</LinksUpToDate>
  <CharactersWithSpaces>13801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A O POSTOUPENÍ LICENCE</dc:title>
  <dc:creator>u02878</dc:creator>
  <cp:lastModifiedBy>autor</cp:lastModifiedBy>
  <cp:revision>9</cp:revision>
  <cp:lastPrinted>2016-10-03T12:18:00Z</cp:lastPrinted>
  <dcterms:created xsi:type="dcterms:W3CDTF">2016-10-04T13:40:00Z</dcterms:created>
  <dcterms:modified xsi:type="dcterms:W3CDTF">2016-10-04T14:29:00Z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948042648</vt:i4>
  </property>
  <property fmtid="{D5CDD505-2E9C-101B-9397-08002B2CF9AE}" pid="3" name="_NewReviewCycle">
    <vt:lpwstr/>
  </property>
  <property fmtid="{D5CDD505-2E9C-101B-9397-08002B2CF9AE}" pid="4" name="_EmailSubject">
    <vt:lpwstr>harcuba</vt:lpwstr>
  </property>
  <property fmtid="{D5CDD505-2E9C-101B-9397-08002B2CF9AE}" pid="5" name="_AuthorEmail">
    <vt:lpwstr>David.Hastik@cnb.cz</vt:lpwstr>
  </property>
  <property fmtid="{D5CDD505-2E9C-101B-9397-08002B2CF9AE}" pid="6" name="_AuthorEmailDisplayName">
    <vt:lpwstr>Hastík David</vt:lpwstr>
  </property>
  <property fmtid="{D5CDD505-2E9C-101B-9397-08002B2CF9AE}" pid="7" name="_PreviousAdHocReviewCycleID">
    <vt:i4>948042648</vt:i4>
  </property>
  <property fmtid="{D5CDD505-2E9C-101B-9397-08002B2CF9AE}" pid="8" name="_ReviewingToolsShownOnce">
    <vt:lpwstr/>
  </property>
</Properties>
</file>