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CAFA" w14:textId="77777777" w:rsidR="005114BB" w:rsidRPr="00B839D0" w:rsidRDefault="005114BB" w:rsidP="005114BB">
      <w:pPr>
        <w:keepNext/>
        <w:tabs>
          <w:tab w:val="left" w:pos="708"/>
        </w:tabs>
        <w:jc w:val="center"/>
        <w:outlineLvl w:val="3"/>
        <w:rPr>
          <w:sz w:val="24"/>
          <w:szCs w:val="24"/>
        </w:rPr>
      </w:pPr>
      <w:r w:rsidRPr="00B839D0">
        <w:rPr>
          <w:b/>
          <w:sz w:val="24"/>
          <w:szCs w:val="24"/>
        </w:rPr>
        <w:t xml:space="preserve">Bezpečnostní požadavky </w:t>
      </w:r>
      <w:r>
        <w:rPr>
          <w:b/>
          <w:sz w:val="24"/>
          <w:szCs w:val="24"/>
        </w:rPr>
        <w:t>objednatele</w:t>
      </w:r>
    </w:p>
    <w:p w14:paraId="5E6AA0E6" w14:textId="77777777" w:rsidR="005114BB" w:rsidRPr="00B839D0" w:rsidRDefault="005114BB" w:rsidP="005114BB">
      <w:pPr>
        <w:rPr>
          <w:b/>
          <w:i/>
          <w:sz w:val="24"/>
          <w:szCs w:val="24"/>
        </w:rPr>
      </w:pPr>
    </w:p>
    <w:p w14:paraId="3BAB8DB8"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 xml:space="preserve">Zhotovitel odpovídá za to, že do objektů objednatele (dále jen „ČNB“) budou vstupovat nebo vjíždět pouze ti jeho pracovníci, kteří jsou jmenovitě uvedeni v písemném seznamu schváleném ČNB (dále jen „seznam“). Tato povinnost se vztahuje i na posádky vozidel zhotovitele vjíždějících do garáží ČNB za účelem složení a naložení nákladu. Seznam zhotovitel předloží ČNB nejpozději den před zahájením prací. </w:t>
      </w:r>
    </w:p>
    <w:p w14:paraId="3F68907A" w14:textId="77777777" w:rsidR="005114BB" w:rsidRPr="00BA233F" w:rsidRDefault="005114BB" w:rsidP="005114BB">
      <w:pPr>
        <w:pStyle w:val="slovanbod"/>
        <w:numPr>
          <w:ilvl w:val="0"/>
          <w:numId w:val="1"/>
        </w:numPr>
        <w:jc w:val="both"/>
        <w:rPr>
          <w:rFonts w:ascii="Times New Roman" w:hAnsi="Times New Roman"/>
          <w:sz w:val="24"/>
          <w:szCs w:val="24"/>
        </w:rPr>
      </w:pPr>
      <w:r w:rsidRPr="00BA233F">
        <w:rPr>
          <w:rFonts w:ascii="Times New Roman" w:hAnsi="Times New Roman"/>
          <w:sz w:val="24"/>
          <w:szCs w:val="24"/>
        </w:rPr>
        <w:t xml:space="preserve">Seznam bude obsahovat tyto položky: jméno, příjmení a číslo průkazu totožnosti </w:t>
      </w:r>
      <w:r>
        <w:rPr>
          <w:rFonts w:ascii="Times New Roman" w:hAnsi="Times New Roman"/>
          <w:sz w:val="24"/>
          <w:szCs w:val="24"/>
        </w:rPr>
        <w:t>každého</w:t>
      </w:r>
      <w:r w:rsidR="00DC5BB3">
        <w:rPr>
          <w:rFonts w:ascii="Times New Roman" w:hAnsi="Times New Roman"/>
          <w:sz w:val="24"/>
          <w:szCs w:val="24"/>
        </w:rPr>
        <w:t xml:space="preserve"> </w:t>
      </w:r>
      <w:r>
        <w:rPr>
          <w:rFonts w:ascii="Times New Roman" w:hAnsi="Times New Roman"/>
          <w:sz w:val="24"/>
          <w:szCs w:val="24"/>
        </w:rPr>
        <w:t xml:space="preserve">z </w:t>
      </w:r>
      <w:r w:rsidRPr="00BA233F">
        <w:rPr>
          <w:rFonts w:ascii="Times New Roman" w:hAnsi="Times New Roman"/>
          <w:sz w:val="24"/>
          <w:szCs w:val="24"/>
        </w:rPr>
        <w:t xml:space="preserve">pracovníků </w:t>
      </w:r>
      <w:r>
        <w:rPr>
          <w:rFonts w:ascii="Times New Roman" w:hAnsi="Times New Roman"/>
          <w:sz w:val="24"/>
          <w:szCs w:val="24"/>
        </w:rPr>
        <w:t>zhotovitele</w:t>
      </w:r>
      <w:r w:rsidRPr="00BA233F">
        <w:rPr>
          <w:rFonts w:ascii="Times New Roman" w:hAnsi="Times New Roman"/>
          <w:sz w:val="24"/>
          <w:szCs w:val="24"/>
        </w:rPr>
        <w:t xml:space="preserve">. </w:t>
      </w:r>
      <w:r>
        <w:rPr>
          <w:rFonts w:ascii="Times New Roman" w:hAnsi="Times New Roman"/>
          <w:sz w:val="24"/>
          <w:szCs w:val="24"/>
        </w:rPr>
        <w:t>Zhotovitel</w:t>
      </w:r>
      <w:r w:rsidRPr="003E7841">
        <w:rPr>
          <w:rFonts w:ascii="Times New Roman" w:hAnsi="Times New Roman"/>
          <w:sz w:val="24"/>
          <w:szCs w:val="24"/>
        </w:rPr>
        <w:t xml:space="preserve"> se zavazuje zajistit, aby všichni jeho pracovníci uvedení v</w:t>
      </w:r>
      <w:r w:rsidRPr="00BA233F">
        <w:rPr>
          <w:rFonts w:ascii="Times New Roman" w:hAnsi="Times New Roman"/>
          <w:sz w:val="24"/>
          <w:szCs w:val="24"/>
        </w:rPr>
        <w:t xml:space="preserve"> seznamu </w:t>
      </w:r>
      <w:r w:rsidRPr="003E7841">
        <w:rPr>
          <w:rFonts w:ascii="Times New Roman" w:hAnsi="Times New Roman"/>
          <w:sz w:val="24"/>
          <w:szCs w:val="24"/>
        </w:rPr>
        <w:t>byli ještě před předložením seznamu ČNB proškoleni</w:t>
      </w:r>
      <w:r w:rsidRPr="00BA233F">
        <w:rPr>
          <w:rFonts w:ascii="Times New Roman" w:hAnsi="Times New Roman"/>
          <w:sz w:val="24"/>
          <w:szCs w:val="24"/>
        </w:rPr>
        <w:t xml:space="preserve"> o podmínkách zpracování osobních údajů a o právech subjektů údajů ve smyslu obecného nařízení o ochraně osobních údajů - Nařízení Evropského parlamentu a Rady (EU) 2016/679 ze dne 27. dubna 2016 o ochraně fyzických osob v souvislosti se zpracováním osobních údajů a o volném pohybu těchto údajů a o zrušení směrnice 95/46/ES (</w:t>
      </w:r>
      <w:r>
        <w:rPr>
          <w:rFonts w:ascii="Times New Roman" w:hAnsi="Times New Roman"/>
          <w:sz w:val="24"/>
          <w:szCs w:val="24"/>
        </w:rPr>
        <w:t>dále jen „GDPR“). Zhotovitel</w:t>
      </w:r>
      <w:r w:rsidRPr="00BA233F">
        <w:rPr>
          <w:rFonts w:ascii="Times New Roman" w:hAnsi="Times New Roman"/>
          <w:sz w:val="24"/>
          <w:szCs w:val="24"/>
        </w:rPr>
        <w:t xml:space="preserve"> </w:t>
      </w:r>
      <w:r>
        <w:rPr>
          <w:rFonts w:ascii="Times New Roman" w:hAnsi="Times New Roman"/>
          <w:sz w:val="24"/>
          <w:szCs w:val="24"/>
        </w:rPr>
        <w:t>se zejména zavazuje</w:t>
      </w:r>
      <w:r w:rsidRPr="00BA233F">
        <w:rPr>
          <w:rFonts w:ascii="Times New Roman" w:hAnsi="Times New Roman"/>
          <w:sz w:val="24"/>
          <w:szCs w:val="24"/>
        </w:rPr>
        <w:t>, že</w:t>
      </w:r>
      <w:r>
        <w:rPr>
          <w:rFonts w:ascii="Times New Roman" w:hAnsi="Times New Roman"/>
          <w:sz w:val="24"/>
          <w:szCs w:val="24"/>
        </w:rPr>
        <w:t xml:space="preserve"> všichni</w:t>
      </w:r>
      <w:r w:rsidRPr="00BA233F">
        <w:rPr>
          <w:rFonts w:ascii="Times New Roman" w:hAnsi="Times New Roman"/>
          <w:sz w:val="24"/>
          <w:szCs w:val="24"/>
        </w:rPr>
        <w:t xml:space="preserve"> jeho pracovníci uvedení v seznamu </w:t>
      </w:r>
      <w:r>
        <w:rPr>
          <w:rFonts w:ascii="Times New Roman" w:hAnsi="Times New Roman"/>
          <w:sz w:val="24"/>
          <w:szCs w:val="24"/>
        </w:rPr>
        <w:t>budou nejpozději do okamžiku předložení seznamu</w:t>
      </w:r>
      <w:r w:rsidRPr="00BA233F">
        <w:rPr>
          <w:rFonts w:ascii="Times New Roman" w:hAnsi="Times New Roman"/>
          <w:sz w:val="24"/>
          <w:szCs w:val="24"/>
        </w:rPr>
        <w:t xml:space="preserve"> </w:t>
      </w:r>
      <w:r>
        <w:rPr>
          <w:rFonts w:ascii="Times New Roman" w:hAnsi="Times New Roman"/>
          <w:sz w:val="24"/>
          <w:szCs w:val="24"/>
        </w:rPr>
        <w:t xml:space="preserve">ČNB </w:t>
      </w:r>
      <w:r w:rsidRPr="00BA233F">
        <w:rPr>
          <w:rFonts w:ascii="Times New Roman" w:hAnsi="Times New Roman"/>
          <w:sz w:val="24"/>
          <w:szCs w:val="24"/>
        </w:rPr>
        <w:t xml:space="preserve">poučeni: </w:t>
      </w:r>
    </w:p>
    <w:p w14:paraId="297B80D9" w14:textId="77777777" w:rsidR="005114BB" w:rsidRPr="00BA233F" w:rsidRDefault="005114BB" w:rsidP="005114BB">
      <w:pPr>
        <w:pStyle w:val="slovanbod"/>
        <w:numPr>
          <w:ilvl w:val="0"/>
          <w:numId w:val="2"/>
        </w:numPr>
        <w:jc w:val="both"/>
        <w:rPr>
          <w:rFonts w:ascii="Times New Roman" w:hAnsi="Times New Roman"/>
          <w:sz w:val="24"/>
          <w:szCs w:val="24"/>
        </w:rPr>
      </w:pPr>
      <w:r>
        <w:rPr>
          <w:rFonts w:ascii="Times New Roman" w:hAnsi="Times New Roman"/>
          <w:sz w:val="24"/>
          <w:szCs w:val="24"/>
        </w:rPr>
        <w:t>o tom, že zhotovitel</w:t>
      </w:r>
      <w:r w:rsidRPr="00BA233F">
        <w:rPr>
          <w:rFonts w:ascii="Times New Roman" w:hAnsi="Times New Roman"/>
          <w:sz w:val="24"/>
          <w:szCs w:val="24"/>
        </w:rPr>
        <w:t xml:space="preserve">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020AC739" w14:textId="77777777" w:rsidR="005114BB" w:rsidRDefault="005114BB" w:rsidP="005114BB">
      <w:pPr>
        <w:pStyle w:val="slovanbod"/>
        <w:numPr>
          <w:ilvl w:val="0"/>
          <w:numId w:val="2"/>
        </w:numPr>
        <w:jc w:val="both"/>
        <w:rPr>
          <w:rFonts w:ascii="Times New Roman" w:hAnsi="Times New Roman"/>
          <w:sz w:val="24"/>
          <w:szCs w:val="24"/>
        </w:rPr>
      </w:pPr>
      <w:r w:rsidRPr="00BA233F">
        <w:rPr>
          <w:rFonts w:ascii="Times New Roman" w:hAnsi="Times New Roman"/>
          <w:sz w:val="24"/>
          <w:szCs w:val="24"/>
        </w:rPr>
        <w:t>o veškerých právech subjektu údajů, která m</w:t>
      </w:r>
      <w:r>
        <w:rPr>
          <w:rFonts w:ascii="Times New Roman" w:hAnsi="Times New Roman"/>
          <w:sz w:val="24"/>
          <w:szCs w:val="24"/>
        </w:rPr>
        <w:t>ohou uplatnit vůči zhotoviteli</w:t>
      </w:r>
      <w:r w:rsidRPr="00BA233F">
        <w:rPr>
          <w:rFonts w:ascii="Times New Roman" w:hAnsi="Times New Roman"/>
          <w:sz w:val="24"/>
          <w:szCs w:val="24"/>
        </w:rPr>
        <w:t xml:space="preserve"> a ČNB, zejména </w:t>
      </w:r>
      <w:r>
        <w:rPr>
          <w:rFonts w:ascii="Times New Roman" w:hAnsi="Times New Roman"/>
          <w:sz w:val="24"/>
          <w:szCs w:val="24"/>
        </w:rPr>
        <w:br/>
      </w:r>
      <w:r w:rsidRPr="00BA233F">
        <w:rPr>
          <w:rFonts w:ascii="Times New Roman" w:hAnsi="Times New Roman"/>
          <w:sz w:val="24"/>
          <w:szCs w:val="24"/>
        </w:rPr>
        <w:t>o právu na přístup k osobním údajům, které jsou o nich zpracovávány, práv</w:t>
      </w:r>
      <w:r>
        <w:rPr>
          <w:rFonts w:ascii="Times New Roman" w:hAnsi="Times New Roman"/>
          <w:sz w:val="24"/>
          <w:szCs w:val="24"/>
        </w:rPr>
        <w:t>u</w:t>
      </w:r>
      <w:r w:rsidRPr="00BA233F">
        <w:rPr>
          <w:rFonts w:ascii="Times New Roman" w:hAnsi="Times New Roman"/>
          <w:sz w:val="24"/>
          <w:szCs w:val="24"/>
        </w:rPr>
        <w:t xml:space="preserve"> na námitku proti zpracování osobních údajů, </w:t>
      </w:r>
      <w:r>
        <w:rPr>
          <w:rFonts w:ascii="Times New Roman" w:hAnsi="Times New Roman"/>
          <w:sz w:val="24"/>
          <w:szCs w:val="24"/>
        </w:rPr>
        <w:t xml:space="preserve">právu </w:t>
      </w:r>
      <w:r w:rsidRPr="00BA233F">
        <w:rPr>
          <w:rFonts w:ascii="Times New Roman" w:hAnsi="Times New Roman"/>
          <w:sz w:val="24"/>
          <w:szCs w:val="24"/>
        </w:rPr>
        <w:t>požadovat nápravu situace, která je v rozporu s právními předpisy,</w:t>
      </w:r>
      <w:r>
        <w:rPr>
          <w:rFonts w:ascii="Times New Roman" w:hAnsi="Times New Roman"/>
          <w:sz w:val="24"/>
          <w:szCs w:val="24"/>
        </w:rPr>
        <w:t xml:space="preserve"> a to</w:t>
      </w:r>
      <w:r w:rsidRPr="00BA233F">
        <w:rPr>
          <w:rFonts w:ascii="Times New Roman" w:hAnsi="Times New Roman"/>
          <w:sz w:val="24"/>
          <w:szCs w:val="24"/>
        </w:rPr>
        <w:t xml:space="preserve"> zejména formou zastavení nakládání </w:t>
      </w:r>
      <w:r>
        <w:rPr>
          <w:rFonts w:ascii="Times New Roman" w:hAnsi="Times New Roman"/>
          <w:sz w:val="24"/>
          <w:szCs w:val="24"/>
        </w:rPr>
        <w:t xml:space="preserve">s </w:t>
      </w:r>
      <w:r w:rsidRPr="00BA233F">
        <w:rPr>
          <w:rFonts w:ascii="Times New Roman" w:hAnsi="Times New Roman"/>
          <w:sz w:val="24"/>
          <w:szCs w:val="24"/>
        </w:rPr>
        <w:t>osobními údaji, jejich opravou, doplněním či odstraněním</w:t>
      </w:r>
      <w:r>
        <w:rPr>
          <w:rFonts w:ascii="Times New Roman" w:hAnsi="Times New Roman"/>
          <w:sz w:val="24"/>
          <w:szCs w:val="24"/>
        </w:rPr>
        <w:t>,</w:t>
      </w:r>
      <w:r w:rsidRPr="00BA233F">
        <w:rPr>
          <w:rFonts w:ascii="Times New Roman" w:hAnsi="Times New Roman"/>
          <w:sz w:val="24"/>
          <w:szCs w:val="24"/>
        </w:rPr>
        <w:t xml:space="preserve"> </w:t>
      </w:r>
      <w:r>
        <w:rPr>
          <w:rFonts w:ascii="Times New Roman" w:hAnsi="Times New Roman"/>
          <w:sz w:val="24"/>
          <w:szCs w:val="24"/>
        </w:rPr>
        <w:t>jakož i o</w:t>
      </w:r>
      <w:r w:rsidRPr="00BA233F">
        <w:rPr>
          <w:rFonts w:ascii="Times New Roman" w:hAnsi="Times New Roman"/>
          <w:sz w:val="24"/>
          <w:szCs w:val="24"/>
        </w:rPr>
        <w:t xml:space="preserve"> práv</w:t>
      </w:r>
      <w:r>
        <w:rPr>
          <w:rFonts w:ascii="Times New Roman" w:hAnsi="Times New Roman"/>
          <w:sz w:val="24"/>
          <w:szCs w:val="24"/>
        </w:rPr>
        <w:t>u</w:t>
      </w:r>
      <w:r w:rsidRPr="00BA233F">
        <w:rPr>
          <w:rFonts w:ascii="Times New Roman" w:hAnsi="Times New Roman"/>
          <w:sz w:val="24"/>
          <w:szCs w:val="24"/>
        </w:rPr>
        <w:t xml:space="preserve"> podat stížnost k Úřadu pro ochranu osobních údajů.</w:t>
      </w:r>
    </w:p>
    <w:p w14:paraId="728986A2" w14:textId="77777777" w:rsidR="005114BB" w:rsidRPr="00BA233F" w:rsidRDefault="005114BB" w:rsidP="005114BB">
      <w:pPr>
        <w:pStyle w:val="slovanbod"/>
        <w:numPr>
          <w:ilvl w:val="0"/>
          <w:numId w:val="1"/>
        </w:numPr>
        <w:jc w:val="both"/>
        <w:rPr>
          <w:rFonts w:ascii="Times New Roman" w:hAnsi="Times New Roman"/>
          <w:sz w:val="24"/>
          <w:szCs w:val="24"/>
        </w:rPr>
      </w:pPr>
      <w:r w:rsidRPr="00E82A40">
        <w:rPr>
          <w:rFonts w:ascii="Times New Roman" w:hAnsi="Times New Roman"/>
          <w:sz w:val="24"/>
          <w:szCs w:val="24"/>
        </w:rPr>
        <w:t xml:space="preserve">Za </w:t>
      </w:r>
      <w:r w:rsidRPr="003E7841">
        <w:rPr>
          <w:rFonts w:ascii="Times New Roman" w:hAnsi="Times New Roman"/>
          <w:sz w:val="24"/>
          <w:szCs w:val="24"/>
        </w:rPr>
        <w:t>poučení svých pracovníků</w:t>
      </w:r>
      <w:r>
        <w:rPr>
          <w:rFonts w:ascii="Times New Roman" w:hAnsi="Times New Roman"/>
          <w:sz w:val="24"/>
          <w:szCs w:val="24"/>
        </w:rPr>
        <w:t xml:space="preserve"> ponese zhotovitel</w:t>
      </w:r>
      <w:r w:rsidRPr="003E7841">
        <w:rPr>
          <w:rFonts w:ascii="Times New Roman" w:hAnsi="Times New Roman"/>
          <w:sz w:val="24"/>
          <w:szCs w:val="24"/>
        </w:rPr>
        <w:t xml:space="preserve"> vůči ČNB následně odpovědnost. V případě </w:t>
      </w:r>
      <w:r>
        <w:rPr>
          <w:rFonts w:ascii="Times New Roman" w:hAnsi="Times New Roman"/>
          <w:sz w:val="24"/>
          <w:szCs w:val="24"/>
        </w:rPr>
        <w:t>nesplnění povinnosti podle bodu 2.</w:t>
      </w:r>
      <w:r w:rsidRPr="00E82A40">
        <w:t xml:space="preserve"> </w:t>
      </w:r>
      <w:r w:rsidRPr="00F83019">
        <w:rPr>
          <w:rFonts w:ascii="Times New Roman" w:hAnsi="Times New Roman"/>
          <w:sz w:val="24"/>
          <w:szCs w:val="24"/>
        </w:rPr>
        <w:t xml:space="preserve">nahradí </w:t>
      </w:r>
      <w:r>
        <w:rPr>
          <w:rFonts w:ascii="Times New Roman" w:hAnsi="Times New Roman"/>
          <w:sz w:val="24"/>
          <w:szCs w:val="24"/>
        </w:rPr>
        <w:t>zhotovitel</w:t>
      </w:r>
      <w:r w:rsidRPr="00F83019">
        <w:rPr>
          <w:rFonts w:ascii="Times New Roman" w:hAnsi="Times New Roman"/>
          <w:sz w:val="24"/>
          <w:szCs w:val="24"/>
        </w:rPr>
        <w:t xml:space="preserve"> újmu, která v souvislosti s uvedeným ČNB vznikne, a to včetně případné nemajetkové újmy vzniklé poškození</w:t>
      </w:r>
      <w:r>
        <w:rPr>
          <w:rFonts w:ascii="Times New Roman" w:hAnsi="Times New Roman"/>
          <w:sz w:val="24"/>
          <w:szCs w:val="24"/>
        </w:rPr>
        <w:t>m</w:t>
      </w:r>
      <w:r w:rsidRPr="00F83019">
        <w:rPr>
          <w:rFonts w:ascii="Times New Roman" w:hAnsi="Times New Roman"/>
          <w:sz w:val="24"/>
          <w:szCs w:val="24"/>
        </w:rPr>
        <w:t xml:space="preserve"> dobrého jména a dobré pověsti, újmy vzniklé v důsledku postihu pravomocně uloženého ČNB správním nebo jiným k tomu oprávněným orgánem veřejné moci a újmy vzniklé ČNB v důsledku </w:t>
      </w:r>
      <w:r>
        <w:rPr>
          <w:rFonts w:ascii="Times New Roman" w:hAnsi="Times New Roman"/>
          <w:sz w:val="24"/>
          <w:szCs w:val="24"/>
        </w:rPr>
        <w:t xml:space="preserve">úspěšného </w:t>
      </w:r>
      <w:r w:rsidRPr="00F83019">
        <w:rPr>
          <w:rFonts w:ascii="Times New Roman" w:hAnsi="Times New Roman"/>
          <w:sz w:val="24"/>
          <w:szCs w:val="24"/>
        </w:rPr>
        <w:t xml:space="preserve">uplatnění práv pracovníků </w:t>
      </w:r>
      <w:r>
        <w:rPr>
          <w:rFonts w:ascii="Times New Roman" w:hAnsi="Times New Roman"/>
          <w:sz w:val="24"/>
          <w:szCs w:val="24"/>
        </w:rPr>
        <w:t>zhotovitele</w:t>
      </w:r>
      <w:r w:rsidRPr="00F83019">
        <w:rPr>
          <w:rFonts w:ascii="Times New Roman" w:hAnsi="Times New Roman"/>
          <w:sz w:val="24"/>
          <w:szCs w:val="24"/>
        </w:rPr>
        <w:t xml:space="preserve"> vůči ČNB</w:t>
      </w:r>
      <w:r w:rsidRPr="00F83019">
        <w:t>.</w:t>
      </w:r>
    </w:p>
    <w:p w14:paraId="20FEE626"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Požadavky na případné doplňky a změny schváleného seznamu je nutno neprodleně oznámit ČNB. Případné doplňky a změny seznamu podléhají schválení ČNB. Osoby neschválené ČNB nemohou vstupovat do objektů ČNB, přičemž ČNB si vyhrazuje právo neuvádět důvody jejich neschválení.</w:t>
      </w:r>
    </w:p>
    <w:p w14:paraId="6DCFFC92"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 xml:space="preserve">Při příchodu do objektů ČNB pracovníci zhotovitele sdělí důvod vstupu, prokáží se osobním dokladem a podrobí se bezpečnostní kontrole. Osoby, které nejsou uvedeny v seznamu, nebudou do objektů ČNB vpuštěny. </w:t>
      </w:r>
    </w:p>
    <w:p w14:paraId="5F1952CA"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 xml:space="preserve">Schválení pracovníci zhotovitele musí dbát pokynů bankovních policistů, které se týkají režimu vstupu, pohybu a vjezdu do objektu ČNB. Pracovníci zhotovitele budou do prostor ČNB vstupovat a v těchto prostorách se pohybovat v režimu návštěv, to znamená vždy pouze v doprovodu zaměstnance ČNB nebo zaměstnance referátu bankovní policie ČNB. </w:t>
      </w:r>
    </w:p>
    <w:p w14:paraId="698A02FF"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V případě mimořádné události se pracovníci zhotovitele musí řídit pokyny bankovních policistů nebo dozorujícího zaměstnance ČNB, a dále instrukcemi vyhlašovanými vnitřním rozhlasem ČNB.</w:t>
      </w:r>
    </w:p>
    <w:p w14:paraId="6EA1D4E3"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lastRenderedPageBreak/>
        <w:t>Pracovníci zhotovitele nesmí vnášet do prostor ČNB nebezpečné předměty, jako jsou střelné zbraně, výbušniny apod. O tom, co je či není nebezpečný předmět, rozhodují bankovní policisté v souladu s vnitřními předpisy ČNB.</w:t>
      </w:r>
    </w:p>
    <w:p w14:paraId="51710A04"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ČNB si vyhrazuje právo nevpustit do objektů ČNB pracovníka zhotovitele, který je zjevně pod vlivem alkoholu, drog nebo jiné omamné látky.</w:t>
      </w:r>
    </w:p>
    <w:p w14:paraId="789A1789"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Bez písemného povolení ČNB je zakázáno fotografování a pořizování videozáznamů z interiéru objektů ČNB.</w:t>
      </w:r>
    </w:p>
    <w:p w14:paraId="4A85EC0A" w14:textId="77777777" w:rsidR="005114BB" w:rsidRDefault="005114BB" w:rsidP="005114BB">
      <w:pPr>
        <w:pStyle w:val="slovanbod"/>
        <w:numPr>
          <w:ilvl w:val="0"/>
          <w:numId w:val="1"/>
        </w:numPr>
        <w:jc w:val="both"/>
        <w:rPr>
          <w:rFonts w:ascii="Times New Roman" w:hAnsi="Times New Roman"/>
          <w:sz w:val="24"/>
          <w:szCs w:val="24"/>
        </w:rPr>
      </w:pPr>
      <w:r>
        <w:rPr>
          <w:rFonts w:ascii="Times New Roman" w:hAnsi="Times New Roman"/>
          <w:sz w:val="24"/>
          <w:szCs w:val="24"/>
        </w:rPr>
        <w:t>Ve všech prostorech objektů ČNB je přísný zákaz kouření a používání otevřeného ohně. O povolení práce se zvýšeným požárním nebezpečím požádá zhotovitel písemnou formou vždy nejpozději jeden pracovní den před zahájením prací dozorujícího zaměstnance ČNB. Dále se pracovníci zhotovitele musí zdržet poškozování či odcizování majetku ČNB, a dále i jakéhokoli nevhodného chování vůči zaměstnancům a návštěvníkům ČNB.</w:t>
      </w:r>
    </w:p>
    <w:p w14:paraId="0EBD0C7C" w14:textId="77777777" w:rsidR="005114BB" w:rsidRDefault="005114BB" w:rsidP="005114BB">
      <w:pPr>
        <w:pStyle w:val="slovanbod"/>
        <w:numPr>
          <w:ilvl w:val="0"/>
          <w:numId w:val="1"/>
        </w:numPr>
        <w:jc w:val="both"/>
      </w:pPr>
      <w:r>
        <w:rPr>
          <w:rFonts w:ascii="Times New Roman" w:hAnsi="Times New Roman"/>
          <w:sz w:val="24"/>
          <w:szCs w:val="24"/>
        </w:rPr>
        <w:t>Pracovníci zhotovitele uvedení v seznamu se musí před započetím výkonu práce v objektech ČNB seznámit, ve smyslu předpisů o požární ochraně, bezpečnosti a hygieně práce, se specifiky daných objektů ČNB (např. způsob vyhlášení požárního poplachu, určení ohlašovny požáru, seznámení s únikovými cestami, poplachovými směrnicemi, evakuačním plánem, umístěním věcných prostředků požární ochrany apod.). ČNB je oprávněna kdykoliv podrobit kontrole kterékoliv pracovníka zhotovitele uvedeného na seznamu ohledně dodržování těchto předpisů a ustanovení</w:t>
      </w:r>
      <w:r>
        <w:t>.</w:t>
      </w:r>
    </w:p>
    <w:p w14:paraId="0594A427" w14:textId="77777777" w:rsidR="005114BB" w:rsidRPr="00B839D0" w:rsidRDefault="005114BB" w:rsidP="005114BB">
      <w:pPr>
        <w:widowControl w:val="0"/>
        <w:spacing w:before="60"/>
        <w:ind w:left="360"/>
        <w:jc w:val="both"/>
        <w:rPr>
          <w:rFonts w:ascii="Calibri" w:hAnsi="Calibri"/>
          <w:sz w:val="22"/>
          <w:szCs w:val="22"/>
          <w:lang w:eastAsia="en-US"/>
        </w:rPr>
      </w:pPr>
    </w:p>
    <w:p w14:paraId="326A1B00" w14:textId="77777777" w:rsidR="005114BB" w:rsidRDefault="005114BB" w:rsidP="005114BB">
      <w:pPr>
        <w:rPr>
          <w:sz w:val="24"/>
          <w:szCs w:val="24"/>
        </w:rPr>
      </w:pPr>
    </w:p>
    <w:p w14:paraId="2B9A96A2" w14:textId="77777777" w:rsidR="005114BB" w:rsidRDefault="005114BB" w:rsidP="005114BB">
      <w:pPr>
        <w:rPr>
          <w:sz w:val="24"/>
          <w:szCs w:val="24"/>
        </w:rPr>
      </w:pPr>
    </w:p>
    <w:p w14:paraId="64919134" w14:textId="77777777" w:rsidR="00B571D1" w:rsidRDefault="00B571D1"/>
    <w:sectPr w:rsidR="00B571D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53AF" w14:textId="77777777" w:rsidR="00C35160" w:rsidRDefault="00C35160" w:rsidP="00237294">
      <w:r>
        <w:separator/>
      </w:r>
    </w:p>
  </w:endnote>
  <w:endnote w:type="continuationSeparator" w:id="0">
    <w:p w14:paraId="3A9CF3B4" w14:textId="77777777" w:rsidR="00C35160" w:rsidRDefault="00C35160" w:rsidP="0023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81B41" w14:textId="77777777" w:rsidR="00C35160" w:rsidRDefault="00C35160" w:rsidP="00237294">
      <w:r>
        <w:separator/>
      </w:r>
    </w:p>
  </w:footnote>
  <w:footnote w:type="continuationSeparator" w:id="0">
    <w:p w14:paraId="21C9EFDB" w14:textId="77777777" w:rsidR="00C35160" w:rsidRDefault="00C35160" w:rsidP="0023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52CC" w14:textId="756C97CA" w:rsidR="00237294" w:rsidRPr="00051360" w:rsidRDefault="00237294" w:rsidP="00237294">
    <w:pPr>
      <w:widowControl w:val="0"/>
      <w:jc w:val="right"/>
    </w:pPr>
    <w:r w:rsidRPr="00051360">
      <w:t xml:space="preserve">Příloha č. </w:t>
    </w:r>
    <w:r w:rsidR="00051360" w:rsidRPr="00051360">
      <w:t>6</w:t>
    </w:r>
    <w:r w:rsidRPr="00051360">
      <w:t xml:space="preserve"> poptávky</w:t>
    </w:r>
  </w:p>
  <w:p w14:paraId="4B22618E" w14:textId="77777777" w:rsidR="00237294" w:rsidRDefault="002372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1" w15:restartNumberingAfterBreak="0">
    <w:nsid w:val="433633F6"/>
    <w:multiLevelType w:val="singleLevel"/>
    <w:tmpl w:val="75580F7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01168102">
    <w:abstractNumId w:val="1"/>
    <w:lvlOverride w:ilvl="0">
      <w:startOverride w:val="1"/>
    </w:lvlOverride>
  </w:num>
  <w:num w:numId="2" w16cid:durableId="1101026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802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BB"/>
    <w:rsid w:val="00051360"/>
    <w:rsid w:val="00237294"/>
    <w:rsid w:val="00383EC2"/>
    <w:rsid w:val="005114BB"/>
    <w:rsid w:val="00685DB3"/>
    <w:rsid w:val="0086520E"/>
    <w:rsid w:val="0094192B"/>
    <w:rsid w:val="00953A13"/>
    <w:rsid w:val="00B571D1"/>
    <w:rsid w:val="00BD6363"/>
    <w:rsid w:val="00C17DE4"/>
    <w:rsid w:val="00C35160"/>
    <w:rsid w:val="00DC5BB3"/>
    <w:rsid w:val="00E46FDE"/>
    <w:rsid w:val="00E96E76"/>
    <w:rsid w:val="00EF1B86"/>
    <w:rsid w:val="00F0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6AE5"/>
  <w15:chartTrackingRefBased/>
  <w15:docId w15:val="{7ADF3E27-09B3-415D-935E-6E54D96D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4B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vanbod">
    <w:name w:val="Číslovaný bod"/>
    <w:basedOn w:val="Normln"/>
    <w:uiPriority w:val="99"/>
    <w:rsid w:val="005114BB"/>
    <w:pPr>
      <w:widowControl w:val="0"/>
      <w:numPr>
        <w:numId w:val="3"/>
      </w:numPr>
      <w:spacing w:before="60"/>
    </w:pPr>
    <w:rPr>
      <w:rFonts w:ascii="Calibri" w:hAnsi="Calibri"/>
      <w:sz w:val="22"/>
      <w:szCs w:val="22"/>
      <w:lang w:eastAsia="en-US"/>
    </w:rPr>
  </w:style>
  <w:style w:type="paragraph" w:styleId="Zhlav">
    <w:name w:val="header"/>
    <w:basedOn w:val="Normln"/>
    <w:link w:val="ZhlavChar"/>
    <w:uiPriority w:val="99"/>
    <w:unhideWhenUsed/>
    <w:rsid w:val="00237294"/>
    <w:pPr>
      <w:tabs>
        <w:tab w:val="center" w:pos="4536"/>
        <w:tab w:val="right" w:pos="9072"/>
      </w:tabs>
    </w:pPr>
  </w:style>
  <w:style w:type="character" w:customStyle="1" w:styleId="ZhlavChar">
    <w:name w:val="Záhlaví Char"/>
    <w:basedOn w:val="Standardnpsmoodstavce"/>
    <w:link w:val="Zhlav"/>
    <w:uiPriority w:val="99"/>
    <w:rsid w:val="0023729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37294"/>
    <w:pPr>
      <w:tabs>
        <w:tab w:val="center" w:pos="4536"/>
        <w:tab w:val="right" w:pos="9072"/>
      </w:tabs>
    </w:pPr>
  </w:style>
  <w:style w:type="character" w:customStyle="1" w:styleId="ZpatChar">
    <w:name w:val="Zápatí Char"/>
    <w:basedOn w:val="Standardnpsmoodstavce"/>
    <w:link w:val="Zpat"/>
    <w:uiPriority w:val="99"/>
    <w:rsid w:val="0023729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4177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Horáková Hana</dc:creator>
  <cp:keywords/>
  <dc:description/>
  <cp:lastModifiedBy>Pavelka Ondřej</cp:lastModifiedBy>
  <cp:revision>2</cp:revision>
  <dcterms:created xsi:type="dcterms:W3CDTF">2026-04-07T07:24:00Z</dcterms:created>
  <dcterms:modified xsi:type="dcterms:W3CDTF">2026-04-07T07:24:00Z</dcterms:modified>
</cp:coreProperties>
</file>