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DD3C" w14:textId="77777777" w:rsidR="00577BC1" w:rsidRPr="00EB79F8" w:rsidRDefault="00577BC1" w:rsidP="00430CA6">
      <w:pPr>
        <w:rPr>
          <w:rFonts w:ascii="Times New Roman" w:hAnsi="Times New Roman"/>
          <w:szCs w:val="24"/>
        </w:rPr>
      </w:pPr>
    </w:p>
    <w:p w14:paraId="372C1493" w14:textId="77777777" w:rsidR="006D5E6D" w:rsidRPr="00EB79F8" w:rsidRDefault="006D5E6D" w:rsidP="00577BC1">
      <w:pPr>
        <w:rPr>
          <w:rFonts w:ascii="Times New Roman" w:hAnsi="Times New Roman"/>
          <w:szCs w:val="24"/>
        </w:rPr>
      </w:pPr>
    </w:p>
    <w:p w14:paraId="311E13B6" w14:textId="437ED4ED" w:rsidR="006D5E6D" w:rsidRPr="00EB79F8" w:rsidRDefault="00EB79F8" w:rsidP="00EB79F8">
      <w:pPr>
        <w:jc w:val="right"/>
        <w:rPr>
          <w:rFonts w:ascii="Times New Roman" w:hAnsi="Times New Roman"/>
          <w:b/>
          <w:bCs/>
          <w:szCs w:val="24"/>
        </w:rPr>
      </w:pPr>
      <w:r w:rsidRPr="00EB79F8">
        <w:rPr>
          <w:rFonts w:ascii="Times New Roman" w:hAnsi="Times New Roman"/>
          <w:b/>
          <w:bCs/>
          <w:szCs w:val="24"/>
        </w:rPr>
        <w:t>Příloha č. 4 návrhu smlouvy</w:t>
      </w:r>
    </w:p>
    <w:p w14:paraId="79144168" w14:textId="77777777" w:rsidR="00EB79F8" w:rsidRDefault="00EB79F8" w:rsidP="00EB79F8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54A55A2" w14:textId="339BBFA7" w:rsidR="00EB79F8" w:rsidRPr="00EB79F8" w:rsidRDefault="00EB79F8" w:rsidP="00EB79F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B79F8">
        <w:rPr>
          <w:rFonts w:ascii="Times New Roman" w:hAnsi="Times New Roman"/>
          <w:b/>
          <w:bCs/>
          <w:sz w:val="32"/>
          <w:szCs w:val="32"/>
        </w:rPr>
        <w:t>Technická zpráva</w:t>
      </w:r>
    </w:p>
    <w:p w14:paraId="69E6EB75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5AE3C623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6F35165C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62A7CBF8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5A48CF5F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36484707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0DD9B761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745CC3ED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25D54413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01A152D1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24F2BB19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0F007724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1FE762E1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0AC915D0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5F569401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1778DED8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1309B2A1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761679C4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574A45A5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575EA514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64EFDDCF" w14:textId="77777777" w:rsidR="006D5E6D" w:rsidRPr="006D5E6D" w:rsidRDefault="006D5E6D" w:rsidP="00577BC1">
      <w:pPr>
        <w:rPr>
          <w:rFonts w:cs="Arial"/>
          <w:sz w:val="16"/>
          <w:szCs w:val="16"/>
        </w:rPr>
      </w:pPr>
    </w:p>
    <w:p w14:paraId="611D3D77" w14:textId="77777777" w:rsidR="006D5E6D" w:rsidRDefault="006D5E6D" w:rsidP="00577BC1">
      <w:pPr>
        <w:rPr>
          <w:rFonts w:cs="Arial"/>
          <w:sz w:val="16"/>
          <w:szCs w:val="16"/>
        </w:rPr>
      </w:pPr>
    </w:p>
    <w:p w14:paraId="39CBF451" w14:textId="77777777" w:rsidR="008224B7" w:rsidRDefault="008224B7" w:rsidP="00577BC1">
      <w:pPr>
        <w:rPr>
          <w:rFonts w:cs="Arial"/>
          <w:sz w:val="16"/>
          <w:szCs w:val="16"/>
        </w:rPr>
      </w:pPr>
    </w:p>
    <w:p w14:paraId="1E94BD67" w14:textId="77777777" w:rsidR="006D5E6D" w:rsidRDefault="006D5E6D" w:rsidP="00577BC1">
      <w:pPr>
        <w:rPr>
          <w:rFonts w:cs="Arial"/>
          <w:sz w:val="16"/>
          <w:szCs w:val="16"/>
        </w:rPr>
      </w:pPr>
    </w:p>
    <w:p w14:paraId="4B32D33C" w14:textId="77777777" w:rsidR="00417EBA" w:rsidRDefault="00417EBA" w:rsidP="00577BC1">
      <w:pPr>
        <w:rPr>
          <w:rFonts w:cs="Arial"/>
          <w:sz w:val="16"/>
          <w:szCs w:val="16"/>
        </w:rPr>
      </w:pPr>
    </w:p>
    <w:p w14:paraId="77DE9530" w14:textId="77777777" w:rsidR="00417EBA" w:rsidRDefault="00417EBA" w:rsidP="00577BC1">
      <w:pPr>
        <w:rPr>
          <w:rFonts w:cs="Arial"/>
          <w:sz w:val="16"/>
          <w:szCs w:val="16"/>
        </w:rPr>
      </w:pPr>
    </w:p>
    <w:p w14:paraId="310E3DF6" w14:textId="77777777" w:rsidR="00417EBA" w:rsidRPr="006D5E6D" w:rsidRDefault="00417EBA" w:rsidP="00577BC1">
      <w:pPr>
        <w:rPr>
          <w:rFonts w:cs="Arial"/>
          <w:sz w:val="16"/>
          <w:szCs w:val="16"/>
        </w:rPr>
      </w:pPr>
    </w:p>
    <w:p w14:paraId="0A6BD306" w14:textId="77777777" w:rsidR="00417EBA" w:rsidRPr="006D5E6D" w:rsidRDefault="00417EBA" w:rsidP="00417EBA">
      <w:pPr>
        <w:rPr>
          <w:rFonts w:cs="Arial"/>
          <w:sz w:val="16"/>
          <w:szCs w:val="16"/>
        </w:rPr>
      </w:pPr>
    </w:p>
    <w:p w14:paraId="658B39AF" w14:textId="77777777" w:rsidR="00417EBA" w:rsidRPr="006D5E6D" w:rsidRDefault="00417EBA" w:rsidP="00417EBA">
      <w:pPr>
        <w:rPr>
          <w:rFonts w:cs="Arial"/>
          <w:sz w:val="16"/>
          <w:szCs w:val="16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7"/>
        <w:gridCol w:w="2179"/>
      </w:tblGrid>
      <w:tr w:rsidR="00417EBA" w:rsidRPr="008224B7" w14:paraId="1E9E8157" w14:textId="77777777" w:rsidTr="00C9771C">
        <w:trPr>
          <w:trHeight w:val="183"/>
          <w:jc w:val="center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ABB" w14:textId="77777777" w:rsidR="00417EBA" w:rsidRPr="006D5E6D" w:rsidRDefault="00417EBA" w:rsidP="00C9771C">
            <w:pPr>
              <w:widowControl w:val="0"/>
              <w:tabs>
                <w:tab w:val="left" w:pos="426"/>
              </w:tabs>
              <w:ind w:left="8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>STAVBA:</w:t>
            </w:r>
          </w:p>
          <w:p w14:paraId="39ACC826" w14:textId="77777777" w:rsidR="001D41F9" w:rsidRPr="001D41F9" w:rsidRDefault="001D41F9" w:rsidP="001D41F9">
            <w:pPr>
              <w:widowControl w:val="0"/>
              <w:ind w:left="80"/>
              <w:rPr>
                <w:rFonts w:eastAsia="Arial Unicode MS" w:cs="Arial"/>
                <w:b/>
                <w:bCs/>
                <w:szCs w:val="22"/>
              </w:rPr>
            </w:pPr>
            <w:r w:rsidRPr="001D41F9">
              <w:rPr>
                <w:rFonts w:eastAsia="Arial Unicode MS" w:cs="Arial"/>
                <w:b/>
                <w:bCs/>
                <w:szCs w:val="22"/>
              </w:rPr>
              <w:t>Modernizace infrastruktury a konferenční</w:t>
            </w:r>
          </w:p>
          <w:p w14:paraId="14279C07" w14:textId="34873BE3" w:rsidR="00417EBA" w:rsidRPr="00590D12" w:rsidRDefault="001D41F9" w:rsidP="001D41F9">
            <w:pPr>
              <w:widowControl w:val="0"/>
              <w:ind w:left="80"/>
              <w:rPr>
                <w:rFonts w:eastAsia="Arial Unicode MS" w:cs="Arial"/>
                <w:b/>
                <w:bCs/>
                <w:sz w:val="12"/>
                <w:szCs w:val="12"/>
              </w:rPr>
            </w:pPr>
            <w:r w:rsidRPr="001D41F9">
              <w:rPr>
                <w:rFonts w:eastAsia="Arial Unicode MS" w:cs="Arial"/>
                <w:b/>
                <w:bCs/>
                <w:szCs w:val="22"/>
              </w:rPr>
              <w:t>techniky velkého sálu Kongresového centra ČNB</w:t>
            </w:r>
            <w:r w:rsidR="00417EBA" w:rsidRPr="00590D12">
              <w:rPr>
                <w:rFonts w:eastAsia="Arial Unicode MS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289" w14:textId="77777777" w:rsidR="00417EBA" w:rsidRDefault="00417EBA" w:rsidP="00C9771C">
            <w:pPr>
              <w:widowControl w:val="0"/>
              <w:tabs>
                <w:tab w:val="left" w:pos="426"/>
              </w:tabs>
              <w:ind w:right="-11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OBJEKT:</w:t>
            </w:r>
          </w:p>
          <w:p w14:paraId="7BB30A49" w14:textId="07976C46" w:rsidR="00417EBA" w:rsidRPr="008224B7" w:rsidRDefault="001D41F9" w:rsidP="00C9771C">
            <w:pPr>
              <w:widowControl w:val="0"/>
              <w:tabs>
                <w:tab w:val="left" w:pos="426"/>
              </w:tabs>
              <w:spacing w:line="276" w:lineRule="auto"/>
              <w:ind w:right="-116"/>
              <w:rPr>
                <w:rFonts w:eastAsia="Arial Unicode MS" w:cs="Arial"/>
                <w:sz w:val="22"/>
                <w:szCs w:val="22"/>
              </w:rPr>
            </w:pPr>
            <w:r w:rsidRPr="001D41F9">
              <w:rPr>
                <w:b/>
                <w:bCs/>
                <w:sz w:val="18"/>
                <w:szCs w:val="18"/>
              </w:rPr>
              <w:t>Na Příkopě 28</w:t>
            </w:r>
          </w:p>
        </w:tc>
      </w:tr>
      <w:tr w:rsidR="00417EBA" w:rsidRPr="00956128" w14:paraId="643ACB75" w14:textId="77777777" w:rsidTr="00C9771C">
        <w:trPr>
          <w:trHeight w:val="183"/>
          <w:jc w:val="center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B2F5" w14:textId="77777777" w:rsidR="00417EBA" w:rsidRPr="006D5E6D" w:rsidRDefault="00417EBA" w:rsidP="00C9771C">
            <w:pPr>
              <w:widowControl w:val="0"/>
              <w:tabs>
                <w:tab w:val="left" w:pos="426"/>
              </w:tabs>
              <w:spacing w:line="276" w:lineRule="auto"/>
              <w:ind w:left="8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>INVESTOR:</w:t>
            </w:r>
          </w:p>
          <w:p w14:paraId="17E23E5E" w14:textId="05F576EE" w:rsidR="00417EBA" w:rsidRDefault="001D41F9" w:rsidP="00C9771C">
            <w:pPr>
              <w:widowControl w:val="0"/>
              <w:tabs>
                <w:tab w:val="left" w:pos="426"/>
              </w:tabs>
              <w:spacing w:line="276" w:lineRule="auto"/>
              <w:ind w:left="80"/>
              <w:rPr>
                <w:b/>
                <w:bCs/>
                <w:szCs w:val="26"/>
              </w:rPr>
            </w:pPr>
            <w:r w:rsidRPr="001D41F9">
              <w:rPr>
                <w:b/>
                <w:bCs/>
                <w:sz w:val="26"/>
                <w:szCs w:val="26"/>
              </w:rPr>
              <w:t>Česká národní banka</w:t>
            </w:r>
          </w:p>
          <w:p w14:paraId="5D7F5C10" w14:textId="5294F20E" w:rsidR="00417EBA" w:rsidRDefault="001D41F9" w:rsidP="00C9771C">
            <w:pPr>
              <w:widowControl w:val="0"/>
              <w:tabs>
                <w:tab w:val="left" w:pos="426"/>
              </w:tabs>
              <w:spacing w:line="276" w:lineRule="auto"/>
              <w:ind w:left="80"/>
            </w:pPr>
            <w:r w:rsidRPr="001D41F9">
              <w:t>Na Příkopě 28</w:t>
            </w:r>
            <w:r>
              <w:t xml:space="preserve">, </w:t>
            </w:r>
            <w:r w:rsidRPr="001D41F9">
              <w:t>115 03 Praha 1</w:t>
            </w:r>
          </w:p>
          <w:p w14:paraId="79FBA953" w14:textId="3745C19B" w:rsidR="00417EBA" w:rsidRPr="00590D12" w:rsidRDefault="00417EBA" w:rsidP="00C9771C">
            <w:pPr>
              <w:widowControl w:val="0"/>
              <w:tabs>
                <w:tab w:val="left" w:pos="426"/>
              </w:tabs>
              <w:ind w:left="8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eastAsia="Arial Unicode MS" w:cs="Arial"/>
                <w:szCs w:val="22"/>
              </w:rPr>
              <w:t>IČO:</w:t>
            </w:r>
            <w:r>
              <w:t xml:space="preserve"> </w:t>
            </w:r>
            <w:proofErr w:type="gramStart"/>
            <w:r w:rsidR="001D41F9" w:rsidRPr="001D41F9">
              <w:rPr>
                <w:rFonts w:eastAsia="Arial Unicode MS" w:cs="Arial"/>
                <w:szCs w:val="22"/>
              </w:rPr>
              <w:t>48136450</w:t>
            </w:r>
            <w:r w:rsidR="001D41F9">
              <w:rPr>
                <w:rFonts w:eastAsia="Arial Unicode MS" w:cs="Arial"/>
                <w:szCs w:val="22"/>
              </w:rPr>
              <w:t>,  DIČ</w:t>
            </w:r>
            <w:proofErr w:type="gramEnd"/>
            <w:r w:rsidR="001D41F9">
              <w:rPr>
                <w:rFonts w:eastAsia="Arial Unicode MS" w:cs="Arial"/>
                <w:szCs w:val="22"/>
              </w:rPr>
              <w:t xml:space="preserve">: </w:t>
            </w:r>
            <w:r w:rsidR="001D41F9" w:rsidRPr="001D41F9">
              <w:rPr>
                <w:rFonts w:eastAsia="Arial Unicode MS" w:cs="Arial"/>
                <w:szCs w:val="22"/>
              </w:rPr>
              <w:t>CZ48136450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DB59" w14:textId="25DDA8DA" w:rsidR="00417EBA" w:rsidRPr="00590D12" w:rsidRDefault="00417EBA" w:rsidP="00C9771C">
            <w:pPr>
              <w:widowControl w:val="0"/>
              <w:tabs>
                <w:tab w:val="left" w:pos="426"/>
              </w:tabs>
              <w:ind w:left="-97" w:right="-116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417EBA" w14:paraId="498E1D78" w14:textId="77777777" w:rsidTr="00C9771C">
        <w:trPr>
          <w:trHeight w:val="183"/>
          <w:jc w:val="center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3772" w14:textId="77777777" w:rsidR="00417EBA" w:rsidRDefault="00417EBA" w:rsidP="00C9771C">
            <w:pPr>
              <w:widowControl w:val="0"/>
              <w:tabs>
                <w:tab w:val="left" w:pos="426"/>
              </w:tabs>
              <w:spacing w:line="276" w:lineRule="auto"/>
              <w:ind w:left="80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PROJEKTANT:</w:t>
            </w:r>
          </w:p>
          <w:p w14:paraId="0A07F87E" w14:textId="77777777" w:rsidR="00417EBA" w:rsidRDefault="00417EBA" w:rsidP="00C9771C">
            <w:pPr>
              <w:widowControl w:val="0"/>
              <w:tabs>
                <w:tab w:val="left" w:pos="426"/>
              </w:tabs>
              <w:spacing w:line="276" w:lineRule="auto"/>
              <w:ind w:left="80"/>
              <w:rPr>
                <w:rFonts w:eastAsia="Calibri" w:cs="Arial"/>
                <w:b/>
                <w:sz w:val="26"/>
                <w:szCs w:val="26"/>
              </w:rPr>
            </w:pPr>
            <w:r>
              <w:rPr>
                <w:rFonts w:eastAsia="Calibri" w:cs="Arial"/>
                <w:b/>
                <w:sz w:val="26"/>
                <w:szCs w:val="26"/>
              </w:rPr>
              <w:t>AV24 s.r.o.</w:t>
            </w:r>
          </w:p>
          <w:p w14:paraId="6ED4B8B6" w14:textId="77777777" w:rsidR="00417EBA" w:rsidRPr="00590D12" w:rsidRDefault="00417EBA" w:rsidP="00C9771C">
            <w:pPr>
              <w:widowControl w:val="0"/>
              <w:tabs>
                <w:tab w:val="left" w:pos="426"/>
              </w:tabs>
              <w:ind w:left="8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eastAsia="Calibri" w:cs="Arial"/>
                <w:color w:val="000000"/>
                <w:szCs w:val="22"/>
              </w:rPr>
              <w:t>R. A. Dvorského 600, 110 00 Praha 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E22" w14:textId="66F7BC76" w:rsidR="00417EBA" w:rsidRPr="00590D12" w:rsidRDefault="00430BA6" w:rsidP="00C9771C">
            <w:pPr>
              <w:widowControl w:val="0"/>
              <w:ind w:left="-97" w:right="-116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590D12">
              <w:rPr>
                <w:rFonts w:ascii="Arial Unicode MS" w:eastAsia="Arial Unicode MS" w:hAnsi="Arial Unicode MS" w:cs="Arial Unicode MS"/>
                <w:noProof/>
                <w:sz w:val="16"/>
                <w:szCs w:val="16"/>
              </w:rPr>
              <w:drawing>
                <wp:inline distT="0" distB="0" distL="0" distR="0" wp14:anchorId="7C5A0274" wp14:editId="40B892A5">
                  <wp:extent cx="1190625" cy="72390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1304" b="-6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0D6CD1" w14:textId="77777777" w:rsidR="00417EBA" w:rsidRDefault="00417EBA" w:rsidP="00417EBA">
      <w:pPr>
        <w:tabs>
          <w:tab w:val="left" w:pos="426"/>
        </w:tabs>
        <w:rPr>
          <w:rFonts w:cs="Arial"/>
          <w:sz w:val="16"/>
          <w:szCs w:val="16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582"/>
        <w:gridCol w:w="2493"/>
        <w:gridCol w:w="1151"/>
        <w:gridCol w:w="1008"/>
        <w:gridCol w:w="1912"/>
      </w:tblGrid>
      <w:tr w:rsidR="00577BC1" w:rsidRPr="006D5E6D" w14:paraId="76583D7A" w14:textId="77777777" w:rsidTr="00417EBA">
        <w:trPr>
          <w:trHeight w:val="289"/>
          <w:jc w:val="center"/>
        </w:trPr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14812A" w14:textId="77777777" w:rsidR="00577BC1" w:rsidRPr="006D5E6D" w:rsidRDefault="00577BC1" w:rsidP="00D43A1B">
            <w:pPr>
              <w:widowControl w:val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102F" w14:textId="77777777" w:rsidR="00577BC1" w:rsidRPr="006D5E6D" w:rsidRDefault="00577BC1" w:rsidP="00D43A1B">
            <w:pPr>
              <w:widowControl w:val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B270" w14:textId="77777777" w:rsidR="00577BC1" w:rsidRPr="006D5E6D" w:rsidRDefault="00577BC1" w:rsidP="00D43A1B">
            <w:pPr>
              <w:widowControl w:val="0"/>
              <w:rPr>
                <w:rFonts w:eastAsia="Calibri" w:cs="Arial"/>
                <w:sz w:val="16"/>
                <w:szCs w:val="16"/>
              </w:rPr>
            </w:pPr>
            <w:r w:rsidRPr="006D5E6D">
              <w:rPr>
                <w:rFonts w:eastAsia="Calibri" w:cs="Arial"/>
                <w:sz w:val="16"/>
                <w:szCs w:val="16"/>
              </w:rPr>
              <w:t>PROJEKTANT:</w:t>
            </w:r>
          </w:p>
        </w:tc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CB6AF2" w14:textId="77777777" w:rsidR="00577BC1" w:rsidRPr="006D5E6D" w:rsidRDefault="00577BC1" w:rsidP="00D43A1B">
            <w:pPr>
              <w:widowControl w:val="0"/>
              <w:rPr>
                <w:rFonts w:eastAsia="Calibri" w:cs="Arial"/>
                <w:sz w:val="16"/>
                <w:szCs w:val="16"/>
              </w:rPr>
            </w:pPr>
            <w:r w:rsidRPr="006D5E6D">
              <w:rPr>
                <w:rFonts w:eastAsia="Calibri" w:cs="Arial"/>
                <w:sz w:val="16"/>
                <w:szCs w:val="16"/>
              </w:rPr>
              <w:t>VYPRACOVAL: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  <w:vAlign w:val="center"/>
          </w:tcPr>
          <w:p w14:paraId="68D2B435" w14:textId="77777777" w:rsidR="00577BC1" w:rsidRPr="006D5E6D" w:rsidRDefault="00577BC1" w:rsidP="00D43A1B">
            <w:pPr>
              <w:widowControl w:val="0"/>
              <w:rPr>
                <w:rFonts w:eastAsia="Calibri" w:cs="Arial"/>
                <w:sz w:val="16"/>
                <w:szCs w:val="16"/>
              </w:rPr>
            </w:pPr>
            <w:r w:rsidRPr="006D5E6D">
              <w:rPr>
                <w:rFonts w:eastAsia="Calibri" w:cs="Arial"/>
                <w:sz w:val="16"/>
                <w:szCs w:val="16"/>
              </w:rPr>
              <w:t>KONTROL</w:t>
            </w:r>
            <w:r w:rsidR="00B476C7">
              <w:rPr>
                <w:rFonts w:eastAsia="Calibri" w:cs="Arial"/>
                <w:sz w:val="16"/>
                <w:szCs w:val="16"/>
              </w:rPr>
              <w:t>O</w:t>
            </w:r>
            <w:r w:rsidRPr="006D5E6D">
              <w:rPr>
                <w:rFonts w:eastAsia="Calibri" w:cs="Arial"/>
                <w:sz w:val="16"/>
                <w:szCs w:val="16"/>
              </w:rPr>
              <w:t>VAL:</w:t>
            </w:r>
          </w:p>
        </w:tc>
      </w:tr>
      <w:tr w:rsidR="00577BC1" w:rsidRPr="006D5E6D" w14:paraId="54FFCDDA" w14:textId="77777777" w:rsidTr="00417EBA">
        <w:trPr>
          <w:trHeight w:val="278"/>
          <w:jc w:val="center"/>
        </w:trPr>
        <w:tc>
          <w:tcPr>
            <w:tcW w:w="172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23B6490" w14:textId="77777777" w:rsidR="00577BC1" w:rsidRPr="006D5E6D" w:rsidRDefault="00577BC1" w:rsidP="00D43A1B">
            <w:pPr>
              <w:widowControl w:val="0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DA9E0" w14:textId="77777777" w:rsidR="00577BC1" w:rsidRPr="006D5E6D" w:rsidRDefault="00577BC1" w:rsidP="00D43A1B">
            <w:pPr>
              <w:widowControl w:val="0"/>
              <w:rPr>
                <w:rFonts w:eastAsia="Calibri" w:cs="Arial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ACDBD" w14:textId="77777777" w:rsidR="00577BC1" w:rsidRPr="008224B7" w:rsidRDefault="006D5E6D" w:rsidP="00D43A1B">
            <w:pPr>
              <w:widowControl w:val="0"/>
              <w:rPr>
                <w:rFonts w:eastAsia="Calibri" w:cs="Arial"/>
                <w:b/>
                <w:bCs/>
                <w:szCs w:val="22"/>
              </w:rPr>
            </w:pPr>
            <w:r w:rsidRPr="008224B7">
              <w:rPr>
                <w:rFonts w:eastAsia="Calibri" w:cs="Arial"/>
                <w:b/>
                <w:bCs/>
                <w:sz w:val="18"/>
                <w:szCs w:val="18"/>
              </w:rPr>
              <w:t>KLEMÁK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73C3EC" w14:textId="77777777" w:rsidR="00577BC1" w:rsidRPr="008224B7" w:rsidRDefault="00577BC1" w:rsidP="00D43A1B">
            <w:pPr>
              <w:widowControl w:val="0"/>
              <w:rPr>
                <w:rFonts w:eastAsia="Calibri" w:cs="Arial"/>
                <w:b/>
                <w:bCs/>
                <w:szCs w:val="22"/>
              </w:rPr>
            </w:pPr>
            <w:r w:rsidRPr="008224B7">
              <w:rPr>
                <w:rFonts w:eastAsia="Calibri" w:cs="Arial"/>
                <w:b/>
                <w:bCs/>
                <w:sz w:val="18"/>
                <w:szCs w:val="18"/>
              </w:rPr>
              <w:t>VANÍČEK</w:t>
            </w:r>
          </w:p>
        </w:tc>
        <w:tc>
          <w:tcPr>
            <w:tcW w:w="1912" w:type="dxa"/>
            <w:tcBorders>
              <w:top w:val="single" w:sz="4" w:space="0" w:color="000000"/>
            </w:tcBorders>
            <w:vAlign w:val="center"/>
          </w:tcPr>
          <w:p w14:paraId="1D2FFCBE" w14:textId="77777777" w:rsidR="00577BC1" w:rsidRPr="008224B7" w:rsidRDefault="006D5E6D" w:rsidP="00D43A1B">
            <w:pPr>
              <w:widowControl w:val="0"/>
              <w:tabs>
                <w:tab w:val="left" w:pos="352"/>
              </w:tabs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8224B7">
              <w:rPr>
                <w:rFonts w:eastAsia="Calibri" w:cs="Arial"/>
                <w:b/>
                <w:bCs/>
                <w:sz w:val="18"/>
                <w:szCs w:val="18"/>
              </w:rPr>
              <w:t>KLEMÁK</w:t>
            </w:r>
          </w:p>
        </w:tc>
      </w:tr>
      <w:tr w:rsidR="00577BC1" w:rsidRPr="006D5E6D" w14:paraId="36FD139F" w14:textId="77777777" w:rsidTr="00417EBA">
        <w:trPr>
          <w:trHeight w:val="404"/>
          <w:jc w:val="center"/>
        </w:trPr>
        <w:tc>
          <w:tcPr>
            <w:tcW w:w="5795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74891350" w14:textId="77777777" w:rsidR="00577BC1" w:rsidRPr="006D5E6D" w:rsidRDefault="00577BC1" w:rsidP="00D43A1B">
            <w:pPr>
              <w:widowControl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>PROFESE:</w:t>
            </w:r>
          </w:p>
          <w:p w14:paraId="49B6CC36" w14:textId="77777777" w:rsidR="00577BC1" w:rsidRPr="006D5E6D" w:rsidRDefault="00577BC1" w:rsidP="00D43A1B">
            <w:pPr>
              <w:widowControl w:val="0"/>
              <w:ind w:left="423"/>
              <w:rPr>
                <w:rFonts w:ascii="Arial Unicode MS" w:eastAsia="Arial Unicode MS" w:hAnsi="Arial Unicode MS" w:cs="Arial Unicode MS"/>
                <w:szCs w:val="22"/>
              </w:rPr>
            </w:pPr>
            <w:r w:rsidRPr="006D5E6D">
              <w:rPr>
                <w:rFonts w:ascii="Arial Unicode MS" w:eastAsia="Arial Unicode MS" w:hAnsi="Arial Unicode MS" w:cs="Arial Unicode MS"/>
                <w:szCs w:val="22"/>
              </w:rPr>
              <w:t>AUDIOVIZUÁLNÍ TECHNOLOGIE</w:t>
            </w:r>
          </w:p>
        </w:tc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5200B" w14:textId="605DECD0" w:rsidR="00FE0F65" w:rsidRPr="00FE0F65" w:rsidRDefault="008224B7" w:rsidP="00046881">
            <w:pPr>
              <w:widowControl w:val="0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proofErr w:type="gramStart"/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DATUM:  </w:t>
            </w:r>
            <w:r w:rsidR="00577BC1"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gramEnd"/>
            <w:r w:rsidR="00577BC1"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</w:t>
            </w:r>
            <w:r w:rsidR="001D41F9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12 / 2025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  <w:vAlign w:val="center"/>
          </w:tcPr>
          <w:p w14:paraId="196AF31B" w14:textId="77777777" w:rsidR="00577BC1" w:rsidRPr="006D5E6D" w:rsidRDefault="008224B7" w:rsidP="00046881">
            <w:pPr>
              <w:widowControl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FORMÁT:  </w:t>
            </w:r>
            <w:r w:rsidR="00577BC1"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gramEnd"/>
            <w:r w:rsidR="00577BC1"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="00046881" w:rsidRPr="008224B7">
              <w:rPr>
                <w:rFonts w:ascii="Arial Unicode MS" w:eastAsia="Arial Unicode MS" w:hAnsi="Arial Unicode MS" w:cs="Arial Unicode MS"/>
                <w:sz w:val="18"/>
                <w:szCs w:val="18"/>
              </w:rPr>
              <w:t>A4</w:t>
            </w:r>
          </w:p>
        </w:tc>
      </w:tr>
      <w:tr w:rsidR="00577BC1" w:rsidRPr="006D5E6D" w14:paraId="33E38EFA" w14:textId="77777777" w:rsidTr="00417EBA">
        <w:trPr>
          <w:trHeight w:val="70"/>
          <w:jc w:val="center"/>
        </w:trPr>
        <w:tc>
          <w:tcPr>
            <w:tcW w:w="5795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5E6992C" w14:textId="77777777" w:rsidR="00577BC1" w:rsidRPr="006D5E6D" w:rsidRDefault="00577BC1" w:rsidP="00D43A1B">
            <w:pPr>
              <w:widowControl w:val="0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8F01BB" w14:textId="77777777" w:rsidR="00577BC1" w:rsidRPr="006D5E6D" w:rsidRDefault="00577BC1" w:rsidP="00282071">
            <w:pPr>
              <w:widowControl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STUPEŇ:   </w:t>
            </w:r>
            <w:proofErr w:type="gramEnd"/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</w:t>
            </w:r>
            <w:r w:rsidRPr="008224B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DV</w:t>
            </w:r>
            <w:r w:rsidR="00282071" w:rsidRPr="008224B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Z</w:t>
            </w:r>
          </w:p>
        </w:tc>
        <w:tc>
          <w:tcPr>
            <w:tcW w:w="1912" w:type="dxa"/>
            <w:tcBorders>
              <w:top w:val="single" w:sz="4" w:space="0" w:color="000000"/>
            </w:tcBorders>
            <w:vAlign w:val="center"/>
          </w:tcPr>
          <w:p w14:paraId="7B42271D" w14:textId="77777777" w:rsidR="00577BC1" w:rsidRPr="006D5E6D" w:rsidRDefault="00577BC1" w:rsidP="00D43A1B">
            <w:pPr>
              <w:widowControl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MĚŘÍTKO:   </w:t>
            </w:r>
            <w:proofErr w:type="gramEnd"/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---</w:t>
            </w:r>
          </w:p>
        </w:tc>
      </w:tr>
      <w:tr w:rsidR="00047150" w:rsidRPr="006D5E6D" w14:paraId="1417D554" w14:textId="77777777" w:rsidTr="00417EBA">
        <w:trPr>
          <w:trHeight w:val="141"/>
          <w:jc w:val="center"/>
        </w:trPr>
        <w:tc>
          <w:tcPr>
            <w:tcW w:w="5795" w:type="dxa"/>
            <w:gridSpan w:val="3"/>
            <w:tcBorders>
              <w:right w:val="single" w:sz="4" w:space="0" w:color="000000"/>
            </w:tcBorders>
            <w:vAlign w:val="center"/>
          </w:tcPr>
          <w:p w14:paraId="3BF0E802" w14:textId="77777777" w:rsidR="00047150" w:rsidRPr="006D5E6D" w:rsidRDefault="00047150" w:rsidP="00047150">
            <w:pPr>
              <w:widowControl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>OBSAH:</w:t>
            </w:r>
          </w:p>
          <w:p w14:paraId="240170BE" w14:textId="77777777" w:rsidR="00047150" w:rsidRDefault="00047150" w:rsidP="00047150">
            <w:pPr>
              <w:widowControl w:val="0"/>
              <w:ind w:left="423"/>
              <w:rPr>
                <w:rFonts w:ascii="Arial Unicode MS" w:eastAsia="Arial Unicode MS" w:hAnsi="Arial Unicode MS" w:cs="Arial Unicode MS"/>
                <w:szCs w:val="22"/>
              </w:rPr>
            </w:pPr>
            <w:r w:rsidRPr="006D5E6D">
              <w:rPr>
                <w:rFonts w:ascii="Arial Unicode MS" w:eastAsia="Arial Unicode MS" w:hAnsi="Arial Unicode MS" w:cs="Arial Unicode MS"/>
                <w:szCs w:val="22"/>
              </w:rPr>
              <w:t>TECHNICKÁ ZPRÁVA</w:t>
            </w:r>
          </w:p>
          <w:p w14:paraId="664EDE98" w14:textId="77777777" w:rsidR="00047150" w:rsidRPr="00A5030C" w:rsidRDefault="00047150" w:rsidP="00047150">
            <w:pPr>
              <w:widowControl w:val="0"/>
              <w:ind w:left="423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7ABE688C" w14:textId="77777777" w:rsidR="00047150" w:rsidRPr="006D5E6D" w:rsidRDefault="00047150" w:rsidP="00047150">
            <w:pPr>
              <w:widowControl w:val="0"/>
              <w:ind w:right="-6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>ČÁST DOK.:</w:t>
            </w:r>
          </w:p>
          <w:p w14:paraId="75BDC24F" w14:textId="22B5E375" w:rsidR="00047150" w:rsidRPr="006D5E6D" w:rsidRDefault="00047150" w:rsidP="00047150">
            <w:pPr>
              <w:widowControl w:val="0"/>
              <w:ind w:left="-112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14:paraId="0BD44FDB" w14:textId="77777777" w:rsidR="00047150" w:rsidRPr="006D5E6D" w:rsidRDefault="00047150" w:rsidP="0004715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>Č. VÝKR.:</w:t>
            </w:r>
          </w:p>
          <w:p w14:paraId="6B084179" w14:textId="484CE617" w:rsidR="00047150" w:rsidRPr="00A5030C" w:rsidRDefault="00047150" w:rsidP="0004715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</w:t>
            </w:r>
          </w:p>
        </w:tc>
        <w:tc>
          <w:tcPr>
            <w:tcW w:w="1912" w:type="dxa"/>
          </w:tcPr>
          <w:p w14:paraId="36C4B2A6" w14:textId="77777777" w:rsidR="00047150" w:rsidRPr="006D5E6D" w:rsidRDefault="00047150" w:rsidP="00047150">
            <w:pPr>
              <w:widowControl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D5E6D">
              <w:rPr>
                <w:rFonts w:ascii="Arial Unicode MS" w:eastAsia="Arial Unicode MS" w:hAnsi="Arial Unicode MS" w:cs="Arial Unicode MS"/>
                <w:sz w:val="16"/>
                <w:szCs w:val="16"/>
              </w:rPr>
              <w:t>Č. PARÉ:</w:t>
            </w:r>
          </w:p>
          <w:p w14:paraId="33064F2A" w14:textId="77777777" w:rsidR="00047150" w:rsidRPr="006D5E6D" w:rsidRDefault="00047150" w:rsidP="00047150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eastAsia="Arial Unicode MS" w:cs="Arial"/>
                <w:sz w:val="76"/>
                <w:szCs w:val="76"/>
              </w:rPr>
              <w:t>-</w:t>
            </w:r>
          </w:p>
        </w:tc>
      </w:tr>
    </w:tbl>
    <w:p w14:paraId="7E915F8B" w14:textId="77777777" w:rsidR="00371607" w:rsidRDefault="00371607" w:rsidP="008224B7">
      <w:pPr>
        <w:pStyle w:val="Headline2"/>
        <w:spacing w:before="0" w:after="0"/>
        <w:rPr>
          <w:rFonts w:ascii="Calibri" w:hAnsi="Calibri" w:cs="Calibri"/>
          <w:b w:val="0"/>
          <w:bCs/>
          <w:sz w:val="18"/>
          <w:szCs w:val="18"/>
        </w:rPr>
      </w:pPr>
    </w:p>
    <w:p w14:paraId="451988D0" w14:textId="77777777" w:rsidR="00CE7914" w:rsidRDefault="00CE7914" w:rsidP="008224B7">
      <w:pPr>
        <w:pStyle w:val="Headline2"/>
        <w:spacing w:before="0" w:after="0"/>
        <w:rPr>
          <w:rFonts w:ascii="Calibri" w:hAnsi="Calibri" w:cs="Calibri"/>
          <w:b w:val="0"/>
          <w:bCs/>
          <w:sz w:val="18"/>
          <w:szCs w:val="18"/>
        </w:rPr>
      </w:pPr>
    </w:p>
    <w:p w14:paraId="2A0B6496" w14:textId="77777777" w:rsidR="00371607" w:rsidRDefault="00371607" w:rsidP="008224B7">
      <w:pPr>
        <w:pStyle w:val="Headline2"/>
        <w:spacing w:before="0" w:after="0"/>
        <w:rPr>
          <w:rFonts w:ascii="Calibri" w:hAnsi="Calibri" w:cs="Calibri"/>
          <w:b w:val="0"/>
          <w:bCs/>
          <w:sz w:val="18"/>
          <w:szCs w:val="18"/>
        </w:rPr>
      </w:pPr>
    </w:p>
    <w:p w14:paraId="5E15FC9A" w14:textId="77777777" w:rsidR="00371607" w:rsidRDefault="00371607" w:rsidP="00371607"/>
    <w:p w14:paraId="37DAFC84" w14:textId="77777777" w:rsidR="002110BA" w:rsidRDefault="002110BA" w:rsidP="00371607"/>
    <w:p w14:paraId="0C8892BD" w14:textId="77777777" w:rsidR="00371607" w:rsidRPr="005F1B02" w:rsidRDefault="00371607" w:rsidP="00371607">
      <w:pPr>
        <w:pStyle w:val="Nadpis1"/>
        <w:numPr>
          <w:ilvl w:val="0"/>
          <w:numId w:val="13"/>
        </w:numPr>
        <w:ind w:left="0" w:firstLine="0"/>
        <w:jc w:val="left"/>
        <w:rPr>
          <w:u w:val="none"/>
        </w:rPr>
      </w:pPr>
      <w:bookmarkStart w:id="0" w:name="_Toc456274975"/>
      <w:bookmarkStart w:id="1" w:name="_Toc456277832"/>
      <w:bookmarkStart w:id="2" w:name="_Toc456277871"/>
      <w:bookmarkStart w:id="3" w:name="_Toc456277964"/>
      <w:bookmarkStart w:id="4" w:name="_Toc456277992"/>
      <w:bookmarkStart w:id="5" w:name="_Toc456278044"/>
      <w:bookmarkStart w:id="6" w:name="_Toc456278062"/>
      <w:bookmarkStart w:id="7" w:name="_Toc456279073"/>
      <w:bookmarkStart w:id="8" w:name="_Toc456279091"/>
      <w:bookmarkStart w:id="9" w:name="_Toc513044548"/>
      <w:r w:rsidRPr="005F1B02">
        <w:rPr>
          <w:u w:val="none"/>
        </w:rPr>
        <w:t>ÚVODNÍ ZPRÁVA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E721AA0" w14:textId="77777777" w:rsidR="00371607" w:rsidRDefault="00371607" w:rsidP="00371607"/>
    <w:p w14:paraId="23C39A18" w14:textId="77777777" w:rsidR="00CE7914" w:rsidRPr="00CE7914" w:rsidRDefault="00371607" w:rsidP="00CE7914">
      <w:pPr>
        <w:pStyle w:val="Odsavec"/>
        <w:rPr>
          <w:sz w:val="24"/>
          <w:szCs w:val="24"/>
        </w:rPr>
      </w:pPr>
      <w:r w:rsidRPr="00CE7914">
        <w:rPr>
          <w:sz w:val="24"/>
          <w:szCs w:val="24"/>
        </w:rPr>
        <w:t xml:space="preserve">Projektová dokumentace je předkládána ve stupni dokumentace </w:t>
      </w:r>
      <w:r w:rsidR="00CE7914" w:rsidRPr="00CE7914">
        <w:rPr>
          <w:sz w:val="24"/>
          <w:szCs w:val="24"/>
        </w:rPr>
        <w:t xml:space="preserve">Audiovizuální techniky </w:t>
      </w:r>
      <w:r w:rsidRPr="00CE7914">
        <w:rPr>
          <w:sz w:val="24"/>
          <w:szCs w:val="24"/>
        </w:rPr>
        <w:t>pro výběr zhotovitele“ (dále jen DVZ)</w:t>
      </w:r>
      <w:r w:rsidR="00CE7914" w:rsidRPr="00CE7914">
        <w:rPr>
          <w:sz w:val="24"/>
          <w:szCs w:val="24"/>
        </w:rPr>
        <w:t>. Tato technická zpráva popisuje navržené systémy a vysvětluje jejich funkcionalitu.</w:t>
      </w:r>
    </w:p>
    <w:p w14:paraId="4AEBF832" w14:textId="77777777" w:rsidR="00371607" w:rsidRDefault="00371607" w:rsidP="00371607">
      <w:pPr>
        <w:spacing w:line="276" w:lineRule="auto"/>
      </w:pPr>
    </w:p>
    <w:p w14:paraId="599D8069" w14:textId="77777777" w:rsidR="00371607" w:rsidRPr="0044442E" w:rsidRDefault="00371607" w:rsidP="00125F22">
      <w:pPr>
        <w:autoSpaceDE w:val="0"/>
        <w:autoSpaceDN w:val="0"/>
        <w:adjustRightInd w:val="0"/>
        <w:spacing w:line="276" w:lineRule="auto"/>
        <w:ind w:firstLine="284"/>
        <w:jc w:val="both"/>
        <w:rPr>
          <w:rFonts w:cs="Arial"/>
          <w:szCs w:val="22"/>
        </w:rPr>
      </w:pPr>
      <w:r w:rsidRPr="0044442E">
        <w:rPr>
          <w:rFonts w:cs="Arial"/>
          <w:szCs w:val="22"/>
        </w:rPr>
        <w:t>Celá dokumentace nebo její nezbytné součásti se stanou součástí zadávací dokumentace pro</w:t>
      </w:r>
      <w:r>
        <w:rPr>
          <w:rFonts w:cs="Arial"/>
          <w:szCs w:val="22"/>
        </w:rPr>
        <w:t xml:space="preserve"> </w:t>
      </w:r>
      <w:r w:rsidRPr="0044442E">
        <w:rPr>
          <w:rFonts w:cs="Arial"/>
          <w:szCs w:val="22"/>
        </w:rPr>
        <w:t xml:space="preserve">veřejnou zakázku vyhlášenou za účelem realizace projektu. Dokument řeší </w:t>
      </w:r>
      <w:r>
        <w:rPr>
          <w:rFonts w:cs="Arial"/>
          <w:szCs w:val="22"/>
        </w:rPr>
        <w:t>vybavení</w:t>
      </w:r>
      <w:r w:rsidRPr="0044442E">
        <w:rPr>
          <w:rFonts w:cs="Arial"/>
          <w:szCs w:val="22"/>
        </w:rPr>
        <w:t xml:space="preserve"> AV techniky a je zpracován v takovém technickém detailu, aby budoucí uchazeči o veřejnou zakázku mohli zpracovat porovnatelné nabídky.</w:t>
      </w:r>
    </w:p>
    <w:p w14:paraId="0A542BB7" w14:textId="77777777" w:rsidR="00371607" w:rsidRDefault="00371607" w:rsidP="00371607">
      <w:pPr>
        <w:jc w:val="both"/>
        <w:rPr>
          <w:rFonts w:cs="Arial"/>
          <w:szCs w:val="22"/>
        </w:rPr>
      </w:pPr>
    </w:p>
    <w:p w14:paraId="5A1DD0B7" w14:textId="77777777" w:rsidR="00371607" w:rsidRPr="0044442E" w:rsidRDefault="00371607" w:rsidP="00371607">
      <w:pPr>
        <w:jc w:val="both"/>
        <w:rPr>
          <w:rFonts w:cs="Arial"/>
        </w:rPr>
      </w:pPr>
      <w:r>
        <w:rPr>
          <w:rFonts w:cs="Arial"/>
          <w:szCs w:val="22"/>
        </w:rPr>
        <w:t>Dokumentace</w:t>
      </w:r>
      <w:r w:rsidRPr="0044442E">
        <w:rPr>
          <w:rFonts w:cs="Arial"/>
          <w:szCs w:val="22"/>
        </w:rPr>
        <w:t xml:space="preserve"> vychází z</w:t>
      </w:r>
      <w:r w:rsidRPr="0044442E">
        <w:rPr>
          <w:rFonts w:cs="Arial"/>
        </w:rPr>
        <w:t xml:space="preserve"> aktuálních požadavků investora.</w:t>
      </w:r>
    </w:p>
    <w:p w14:paraId="44DCD007" w14:textId="77777777" w:rsidR="00371607" w:rsidRPr="0044442E" w:rsidRDefault="00371607" w:rsidP="00371607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66256453" w14:textId="77777777" w:rsidR="00371607" w:rsidRPr="0044442E" w:rsidRDefault="00371607" w:rsidP="00371607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44442E">
        <w:rPr>
          <w:rFonts w:cs="Arial"/>
          <w:szCs w:val="22"/>
        </w:rPr>
        <w:t>Podklad</w:t>
      </w:r>
      <w:r>
        <w:rPr>
          <w:rFonts w:cs="Arial"/>
          <w:szCs w:val="22"/>
        </w:rPr>
        <w:t>y</w:t>
      </w:r>
      <w:r w:rsidRPr="0044442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poskytnuté </w:t>
      </w:r>
      <w:r w:rsidRPr="0044442E">
        <w:rPr>
          <w:rFonts w:cs="Arial"/>
          <w:szCs w:val="22"/>
        </w:rPr>
        <w:t>pro zpracování DVZ</w:t>
      </w:r>
    </w:p>
    <w:p w14:paraId="43869E71" w14:textId="77777777" w:rsidR="00371607" w:rsidRPr="0044442E" w:rsidRDefault="00371607" w:rsidP="00371607">
      <w:pPr>
        <w:autoSpaceDE w:val="0"/>
        <w:autoSpaceDN w:val="0"/>
        <w:adjustRightInd w:val="0"/>
        <w:rPr>
          <w:rFonts w:cs="Arial"/>
          <w:szCs w:val="22"/>
        </w:rPr>
      </w:pPr>
    </w:p>
    <w:p w14:paraId="1E792A2C" w14:textId="77777777" w:rsidR="00371607" w:rsidRPr="0044442E" w:rsidRDefault="00371607" w:rsidP="00125F22">
      <w:pPr>
        <w:numPr>
          <w:ilvl w:val="0"/>
          <w:numId w:val="20"/>
        </w:numPr>
        <w:spacing w:line="360" w:lineRule="auto"/>
        <w:ind w:left="714" w:hanging="357"/>
        <w:rPr>
          <w:rFonts w:cs="Arial"/>
          <w:szCs w:val="22"/>
        </w:rPr>
      </w:pPr>
      <w:r>
        <w:rPr>
          <w:rFonts w:cs="Arial"/>
        </w:rPr>
        <w:t>Hrubý koncept investora dotčených prostor.</w:t>
      </w:r>
    </w:p>
    <w:p w14:paraId="29539AA6" w14:textId="396881C2" w:rsidR="00371607" w:rsidRPr="0044442E" w:rsidRDefault="00371607" w:rsidP="00125F2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4442E">
        <w:rPr>
          <w:rFonts w:cs="Arial"/>
          <w:szCs w:val="22"/>
        </w:rPr>
        <w:t xml:space="preserve">osobní konzultace se zástupci investora v průběhu </w:t>
      </w:r>
      <w:r>
        <w:rPr>
          <w:rFonts w:cs="Arial"/>
          <w:szCs w:val="22"/>
        </w:rPr>
        <w:t>roku 202</w:t>
      </w:r>
      <w:r w:rsidR="00125F22">
        <w:rPr>
          <w:rFonts w:cs="Arial"/>
          <w:szCs w:val="22"/>
        </w:rPr>
        <w:t>5</w:t>
      </w:r>
      <w:r>
        <w:rPr>
          <w:rFonts w:cs="Arial"/>
          <w:szCs w:val="22"/>
        </w:rPr>
        <w:t>.</w:t>
      </w:r>
    </w:p>
    <w:p w14:paraId="0760A2C8" w14:textId="77777777" w:rsidR="00371607" w:rsidRPr="0044442E" w:rsidRDefault="00371607" w:rsidP="00125F2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4442E">
        <w:rPr>
          <w:rFonts w:cs="Arial"/>
          <w:szCs w:val="22"/>
        </w:rPr>
        <w:t>aktualizované požadavky uživatelů předávané v průběhu zpracování projektu</w:t>
      </w:r>
      <w:r>
        <w:rPr>
          <w:rFonts w:cs="Arial"/>
          <w:szCs w:val="22"/>
        </w:rPr>
        <w:t>.</w:t>
      </w:r>
      <w:r w:rsidRPr="0044442E">
        <w:rPr>
          <w:rFonts w:cs="Arial"/>
          <w:szCs w:val="22"/>
        </w:rPr>
        <w:t xml:space="preserve"> </w:t>
      </w:r>
    </w:p>
    <w:p w14:paraId="21518948" w14:textId="77777777" w:rsidR="00371607" w:rsidRDefault="00371607" w:rsidP="00371607">
      <w:pPr>
        <w:tabs>
          <w:tab w:val="left" w:pos="284"/>
        </w:tabs>
      </w:pPr>
    </w:p>
    <w:p w14:paraId="500C5297" w14:textId="77777777" w:rsidR="009A0812" w:rsidRDefault="009A0812" w:rsidP="00371607">
      <w:pPr>
        <w:tabs>
          <w:tab w:val="left" w:pos="284"/>
        </w:tabs>
      </w:pPr>
    </w:p>
    <w:p w14:paraId="03C956FB" w14:textId="77777777" w:rsidR="00371607" w:rsidRDefault="00371607" w:rsidP="00371607"/>
    <w:p w14:paraId="5E1A92C7" w14:textId="77777777" w:rsidR="00371607" w:rsidRPr="005F1B02" w:rsidRDefault="00371607" w:rsidP="00371607">
      <w:pPr>
        <w:pStyle w:val="Nadpis1"/>
        <w:numPr>
          <w:ilvl w:val="0"/>
          <w:numId w:val="13"/>
        </w:numPr>
        <w:ind w:left="0" w:firstLine="0"/>
        <w:jc w:val="left"/>
        <w:rPr>
          <w:u w:val="none"/>
        </w:rPr>
      </w:pPr>
      <w:bookmarkStart w:id="10" w:name="_Toc456274976"/>
      <w:bookmarkStart w:id="11" w:name="_Toc456277833"/>
      <w:bookmarkStart w:id="12" w:name="_Toc456277872"/>
      <w:bookmarkStart w:id="13" w:name="_Toc456277965"/>
      <w:bookmarkStart w:id="14" w:name="_Toc456277993"/>
      <w:bookmarkStart w:id="15" w:name="_Toc456278045"/>
      <w:bookmarkStart w:id="16" w:name="_Toc456278063"/>
      <w:bookmarkStart w:id="17" w:name="_Toc456279074"/>
      <w:bookmarkStart w:id="18" w:name="_Toc456279092"/>
      <w:bookmarkStart w:id="19" w:name="_Toc513044549"/>
      <w:r w:rsidRPr="005F1B02">
        <w:rPr>
          <w:u w:val="none"/>
        </w:rPr>
        <w:t>CHARAKTERISTIKA PROVOZU A PROSTŘEDÍ TECHNOLOGIE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C7DD3F4" w14:textId="77777777" w:rsidR="00371607" w:rsidRDefault="00371607" w:rsidP="00371607"/>
    <w:p w14:paraId="57E0CA52" w14:textId="536D033A" w:rsidR="00125F22" w:rsidRDefault="00371607" w:rsidP="00125F22">
      <w:pPr>
        <w:ind w:firstLine="284"/>
        <w:jc w:val="both"/>
      </w:pPr>
      <w:r>
        <w:t>Zařízení musí být umístěno pouze v prostorách a prostředích, které jsou stanoveny limity jednotlivých prvků AV techniky. Jako nedoporučené prostředí se považuje prostředí, kde je zvýšená prašnost, vlhkost, extrémně zvýšená teplota a otřesy. Pro provoz se orientačně předpokládá teplota v rozmezí 0 až +25</w:t>
      </w:r>
      <w:r w:rsidR="006B32A0">
        <w:t xml:space="preserve"> </w:t>
      </w:r>
      <w:r>
        <w:t>°C, relativní vlhkost max. 65</w:t>
      </w:r>
      <w:r w:rsidR="006B32A0">
        <w:t xml:space="preserve"> </w:t>
      </w:r>
      <w:r>
        <w:t>%.</w:t>
      </w:r>
    </w:p>
    <w:p w14:paraId="6F6B9A8A" w14:textId="77777777" w:rsidR="00125F22" w:rsidRPr="00125F22" w:rsidRDefault="00125F22" w:rsidP="00125F22">
      <w:pPr>
        <w:ind w:firstLine="284"/>
        <w:jc w:val="both"/>
      </w:pPr>
    </w:p>
    <w:p w14:paraId="10679B9A" w14:textId="2DF98144" w:rsidR="00125F22" w:rsidRPr="00125F22" w:rsidRDefault="00125F22" w:rsidP="00125F22">
      <w:pPr>
        <w:pStyle w:val="Odsavec"/>
        <w:rPr>
          <w:sz w:val="24"/>
          <w:szCs w:val="24"/>
        </w:rPr>
      </w:pPr>
      <w:r w:rsidRPr="00125F22">
        <w:rPr>
          <w:sz w:val="24"/>
          <w:szCs w:val="24"/>
        </w:rPr>
        <w:t>Veškerý návrh technologie, kabelových a signálových tras je navržen dle dotčených bezpečnostních norem.</w:t>
      </w:r>
    </w:p>
    <w:p w14:paraId="5DE243EA" w14:textId="77777777" w:rsidR="00125F22" w:rsidRDefault="00125F22" w:rsidP="00C9500B">
      <w:pPr>
        <w:jc w:val="both"/>
        <w:rPr>
          <w:szCs w:val="24"/>
        </w:rPr>
      </w:pPr>
    </w:p>
    <w:p w14:paraId="11970AF8" w14:textId="189A31CE" w:rsidR="00371607" w:rsidRDefault="00371607" w:rsidP="00125F22">
      <w:pPr>
        <w:ind w:firstLine="284"/>
        <w:jc w:val="both"/>
      </w:pPr>
      <w:r w:rsidRPr="00125F22">
        <w:rPr>
          <w:szCs w:val="24"/>
        </w:rPr>
        <w:t>Prostorové uspořád</w:t>
      </w:r>
      <w:r>
        <w:t>ání prezentačních zařízení a dalších periférií AV systému se odvíjí od jejich obsluhy a účelu (požadavek na přístup a dosažitelnost ovládacích prvků).</w:t>
      </w:r>
    </w:p>
    <w:p w14:paraId="2B968F3F" w14:textId="77777777" w:rsidR="00371607" w:rsidRDefault="00371607" w:rsidP="00C9500B">
      <w:pPr>
        <w:jc w:val="both"/>
      </w:pPr>
    </w:p>
    <w:p w14:paraId="57C24FC1" w14:textId="77777777" w:rsidR="00125F22" w:rsidRPr="00125F22" w:rsidRDefault="00125F22" w:rsidP="00125F22">
      <w:pPr>
        <w:pStyle w:val="Odsavec"/>
        <w:rPr>
          <w:sz w:val="24"/>
          <w:szCs w:val="24"/>
        </w:rPr>
      </w:pPr>
      <w:r w:rsidRPr="00125F22">
        <w:rPr>
          <w:sz w:val="24"/>
          <w:szCs w:val="24"/>
        </w:rPr>
        <w:t>Komponenty audiovizuální techniky jsou mezi sebou propojeny kabelovými trasami signálovými pro přenos obsahu a řídících dat. Současně je celá technologie napojena na systém napájení.</w:t>
      </w:r>
    </w:p>
    <w:p w14:paraId="4A022F0A" w14:textId="77777777" w:rsidR="009A0812" w:rsidRDefault="009A0812" w:rsidP="00C9500B">
      <w:pPr>
        <w:jc w:val="both"/>
      </w:pPr>
    </w:p>
    <w:p w14:paraId="478E9E0B" w14:textId="77777777" w:rsidR="00125F22" w:rsidRDefault="00125F22" w:rsidP="00C9500B">
      <w:pPr>
        <w:jc w:val="both"/>
      </w:pPr>
    </w:p>
    <w:p w14:paraId="1193082A" w14:textId="77777777" w:rsidR="00A13058" w:rsidRDefault="00A13058" w:rsidP="00C9500B">
      <w:pPr>
        <w:jc w:val="both"/>
      </w:pPr>
    </w:p>
    <w:p w14:paraId="13C64FDA" w14:textId="77777777" w:rsidR="00A13058" w:rsidRDefault="00A13058" w:rsidP="00C9500B">
      <w:pPr>
        <w:jc w:val="both"/>
      </w:pPr>
    </w:p>
    <w:p w14:paraId="40A9D8FB" w14:textId="77777777" w:rsidR="009A0812" w:rsidRDefault="009A0812" w:rsidP="00C9500B">
      <w:pPr>
        <w:jc w:val="both"/>
      </w:pPr>
    </w:p>
    <w:p w14:paraId="4EF5E50E" w14:textId="77777777" w:rsidR="009A0812" w:rsidRDefault="009A0812" w:rsidP="00C9500B">
      <w:pPr>
        <w:jc w:val="both"/>
      </w:pPr>
    </w:p>
    <w:p w14:paraId="4A613C0D" w14:textId="31C66F8C" w:rsidR="00371607" w:rsidRPr="0021061F" w:rsidRDefault="008E70FF" w:rsidP="00C9500B">
      <w:pPr>
        <w:pStyle w:val="Nadpis1"/>
        <w:numPr>
          <w:ilvl w:val="0"/>
          <w:numId w:val="13"/>
        </w:numPr>
        <w:spacing w:after="240"/>
        <w:ind w:left="0" w:firstLine="0"/>
        <w:jc w:val="left"/>
        <w:rPr>
          <w:u w:val="none"/>
        </w:rPr>
      </w:pPr>
      <w:bookmarkStart w:id="20" w:name="_Toc456274977"/>
      <w:bookmarkStart w:id="21" w:name="_Toc456277834"/>
      <w:bookmarkStart w:id="22" w:name="_Toc456277873"/>
      <w:bookmarkStart w:id="23" w:name="_Toc456277966"/>
      <w:bookmarkStart w:id="24" w:name="_Toc456277994"/>
      <w:bookmarkStart w:id="25" w:name="_Toc456278046"/>
      <w:bookmarkStart w:id="26" w:name="_Toc456278064"/>
      <w:bookmarkStart w:id="27" w:name="_Toc456279075"/>
      <w:bookmarkStart w:id="28" w:name="_Toc456279093"/>
      <w:bookmarkStart w:id="29" w:name="_Toc513044550"/>
      <w:r>
        <w:rPr>
          <w:u w:val="none"/>
        </w:rPr>
        <w:t>POPIS T</w:t>
      </w:r>
      <w:r w:rsidR="00371607" w:rsidRPr="005F1B02">
        <w:rPr>
          <w:u w:val="none"/>
        </w:rPr>
        <w:t>ECHNICKÉ</w:t>
      </w:r>
      <w:r>
        <w:rPr>
          <w:u w:val="none"/>
        </w:rPr>
        <w:t>HO</w:t>
      </w:r>
      <w:r w:rsidR="00371607" w:rsidRPr="005F1B02">
        <w:rPr>
          <w:u w:val="none"/>
        </w:rPr>
        <w:t xml:space="preserve"> ŘEŠENÍ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F49A321" w14:textId="76B5F71E" w:rsidR="00371607" w:rsidRDefault="00371607" w:rsidP="00125F22">
      <w:pPr>
        <w:ind w:firstLine="142"/>
        <w:jc w:val="both"/>
      </w:pPr>
      <w:r>
        <w:t xml:space="preserve">Profese AV techniky řeší vybavení audiovizuální technikou </w:t>
      </w:r>
      <w:r w:rsidR="002A40C5">
        <w:t xml:space="preserve">ve velkém sále, zejména jde o obnovu audio </w:t>
      </w:r>
      <w:r w:rsidR="00773DB6">
        <w:t>zařízení</w:t>
      </w:r>
      <w:r w:rsidR="002A40C5">
        <w:t xml:space="preserve"> vč. nové distribuce AV </w:t>
      </w:r>
      <w:proofErr w:type="spellStart"/>
      <w:r w:rsidR="002A40C5">
        <w:t>over</w:t>
      </w:r>
      <w:proofErr w:type="spellEnd"/>
      <w:r w:rsidR="002A40C5">
        <w:t xml:space="preserve"> IP, díky čemuž sál získá </w:t>
      </w:r>
      <w:r w:rsidR="00773DB6">
        <w:t xml:space="preserve">na </w:t>
      </w:r>
      <w:r w:rsidR="002A40C5">
        <w:t>univerzáln</w:t>
      </w:r>
      <w:r w:rsidR="00773DB6">
        <w:t>osti</w:t>
      </w:r>
      <w:r w:rsidR="002A40C5">
        <w:t xml:space="preserve"> </w:t>
      </w:r>
      <w:r w:rsidR="00773DB6">
        <w:t>a umožní velmi rychle technicky zapojit AV komponenty pro požadovaný scénář.</w:t>
      </w:r>
    </w:p>
    <w:p w14:paraId="55DBF315" w14:textId="77777777" w:rsidR="00B86CBB" w:rsidRDefault="00B86CBB" w:rsidP="00125F22">
      <w:pPr>
        <w:ind w:firstLine="142"/>
        <w:jc w:val="both"/>
      </w:pPr>
    </w:p>
    <w:p w14:paraId="0C77F886" w14:textId="77777777" w:rsidR="008A12BB" w:rsidRDefault="008A12BB" w:rsidP="00C9500B">
      <w:pPr>
        <w:ind w:left="142"/>
        <w:jc w:val="both"/>
      </w:pPr>
    </w:p>
    <w:p w14:paraId="7185E300" w14:textId="3B7E8C48" w:rsidR="008A12BB" w:rsidRDefault="002A40C5" w:rsidP="008A12BB">
      <w:pPr>
        <w:pStyle w:val="Nadpis2"/>
        <w:numPr>
          <w:ilvl w:val="1"/>
          <w:numId w:val="13"/>
        </w:numPr>
        <w:spacing w:line="240" w:lineRule="auto"/>
        <w:ind w:left="142" w:firstLine="0"/>
        <w:rPr>
          <w:bCs/>
        </w:rPr>
      </w:pPr>
      <w:r>
        <w:rPr>
          <w:bCs/>
        </w:rPr>
        <w:t>Audio distribuce</w:t>
      </w:r>
      <w:r w:rsidR="00A955A3">
        <w:rPr>
          <w:bCs/>
        </w:rPr>
        <w:t xml:space="preserve"> a modernizace klíčových prvků</w:t>
      </w:r>
    </w:p>
    <w:p w14:paraId="1F70A102" w14:textId="77777777" w:rsidR="00773DB6" w:rsidRPr="00773DB6" w:rsidRDefault="00773DB6" w:rsidP="00773DB6"/>
    <w:p w14:paraId="6644DD8E" w14:textId="3FD6D454" w:rsidR="00773DB6" w:rsidRDefault="00773DB6" w:rsidP="00773DB6">
      <w:pPr>
        <w:ind w:left="142" w:firstLine="567"/>
        <w:jc w:val="both"/>
        <w:rPr>
          <w:rFonts w:cs="Arial"/>
          <w:szCs w:val="24"/>
        </w:rPr>
      </w:pPr>
      <w:r w:rsidRPr="00773DB6">
        <w:rPr>
          <w:rFonts w:cs="Arial"/>
          <w:szCs w:val="24"/>
        </w:rPr>
        <w:t xml:space="preserve">Přenos audio signálů v rámci AV systému bude po upgradu systému realizován přes síť LAN prostřednictvím standardizovaného protokolu Dante. Do přípojných bodů pro audio vstupy v prostoru sálu se nově nebudou připojovat přímo analogové audio signály, ale LAN porty mobilních Dante převodníků, které se budou přinášet z režie a podle potřeby konkrétní akce instalovat v prostoru sálu. </w:t>
      </w:r>
    </w:p>
    <w:p w14:paraId="570F8C66" w14:textId="77777777" w:rsidR="00773DB6" w:rsidRPr="00773DB6" w:rsidRDefault="00773DB6" w:rsidP="00773DB6">
      <w:pPr>
        <w:ind w:left="142" w:firstLine="567"/>
        <w:jc w:val="both"/>
        <w:rPr>
          <w:rFonts w:cs="Arial"/>
          <w:szCs w:val="24"/>
        </w:rPr>
      </w:pPr>
    </w:p>
    <w:p w14:paraId="7AF47716" w14:textId="30173F2A" w:rsidR="00773DB6" w:rsidRDefault="00773DB6" w:rsidP="00773DB6">
      <w:pPr>
        <w:ind w:left="142" w:firstLine="567"/>
        <w:jc w:val="both"/>
        <w:rPr>
          <w:rFonts w:cs="Arial"/>
          <w:szCs w:val="24"/>
        </w:rPr>
      </w:pPr>
      <w:r w:rsidRPr="00773DB6">
        <w:rPr>
          <w:rFonts w:cs="Arial"/>
          <w:szCs w:val="24"/>
        </w:rPr>
        <w:t xml:space="preserve">Základem nového řešení audio systému je digitální DSP maticová jednotka vybavená redundantním rozhraním Dante s kapacitou 64x64 kanálů. Veškerý </w:t>
      </w:r>
      <w:proofErr w:type="spellStart"/>
      <w:r w:rsidRPr="00773DB6">
        <w:rPr>
          <w:rFonts w:cs="Arial"/>
          <w:szCs w:val="24"/>
        </w:rPr>
        <w:t>routing</w:t>
      </w:r>
      <w:proofErr w:type="spellEnd"/>
      <w:r w:rsidRPr="00773DB6">
        <w:rPr>
          <w:rFonts w:cs="Arial"/>
          <w:szCs w:val="24"/>
        </w:rPr>
        <w:t xml:space="preserve"> audio signálů bude nově probíhat na digitální úrovni v maticové jednotce s možností ovládání z nadřazeného řídicího systému, který bude sdružovat ovládání všech prvků AV systému. Kromě přenosu audia z přípojných míst do maticové jednotky bude možné po Dante posílat </w:t>
      </w:r>
      <w:r w:rsidRPr="00AF6524">
        <w:rPr>
          <w:rFonts w:cs="Arial"/>
          <w:szCs w:val="24"/>
        </w:rPr>
        <w:t>audio i mezi maticovou jednotkou a stávajícím mixážním pultem</w:t>
      </w:r>
      <w:r w:rsidR="00AF6524" w:rsidRPr="00AF6524">
        <w:rPr>
          <w:rFonts w:cs="Arial"/>
          <w:szCs w:val="24"/>
        </w:rPr>
        <w:t>, do kterého bude nově</w:t>
      </w:r>
      <w:r w:rsidRPr="00AF6524">
        <w:rPr>
          <w:rFonts w:cs="Arial"/>
          <w:szCs w:val="24"/>
        </w:rPr>
        <w:t xml:space="preserve"> doplněna odpovídající Dante karta</w:t>
      </w:r>
      <w:r w:rsidR="00AF6524" w:rsidRPr="00AF6524">
        <w:rPr>
          <w:rFonts w:cs="Arial"/>
          <w:szCs w:val="24"/>
        </w:rPr>
        <w:t>.</w:t>
      </w:r>
    </w:p>
    <w:p w14:paraId="6DEFC73C" w14:textId="77777777" w:rsidR="00773DB6" w:rsidRPr="00773DB6" w:rsidRDefault="00773DB6" w:rsidP="00B86CBB">
      <w:pPr>
        <w:jc w:val="both"/>
        <w:rPr>
          <w:rFonts w:cs="Arial"/>
          <w:szCs w:val="24"/>
        </w:rPr>
      </w:pPr>
    </w:p>
    <w:p w14:paraId="271D7D0E" w14:textId="7F3E7772" w:rsidR="00773DB6" w:rsidRDefault="00773DB6" w:rsidP="00773DB6">
      <w:pPr>
        <w:ind w:left="142" w:firstLine="56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Nová dodávka bude </w:t>
      </w:r>
      <w:r w:rsidRPr="00773DB6">
        <w:rPr>
          <w:rFonts w:cs="Arial"/>
          <w:szCs w:val="24"/>
        </w:rPr>
        <w:t>obsah</w:t>
      </w:r>
      <w:r>
        <w:rPr>
          <w:rFonts w:cs="Arial"/>
          <w:szCs w:val="24"/>
        </w:rPr>
        <w:t>ovat</w:t>
      </w:r>
      <w:r w:rsidRPr="00773DB6">
        <w:rPr>
          <w:rFonts w:cs="Arial"/>
          <w:szCs w:val="24"/>
        </w:rPr>
        <w:t xml:space="preserve"> dva kusy maticové jednotky. Druhý kus </w:t>
      </w:r>
      <w:r>
        <w:rPr>
          <w:rFonts w:cs="Arial"/>
          <w:szCs w:val="24"/>
        </w:rPr>
        <w:t xml:space="preserve">bude sloužit </w:t>
      </w:r>
      <w:r w:rsidRPr="00773DB6">
        <w:rPr>
          <w:rFonts w:cs="Arial"/>
          <w:szCs w:val="24"/>
        </w:rPr>
        <w:t xml:space="preserve">jako záloha pro případ výpadku pracovní maticové jednotky v zájmu zachování funkce celého systému pro kriticky důležité akce. Aby tato redundance plnila svůj účel, musejí mít obě jednotky shodnou HW i SW konfiguraci. </w:t>
      </w:r>
      <w:r>
        <w:rPr>
          <w:rFonts w:cs="Arial"/>
          <w:szCs w:val="24"/>
        </w:rPr>
        <w:t>Z</w:t>
      </w:r>
      <w:r w:rsidRPr="00773DB6">
        <w:rPr>
          <w:rFonts w:cs="Arial"/>
          <w:szCs w:val="24"/>
        </w:rPr>
        <w:t>áložní maticov</w:t>
      </w:r>
      <w:r>
        <w:rPr>
          <w:rFonts w:cs="Arial"/>
          <w:szCs w:val="24"/>
        </w:rPr>
        <w:t>á</w:t>
      </w:r>
      <w:r w:rsidRPr="00773DB6">
        <w:rPr>
          <w:rFonts w:cs="Arial"/>
          <w:szCs w:val="24"/>
        </w:rPr>
        <w:t xml:space="preserve"> jednotk</w:t>
      </w:r>
      <w:r>
        <w:rPr>
          <w:rFonts w:cs="Arial"/>
          <w:szCs w:val="24"/>
        </w:rPr>
        <w:t>a</w:t>
      </w:r>
      <w:r w:rsidRPr="00773DB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bude</w:t>
      </w:r>
      <w:r w:rsidRPr="00773DB6">
        <w:rPr>
          <w:rFonts w:cs="Arial"/>
          <w:szCs w:val="24"/>
        </w:rPr>
        <w:t xml:space="preserve"> odpojen</w:t>
      </w:r>
      <w:r>
        <w:rPr>
          <w:rFonts w:cs="Arial"/>
          <w:szCs w:val="24"/>
        </w:rPr>
        <w:t>á</w:t>
      </w:r>
      <w:r w:rsidRPr="00773DB6">
        <w:rPr>
          <w:rFonts w:cs="Arial"/>
          <w:szCs w:val="24"/>
        </w:rPr>
        <w:t xml:space="preserve"> od napájení, aby u ní nedocházelo k přirozenému stárnutí součástek podobně jako u jednotky pracovní. </w:t>
      </w:r>
      <w:r w:rsidRPr="00B86CBB">
        <w:rPr>
          <w:rFonts w:cs="Arial"/>
          <w:szCs w:val="24"/>
        </w:rPr>
        <w:t>Záložní jednotka bude instalována do</w:t>
      </w:r>
      <w:r w:rsidR="00376321" w:rsidRPr="00B86CBB">
        <w:rPr>
          <w:rFonts w:cs="Arial"/>
          <w:szCs w:val="24"/>
        </w:rPr>
        <w:t xml:space="preserve"> AV racku v režii</w:t>
      </w:r>
      <w:r w:rsidRPr="00B86CBB">
        <w:rPr>
          <w:rFonts w:cs="Arial"/>
          <w:szCs w:val="24"/>
        </w:rPr>
        <w:t xml:space="preserve"> </w:t>
      </w:r>
      <w:r w:rsidR="00376321" w:rsidRPr="00B86CBB">
        <w:rPr>
          <w:rFonts w:cs="Arial"/>
          <w:szCs w:val="24"/>
        </w:rPr>
        <w:t>stejně jako hlavní jednotka</w:t>
      </w:r>
      <w:r w:rsidR="00B86CBB" w:rsidRPr="00B86CBB">
        <w:rPr>
          <w:rFonts w:cs="Arial"/>
          <w:szCs w:val="24"/>
        </w:rPr>
        <w:t>.</w:t>
      </w:r>
      <w:r w:rsidR="00376321" w:rsidRPr="00B86CBB">
        <w:rPr>
          <w:rFonts w:cs="Arial"/>
          <w:szCs w:val="24"/>
        </w:rPr>
        <w:t xml:space="preserve"> </w:t>
      </w:r>
      <w:r w:rsidR="00B86CBB" w:rsidRPr="00B86CBB">
        <w:rPr>
          <w:rFonts w:cs="Arial"/>
          <w:szCs w:val="24"/>
        </w:rPr>
        <w:t>V</w:t>
      </w:r>
      <w:r w:rsidRPr="00B86CBB">
        <w:rPr>
          <w:rFonts w:cs="Arial"/>
          <w:szCs w:val="24"/>
        </w:rPr>
        <w:t xml:space="preserve"> případě výpadku hlavní jednotky </w:t>
      </w:r>
      <w:r w:rsidR="00B86CBB" w:rsidRPr="00B86CBB">
        <w:rPr>
          <w:rFonts w:cs="Arial"/>
          <w:szCs w:val="24"/>
        </w:rPr>
        <w:t xml:space="preserve">bude možné </w:t>
      </w:r>
      <w:r w:rsidRPr="00B86CBB">
        <w:rPr>
          <w:rFonts w:cs="Arial"/>
          <w:szCs w:val="24"/>
        </w:rPr>
        <w:t>rychle</w:t>
      </w:r>
      <w:r w:rsidR="00B86CBB" w:rsidRPr="00B86CBB">
        <w:rPr>
          <w:rFonts w:cs="Arial"/>
          <w:szCs w:val="24"/>
        </w:rPr>
        <w:t xml:space="preserve"> přepojit </w:t>
      </w:r>
      <w:r w:rsidRPr="00B86CBB">
        <w:rPr>
          <w:rFonts w:cs="Arial"/>
          <w:szCs w:val="24"/>
        </w:rPr>
        <w:t>síťové kabely do jednotky záložní.</w:t>
      </w:r>
    </w:p>
    <w:p w14:paraId="064292DF" w14:textId="77777777" w:rsidR="00773DB6" w:rsidRPr="00773DB6" w:rsidRDefault="00773DB6" w:rsidP="00773DB6">
      <w:pPr>
        <w:ind w:left="142" w:firstLine="567"/>
        <w:jc w:val="both"/>
        <w:rPr>
          <w:rFonts w:cs="Arial"/>
          <w:szCs w:val="24"/>
        </w:rPr>
      </w:pPr>
    </w:p>
    <w:p w14:paraId="38A1D699" w14:textId="133C5AC7" w:rsidR="003F1D68" w:rsidRDefault="00773DB6" w:rsidP="00B86CBB">
      <w:pPr>
        <w:ind w:left="142" w:firstLine="567"/>
        <w:jc w:val="both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Pr="00773DB6">
        <w:rPr>
          <w:rFonts w:cs="Arial"/>
          <w:szCs w:val="24"/>
        </w:rPr>
        <w:t>edílnou součást</w:t>
      </w:r>
      <w:r>
        <w:rPr>
          <w:rFonts w:cs="Arial"/>
          <w:szCs w:val="24"/>
        </w:rPr>
        <w:t>í</w:t>
      </w:r>
      <w:r w:rsidRPr="00773DB6">
        <w:rPr>
          <w:rFonts w:cs="Arial"/>
          <w:szCs w:val="24"/>
        </w:rPr>
        <w:t xml:space="preserve"> upgradu systému </w:t>
      </w:r>
      <w:r>
        <w:rPr>
          <w:rFonts w:cs="Arial"/>
          <w:szCs w:val="24"/>
        </w:rPr>
        <w:t>je výměna stávajících</w:t>
      </w:r>
      <w:r w:rsidRPr="00773DB6">
        <w:rPr>
          <w:rFonts w:cs="Arial"/>
          <w:szCs w:val="24"/>
        </w:rPr>
        <w:t xml:space="preserve"> zesilovač</w:t>
      </w:r>
      <w:r>
        <w:rPr>
          <w:rFonts w:cs="Arial"/>
          <w:szCs w:val="24"/>
        </w:rPr>
        <w:t xml:space="preserve">ů </w:t>
      </w:r>
      <w:r w:rsidRPr="00773DB6">
        <w:rPr>
          <w:rFonts w:cs="Arial"/>
          <w:szCs w:val="24"/>
        </w:rPr>
        <w:t>za Dante zesilovače</w:t>
      </w:r>
      <w:r>
        <w:rPr>
          <w:rFonts w:cs="Arial"/>
          <w:szCs w:val="24"/>
        </w:rPr>
        <w:t xml:space="preserve">, které </w:t>
      </w:r>
      <w:r w:rsidRPr="00773DB6">
        <w:rPr>
          <w:rFonts w:cs="Arial"/>
          <w:szCs w:val="24"/>
        </w:rPr>
        <w:t xml:space="preserve">umožní digitalizovat celou signálovou cestu od přípojných míst přes mixážní pult a audio matici až do výkonových zesilovačů a zcela se tak </w:t>
      </w:r>
      <w:r>
        <w:rPr>
          <w:rFonts w:cs="Arial"/>
          <w:szCs w:val="24"/>
        </w:rPr>
        <w:t>odstraní</w:t>
      </w:r>
      <w:r w:rsidRPr="00773DB6">
        <w:rPr>
          <w:rFonts w:cs="Arial"/>
          <w:szCs w:val="24"/>
        </w:rPr>
        <w:t xml:space="preserve"> analogov</w:t>
      </w:r>
      <w:r>
        <w:rPr>
          <w:rFonts w:cs="Arial"/>
          <w:szCs w:val="24"/>
        </w:rPr>
        <w:t>é</w:t>
      </w:r>
      <w:r w:rsidRPr="00773DB6">
        <w:rPr>
          <w:rFonts w:cs="Arial"/>
          <w:szCs w:val="24"/>
        </w:rPr>
        <w:t xml:space="preserve"> propojovací kabelů a s nimi spojen</w:t>
      </w:r>
      <w:r w:rsidR="003F1D68">
        <w:rPr>
          <w:rFonts w:cs="Arial"/>
          <w:szCs w:val="24"/>
        </w:rPr>
        <w:t>á</w:t>
      </w:r>
      <w:r w:rsidRPr="00773DB6">
        <w:rPr>
          <w:rFonts w:cs="Arial"/>
          <w:szCs w:val="24"/>
        </w:rPr>
        <w:t xml:space="preserve"> rizik</w:t>
      </w:r>
      <w:r w:rsidR="003F1D68">
        <w:rPr>
          <w:rFonts w:cs="Arial"/>
          <w:szCs w:val="24"/>
        </w:rPr>
        <w:t>a,</w:t>
      </w:r>
      <w:r w:rsidRPr="00773DB6">
        <w:rPr>
          <w:rFonts w:cs="Arial"/>
          <w:szCs w:val="24"/>
        </w:rPr>
        <w:t xml:space="preserve"> jako jsou zemní smyčky nebo indukované rušení. </w:t>
      </w:r>
      <w:r w:rsidR="003F1D68">
        <w:rPr>
          <w:rFonts w:cs="Arial"/>
          <w:szCs w:val="24"/>
        </w:rPr>
        <w:t>N</w:t>
      </w:r>
      <w:r w:rsidRPr="00773DB6">
        <w:rPr>
          <w:rFonts w:cs="Arial"/>
          <w:szCs w:val="24"/>
        </w:rPr>
        <w:t xml:space="preserve">ové zesilovače </w:t>
      </w:r>
      <w:r w:rsidR="003F1D68">
        <w:rPr>
          <w:rFonts w:cs="Arial"/>
          <w:szCs w:val="24"/>
        </w:rPr>
        <w:t xml:space="preserve">budou mít </w:t>
      </w:r>
      <w:r w:rsidRPr="00773DB6">
        <w:rPr>
          <w:rFonts w:cs="Arial"/>
          <w:szCs w:val="24"/>
        </w:rPr>
        <w:t xml:space="preserve">oproti stávajícím rovnoměrnější výstupní výkon do různé zátěže a také širší možnosti DSP i lepší audio parametry. Podobně jako v případě maticové jednotky </w:t>
      </w:r>
      <w:r w:rsidR="003F1D68">
        <w:rPr>
          <w:rFonts w:cs="Arial"/>
          <w:szCs w:val="24"/>
        </w:rPr>
        <w:t>bude</w:t>
      </w:r>
      <w:r w:rsidRPr="00773DB6">
        <w:rPr>
          <w:rFonts w:cs="Arial"/>
          <w:szCs w:val="24"/>
        </w:rPr>
        <w:t xml:space="preserve"> jeden </w:t>
      </w:r>
      <w:r w:rsidR="003F1D68">
        <w:rPr>
          <w:rFonts w:cs="Arial"/>
          <w:szCs w:val="24"/>
        </w:rPr>
        <w:t>zesilovač vyčleněn</w:t>
      </w:r>
      <w:r w:rsidRPr="00773DB6">
        <w:rPr>
          <w:rFonts w:cs="Arial"/>
          <w:szCs w:val="24"/>
        </w:rPr>
        <w:t xml:space="preserve"> jako záloh</w:t>
      </w:r>
      <w:r w:rsidR="003F1D68">
        <w:rPr>
          <w:rFonts w:cs="Arial"/>
          <w:szCs w:val="24"/>
        </w:rPr>
        <w:t>a</w:t>
      </w:r>
      <w:r w:rsidRPr="00773DB6">
        <w:rPr>
          <w:rFonts w:cs="Arial"/>
          <w:szCs w:val="24"/>
        </w:rPr>
        <w:t xml:space="preserve"> pro případ výpadku některého z pracovních </w:t>
      </w:r>
      <w:r w:rsidRPr="00B86CBB">
        <w:rPr>
          <w:rFonts w:cs="Arial"/>
          <w:szCs w:val="24"/>
        </w:rPr>
        <w:t xml:space="preserve">zesilovačů. </w:t>
      </w:r>
      <w:r w:rsidR="00376321" w:rsidRPr="00B86CBB">
        <w:rPr>
          <w:rFonts w:cs="Arial"/>
          <w:szCs w:val="24"/>
        </w:rPr>
        <w:t>Výstupní konektory zesilovačů musí být</w:t>
      </w:r>
      <w:r w:rsidR="00B86CBB" w:rsidRPr="00B86CBB">
        <w:rPr>
          <w:rFonts w:cs="Arial"/>
          <w:szCs w:val="24"/>
        </w:rPr>
        <w:t xml:space="preserve"> osazeny konektory</w:t>
      </w:r>
      <w:r w:rsidR="00376321" w:rsidRPr="00B86CBB">
        <w:rPr>
          <w:rFonts w:cs="Arial"/>
          <w:szCs w:val="24"/>
        </w:rPr>
        <w:t xml:space="preserve"> </w:t>
      </w:r>
      <w:proofErr w:type="spellStart"/>
      <w:r w:rsidR="00376321" w:rsidRPr="00B86CBB">
        <w:rPr>
          <w:rFonts w:cs="Arial"/>
          <w:szCs w:val="24"/>
        </w:rPr>
        <w:t>speacon</w:t>
      </w:r>
      <w:proofErr w:type="spellEnd"/>
      <w:r w:rsidR="00376321" w:rsidRPr="00B86CBB">
        <w:rPr>
          <w:rFonts w:cs="Arial"/>
          <w:szCs w:val="24"/>
        </w:rPr>
        <w:t>.</w:t>
      </w:r>
    </w:p>
    <w:p w14:paraId="62F76EEE" w14:textId="77777777" w:rsidR="003F1D68" w:rsidRDefault="003F1D68" w:rsidP="00773DB6">
      <w:pPr>
        <w:ind w:left="142" w:firstLine="567"/>
        <w:jc w:val="both"/>
        <w:rPr>
          <w:rFonts w:cs="Arial"/>
          <w:szCs w:val="24"/>
        </w:rPr>
      </w:pPr>
    </w:p>
    <w:p w14:paraId="1BF21F7C" w14:textId="2F0B3C70" w:rsidR="00542BB4" w:rsidRDefault="00773DB6" w:rsidP="00A955A3">
      <w:pPr>
        <w:ind w:left="142" w:firstLine="567"/>
        <w:jc w:val="both"/>
        <w:rPr>
          <w:rFonts w:cs="Arial"/>
          <w:szCs w:val="24"/>
        </w:rPr>
      </w:pPr>
      <w:r w:rsidRPr="00773DB6">
        <w:rPr>
          <w:rFonts w:cs="Arial"/>
          <w:szCs w:val="24"/>
        </w:rPr>
        <w:t xml:space="preserve">Poslední část </w:t>
      </w:r>
      <w:r w:rsidR="003F1D68">
        <w:rPr>
          <w:rFonts w:cs="Arial"/>
          <w:szCs w:val="24"/>
        </w:rPr>
        <w:t xml:space="preserve">audio řetězce </w:t>
      </w:r>
      <w:r w:rsidRPr="00773DB6">
        <w:rPr>
          <w:rFonts w:cs="Arial"/>
          <w:szCs w:val="24"/>
        </w:rPr>
        <w:t>tvoří Dante převodníky pro mobilní přípojná místa</w:t>
      </w:r>
      <w:r w:rsidR="00542BB4">
        <w:rPr>
          <w:rFonts w:cs="Arial"/>
          <w:szCs w:val="24"/>
        </w:rPr>
        <w:t xml:space="preserve"> s různým počtem vstupních a výstupních</w:t>
      </w:r>
      <w:r w:rsidRPr="00773DB6">
        <w:rPr>
          <w:rFonts w:cs="Arial"/>
          <w:szCs w:val="24"/>
        </w:rPr>
        <w:t xml:space="preserve"> kanálů</w:t>
      </w:r>
      <w:r w:rsidRPr="00B86CBB">
        <w:rPr>
          <w:rFonts w:cs="Arial"/>
          <w:szCs w:val="24"/>
        </w:rPr>
        <w:t>.</w:t>
      </w:r>
      <w:r w:rsidR="00F510FB" w:rsidRPr="00B86CBB">
        <w:rPr>
          <w:rFonts w:cs="Arial"/>
          <w:szCs w:val="24"/>
        </w:rPr>
        <w:t xml:space="preserve"> Všechny Dante převodníky pro přípojná místa musí být bez ventilátorů a mít POE napájení</w:t>
      </w:r>
      <w:r w:rsidR="00B86CBB" w:rsidRPr="00B86CBB">
        <w:rPr>
          <w:rFonts w:cs="Arial"/>
          <w:szCs w:val="24"/>
        </w:rPr>
        <w:t xml:space="preserve">. </w:t>
      </w:r>
      <w:r w:rsidRPr="00B86CBB">
        <w:rPr>
          <w:rFonts w:cs="Arial"/>
          <w:szCs w:val="24"/>
        </w:rPr>
        <w:t>Větší modely nabízejí</w:t>
      </w:r>
      <w:r w:rsidR="00F510FB" w:rsidRPr="00B86CBB">
        <w:rPr>
          <w:rFonts w:cs="Arial"/>
          <w:szCs w:val="24"/>
        </w:rPr>
        <w:t xml:space="preserve"> fantomové napájení a</w:t>
      </w:r>
      <w:r w:rsidRPr="00B86CBB">
        <w:rPr>
          <w:rFonts w:cs="Arial"/>
          <w:szCs w:val="24"/>
        </w:rPr>
        <w:t xml:space="preserve"> dva LAN porty </w:t>
      </w:r>
      <w:r w:rsidR="00542BB4" w:rsidRPr="00B86CBB">
        <w:rPr>
          <w:rFonts w:cs="Arial"/>
          <w:szCs w:val="24"/>
        </w:rPr>
        <w:t>a</w:t>
      </w:r>
      <w:r w:rsidRPr="00B86CBB">
        <w:rPr>
          <w:rFonts w:cs="Arial"/>
          <w:szCs w:val="24"/>
        </w:rPr>
        <w:t xml:space="preserve"> možnost Dante redundance.</w:t>
      </w:r>
      <w:r w:rsidRPr="00773DB6">
        <w:rPr>
          <w:rFonts w:cs="Arial"/>
          <w:szCs w:val="24"/>
        </w:rPr>
        <w:t xml:space="preserve"> </w:t>
      </w:r>
    </w:p>
    <w:p w14:paraId="3EFED3C8" w14:textId="77777777" w:rsidR="00A955A3" w:rsidRDefault="00A955A3" w:rsidP="00A955A3">
      <w:pPr>
        <w:ind w:left="142" w:firstLine="567"/>
        <w:jc w:val="both"/>
        <w:rPr>
          <w:rFonts w:cs="Arial"/>
          <w:szCs w:val="24"/>
        </w:rPr>
      </w:pPr>
    </w:p>
    <w:p w14:paraId="51E36F0D" w14:textId="77777777" w:rsidR="00653762" w:rsidRDefault="00653762" w:rsidP="00A955A3">
      <w:pPr>
        <w:ind w:left="142" w:firstLine="567"/>
        <w:jc w:val="both"/>
        <w:rPr>
          <w:rFonts w:cs="Arial"/>
          <w:szCs w:val="24"/>
        </w:rPr>
      </w:pPr>
    </w:p>
    <w:p w14:paraId="41885C27" w14:textId="0A396FA4" w:rsidR="00A955A3" w:rsidRDefault="00A955A3" w:rsidP="00A955A3">
      <w:pPr>
        <w:pStyle w:val="Nadpis2"/>
        <w:numPr>
          <w:ilvl w:val="1"/>
          <w:numId w:val="13"/>
        </w:numPr>
        <w:spacing w:line="240" w:lineRule="auto"/>
        <w:ind w:left="142" w:firstLine="0"/>
        <w:rPr>
          <w:bCs/>
        </w:rPr>
      </w:pPr>
      <w:r>
        <w:rPr>
          <w:bCs/>
        </w:rPr>
        <w:t>Video distribuce</w:t>
      </w:r>
    </w:p>
    <w:p w14:paraId="260F6D5F" w14:textId="77777777" w:rsidR="00A955A3" w:rsidRDefault="00A955A3" w:rsidP="00A955A3"/>
    <w:p w14:paraId="52440947" w14:textId="6C583935" w:rsidR="00EC3939" w:rsidRDefault="00EC3939" w:rsidP="00EC3939">
      <w:pPr>
        <w:ind w:firstLine="142"/>
        <w:jc w:val="both"/>
      </w:pPr>
      <w:r w:rsidRPr="00EC3939">
        <w:t xml:space="preserve">V rámci projektu bude v sále realizován audiovizuální systém založený na distribuci obrazového a zvukového signálu prostřednictvím IP datové sítě (AV </w:t>
      </w:r>
      <w:proofErr w:type="spellStart"/>
      <w:r w:rsidRPr="00EC3939">
        <w:t>over</w:t>
      </w:r>
      <w:proofErr w:type="spellEnd"/>
      <w:r w:rsidRPr="00EC3939">
        <w:t xml:space="preserve"> IP). Řešení umožňuje flexibilní směrování AV signálů mezi vstupními a výstupními </w:t>
      </w:r>
      <w:r>
        <w:t xml:space="preserve">přípojnými </w:t>
      </w:r>
      <w:r w:rsidRPr="00EC3939">
        <w:t>body bez nutnosti pevně definované signálové infrastruktury.</w:t>
      </w:r>
    </w:p>
    <w:p w14:paraId="2AA55614" w14:textId="77777777" w:rsidR="00EC3939" w:rsidRPr="00EC3939" w:rsidRDefault="00EC3939" w:rsidP="00EC3939">
      <w:pPr>
        <w:ind w:firstLine="142"/>
      </w:pPr>
    </w:p>
    <w:p w14:paraId="1724BC31" w14:textId="0A673033" w:rsidR="00EC3939" w:rsidRPr="00EC3939" w:rsidRDefault="00EC3939" w:rsidP="00EC3939">
      <w:pPr>
        <w:ind w:firstLine="142"/>
        <w:jc w:val="both"/>
      </w:pPr>
      <w:r w:rsidRPr="00EC3939">
        <w:t>AV signály budou do systému přiváděny pomocí síťových převodníků</w:t>
      </w:r>
      <w:r>
        <w:t xml:space="preserve"> – </w:t>
      </w:r>
      <w:proofErr w:type="spellStart"/>
      <w:r>
        <w:t>Enkoderů</w:t>
      </w:r>
      <w:proofErr w:type="spellEnd"/>
      <w:r w:rsidRPr="00EC3939">
        <w:t xml:space="preserve"> a dále distribuovány prostřednictvím LAN přípojných bodů. Na straně koncových zařízení budou síťové přijímače</w:t>
      </w:r>
      <w:r>
        <w:t xml:space="preserve"> – Dekodéry</w:t>
      </w:r>
      <w:r w:rsidRPr="00EC3939">
        <w:t xml:space="preserve">, včetně jednotek vybavených funkcí </w:t>
      </w:r>
      <w:proofErr w:type="spellStart"/>
      <w:r>
        <w:t>scaleru</w:t>
      </w:r>
      <w:proofErr w:type="spellEnd"/>
      <w:r w:rsidRPr="00EC3939">
        <w:t>, umožňující přizpůsobení rozlišení a formátu signálu dle požadavků připojeného zobrazovacího zařízení.</w:t>
      </w:r>
    </w:p>
    <w:p w14:paraId="532A3376" w14:textId="49340266" w:rsidR="004511A0" w:rsidRDefault="00EC3939" w:rsidP="00EC3939">
      <w:pPr>
        <w:jc w:val="both"/>
        <w:rPr>
          <w:rFonts w:cs="Arial"/>
          <w:szCs w:val="24"/>
        </w:rPr>
      </w:pPr>
      <w:r w:rsidRPr="00EC3939">
        <w:t>Přepínání signálových tras je realizováno plně softwarově v rámci IP infrastruktury, bez nutnosti fyzických zásahů do kabeláže. Navržené řešení umožňuje snadnou změnu konfigurace a budoucí rozšiřitelnost systému.</w:t>
      </w:r>
      <w:r w:rsidR="00137E3D">
        <w:t xml:space="preserve"> </w:t>
      </w:r>
      <w:r w:rsidR="00137E3D" w:rsidRPr="005C5B94">
        <w:rPr>
          <w:rFonts w:cs="Arial"/>
          <w:szCs w:val="24"/>
        </w:rPr>
        <w:t xml:space="preserve">Všechny AV </w:t>
      </w:r>
      <w:proofErr w:type="spellStart"/>
      <w:r w:rsidR="00137E3D" w:rsidRPr="005C5B94">
        <w:rPr>
          <w:rFonts w:cs="Arial"/>
          <w:szCs w:val="24"/>
        </w:rPr>
        <w:t>over</w:t>
      </w:r>
      <w:proofErr w:type="spellEnd"/>
      <w:r w:rsidR="00137E3D" w:rsidRPr="005C5B94">
        <w:rPr>
          <w:rFonts w:cs="Arial"/>
          <w:szCs w:val="24"/>
        </w:rPr>
        <w:t xml:space="preserve"> IP převodníky pro přípojná místa musí být bez ventilátorů a mít POE napájení.</w:t>
      </w:r>
      <w:r w:rsidR="00CF598B">
        <w:rPr>
          <w:rFonts w:cs="Arial"/>
          <w:szCs w:val="24"/>
        </w:rPr>
        <w:t xml:space="preserve"> </w:t>
      </w:r>
      <w:r w:rsidR="004511A0" w:rsidRPr="00922E18">
        <w:rPr>
          <w:rFonts w:cs="Arial"/>
          <w:szCs w:val="24"/>
        </w:rPr>
        <w:t xml:space="preserve">Nová dodávka bude obsahovat dva kusy řídící jednotky AV </w:t>
      </w:r>
      <w:proofErr w:type="spellStart"/>
      <w:r w:rsidR="004511A0" w:rsidRPr="00922E18">
        <w:rPr>
          <w:rFonts w:cs="Arial"/>
          <w:szCs w:val="24"/>
        </w:rPr>
        <w:t>over</w:t>
      </w:r>
      <w:proofErr w:type="spellEnd"/>
      <w:r w:rsidR="004511A0" w:rsidRPr="00922E18">
        <w:rPr>
          <w:rFonts w:cs="Arial"/>
          <w:szCs w:val="24"/>
        </w:rPr>
        <w:t xml:space="preserve"> IP. Druhý kus bude sloužit jako záloha pro případ výpadku řídící jednotky AV </w:t>
      </w:r>
      <w:proofErr w:type="spellStart"/>
      <w:r w:rsidR="004511A0" w:rsidRPr="00922E18">
        <w:rPr>
          <w:rFonts w:cs="Arial"/>
          <w:szCs w:val="24"/>
        </w:rPr>
        <w:t>over</w:t>
      </w:r>
      <w:proofErr w:type="spellEnd"/>
      <w:r w:rsidR="004511A0" w:rsidRPr="00922E18">
        <w:rPr>
          <w:rFonts w:cs="Arial"/>
          <w:szCs w:val="24"/>
        </w:rPr>
        <w:t xml:space="preserve"> IP v zájmu zachování funkce celého systému pro kriticky důležité akce.</w:t>
      </w:r>
    </w:p>
    <w:p w14:paraId="7DE07483" w14:textId="77777777" w:rsidR="00CF598B" w:rsidRPr="00EC3939" w:rsidRDefault="00CF598B" w:rsidP="00EC3939">
      <w:pPr>
        <w:jc w:val="both"/>
      </w:pPr>
    </w:p>
    <w:p w14:paraId="78249F6C" w14:textId="3004FB6E" w:rsidR="00CF598B" w:rsidRDefault="00670822" w:rsidP="00A955A3">
      <w:r w:rsidRPr="005C5B94">
        <w:t xml:space="preserve">Součástí instalace video distribuce bude dotažení </w:t>
      </w:r>
      <w:r w:rsidR="00A96C1E" w:rsidRPr="005C5B94">
        <w:t>40</w:t>
      </w:r>
      <w:r w:rsidR="005C5B94" w:rsidRPr="005C5B94">
        <w:t xml:space="preserve"> </w:t>
      </w:r>
      <w:r w:rsidR="00376321" w:rsidRPr="005C5B94">
        <w:t xml:space="preserve">ks </w:t>
      </w:r>
      <w:r w:rsidRPr="005C5B94">
        <w:t xml:space="preserve">nových tras </w:t>
      </w:r>
      <w:r w:rsidR="005C5B94" w:rsidRPr="005C5B94">
        <w:t xml:space="preserve">kabeláže </w:t>
      </w:r>
      <w:r w:rsidR="0051467E" w:rsidRPr="005C5B94">
        <w:t>SFTP</w:t>
      </w:r>
      <w:r w:rsidRPr="005C5B94">
        <w:t>.CAT7 z režie do přípojných bodů</w:t>
      </w:r>
      <w:r w:rsidR="005C5B94" w:rsidRPr="005C5B94">
        <w:t xml:space="preserve"> vč. </w:t>
      </w:r>
      <w:r w:rsidR="005C5B94">
        <w:t>j</w:t>
      </w:r>
      <w:r w:rsidR="005C5B94" w:rsidRPr="005C5B94">
        <w:t xml:space="preserve">ejich </w:t>
      </w:r>
      <w:r w:rsidR="00EB1E28" w:rsidRPr="005C5B94">
        <w:t>zakončení</w:t>
      </w:r>
      <w:r w:rsidR="00226E19" w:rsidRPr="00226E19">
        <w:t xml:space="preserve"> </w:t>
      </w:r>
      <w:r w:rsidR="00226E19">
        <w:t xml:space="preserve">konektorem </w:t>
      </w:r>
      <w:r w:rsidR="00226E19" w:rsidRPr="00226E19">
        <w:t xml:space="preserve">UTP </w:t>
      </w:r>
      <w:proofErr w:type="spellStart"/>
      <w:r w:rsidR="00226E19" w:rsidRPr="00226E19">
        <w:t>keystone</w:t>
      </w:r>
      <w:proofErr w:type="spellEnd"/>
      <w:r w:rsidR="00226E19">
        <w:t xml:space="preserve"> (samice)</w:t>
      </w:r>
      <w:r w:rsidR="00EB1E28" w:rsidRPr="005C5B94">
        <w:t>,</w:t>
      </w:r>
      <w:r w:rsidR="005C5B94">
        <w:t xml:space="preserve"> a to následovně</w:t>
      </w:r>
      <w:r w:rsidR="009F6038">
        <w:t xml:space="preserve"> dle tabulky a schéma níže</w:t>
      </w:r>
      <w:r w:rsidR="005C5B94">
        <w:t>:</w:t>
      </w:r>
    </w:p>
    <w:p w14:paraId="7348198F" w14:textId="77777777" w:rsidR="00CF598B" w:rsidRDefault="00CF598B" w:rsidP="00A955A3"/>
    <w:tbl>
      <w:tblPr>
        <w:tblW w:w="73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2"/>
        <w:gridCol w:w="2450"/>
        <w:gridCol w:w="2312"/>
      </w:tblGrid>
      <w:tr w:rsidR="005C5B94" w:rsidRPr="005C5B94" w14:paraId="4A2E5D28" w14:textId="77777777" w:rsidTr="00CF598B">
        <w:trPr>
          <w:trHeight w:val="40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039F" w14:textId="77777777" w:rsid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Označení </w:t>
            </w:r>
          </w:p>
          <w:p w14:paraId="274F4451" w14:textId="26FC92FF" w:rsid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podlahové krabice</w:t>
            </w:r>
          </w:p>
          <w:p w14:paraId="5FE18677" w14:textId="63C2486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6CBA" w14:textId="0D3CDF2C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</w:t>
            </w:r>
            <w:r w:rsidRPr="005C5B94">
              <w:rPr>
                <w:rFonts w:cs="Arial"/>
                <w:color w:val="000000"/>
                <w:szCs w:val="24"/>
              </w:rPr>
              <w:t xml:space="preserve">távající </w:t>
            </w:r>
            <w:r>
              <w:rPr>
                <w:rFonts w:cs="Arial"/>
                <w:color w:val="000000"/>
                <w:szCs w:val="24"/>
              </w:rPr>
              <w:t>počet LAN zásuvek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122F" w14:textId="3DA958E5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Nově realizované LAN zásuvky</w:t>
            </w:r>
          </w:p>
        </w:tc>
      </w:tr>
      <w:tr w:rsidR="005C5B94" w:rsidRPr="005C5B94" w14:paraId="7E359F48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754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5C84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F61D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0873A166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8ACF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1891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45B3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3C36F2B9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7077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57BA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53E2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249DB212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7328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981A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FDBA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344DF98B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2CC9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0977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EA08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078F1C36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0BA9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14C8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13F2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4</w:t>
            </w:r>
          </w:p>
        </w:tc>
      </w:tr>
      <w:tr w:rsidR="005C5B94" w:rsidRPr="005C5B94" w14:paraId="024829C4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E94F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3D31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2AD6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4</w:t>
            </w:r>
          </w:p>
        </w:tc>
      </w:tr>
      <w:tr w:rsidR="005C5B94" w:rsidRPr="005C5B94" w14:paraId="26BBF7D8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F0DD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0BA7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D72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4</w:t>
            </w:r>
          </w:p>
        </w:tc>
      </w:tr>
      <w:tr w:rsidR="005C5B94" w:rsidRPr="005C5B94" w14:paraId="7C30F4F3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F39C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EDB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9078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45AC8157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18AB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44D9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DB86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25D2331A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C266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3BA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918A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622CB4C2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295E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A21C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F765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446EBC14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52DC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0B4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79C1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0</w:t>
            </w:r>
          </w:p>
        </w:tc>
      </w:tr>
      <w:tr w:rsidR="005C5B94" w:rsidRPr="005C5B94" w14:paraId="27DFBA70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125F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AED1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3568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5DB1AED8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247E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CC65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F145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  <w:tr w:rsidR="005C5B94" w:rsidRPr="005C5B94" w14:paraId="5E8F97EF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78F4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CC02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3860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4</w:t>
            </w:r>
          </w:p>
        </w:tc>
      </w:tr>
      <w:tr w:rsidR="005C5B94" w:rsidRPr="005C5B94" w14:paraId="4FC685F7" w14:textId="77777777" w:rsidTr="00CF598B">
        <w:trPr>
          <w:trHeight w:val="34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9C97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PK 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34DC" w14:textId="77777777" w:rsidR="005C5B94" w:rsidRPr="005C5B94" w:rsidRDefault="005C5B94" w:rsidP="005C5B94">
            <w:pPr>
              <w:jc w:val="center"/>
              <w:rPr>
                <w:rFonts w:cs="Arial"/>
                <w:color w:val="000000"/>
                <w:szCs w:val="24"/>
              </w:rPr>
            </w:pPr>
            <w:r w:rsidRPr="005C5B9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93E6" w14:textId="77777777" w:rsidR="005C5B94" w:rsidRPr="005C5B94" w:rsidRDefault="005C5B94" w:rsidP="005C5B94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5C5B94">
              <w:rPr>
                <w:rFonts w:cs="Arial"/>
                <w:b/>
                <w:bCs/>
                <w:color w:val="000000"/>
                <w:szCs w:val="24"/>
              </w:rPr>
              <w:t>2</w:t>
            </w:r>
          </w:p>
        </w:tc>
      </w:tr>
    </w:tbl>
    <w:p w14:paraId="601A3D17" w14:textId="77777777" w:rsidR="00EC3939" w:rsidRDefault="00EC3939" w:rsidP="00A955A3"/>
    <w:p w14:paraId="3D795EEA" w14:textId="77777777" w:rsidR="00993518" w:rsidRDefault="00993518" w:rsidP="00A955A3"/>
    <w:p w14:paraId="59D4F823" w14:textId="77777777" w:rsidR="00BB17F3" w:rsidRDefault="00BB17F3" w:rsidP="00BB17F3">
      <w:pPr>
        <w:jc w:val="center"/>
      </w:pPr>
    </w:p>
    <w:p w14:paraId="16D4033C" w14:textId="1EF040B9" w:rsidR="00BB17F3" w:rsidRDefault="00BB17F3" w:rsidP="00BB17F3">
      <w:pPr>
        <w:jc w:val="center"/>
      </w:pPr>
      <w:r>
        <w:t xml:space="preserve">Schéma s umístěním podlahových krabic v sále určené pro distribuci AV </w:t>
      </w:r>
      <w:proofErr w:type="spellStart"/>
      <w:r>
        <w:t>over</w:t>
      </w:r>
      <w:proofErr w:type="spellEnd"/>
      <w:r>
        <w:t xml:space="preserve"> IP.</w:t>
      </w:r>
    </w:p>
    <w:p w14:paraId="16A25882" w14:textId="77777777" w:rsidR="00BB17F3" w:rsidRDefault="00BB17F3" w:rsidP="00A955A3"/>
    <w:p w14:paraId="031AF4D8" w14:textId="4807D97F" w:rsidR="00EC3939" w:rsidRDefault="003546EB" w:rsidP="00A955A3">
      <w:r>
        <w:rPr>
          <w:noProof/>
        </w:rPr>
        <w:drawing>
          <wp:inline distT="0" distB="0" distL="0" distR="0" wp14:anchorId="702FB77F" wp14:editId="27F7A8A0">
            <wp:extent cx="3799803" cy="6413361"/>
            <wp:effectExtent l="7620" t="0" r="0" b="0"/>
            <wp:docPr id="357121745" name="Obrázek 1" descr="Obsah obrázku skica, diagram, kresb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121745" name="Obrázek 1" descr="Obsah obrázku skica, diagram, kresba, text&#10;&#10;Obsah generovaný pomocí AI může být nesprávný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0" b="225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28838" cy="6462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C1BA86" w14:textId="77777777" w:rsidR="00EC3939" w:rsidRDefault="00EC3939" w:rsidP="00A955A3"/>
    <w:p w14:paraId="40540F91" w14:textId="77777777" w:rsidR="00A955A3" w:rsidRDefault="00A955A3" w:rsidP="00A955A3"/>
    <w:p w14:paraId="1CD76295" w14:textId="77777777" w:rsidR="00EC3939" w:rsidRDefault="00EC3939" w:rsidP="00A955A3"/>
    <w:p w14:paraId="3CDF85EA" w14:textId="015A0852" w:rsidR="00A955A3" w:rsidRDefault="00A955A3" w:rsidP="00A955A3">
      <w:pPr>
        <w:pStyle w:val="Nadpis2"/>
        <w:numPr>
          <w:ilvl w:val="1"/>
          <w:numId w:val="13"/>
        </w:numPr>
        <w:spacing w:line="240" w:lineRule="auto"/>
        <w:ind w:left="142" w:firstLine="0"/>
        <w:rPr>
          <w:bCs/>
        </w:rPr>
      </w:pPr>
      <w:r>
        <w:rPr>
          <w:bCs/>
        </w:rPr>
        <w:t>Řídicí systém</w:t>
      </w:r>
    </w:p>
    <w:p w14:paraId="5AE9228E" w14:textId="77777777" w:rsidR="00A955A3" w:rsidRPr="00A955A3" w:rsidRDefault="00A955A3" w:rsidP="00A955A3"/>
    <w:p w14:paraId="786D3A50" w14:textId="2C0252E4" w:rsidR="00EC3939" w:rsidRDefault="00EC3939" w:rsidP="00EC3939">
      <w:pPr>
        <w:ind w:left="142" w:firstLine="567"/>
        <w:jc w:val="both"/>
        <w:rPr>
          <w:rFonts w:cs="Arial"/>
          <w:szCs w:val="24"/>
        </w:rPr>
      </w:pPr>
      <w:r w:rsidRPr="00EC3939">
        <w:rPr>
          <w:rFonts w:cs="Arial"/>
          <w:szCs w:val="24"/>
        </w:rPr>
        <w:t xml:space="preserve">Centrální správa a řízení AV </w:t>
      </w:r>
      <w:proofErr w:type="spellStart"/>
      <w:r w:rsidRPr="00EC3939">
        <w:rPr>
          <w:rFonts w:cs="Arial"/>
          <w:szCs w:val="24"/>
        </w:rPr>
        <w:t>over</w:t>
      </w:r>
      <w:proofErr w:type="spellEnd"/>
      <w:r w:rsidRPr="00EC3939">
        <w:rPr>
          <w:rFonts w:cs="Arial"/>
          <w:szCs w:val="24"/>
        </w:rPr>
        <w:t xml:space="preserve"> IP infrastruktury bude zajištěna dedikovanou řídicí jednotkou, která umožňuje konfiguraci, monitoring a směrování AV signálů v reálném čase. Nadřazené uživatelské ovládání systému </w:t>
      </w:r>
      <w:r w:rsidRPr="004840A3">
        <w:rPr>
          <w:rFonts w:cs="Arial"/>
          <w:szCs w:val="24"/>
        </w:rPr>
        <w:t xml:space="preserve">bude prováděno prostřednictvím </w:t>
      </w:r>
      <w:r w:rsidR="00670822" w:rsidRPr="004840A3">
        <w:rPr>
          <w:rFonts w:cs="Arial"/>
          <w:szCs w:val="24"/>
        </w:rPr>
        <w:t xml:space="preserve">27“ </w:t>
      </w:r>
      <w:r w:rsidR="00E378FB" w:rsidRPr="004840A3">
        <w:rPr>
          <w:rFonts w:cs="Arial"/>
          <w:szCs w:val="24"/>
        </w:rPr>
        <w:t xml:space="preserve">dotykového </w:t>
      </w:r>
      <w:r w:rsidR="00670822" w:rsidRPr="004840A3">
        <w:rPr>
          <w:rFonts w:cs="Arial"/>
          <w:szCs w:val="24"/>
        </w:rPr>
        <w:t>All-in-</w:t>
      </w:r>
      <w:proofErr w:type="spellStart"/>
      <w:r w:rsidR="00670822" w:rsidRPr="004840A3">
        <w:rPr>
          <w:rFonts w:cs="Arial"/>
          <w:szCs w:val="24"/>
        </w:rPr>
        <w:t>One</w:t>
      </w:r>
      <w:proofErr w:type="spellEnd"/>
      <w:r w:rsidR="00670822" w:rsidRPr="004840A3">
        <w:rPr>
          <w:rFonts w:cs="Arial"/>
          <w:szCs w:val="24"/>
        </w:rPr>
        <w:t xml:space="preserve"> PC, které bude umístěno v režii a dále záložním 16“ dotykovým notebookem </w:t>
      </w:r>
      <w:r w:rsidRPr="004840A3">
        <w:rPr>
          <w:rFonts w:cs="Arial"/>
          <w:szCs w:val="24"/>
        </w:rPr>
        <w:t xml:space="preserve">se stejnou funkcionalitou a možnostmi nastavení, jako </w:t>
      </w:r>
      <w:r w:rsidR="00670822" w:rsidRPr="004840A3">
        <w:rPr>
          <w:rFonts w:cs="Arial"/>
          <w:szCs w:val="24"/>
        </w:rPr>
        <w:t>bude mít pevné PC</w:t>
      </w:r>
      <w:r w:rsidRPr="004840A3">
        <w:rPr>
          <w:rFonts w:cs="Arial"/>
          <w:szCs w:val="24"/>
        </w:rPr>
        <w:t>.</w:t>
      </w:r>
      <w:r w:rsidR="00CC17E6" w:rsidRPr="004840A3">
        <w:rPr>
          <w:rFonts w:cs="Arial"/>
          <w:szCs w:val="24"/>
        </w:rPr>
        <w:t xml:space="preserve"> Dále bude </w:t>
      </w:r>
      <w:r w:rsidR="004840A3" w:rsidRPr="004840A3">
        <w:rPr>
          <w:rFonts w:cs="Arial"/>
          <w:szCs w:val="24"/>
        </w:rPr>
        <w:t>možné systém</w:t>
      </w:r>
      <w:r w:rsidR="00CC17E6" w:rsidRPr="004840A3">
        <w:rPr>
          <w:rFonts w:cs="Arial"/>
          <w:szCs w:val="24"/>
        </w:rPr>
        <w:t xml:space="preserve"> ovládat pomocí iPadu</w:t>
      </w:r>
      <w:r w:rsidR="004840A3" w:rsidRPr="004840A3">
        <w:rPr>
          <w:rFonts w:cs="Arial"/>
          <w:szCs w:val="24"/>
        </w:rPr>
        <w:t xml:space="preserve"> </w:t>
      </w:r>
      <w:r w:rsidR="00CC17E6" w:rsidRPr="004840A3">
        <w:rPr>
          <w:rFonts w:cs="Arial"/>
          <w:szCs w:val="24"/>
        </w:rPr>
        <w:t>(dodá zadavatel).</w:t>
      </w:r>
    </w:p>
    <w:p w14:paraId="4A7ACB61" w14:textId="77777777" w:rsidR="00EC3939" w:rsidRPr="00EC3939" w:rsidRDefault="00EC3939" w:rsidP="00EC3939">
      <w:pPr>
        <w:ind w:left="142" w:firstLine="567"/>
        <w:jc w:val="both"/>
        <w:rPr>
          <w:rFonts w:cs="Arial"/>
          <w:szCs w:val="24"/>
        </w:rPr>
      </w:pPr>
    </w:p>
    <w:p w14:paraId="59C04E4A" w14:textId="0BE7A2DB" w:rsidR="00A955A3" w:rsidRDefault="00EC3939" w:rsidP="00EC3939">
      <w:pPr>
        <w:ind w:left="142" w:firstLine="567"/>
        <w:jc w:val="both"/>
        <w:rPr>
          <w:rFonts w:cs="Arial"/>
          <w:szCs w:val="24"/>
        </w:rPr>
      </w:pPr>
      <w:r w:rsidRPr="00EC3939">
        <w:rPr>
          <w:rFonts w:cs="Arial"/>
          <w:szCs w:val="24"/>
        </w:rPr>
        <w:t xml:space="preserve">Veškeré LAN přípojné body v sále budou v ovládacím rozhraní logicky definovány a přehledně pojmenovány. Uživatel si prostřednictvím dotykového </w:t>
      </w:r>
      <w:r w:rsidR="00670822">
        <w:rPr>
          <w:rFonts w:cs="Arial"/>
          <w:szCs w:val="24"/>
        </w:rPr>
        <w:t>All-in-</w:t>
      </w:r>
      <w:proofErr w:type="spellStart"/>
      <w:r w:rsidR="00670822">
        <w:rPr>
          <w:rFonts w:cs="Arial"/>
          <w:szCs w:val="24"/>
        </w:rPr>
        <w:t>One</w:t>
      </w:r>
      <w:proofErr w:type="spellEnd"/>
      <w:r w:rsidR="00670822">
        <w:rPr>
          <w:rFonts w:cs="Arial"/>
          <w:szCs w:val="24"/>
        </w:rPr>
        <w:t xml:space="preserve"> PC nebo dotykového notebooku</w:t>
      </w:r>
      <w:r>
        <w:rPr>
          <w:rFonts w:cs="Arial"/>
          <w:szCs w:val="24"/>
        </w:rPr>
        <w:t xml:space="preserve"> </w:t>
      </w:r>
      <w:r w:rsidRPr="00EC3939">
        <w:rPr>
          <w:rFonts w:cs="Arial"/>
          <w:szCs w:val="24"/>
        </w:rPr>
        <w:t>jednoduše zvolí, které síťové body jsou v daném okamžiku a zvoleném provozním scénáři využity jako vstupní nebo výstupní. Ovládání systému je navrženo s důrazem na jednoduchost obsluhy při zachování plné funkčnosti a provozní flexibility.</w:t>
      </w:r>
    </w:p>
    <w:p w14:paraId="14E9E5C8" w14:textId="77777777" w:rsidR="004840A3" w:rsidRDefault="004840A3" w:rsidP="00EC3939">
      <w:pPr>
        <w:ind w:left="142" w:firstLine="567"/>
        <w:jc w:val="both"/>
        <w:rPr>
          <w:rFonts w:cs="Arial"/>
          <w:szCs w:val="24"/>
        </w:rPr>
      </w:pPr>
    </w:p>
    <w:p w14:paraId="43297A86" w14:textId="77777777" w:rsidR="004840A3" w:rsidRDefault="004840A3" w:rsidP="00EC3939">
      <w:pPr>
        <w:ind w:left="142" w:firstLine="567"/>
        <w:jc w:val="both"/>
        <w:rPr>
          <w:rFonts w:cs="Arial"/>
          <w:szCs w:val="24"/>
        </w:rPr>
      </w:pPr>
    </w:p>
    <w:p w14:paraId="69779A75" w14:textId="77777777" w:rsidR="004840A3" w:rsidRDefault="004840A3" w:rsidP="00EC3939">
      <w:pPr>
        <w:ind w:left="142" w:firstLine="567"/>
        <w:jc w:val="both"/>
        <w:rPr>
          <w:rFonts w:cs="Arial"/>
          <w:szCs w:val="24"/>
        </w:rPr>
      </w:pPr>
    </w:p>
    <w:p w14:paraId="3B4FF181" w14:textId="77777777" w:rsidR="004840A3" w:rsidRDefault="004840A3" w:rsidP="00EC3939">
      <w:pPr>
        <w:ind w:left="142" w:firstLine="567"/>
        <w:jc w:val="both"/>
        <w:rPr>
          <w:rFonts w:cs="Arial"/>
          <w:szCs w:val="24"/>
        </w:rPr>
      </w:pPr>
    </w:p>
    <w:p w14:paraId="3561F6CE" w14:textId="77777777" w:rsidR="008E70FF" w:rsidRDefault="008E70FF" w:rsidP="009A0812">
      <w:pPr>
        <w:jc w:val="both"/>
        <w:rPr>
          <w:sz w:val="20"/>
        </w:rPr>
      </w:pPr>
    </w:p>
    <w:p w14:paraId="5ADC7475" w14:textId="77777777" w:rsidR="00C343B3" w:rsidRPr="00C343B3" w:rsidRDefault="00C343B3" w:rsidP="009A0812">
      <w:pPr>
        <w:jc w:val="both"/>
        <w:rPr>
          <w:sz w:val="20"/>
        </w:rPr>
      </w:pPr>
    </w:p>
    <w:p w14:paraId="566C9D1F" w14:textId="77777777" w:rsidR="00371607" w:rsidRPr="005F1B02" w:rsidRDefault="00371607" w:rsidP="00371607">
      <w:pPr>
        <w:pStyle w:val="Nadpis1"/>
        <w:numPr>
          <w:ilvl w:val="0"/>
          <w:numId w:val="13"/>
        </w:numPr>
        <w:ind w:left="0" w:firstLine="0"/>
        <w:jc w:val="left"/>
        <w:rPr>
          <w:u w:val="none"/>
        </w:rPr>
      </w:pPr>
      <w:bookmarkStart w:id="30" w:name="_Toc456274978"/>
      <w:bookmarkStart w:id="31" w:name="_Toc456277835"/>
      <w:bookmarkStart w:id="32" w:name="_Toc456277874"/>
      <w:bookmarkStart w:id="33" w:name="_Toc456277967"/>
      <w:bookmarkStart w:id="34" w:name="_Toc456277995"/>
      <w:bookmarkStart w:id="35" w:name="_Toc456278047"/>
      <w:bookmarkStart w:id="36" w:name="_Toc456278065"/>
      <w:bookmarkStart w:id="37" w:name="_Toc456279077"/>
      <w:bookmarkStart w:id="38" w:name="_Toc456279095"/>
      <w:bookmarkStart w:id="39" w:name="_Toc513044557"/>
      <w:r w:rsidRPr="005F1B02">
        <w:rPr>
          <w:u w:val="none"/>
        </w:rPr>
        <w:t>POŽADAVKY A NÁROKY OBECNĚ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FD48854" w14:textId="77777777" w:rsidR="00371607" w:rsidRDefault="00371607" w:rsidP="00371607"/>
    <w:p w14:paraId="377EBEBB" w14:textId="77777777" w:rsidR="00371607" w:rsidRDefault="00371607" w:rsidP="00371607">
      <w:pPr>
        <w:pStyle w:val="Nadpis2"/>
        <w:numPr>
          <w:ilvl w:val="1"/>
          <w:numId w:val="13"/>
        </w:numPr>
        <w:spacing w:line="240" w:lineRule="auto"/>
        <w:ind w:left="142" w:firstLine="0"/>
      </w:pPr>
      <w:bookmarkStart w:id="40" w:name="_Toc456279078"/>
      <w:bookmarkStart w:id="41" w:name="_Toc456279096"/>
      <w:bookmarkStart w:id="42" w:name="_Toc513044558"/>
      <w:r w:rsidRPr="00FA58DB">
        <w:t>Zvláštní</w:t>
      </w:r>
      <w:r w:rsidRPr="00053D25">
        <w:t xml:space="preserve"> nároky </w:t>
      </w:r>
      <w:r>
        <w:t>na systém</w:t>
      </w:r>
      <w:bookmarkEnd w:id="40"/>
      <w:bookmarkEnd w:id="41"/>
      <w:bookmarkEnd w:id="42"/>
    </w:p>
    <w:p w14:paraId="1467D8F6" w14:textId="77777777" w:rsidR="00371607" w:rsidRDefault="00371607" w:rsidP="00C343B3">
      <w:pPr>
        <w:pStyle w:val="Zkladntext"/>
        <w:spacing w:after="0"/>
        <w:ind w:left="142" w:right="-1"/>
        <w:jc w:val="both"/>
        <w:rPr>
          <w:spacing w:val="-1"/>
        </w:rPr>
      </w:pPr>
      <w:r w:rsidRPr="00940B8D">
        <w:t>Z</w:t>
      </w:r>
      <w:r w:rsidRPr="00940B8D">
        <w:rPr>
          <w:spacing w:val="1"/>
        </w:rPr>
        <w:t xml:space="preserve"> </w:t>
      </w:r>
      <w:r w:rsidRPr="00940B8D">
        <w:rPr>
          <w:spacing w:val="-1"/>
        </w:rPr>
        <w:t>hlediska</w:t>
      </w:r>
      <w:r w:rsidRPr="00940B8D">
        <w:rPr>
          <w:spacing w:val="17"/>
        </w:rPr>
        <w:t xml:space="preserve"> </w:t>
      </w:r>
      <w:r w:rsidRPr="00940B8D">
        <w:rPr>
          <w:spacing w:val="-1"/>
        </w:rPr>
        <w:t>zákonných</w:t>
      </w:r>
      <w:r w:rsidRPr="00940B8D">
        <w:rPr>
          <w:spacing w:val="17"/>
        </w:rPr>
        <w:t xml:space="preserve"> </w:t>
      </w:r>
      <w:r w:rsidRPr="00940B8D">
        <w:rPr>
          <w:spacing w:val="-1"/>
        </w:rPr>
        <w:t>obecných</w:t>
      </w:r>
      <w:r w:rsidRPr="00940B8D">
        <w:rPr>
          <w:spacing w:val="17"/>
        </w:rPr>
        <w:t xml:space="preserve"> </w:t>
      </w:r>
      <w:r w:rsidRPr="00940B8D">
        <w:rPr>
          <w:spacing w:val="-1"/>
        </w:rPr>
        <w:t>norem</w:t>
      </w:r>
      <w:r w:rsidRPr="00940B8D">
        <w:rPr>
          <w:spacing w:val="18"/>
        </w:rPr>
        <w:t xml:space="preserve"> </w:t>
      </w:r>
      <w:r w:rsidRPr="00940B8D">
        <w:t>a</w:t>
      </w:r>
      <w:r w:rsidRPr="00940B8D">
        <w:rPr>
          <w:spacing w:val="17"/>
        </w:rPr>
        <w:t xml:space="preserve"> </w:t>
      </w:r>
      <w:r w:rsidRPr="00940B8D">
        <w:rPr>
          <w:spacing w:val="-1"/>
        </w:rPr>
        <w:t>předpisů</w:t>
      </w:r>
      <w:r w:rsidRPr="00940B8D">
        <w:rPr>
          <w:spacing w:val="17"/>
        </w:rPr>
        <w:t xml:space="preserve"> </w:t>
      </w:r>
      <w:r w:rsidRPr="00940B8D">
        <w:t>nejsou</w:t>
      </w:r>
      <w:r w:rsidRPr="00940B8D">
        <w:rPr>
          <w:spacing w:val="17"/>
        </w:rPr>
        <w:t xml:space="preserve"> </w:t>
      </w:r>
      <w:r w:rsidRPr="00940B8D">
        <w:t>na</w:t>
      </w:r>
      <w:r w:rsidRPr="00940B8D">
        <w:rPr>
          <w:spacing w:val="17"/>
        </w:rPr>
        <w:t xml:space="preserve"> </w:t>
      </w:r>
      <w:r w:rsidRPr="00940B8D">
        <w:rPr>
          <w:spacing w:val="-1"/>
        </w:rPr>
        <w:t>tento</w:t>
      </w:r>
      <w:r w:rsidRPr="00940B8D">
        <w:rPr>
          <w:spacing w:val="17"/>
        </w:rPr>
        <w:t xml:space="preserve"> </w:t>
      </w:r>
      <w:r w:rsidRPr="00940B8D">
        <w:rPr>
          <w:spacing w:val="-1"/>
        </w:rPr>
        <w:t>systém</w:t>
      </w:r>
      <w:r w:rsidRPr="00940B8D">
        <w:rPr>
          <w:spacing w:val="18"/>
        </w:rPr>
        <w:t xml:space="preserve"> </w:t>
      </w:r>
      <w:r w:rsidRPr="00940B8D">
        <w:rPr>
          <w:spacing w:val="-1"/>
        </w:rPr>
        <w:t>audiovizuální</w:t>
      </w:r>
      <w:r w:rsidRPr="00940B8D">
        <w:rPr>
          <w:spacing w:val="16"/>
        </w:rPr>
        <w:t xml:space="preserve"> </w:t>
      </w:r>
      <w:r w:rsidRPr="00940B8D">
        <w:rPr>
          <w:spacing w:val="-1"/>
        </w:rPr>
        <w:t>techniky</w:t>
      </w:r>
      <w:r w:rsidRPr="00940B8D">
        <w:rPr>
          <w:spacing w:val="71"/>
        </w:rPr>
        <w:t xml:space="preserve"> </w:t>
      </w:r>
      <w:r w:rsidRPr="00940B8D">
        <w:rPr>
          <w:spacing w:val="-1"/>
        </w:rPr>
        <w:t>kladeny</w:t>
      </w:r>
      <w:r w:rsidRPr="00940B8D">
        <w:rPr>
          <w:spacing w:val="-2"/>
        </w:rPr>
        <w:t xml:space="preserve"> </w:t>
      </w:r>
      <w:r w:rsidRPr="00940B8D">
        <w:rPr>
          <w:spacing w:val="-1"/>
        </w:rPr>
        <w:t>žádné</w:t>
      </w:r>
      <w:r w:rsidRPr="00940B8D">
        <w:t xml:space="preserve"> </w:t>
      </w:r>
      <w:r w:rsidRPr="00940B8D">
        <w:rPr>
          <w:spacing w:val="-1"/>
        </w:rPr>
        <w:t>zvláštní</w:t>
      </w:r>
      <w:r w:rsidRPr="00940B8D">
        <w:rPr>
          <w:spacing w:val="-3"/>
        </w:rPr>
        <w:t xml:space="preserve"> </w:t>
      </w:r>
      <w:r w:rsidRPr="00940B8D">
        <w:rPr>
          <w:spacing w:val="-1"/>
        </w:rPr>
        <w:t>nároky.</w:t>
      </w:r>
    </w:p>
    <w:p w14:paraId="6EFB24B7" w14:textId="77777777" w:rsidR="00371607" w:rsidRDefault="00371607" w:rsidP="00C343B3">
      <w:pPr>
        <w:pStyle w:val="Zkladntext"/>
        <w:spacing w:after="0"/>
        <w:ind w:left="142" w:right="-1"/>
        <w:jc w:val="both"/>
        <w:rPr>
          <w:spacing w:val="-1"/>
        </w:rPr>
      </w:pPr>
    </w:p>
    <w:p w14:paraId="0C439E94" w14:textId="77777777" w:rsidR="00371607" w:rsidRDefault="00371607" w:rsidP="00C343B3">
      <w:pPr>
        <w:pStyle w:val="Nadpis2"/>
        <w:numPr>
          <w:ilvl w:val="1"/>
          <w:numId w:val="13"/>
        </w:numPr>
        <w:spacing w:line="240" w:lineRule="auto"/>
        <w:ind w:left="142" w:right="-1" w:firstLine="0"/>
      </w:pPr>
      <w:bookmarkStart w:id="43" w:name="_Toc513044559"/>
      <w:r w:rsidRPr="00053D25">
        <w:t>Ochrana před úrazem elektrickým proudem</w:t>
      </w:r>
      <w:bookmarkEnd w:id="43"/>
    </w:p>
    <w:p w14:paraId="19274D8A" w14:textId="77777777" w:rsidR="00371607" w:rsidRPr="00940B8D" w:rsidRDefault="00371607" w:rsidP="00C343B3">
      <w:pPr>
        <w:pStyle w:val="Zkladntext"/>
        <w:spacing w:after="0"/>
        <w:ind w:left="142" w:right="-1"/>
        <w:jc w:val="both"/>
      </w:pPr>
      <w:r w:rsidRPr="00940B8D">
        <w:t xml:space="preserve">Ochrana </w:t>
      </w:r>
      <w:r w:rsidRPr="00940B8D">
        <w:rPr>
          <w:spacing w:val="-1"/>
        </w:rPr>
        <w:t>před</w:t>
      </w:r>
      <w:r w:rsidRPr="00940B8D">
        <w:t xml:space="preserve"> </w:t>
      </w:r>
      <w:r w:rsidRPr="00940B8D">
        <w:rPr>
          <w:spacing w:val="-1"/>
        </w:rPr>
        <w:t>nebezpečným</w:t>
      </w:r>
      <w:r w:rsidRPr="00940B8D">
        <w:rPr>
          <w:spacing w:val="1"/>
        </w:rPr>
        <w:t xml:space="preserve"> </w:t>
      </w:r>
      <w:r w:rsidRPr="00940B8D">
        <w:rPr>
          <w:spacing w:val="-1"/>
        </w:rPr>
        <w:t>dotykovým</w:t>
      </w:r>
      <w:r w:rsidRPr="00940B8D">
        <w:rPr>
          <w:spacing w:val="1"/>
        </w:rPr>
        <w:t xml:space="preserve"> </w:t>
      </w:r>
      <w:r w:rsidRPr="00940B8D">
        <w:rPr>
          <w:spacing w:val="-1"/>
        </w:rPr>
        <w:t>napětím</w:t>
      </w:r>
      <w:r w:rsidRPr="00940B8D">
        <w:rPr>
          <w:spacing w:val="1"/>
        </w:rPr>
        <w:t xml:space="preserve"> </w:t>
      </w:r>
      <w:r w:rsidRPr="00940B8D">
        <w:t>je řešena</w:t>
      </w:r>
      <w:r w:rsidRPr="00940B8D">
        <w:rPr>
          <w:spacing w:val="-2"/>
        </w:rPr>
        <w:t xml:space="preserve"> </w:t>
      </w:r>
      <w:r w:rsidRPr="00940B8D">
        <w:rPr>
          <w:spacing w:val="-1"/>
        </w:rPr>
        <w:t>dle</w:t>
      </w:r>
      <w:r w:rsidRPr="00940B8D">
        <w:t xml:space="preserve"> </w:t>
      </w:r>
      <w:r w:rsidRPr="00940B8D">
        <w:rPr>
          <w:spacing w:val="-1"/>
        </w:rPr>
        <w:t>ČSN</w:t>
      </w:r>
      <w:r w:rsidRPr="00940B8D">
        <w:t xml:space="preserve"> 33 2000-4-41 </w:t>
      </w:r>
      <w:r w:rsidRPr="00940B8D">
        <w:rPr>
          <w:spacing w:val="-2"/>
        </w:rPr>
        <w:t>napětím</w:t>
      </w:r>
      <w:r w:rsidRPr="00940B8D">
        <w:rPr>
          <w:spacing w:val="1"/>
        </w:rPr>
        <w:t xml:space="preserve"> </w:t>
      </w:r>
      <w:r w:rsidRPr="00940B8D">
        <w:rPr>
          <w:spacing w:val="-1"/>
        </w:rPr>
        <w:t xml:space="preserve">SELV </w:t>
      </w:r>
      <w:r w:rsidRPr="00940B8D">
        <w:t>a</w:t>
      </w:r>
      <w:r w:rsidRPr="00940B8D">
        <w:rPr>
          <w:spacing w:val="29"/>
        </w:rPr>
        <w:t xml:space="preserve"> </w:t>
      </w:r>
      <w:r w:rsidRPr="00940B8D">
        <w:rPr>
          <w:spacing w:val="-1"/>
        </w:rPr>
        <w:t>samočinným</w:t>
      </w:r>
      <w:r w:rsidRPr="00940B8D">
        <w:rPr>
          <w:spacing w:val="11"/>
        </w:rPr>
        <w:t xml:space="preserve"> </w:t>
      </w:r>
      <w:r w:rsidRPr="00940B8D">
        <w:rPr>
          <w:spacing w:val="-1"/>
        </w:rPr>
        <w:t>odpojením</w:t>
      </w:r>
      <w:r w:rsidRPr="00940B8D">
        <w:rPr>
          <w:spacing w:val="11"/>
        </w:rPr>
        <w:t xml:space="preserve"> </w:t>
      </w:r>
      <w:r w:rsidRPr="00940B8D">
        <w:rPr>
          <w:spacing w:val="-1"/>
        </w:rPr>
        <w:t>vadné</w:t>
      </w:r>
      <w:r w:rsidRPr="00940B8D">
        <w:rPr>
          <w:spacing w:val="9"/>
        </w:rPr>
        <w:t xml:space="preserve"> </w:t>
      </w:r>
      <w:r w:rsidRPr="00940B8D">
        <w:t>části</w:t>
      </w:r>
      <w:r w:rsidRPr="00940B8D">
        <w:rPr>
          <w:spacing w:val="10"/>
        </w:rPr>
        <w:t xml:space="preserve"> </w:t>
      </w:r>
      <w:r w:rsidRPr="00940B8D">
        <w:t>od</w:t>
      </w:r>
      <w:r w:rsidRPr="00940B8D">
        <w:rPr>
          <w:spacing w:val="12"/>
        </w:rPr>
        <w:t xml:space="preserve"> </w:t>
      </w:r>
      <w:r w:rsidRPr="00940B8D">
        <w:rPr>
          <w:spacing w:val="-1"/>
        </w:rPr>
        <w:t>zdroje.</w:t>
      </w:r>
      <w:r w:rsidRPr="00940B8D">
        <w:rPr>
          <w:spacing w:val="14"/>
        </w:rPr>
        <w:t xml:space="preserve"> </w:t>
      </w:r>
      <w:r w:rsidRPr="00940B8D">
        <w:rPr>
          <w:spacing w:val="-1"/>
        </w:rPr>
        <w:t>Část</w:t>
      </w:r>
      <w:r w:rsidRPr="00940B8D">
        <w:rPr>
          <w:spacing w:val="11"/>
        </w:rPr>
        <w:t xml:space="preserve"> </w:t>
      </w:r>
      <w:r w:rsidRPr="00940B8D">
        <w:rPr>
          <w:spacing w:val="-1"/>
        </w:rPr>
        <w:t>zařízení</w:t>
      </w:r>
      <w:r w:rsidRPr="00940B8D">
        <w:rPr>
          <w:spacing w:val="9"/>
        </w:rPr>
        <w:t xml:space="preserve"> </w:t>
      </w:r>
      <w:r w:rsidRPr="00940B8D">
        <w:rPr>
          <w:spacing w:val="-1"/>
        </w:rPr>
        <w:t>již</w:t>
      </w:r>
      <w:r w:rsidRPr="00940B8D">
        <w:rPr>
          <w:spacing w:val="13"/>
        </w:rPr>
        <w:t xml:space="preserve"> </w:t>
      </w:r>
      <w:r w:rsidRPr="00940B8D">
        <w:rPr>
          <w:spacing w:val="-2"/>
        </w:rPr>
        <w:t>ve</w:t>
      </w:r>
      <w:r w:rsidRPr="00940B8D">
        <w:rPr>
          <w:spacing w:val="10"/>
        </w:rPr>
        <w:t xml:space="preserve"> </w:t>
      </w:r>
      <w:r w:rsidRPr="00940B8D">
        <w:rPr>
          <w:spacing w:val="-1"/>
        </w:rPr>
        <w:t>svém</w:t>
      </w:r>
      <w:r w:rsidRPr="00940B8D">
        <w:rPr>
          <w:spacing w:val="11"/>
        </w:rPr>
        <w:t xml:space="preserve"> </w:t>
      </w:r>
      <w:r w:rsidRPr="00940B8D">
        <w:rPr>
          <w:spacing w:val="-1"/>
        </w:rPr>
        <w:t>principu</w:t>
      </w:r>
      <w:r w:rsidRPr="00940B8D">
        <w:rPr>
          <w:spacing w:val="9"/>
        </w:rPr>
        <w:t xml:space="preserve"> </w:t>
      </w:r>
      <w:r w:rsidRPr="00940B8D">
        <w:t>pracuje</w:t>
      </w:r>
      <w:r w:rsidRPr="00940B8D">
        <w:rPr>
          <w:spacing w:val="10"/>
        </w:rPr>
        <w:t xml:space="preserve"> </w:t>
      </w:r>
      <w:r w:rsidRPr="00940B8D">
        <w:rPr>
          <w:spacing w:val="-1"/>
        </w:rPr>
        <w:t>pouze</w:t>
      </w:r>
      <w:r w:rsidRPr="00940B8D">
        <w:rPr>
          <w:spacing w:val="10"/>
        </w:rPr>
        <w:t xml:space="preserve"> </w:t>
      </w:r>
      <w:r w:rsidRPr="00940B8D">
        <w:t>s</w:t>
      </w:r>
      <w:r w:rsidRPr="00940B8D">
        <w:rPr>
          <w:spacing w:val="61"/>
        </w:rPr>
        <w:t xml:space="preserve"> </w:t>
      </w:r>
      <w:r w:rsidRPr="00940B8D">
        <w:rPr>
          <w:spacing w:val="-1"/>
        </w:rPr>
        <w:t>napětím</w:t>
      </w:r>
      <w:r w:rsidRPr="00940B8D">
        <w:rPr>
          <w:spacing w:val="1"/>
        </w:rPr>
        <w:t xml:space="preserve"> </w:t>
      </w:r>
      <w:r w:rsidRPr="00940B8D">
        <w:rPr>
          <w:spacing w:val="-1"/>
        </w:rPr>
        <w:t>bezpečným.</w:t>
      </w:r>
    </w:p>
    <w:p w14:paraId="13D667D6" w14:textId="77777777" w:rsidR="00371607" w:rsidRDefault="00371607" w:rsidP="00C343B3">
      <w:pPr>
        <w:ind w:left="142" w:right="-1"/>
        <w:rPr>
          <w:b/>
        </w:rPr>
      </w:pPr>
    </w:p>
    <w:p w14:paraId="235A3D85" w14:textId="77777777" w:rsidR="00371607" w:rsidRDefault="00371607" w:rsidP="00C343B3">
      <w:pPr>
        <w:pStyle w:val="Nadpis2"/>
        <w:numPr>
          <w:ilvl w:val="1"/>
          <w:numId w:val="13"/>
        </w:numPr>
        <w:spacing w:line="240" w:lineRule="auto"/>
        <w:ind w:left="142" w:right="-1" w:firstLine="0"/>
      </w:pPr>
      <w:bookmarkStart w:id="44" w:name="_Toc513044560"/>
      <w:r w:rsidRPr="00053D25">
        <w:t>Určení prostředí</w:t>
      </w:r>
      <w:bookmarkEnd w:id="44"/>
    </w:p>
    <w:p w14:paraId="57F6DF0F" w14:textId="1B7D67EB" w:rsidR="00371607" w:rsidRDefault="00371607" w:rsidP="00C343B3">
      <w:pPr>
        <w:pStyle w:val="Zkladntext"/>
        <w:spacing w:after="0"/>
        <w:ind w:left="142" w:right="-1"/>
        <w:jc w:val="both"/>
        <w:rPr>
          <w:spacing w:val="-1"/>
        </w:rPr>
      </w:pPr>
      <w:r w:rsidRPr="00940B8D">
        <w:t>Z</w:t>
      </w:r>
      <w:r w:rsidRPr="00940B8D">
        <w:rPr>
          <w:spacing w:val="29"/>
        </w:rPr>
        <w:t xml:space="preserve"> </w:t>
      </w:r>
      <w:r w:rsidRPr="00940B8D">
        <w:rPr>
          <w:spacing w:val="-1"/>
        </w:rPr>
        <w:t>hlediska</w:t>
      </w:r>
      <w:r w:rsidRPr="00940B8D">
        <w:rPr>
          <w:spacing w:val="26"/>
        </w:rPr>
        <w:t xml:space="preserve"> </w:t>
      </w:r>
      <w:r w:rsidRPr="00940B8D">
        <w:rPr>
          <w:spacing w:val="-1"/>
        </w:rPr>
        <w:t>působení</w:t>
      </w:r>
      <w:r w:rsidRPr="00940B8D">
        <w:rPr>
          <w:spacing w:val="26"/>
        </w:rPr>
        <w:t xml:space="preserve"> </w:t>
      </w:r>
      <w:r w:rsidRPr="00940B8D">
        <w:rPr>
          <w:spacing w:val="-1"/>
        </w:rPr>
        <w:t>vnějších</w:t>
      </w:r>
      <w:r w:rsidRPr="00940B8D">
        <w:rPr>
          <w:spacing w:val="29"/>
        </w:rPr>
        <w:t xml:space="preserve"> </w:t>
      </w:r>
      <w:r w:rsidRPr="00940B8D">
        <w:rPr>
          <w:spacing w:val="-2"/>
        </w:rPr>
        <w:t>vlivů</w:t>
      </w:r>
      <w:r w:rsidRPr="00940B8D">
        <w:rPr>
          <w:spacing w:val="29"/>
        </w:rPr>
        <w:t xml:space="preserve"> </w:t>
      </w:r>
      <w:r w:rsidRPr="00940B8D">
        <w:rPr>
          <w:spacing w:val="-1"/>
        </w:rPr>
        <w:t>bude</w:t>
      </w:r>
      <w:r w:rsidRPr="00940B8D">
        <w:rPr>
          <w:spacing w:val="29"/>
        </w:rPr>
        <w:t xml:space="preserve"> </w:t>
      </w:r>
      <w:r w:rsidRPr="00940B8D">
        <w:t>v</w:t>
      </w:r>
      <w:r w:rsidRPr="00940B8D">
        <w:rPr>
          <w:spacing w:val="2"/>
        </w:rPr>
        <w:t xml:space="preserve"> </w:t>
      </w:r>
      <w:r w:rsidRPr="00940B8D">
        <w:rPr>
          <w:spacing w:val="-1"/>
        </w:rPr>
        <w:t>dotčených</w:t>
      </w:r>
      <w:r w:rsidRPr="00940B8D">
        <w:rPr>
          <w:spacing w:val="29"/>
        </w:rPr>
        <w:t xml:space="preserve"> </w:t>
      </w:r>
      <w:r w:rsidRPr="00940B8D">
        <w:rPr>
          <w:spacing w:val="-1"/>
        </w:rPr>
        <w:t>prostorech,</w:t>
      </w:r>
      <w:r w:rsidRPr="00940B8D">
        <w:rPr>
          <w:spacing w:val="28"/>
        </w:rPr>
        <w:t xml:space="preserve"> </w:t>
      </w:r>
      <w:r w:rsidRPr="00940B8D">
        <w:rPr>
          <w:spacing w:val="-1"/>
        </w:rPr>
        <w:t>dle</w:t>
      </w:r>
      <w:r w:rsidRPr="00940B8D">
        <w:rPr>
          <w:spacing w:val="30"/>
        </w:rPr>
        <w:t xml:space="preserve"> </w:t>
      </w:r>
      <w:hyperlink r:id="rId10">
        <w:r w:rsidRPr="00940B8D">
          <w:rPr>
            <w:spacing w:val="-2"/>
          </w:rPr>
          <w:t>ČSN</w:t>
        </w:r>
        <w:r w:rsidRPr="00940B8D">
          <w:rPr>
            <w:spacing w:val="28"/>
          </w:rPr>
          <w:t xml:space="preserve"> </w:t>
        </w:r>
        <w:r w:rsidRPr="00940B8D">
          <w:t>33</w:t>
        </w:r>
        <w:r w:rsidRPr="00940B8D">
          <w:rPr>
            <w:spacing w:val="29"/>
          </w:rPr>
          <w:t xml:space="preserve"> </w:t>
        </w:r>
        <w:r w:rsidRPr="00940B8D">
          <w:rPr>
            <w:spacing w:val="-1"/>
          </w:rPr>
          <w:t>2000-3</w:t>
        </w:r>
      </w:hyperlink>
      <w:r w:rsidRPr="00940B8D">
        <w:rPr>
          <w:spacing w:val="27"/>
        </w:rPr>
        <w:t xml:space="preserve"> </w:t>
      </w:r>
      <w:r w:rsidRPr="00940B8D">
        <w:t>a</w:t>
      </w:r>
      <w:r w:rsidRPr="00940B8D">
        <w:rPr>
          <w:spacing w:val="29"/>
        </w:rPr>
        <w:t xml:space="preserve"> </w:t>
      </w:r>
      <w:hyperlink r:id="rId11">
        <w:r w:rsidRPr="00940B8D">
          <w:rPr>
            <w:spacing w:val="-1"/>
          </w:rPr>
          <w:t>ČSN</w:t>
        </w:r>
        <w:r w:rsidRPr="00940B8D">
          <w:rPr>
            <w:spacing w:val="28"/>
          </w:rPr>
          <w:t xml:space="preserve"> </w:t>
        </w:r>
        <w:r w:rsidRPr="00940B8D">
          <w:rPr>
            <w:spacing w:val="-2"/>
          </w:rPr>
          <w:t>33</w:t>
        </w:r>
      </w:hyperlink>
      <w:r w:rsidRPr="00940B8D">
        <w:rPr>
          <w:spacing w:val="75"/>
        </w:rPr>
        <w:t xml:space="preserve"> </w:t>
      </w:r>
      <w:hyperlink r:id="rId12">
        <w:r w:rsidRPr="00940B8D">
          <w:rPr>
            <w:spacing w:val="-1"/>
          </w:rPr>
          <w:t>2000-4-41</w:t>
        </w:r>
      </w:hyperlink>
      <w:r w:rsidRPr="00940B8D">
        <w:rPr>
          <w:spacing w:val="-1"/>
        </w:rPr>
        <w:t>,</w:t>
      </w:r>
      <w:r w:rsidRPr="00940B8D">
        <w:rPr>
          <w:spacing w:val="2"/>
        </w:rPr>
        <w:t xml:space="preserve"> </w:t>
      </w:r>
      <w:r w:rsidRPr="00940B8D">
        <w:rPr>
          <w:spacing w:val="-1"/>
        </w:rPr>
        <w:t>ČSN</w:t>
      </w:r>
      <w:r w:rsidRPr="00940B8D">
        <w:t xml:space="preserve"> 33</w:t>
      </w:r>
      <w:r w:rsidRPr="00940B8D">
        <w:rPr>
          <w:spacing w:val="-2"/>
        </w:rPr>
        <w:t xml:space="preserve"> </w:t>
      </w:r>
      <w:r w:rsidRPr="00940B8D">
        <w:rPr>
          <w:spacing w:val="-1"/>
        </w:rPr>
        <w:t>2000-1</w:t>
      </w:r>
      <w:r w:rsidRPr="00940B8D">
        <w:t xml:space="preserve"> </w:t>
      </w:r>
      <w:r w:rsidRPr="00940B8D">
        <w:rPr>
          <w:spacing w:val="-1"/>
        </w:rPr>
        <w:t>ed.2</w:t>
      </w:r>
      <w:r w:rsidRPr="00940B8D">
        <w:t xml:space="preserve"> </w:t>
      </w:r>
      <w:r w:rsidRPr="00940B8D">
        <w:rPr>
          <w:spacing w:val="-1"/>
        </w:rPr>
        <w:t>prostředí</w:t>
      </w:r>
      <w:r w:rsidRPr="00940B8D">
        <w:rPr>
          <w:spacing w:val="-2"/>
        </w:rPr>
        <w:t xml:space="preserve"> </w:t>
      </w:r>
      <w:r w:rsidRPr="00940B8D">
        <w:rPr>
          <w:spacing w:val="-1"/>
        </w:rPr>
        <w:t>základní</w:t>
      </w:r>
      <w:r w:rsidRPr="00940B8D">
        <w:rPr>
          <w:spacing w:val="-4"/>
        </w:rPr>
        <w:t xml:space="preserve"> </w:t>
      </w:r>
      <w:r w:rsidRPr="00940B8D">
        <w:rPr>
          <w:spacing w:val="-1"/>
        </w:rPr>
        <w:t>(resp.</w:t>
      </w:r>
      <w:r w:rsidRPr="00940B8D">
        <w:rPr>
          <w:spacing w:val="2"/>
        </w:rPr>
        <w:t xml:space="preserve"> </w:t>
      </w:r>
      <w:r w:rsidR="008E70FF" w:rsidRPr="00940B8D">
        <w:rPr>
          <w:spacing w:val="-1"/>
        </w:rPr>
        <w:t>normální,</w:t>
      </w:r>
      <w:r w:rsidRPr="00940B8D">
        <w:rPr>
          <w:spacing w:val="-4"/>
        </w:rPr>
        <w:t xml:space="preserve"> </w:t>
      </w:r>
      <w:r w:rsidRPr="00940B8D">
        <w:rPr>
          <w:spacing w:val="-1"/>
        </w:rPr>
        <w:t>resp. obyčejné).</w:t>
      </w:r>
    </w:p>
    <w:p w14:paraId="34D82C70" w14:textId="77777777" w:rsidR="00371607" w:rsidRPr="00940B8D" w:rsidRDefault="00371607" w:rsidP="00C343B3">
      <w:pPr>
        <w:pStyle w:val="Zkladntext"/>
        <w:spacing w:after="0"/>
        <w:ind w:left="142" w:right="-1"/>
        <w:jc w:val="both"/>
      </w:pPr>
    </w:p>
    <w:p w14:paraId="642D88B8" w14:textId="77777777" w:rsidR="00371607" w:rsidRDefault="00371607" w:rsidP="00C343B3">
      <w:pPr>
        <w:pStyle w:val="Nadpis2"/>
        <w:numPr>
          <w:ilvl w:val="1"/>
          <w:numId w:val="13"/>
        </w:numPr>
        <w:spacing w:line="240" w:lineRule="auto"/>
        <w:ind w:left="142" w:right="-1" w:firstLine="0"/>
      </w:pPr>
      <w:bookmarkStart w:id="45" w:name="_Toc513044561"/>
      <w:r w:rsidRPr="00053D25">
        <w:t>Protipožární opatření</w:t>
      </w:r>
      <w:bookmarkEnd w:id="45"/>
    </w:p>
    <w:p w14:paraId="41E2F859" w14:textId="77777777" w:rsidR="00371607" w:rsidRPr="00FF7764" w:rsidRDefault="00371607" w:rsidP="00C343B3">
      <w:pPr>
        <w:autoSpaceDE w:val="0"/>
        <w:autoSpaceDN w:val="0"/>
        <w:adjustRightInd w:val="0"/>
        <w:ind w:left="142" w:right="-1"/>
        <w:jc w:val="both"/>
        <w:rPr>
          <w:spacing w:val="-1"/>
          <w:szCs w:val="24"/>
        </w:rPr>
      </w:pPr>
      <w:r w:rsidRPr="00FF7764">
        <w:rPr>
          <w:szCs w:val="24"/>
        </w:rPr>
        <w:t>Z</w:t>
      </w:r>
      <w:r w:rsidRPr="00FF7764">
        <w:rPr>
          <w:spacing w:val="33"/>
          <w:szCs w:val="24"/>
        </w:rPr>
        <w:t xml:space="preserve"> </w:t>
      </w:r>
      <w:r w:rsidR="00FF7764" w:rsidRPr="00FF7764">
        <w:rPr>
          <w:rFonts w:cs="Arial"/>
          <w:szCs w:val="24"/>
        </w:rPr>
        <w:t>elektrických rozvodů požárně dělicími konstrukcemi musí být utěsněny tak, aby se zamezilo šíření</w:t>
      </w:r>
      <w:r w:rsidR="00FF7764">
        <w:rPr>
          <w:rFonts w:cs="Arial"/>
          <w:szCs w:val="24"/>
        </w:rPr>
        <w:t xml:space="preserve"> </w:t>
      </w:r>
      <w:r w:rsidR="00FF7764" w:rsidRPr="00FF7764">
        <w:rPr>
          <w:rFonts w:cs="Arial"/>
          <w:szCs w:val="24"/>
        </w:rPr>
        <w:t>požáru těmito rozvody. Konstrukce utěsnění prostupů kabelových a jiných elektrických rozvodů</w:t>
      </w:r>
      <w:r w:rsidR="00FF7764">
        <w:rPr>
          <w:rFonts w:cs="Arial"/>
          <w:szCs w:val="24"/>
        </w:rPr>
        <w:t xml:space="preserve"> </w:t>
      </w:r>
      <w:r w:rsidR="00FF7764" w:rsidRPr="00FF7764">
        <w:rPr>
          <w:rFonts w:cs="Arial"/>
          <w:szCs w:val="24"/>
        </w:rPr>
        <w:t>musí odpovídat požadavkům ČSN 730810 čl. 6.2.1., požární odolnost těsnění musí odpovídat</w:t>
      </w:r>
      <w:r w:rsidR="00FF7764">
        <w:rPr>
          <w:rFonts w:cs="Arial"/>
          <w:szCs w:val="24"/>
        </w:rPr>
        <w:t xml:space="preserve"> </w:t>
      </w:r>
      <w:r w:rsidR="00FF7764" w:rsidRPr="00FF7764">
        <w:rPr>
          <w:rFonts w:cs="Arial"/>
          <w:szCs w:val="24"/>
        </w:rPr>
        <w:t>požadavkům čl. 8.6 ČSN730802. Utěsnění prostupů není součástí dodávky AVT.</w:t>
      </w:r>
    </w:p>
    <w:p w14:paraId="3B5E51B0" w14:textId="77777777" w:rsidR="00371607" w:rsidRPr="00940B8D" w:rsidRDefault="00371607" w:rsidP="00C343B3">
      <w:pPr>
        <w:pStyle w:val="Zkladntext"/>
        <w:spacing w:after="0"/>
        <w:ind w:left="142" w:right="-1"/>
        <w:jc w:val="both"/>
      </w:pPr>
    </w:p>
    <w:p w14:paraId="2C70A13C" w14:textId="77777777" w:rsidR="00FF7764" w:rsidRDefault="00371607" w:rsidP="00C343B3">
      <w:pPr>
        <w:pStyle w:val="Nadpis2"/>
        <w:numPr>
          <w:ilvl w:val="1"/>
          <w:numId w:val="13"/>
        </w:numPr>
        <w:spacing w:line="240" w:lineRule="auto"/>
        <w:ind w:left="142" w:right="-1" w:firstLine="0"/>
      </w:pPr>
      <w:bookmarkStart w:id="46" w:name="_Toc513044562"/>
      <w:r w:rsidRPr="00053D25">
        <w:t>Péče o životní prost</w:t>
      </w:r>
      <w:r w:rsidR="00FF7764">
        <w:t>ředí</w:t>
      </w:r>
    </w:p>
    <w:p w14:paraId="77E63B88" w14:textId="77777777" w:rsidR="00FF7764" w:rsidRDefault="00FF7764" w:rsidP="00C343B3">
      <w:pPr>
        <w:pStyle w:val="Zkladntext"/>
        <w:spacing w:after="0"/>
        <w:ind w:left="142" w:right="-1"/>
        <w:jc w:val="both"/>
        <w:rPr>
          <w:spacing w:val="-1"/>
        </w:rPr>
      </w:pPr>
      <w:r w:rsidRPr="00940B8D">
        <w:rPr>
          <w:spacing w:val="-1"/>
        </w:rPr>
        <w:t>Instalace</w:t>
      </w:r>
      <w:r w:rsidRPr="00940B8D">
        <w:rPr>
          <w:spacing w:val="-2"/>
        </w:rPr>
        <w:t xml:space="preserve"> </w:t>
      </w:r>
      <w:r w:rsidRPr="00940B8D">
        <w:rPr>
          <w:spacing w:val="-1"/>
        </w:rPr>
        <w:t>zařízení</w:t>
      </w:r>
      <w:r w:rsidRPr="00940B8D">
        <w:rPr>
          <w:spacing w:val="-3"/>
        </w:rPr>
        <w:t xml:space="preserve"> </w:t>
      </w:r>
      <w:r w:rsidRPr="00940B8D">
        <w:t>a jeho</w:t>
      </w:r>
      <w:r w:rsidRPr="00940B8D">
        <w:rPr>
          <w:spacing w:val="-2"/>
        </w:rPr>
        <w:t xml:space="preserve"> </w:t>
      </w:r>
      <w:r w:rsidRPr="00940B8D">
        <w:rPr>
          <w:spacing w:val="-1"/>
        </w:rPr>
        <w:t>používání</w:t>
      </w:r>
      <w:r w:rsidRPr="00940B8D">
        <w:rPr>
          <w:spacing w:val="-3"/>
        </w:rPr>
        <w:t xml:space="preserve"> </w:t>
      </w:r>
      <w:r w:rsidRPr="00940B8D">
        <w:rPr>
          <w:spacing w:val="-1"/>
        </w:rPr>
        <w:t>nemá</w:t>
      </w:r>
      <w:r w:rsidRPr="00940B8D">
        <w:t xml:space="preserve"> </w:t>
      </w:r>
      <w:r w:rsidRPr="00940B8D">
        <w:rPr>
          <w:spacing w:val="-1"/>
        </w:rPr>
        <w:t>vliv</w:t>
      </w:r>
      <w:r w:rsidRPr="00940B8D">
        <w:rPr>
          <w:spacing w:val="-2"/>
        </w:rPr>
        <w:t xml:space="preserve"> </w:t>
      </w:r>
      <w:r w:rsidRPr="00940B8D">
        <w:t xml:space="preserve">na </w:t>
      </w:r>
      <w:r w:rsidRPr="00940B8D">
        <w:rPr>
          <w:spacing w:val="-1"/>
        </w:rPr>
        <w:t>změnu</w:t>
      </w:r>
      <w:r w:rsidRPr="00940B8D">
        <w:t xml:space="preserve"> </w:t>
      </w:r>
      <w:r w:rsidRPr="00940B8D">
        <w:rPr>
          <w:spacing w:val="-1"/>
        </w:rPr>
        <w:t>stávajícího</w:t>
      </w:r>
      <w:r w:rsidRPr="00940B8D">
        <w:t xml:space="preserve"> </w:t>
      </w:r>
      <w:r w:rsidRPr="00940B8D">
        <w:rPr>
          <w:spacing w:val="-1"/>
        </w:rPr>
        <w:t>životního</w:t>
      </w:r>
      <w:r w:rsidRPr="00940B8D">
        <w:t xml:space="preserve"> </w:t>
      </w:r>
      <w:r w:rsidRPr="00940B8D">
        <w:rPr>
          <w:spacing w:val="-1"/>
        </w:rPr>
        <w:t>prostředí.</w:t>
      </w:r>
      <w:r>
        <w:rPr>
          <w:spacing w:val="-1"/>
        </w:rPr>
        <w:br/>
      </w:r>
      <w:r w:rsidRPr="00940B8D">
        <w:rPr>
          <w:spacing w:val="-1"/>
        </w:rPr>
        <w:t>Při</w:t>
      </w:r>
      <w:r w:rsidRPr="00940B8D">
        <w:t xml:space="preserve"> </w:t>
      </w:r>
      <w:r w:rsidRPr="00940B8D">
        <w:rPr>
          <w:spacing w:val="-1"/>
        </w:rPr>
        <w:t>provozu</w:t>
      </w:r>
      <w:r w:rsidRPr="00940B8D">
        <w:t xml:space="preserve"> </w:t>
      </w:r>
      <w:r w:rsidRPr="00940B8D">
        <w:rPr>
          <w:spacing w:val="-1"/>
        </w:rPr>
        <w:t>systému</w:t>
      </w:r>
      <w:r w:rsidRPr="00940B8D">
        <w:rPr>
          <w:spacing w:val="1"/>
        </w:rPr>
        <w:t xml:space="preserve"> </w:t>
      </w:r>
      <w:r w:rsidRPr="00940B8D">
        <w:rPr>
          <w:spacing w:val="-1"/>
        </w:rPr>
        <w:t>nevznikají</w:t>
      </w:r>
      <w:r w:rsidRPr="00940B8D">
        <w:rPr>
          <w:spacing w:val="-3"/>
        </w:rPr>
        <w:t xml:space="preserve"> </w:t>
      </w:r>
      <w:r w:rsidRPr="00940B8D">
        <w:rPr>
          <w:spacing w:val="-1"/>
        </w:rPr>
        <w:t>žádné</w:t>
      </w:r>
      <w:r w:rsidRPr="00940B8D">
        <w:t xml:space="preserve"> </w:t>
      </w:r>
      <w:r w:rsidRPr="00940B8D">
        <w:rPr>
          <w:spacing w:val="-1"/>
        </w:rPr>
        <w:t>odpadové</w:t>
      </w:r>
      <w:r w:rsidRPr="00940B8D">
        <w:rPr>
          <w:spacing w:val="3"/>
        </w:rPr>
        <w:t xml:space="preserve"> </w:t>
      </w:r>
      <w:r w:rsidRPr="00940B8D">
        <w:rPr>
          <w:spacing w:val="-1"/>
        </w:rPr>
        <w:t>nebo</w:t>
      </w:r>
      <w:r w:rsidRPr="00940B8D">
        <w:t xml:space="preserve"> </w:t>
      </w:r>
      <w:r w:rsidRPr="00940B8D">
        <w:rPr>
          <w:spacing w:val="-1"/>
        </w:rPr>
        <w:t>zdraví</w:t>
      </w:r>
      <w:r w:rsidRPr="00940B8D">
        <w:rPr>
          <w:spacing w:val="-3"/>
        </w:rPr>
        <w:t xml:space="preserve"> </w:t>
      </w:r>
      <w:r w:rsidRPr="00940B8D">
        <w:rPr>
          <w:spacing w:val="-1"/>
        </w:rPr>
        <w:t>škodlivé</w:t>
      </w:r>
      <w:r w:rsidRPr="00940B8D">
        <w:t xml:space="preserve"> </w:t>
      </w:r>
      <w:r w:rsidRPr="00940B8D">
        <w:rPr>
          <w:spacing w:val="-1"/>
        </w:rPr>
        <w:t>látky</w:t>
      </w:r>
      <w:r>
        <w:rPr>
          <w:spacing w:val="-1"/>
        </w:rPr>
        <w:t>.</w:t>
      </w:r>
    </w:p>
    <w:p w14:paraId="5686CE36" w14:textId="77777777" w:rsidR="00FF7764" w:rsidRPr="00FF7764" w:rsidRDefault="00FF7764" w:rsidP="00C343B3">
      <w:pPr>
        <w:ind w:right="-1"/>
      </w:pPr>
    </w:p>
    <w:p w14:paraId="0CA1C68F" w14:textId="77777777" w:rsidR="00371607" w:rsidRPr="00137E3D" w:rsidRDefault="00FF7764" w:rsidP="00C343B3">
      <w:pPr>
        <w:pStyle w:val="Nadpis2"/>
        <w:numPr>
          <w:ilvl w:val="1"/>
          <w:numId w:val="13"/>
        </w:numPr>
        <w:spacing w:line="240" w:lineRule="auto"/>
        <w:ind w:left="142" w:right="-1" w:firstLine="0"/>
      </w:pPr>
      <w:r w:rsidRPr="00137E3D">
        <w:t>IT kompatibilita</w:t>
      </w:r>
      <w:bookmarkEnd w:id="46"/>
    </w:p>
    <w:p w14:paraId="38312906" w14:textId="2565BA00" w:rsidR="00137E3D" w:rsidRPr="004840A3" w:rsidRDefault="00137E3D" w:rsidP="00C343B3">
      <w:pPr>
        <w:pStyle w:val="Zkladntext"/>
        <w:spacing w:after="0"/>
        <w:ind w:left="142" w:right="-1"/>
        <w:jc w:val="both"/>
        <w:rPr>
          <w:rFonts w:cs="Arial"/>
          <w:szCs w:val="24"/>
        </w:rPr>
      </w:pPr>
      <w:r w:rsidRPr="004840A3">
        <w:rPr>
          <w:rFonts w:cs="Arial"/>
          <w:szCs w:val="24"/>
        </w:rPr>
        <w:t>Instalovaná AV technika bude samostatná VLAN bez přístupu do interní sítě ČNB a internetu.</w:t>
      </w:r>
    </w:p>
    <w:p w14:paraId="4A9D4EEB" w14:textId="6FFD7625" w:rsidR="00A26338" w:rsidRPr="004840A3" w:rsidRDefault="00A26338" w:rsidP="00C343B3">
      <w:pPr>
        <w:pStyle w:val="Zkladntext"/>
        <w:spacing w:after="0"/>
        <w:ind w:left="142" w:right="-1"/>
        <w:jc w:val="both"/>
        <w:rPr>
          <w:rFonts w:cs="Arial"/>
          <w:sz w:val="28"/>
          <w:szCs w:val="28"/>
        </w:rPr>
      </w:pPr>
      <w:r w:rsidRPr="004840A3">
        <w:rPr>
          <w:rFonts w:cs="Arial"/>
          <w:szCs w:val="24"/>
        </w:rPr>
        <w:t>Wifi připojení k iPadu bude realizováno wifi routerem zadavatele.</w:t>
      </w:r>
    </w:p>
    <w:p w14:paraId="2C071232" w14:textId="77777777" w:rsidR="00EC3939" w:rsidRPr="00FF7764" w:rsidRDefault="00EC3939" w:rsidP="00C343B3">
      <w:pPr>
        <w:pStyle w:val="Zkladntext"/>
        <w:spacing w:after="0"/>
        <w:ind w:left="142" w:right="-1"/>
        <w:jc w:val="both"/>
        <w:rPr>
          <w:rFonts w:cs="Arial"/>
          <w:szCs w:val="24"/>
        </w:rPr>
      </w:pPr>
    </w:p>
    <w:p w14:paraId="593E1FCA" w14:textId="77777777" w:rsidR="00FF7764" w:rsidRDefault="00FF7764" w:rsidP="00C343B3">
      <w:pPr>
        <w:pStyle w:val="Zkladntext"/>
        <w:spacing w:after="0"/>
        <w:ind w:left="142" w:right="-1"/>
        <w:rPr>
          <w:spacing w:val="-1"/>
        </w:rPr>
      </w:pPr>
    </w:p>
    <w:p w14:paraId="707E90D1" w14:textId="77777777" w:rsidR="00371607" w:rsidRDefault="00371607" w:rsidP="00C343B3">
      <w:pPr>
        <w:pStyle w:val="Nadpis2"/>
        <w:numPr>
          <w:ilvl w:val="1"/>
          <w:numId w:val="13"/>
        </w:numPr>
        <w:spacing w:line="240" w:lineRule="auto"/>
        <w:ind w:left="142" w:right="-1" w:firstLine="0"/>
      </w:pPr>
      <w:bookmarkStart w:id="47" w:name="_Toc513044563"/>
      <w:r>
        <w:t>Požadavky na jiné technologie</w:t>
      </w:r>
      <w:bookmarkEnd w:id="47"/>
      <w:r w:rsidR="00FF7764">
        <w:t xml:space="preserve"> – rozhraní dodávek</w:t>
      </w:r>
    </w:p>
    <w:p w14:paraId="428689ED" w14:textId="06CC7FB0" w:rsidR="00371607" w:rsidRDefault="0045054C" w:rsidP="00A13058">
      <w:pPr>
        <w:ind w:left="142" w:right="-1" w:firstLine="142"/>
      </w:pPr>
      <w:r>
        <w:t xml:space="preserve">Nároky na slaboproudé a silnoproudé zásuvky pro AV techniku jsou </w:t>
      </w:r>
      <w:r w:rsidR="00BA1836">
        <w:t>následovné:</w:t>
      </w:r>
    </w:p>
    <w:p w14:paraId="3E66276F" w14:textId="77777777" w:rsidR="0045054C" w:rsidRDefault="0045054C" w:rsidP="008E70FF">
      <w:pPr>
        <w:ind w:left="142" w:right="-1"/>
      </w:pPr>
    </w:p>
    <w:p w14:paraId="33FF8CDC" w14:textId="77777777" w:rsidR="00D76082" w:rsidRDefault="00D76082" w:rsidP="008E70FF">
      <w:pPr>
        <w:ind w:left="142" w:right="-1"/>
      </w:pPr>
    </w:p>
    <w:p w14:paraId="70039B19" w14:textId="77777777" w:rsidR="00371607" w:rsidRDefault="00371607" w:rsidP="00A13058">
      <w:pPr>
        <w:pStyle w:val="Nadpis2"/>
        <w:numPr>
          <w:ilvl w:val="2"/>
          <w:numId w:val="13"/>
        </w:numPr>
        <w:spacing w:line="240" w:lineRule="auto"/>
        <w:ind w:left="284" w:right="-1" w:firstLine="0"/>
      </w:pPr>
      <w:bookmarkStart w:id="48" w:name="_Toc513044564"/>
      <w:r w:rsidRPr="00053D25">
        <w:t>Silnoproud</w:t>
      </w:r>
      <w:bookmarkEnd w:id="48"/>
    </w:p>
    <w:p w14:paraId="5561FCC0" w14:textId="77777777" w:rsidR="00371607" w:rsidRDefault="00371607" w:rsidP="00A13058">
      <w:pPr>
        <w:ind w:left="284" w:right="-1" w:firstLine="425"/>
        <w:jc w:val="both"/>
      </w:pPr>
      <w:r w:rsidRPr="00053D25">
        <w:t xml:space="preserve">V rámci koordinačních činností </w:t>
      </w:r>
      <w:r>
        <w:t>budou řešeny</w:t>
      </w:r>
      <w:r w:rsidRPr="00053D25">
        <w:t xml:space="preserve"> nár</w:t>
      </w:r>
      <w:r>
        <w:t>oky silnoproudu a přesné umístění přípojných bodů.</w:t>
      </w:r>
      <w:r w:rsidR="00C343B3">
        <w:t xml:space="preserve"> </w:t>
      </w:r>
      <w:r>
        <w:t xml:space="preserve">Pro zajištění bezpečných a normou předepsaných technických podmínek provozu je nárokována oddělená el. technologická napájecí síť TN-S (bezproudové nulování), která by při správném provedení měla zabránit průnikům rušení a kolísání na síti do zařízení, zároveň snižuje možnost vzniku </w:t>
      </w:r>
      <w:proofErr w:type="spellStart"/>
      <w:r>
        <w:t>brumových</w:t>
      </w:r>
      <w:proofErr w:type="spellEnd"/>
      <w:r>
        <w:t xml:space="preserve"> zemních smyček, na které je tato technologie velmi citlivá. Při návrhu je nutno uvažovat s hodnotami příkonu zařízení v jednotlivých místnostech.</w:t>
      </w:r>
    </w:p>
    <w:p w14:paraId="2B2A3688" w14:textId="77777777" w:rsidR="00371607" w:rsidRDefault="00371607" w:rsidP="008E70FF">
      <w:pPr>
        <w:ind w:left="284"/>
        <w:jc w:val="both"/>
      </w:pPr>
    </w:p>
    <w:p w14:paraId="71422F93" w14:textId="77777777" w:rsidR="004840A3" w:rsidRDefault="004840A3" w:rsidP="008E70FF">
      <w:pPr>
        <w:ind w:left="284"/>
        <w:jc w:val="both"/>
      </w:pPr>
    </w:p>
    <w:p w14:paraId="58283E85" w14:textId="77777777" w:rsidR="00BA1836" w:rsidRDefault="00BA1836" w:rsidP="008E70FF">
      <w:pPr>
        <w:ind w:left="284"/>
        <w:jc w:val="both"/>
      </w:pPr>
    </w:p>
    <w:p w14:paraId="038EC9B3" w14:textId="77777777" w:rsidR="004840A3" w:rsidRDefault="004840A3" w:rsidP="008E70FF">
      <w:pPr>
        <w:ind w:left="284"/>
        <w:jc w:val="both"/>
      </w:pPr>
    </w:p>
    <w:p w14:paraId="01F21046" w14:textId="77777777" w:rsidR="004840A3" w:rsidRDefault="004840A3" w:rsidP="008E70FF">
      <w:pPr>
        <w:ind w:left="284"/>
        <w:jc w:val="both"/>
      </w:pPr>
    </w:p>
    <w:p w14:paraId="100DBC4C" w14:textId="77777777" w:rsidR="004840A3" w:rsidRDefault="004840A3" w:rsidP="008E70FF">
      <w:pPr>
        <w:ind w:left="284"/>
        <w:jc w:val="both"/>
      </w:pPr>
    </w:p>
    <w:p w14:paraId="0D7ABEA6" w14:textId="77777777" w:rsidR="00371607" w:rsidRPr="00A13058" w:rsidRDefault="00371607" w:rsidP="008E70FF">
      <w:pPr>
        <w:ind w:left="284"/>
        <w:jc w:val="both"/>
        <w:rPr>
          <w:u w:val="single"/>
        </w:rPr>
      </w:pPr>
      <w:r w:rsidRPr="00A13058">
        <w:rPr>
          <w:u w:val="single"/>
        </w:rPr>
        <w:t>Obecné zásady instalace rozvodů pro napájení AV techniky:</w:t>
      </w:r>
    </w:p>
    <w:p w14:paraId="0308CB28" w14:textId="77777777" w:rsidR="00371607" w:rsidRDefault="00371607" w:rsidP="008E70FF">
      <w:pPr>
        <w:spacing w:line="276" w:lineRule="auto"/>
        <w:ind w:left="567" w:hanging="283"/>
      </w:pPr>
      <w:r>
        <w:t>•</w:t>
      </w:r>
      <w:r>
        <w:tab/>
        <w:t>Nulový a zemnící vodič musí být oddělený;</w:t>
      </w:r>
    </w:p>
    <w:p w14:paraId="0D5D5C25" w14:textId="4F98AD24" w:rsidR="0045054C" w:rsidRDefault="00371607" w:rsidP="008E70FF">
      <w:pPr>
        <w:spacing w:line="276" w:lineRule="auto"/>
        <w:ind w:left="567" w:hanging="283"/>
      </w:pPr>
      <w:r>
        <w:t>•</w:t>
      </w:r>
      <w:r>
        <w:tab/>
        <w:t xml:space="preserve">Musí být zamezeno vzniku zemních </w:t>
      </w:r>
      <w:r w:rsidR="00FF7764">
        <w:t>smyček – všechny</w:t>
      </w:r>
      <w:r>
        <w:t xml:space="preserve"> napájecí okruhy musí být uzemněny na stejný zemnící bod;</w:t>
      </w:r>
    </w:p>
    <w:p w14:paraId="51A4A789" w14:textId="77777777" w:rsidR="00371607" w:rsidRDefault="00371607" w:rsidP="008E70FF">
      <w:pPr>
        <w:spacing w:line="276" w:lineRule="auto"/>
        <w:ind w:left="567" w:hanging="283"/>
      </w:pPr>
      <w:r>
        <w:t>•</w:t>
      </w:r>
      <w:r>
        <w:tab/>
        <w:t>Pokud je to možné, budou všechny napájecí okruhy pro AV techniku zapojeny na stejnou fázi;</w:t>
      </w:r>
    </w:p>
    <w:p w14:paraId="34BC14E4" w14:textId="77777777" w:rsidR="00371607" w:rsidRDefault="00371607" w:rsidP="008E70FF">
      <w:pPr>
        <w:spacing w:line="276" w:lineRule="auto"/>
        <w:ind w:left="567" w:hanging="283"/>
      </w:pPr>
      <w:r>
        <w:t>•</w:t>
      </w:r>
      <w:r>
        <w:tab/>
        <w:t>Pokud je to možné, budou napájecí okruhy pro plátna, osvětlení, žaluzie a další spotřebiče nesouvisející s AV technikou, zapojeny na jiné fáze, než AV technika;</w:t>
      </w:r>
    </w:p>
    <w:p w14:paraId="2E7A3004" w14:textId="77777777" w:rsidR="00371607" w:rsidRDefault="00371607" w:rsidP="008E70FF">
      <w:pPr>
        <w:spacing w:line="276" w:lineRule="auto"/>
        <w:ind w:left="567" w:hanging="283"/>
      </w:pPr>
      <w:r>
        <w:t>•</w:t>
      </w:r>
      <w:r>
        <w:tab/>
        <w:t>V místnostech vybavených řídicím systémem budou všechny nároky 230VAC zapojeny paprskovitě (do hvězdy) bez přerušení vypínačem;</w:t>
      </w:r>
    </w:p>
    <w:p w14:paraId="2090E458" w14:textId="77777777" w:rsidR="00371607" w:rsidRDefault="00371607" w:rsidP="008E70FF">
      <w:pPr>
        <w:spacing w:line="276" w:lineRule="auto"/>
        <w:ind w:left="567" w:hanging="283"/>
      </w:pPr>
      <w:r>
        <w:t>•</w:t>
      </w:r>
      <w:r>
        <w:tab/>
        <w:t>Poblíž míst, kde bude nainstalována AV technika, nebudou silné zdroje elektromagnetického pole;</w:t>
      </w:r>
    </w:p>
    <w:p w14:paraId="39E722BD" w14:textId="7AF9A595" w:rsidR="00D76082" w:rsidRPr="00C343B3" w:rsidRDefault="00371607" w:rsidP="00D76082">
      <w:pPr>
        <w:spacing w:line="276" w:lineRule="auto"/>
        <w:ind w:left="567" w:hanging="283"/>
        <w:rPr>
          <w:rFonts w:cs="Arial"/>
        </w:rPr>
      </w:pPr>
      <w:r>
        <w:t>•</w:t>
      </w:r>
      <w:r>
        <w:tab/>
        <w:t xml:space="preserve">Doporučujeme všechny napájecí zásuvky </w:t>
      </w:r>
      <w:r w:rsidR="00FF7764">
        <w:t>230 V</w:t>
      </w:r>
      <w:r>
        <w:t xml:space="preserve"> pro AV techniku vybavit přepěťovou</w:t>
      </w:r>
      <w:r w:rsidR="00C343B3">
        <w:t xml:space="preserve"> </w:t>
      </w:r>
      <w:r>
        <w:t>ochranou.</w:t>
      </w:r>
      <w:r>
        <w:br/>
      </w:r>
    </w:p>
    <w:p w14:paraId="73342C3A" w14:textId="77777777" w:rsidR="00C343B3" w:rsidRPr="00C343B3" w:rsidRDefault="00371607" w:rsidP="008E70FF">
      <w:pPr>
        <w:pStyle w:val="Nadpis2"/>
        <w:numPr>
          <w:ilvl w:val="2"/>
          <w:numId w:val="13"/>
        </w:numPr>
        <w:spacing w:line="240" w:lineRule="auto"/>
        <w:ind w:left="284" w:firstLine="0"/>
        <w:rPr>
          <w:rFonts w:cs="Arial"/>
        </w:rPr>
      </w:pPr>
      <w:bookmarkStart w:id="49" w:name="_Toc513044565"/>
      <w:r w:rsidRPr="00C343B3">
        <w:rPr>
          <w:rFonts w:cs="Arial"/>
        </w:rPr>
        <w:t>Slaboproud, strukturovaná kabeláž LA</w:t>
      </w:r>
    </w:p>
    <w:p w14:paraId="3391A6FB" w14:textId="77777777" w:rsidR="00C343B3" w:rsidRPr="00C343B3" w:rsidRDefault="00C343B3" w:rsidP="00A13058">
      <w:pPr>
        <w:ind w:left="284" w:firstLine="425"/>
        <w:jc w:val="both"/>
        <w:rPr>
          <w:rFonts w:cs="Arial"/>
        </w:rPr>
      </w:pPr>
      <w:r w:rsidRPr="00C343B3">
        <w:rPr>
          <w:rFonts w:cs="Arial"/>
        </w:rPr>
        <w:t xml:space="preserve">V rámci koordinačních činností budou řešeny nároky slaboproudu a přesné umístění přípojných bodů. </w:t>
      </w:r>
    </w:p>
    <w:p w14:paraId="75BFB309" w14:textId="77777777" w:rsidR="00C343B3" w:rsidRPr="00C343B3" w:rsidRDefault="00C343B3" w:rsidP="008E70FF">
      <w:pPr>
        <w:ind w:left="284"/>
        <w:rPr>
          <w:rFonts w:cs="Arial"/>
        </w:rPr>
      </w:pPr>
    </w:p>
    <w:bookmarkEnd w:id="49"/>
    <w:p w14:paraId="510EBB84" w14:textId="77777777" w:rsidR="00262CC4" w:rsidRDefault="00262CC4" w:rsidP="00C343B3">
      <w:pPr>
        <w:ind w:left="709"/>
        <w:jc w:val="both"/>
        <w:rPr>
          <w:rFonts w:cs="Arial"/>
        </w:rPr>
      </w:pPr>
    </w:p>
    <w:p w14:paraId="5DA67ACF" w14:textId="77777777" w:rsidR="0041471A" w:rsidRDefault="0041471A" w:rsidP="00C343B3">
      <w:pPr>
        <w:ind w:left="709"/>
        <w:jc w:val="both"/>
        <w:rPr>
          <w:rFonts w:cs="Arial"/>
        </w:rPr>
      </w:pPr>
    </w:p>
    <w:p w14:paraId="6676266B" w14:textId="77777777" w:rsidR="00C343B3" w:rsidRPr="00C343B3" w:rsidRDefault="00C343B3" w:rsidP="00C343B3">
      <w:pPr>
        <w:ind w:left="709"/>
        <w:jc w:val="both"/>
        <w:rPr>
          <w:rFonts w:cs="Arial"/>
        </w:rPr>
      </w:pPr>
    </w:p>
    <w:p w14:paraId="5DACBC06" w14:textId="77777777" w:rsidR="00371607" w:rsidRPr="00C343B3" w:rsidRDefault="00371607" w:rsidP="00371607">
      <w:pPr>
        <w:pStyle w:val="Nadpis1"/>
        <w:numPr>
          <w:ilvl w:val="0"/>
          <w:numId w:val="13"/>
        </w:numPr>
        <w:spacing w:after="240"/>
        <w:ind w:left="0" w:firstLine="0"/>
        <w:jc w:val="left"/>
        <w:rPr>
          <w:rFonts w:cs="Arial"/>
          <w:u w:val="none"/>
        </w:rPr>
      </w:pPr>
      <w:bookmarkStart w:id="50" w:name="_Toc456274979"/>
      <w:bookmarkStart w:id="51" w:name="_Toc456277836"/>
      <w:bookmarkStart w:id="52" w:name="_Toc456277875"/>
      <w:bookmarkStart w:id="53" w:name="_Toc456277968"/>
      <w:bookmarkStart w:id="54" w:name="_Toc456277996"/>
      <w:bookmarkStart w:id="55" w:name="_Toc456278048"/>
      <w:bookmarkStart w:id="56" w:name="_Toc456278066"/>
      <w:bookmarkStart w:id="57" w:name="_Toc456279079"/>
      <w:bookmarkStart w:id="58" w:name="_Toc456279097"/>
      <w:bookmarkStart w:id="59" w:name="_Toc513044566"/>
      <w:r w:rsidRPr="00C343B3">
        <w:rPr>
          <w:rFonts w:cs="Arial"/>
          <w:u w:val="none"/>
        </w:rPr>
        <w:t>SERVIS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46B61443" w14:textId="77777777" w:rsidR="00371607" w:rsidRDefault="00371607" w:rsidP="008E70FF">
      <w:pPr>
        <w:ind w:firstLine="709"/>
        <w:jc w:val="both"/>
      </w:pPr>
      <w:r>
        <w:t>K dosažení maximálních provozních výkonů systémů, funkčních celků a zařízení po celou dobu jejich životnosti, k udržení záruky a k podchycení možných rizik v provozu systému</w:t>
      </w:r>
      <w:r w:rsidR="00C343B3">
        <w:t xml:space="preserve"> </w:t>
      </w:r>
      <w:r>
        <w:t>v budoucnosti je nutné pravidelně kontrolovat zařízení a udržovat ho ve funkčním stavu.</w:t>
      </w:r>
    </w:p>
    <w:p w14:paraId="52341F43" w14:textId="77777777" w:rsidR="00371607" w:rsidRDefault="00371607" w:rsidP="00371607"/>
    <w:p w14:paraId="34A02DC6" w14:textId="723965CE" w:rsidR="00371607" w:rsidRDefault="00371607" w:rsidP="00371607">
      <w:r>
        <w:t xml:space="preserve">Doporučujeme minimálně </w:t>
      </w:r>
      <w:r w:rsidR="0041471A">
        <w:t>2</w:t>
      </w:r>
      <w:r>
        <w:t xml:space="preserve">x ročně provést preventivní prohlídku zařízení (profylaxi). </w:t>
      </w:r>
    </w:p>
    <w:p w14:paraId="0008D602" w14:textId="77777777" w:rsidR="00371607" w:rsidRDefault="00371607" w:rsidP="00371607"/>
    <w:p w14:paraId="6E06AC5E" w14:textId="77777777" w:rsidR="00371607" w:rsidRDefault="00371607" w:rsidP="00371607">
      <w:r>
        <w:t>Preventivní prohlídka běžně obsahuje tyto činnosti:</w:t>
      </w:r>
    </w:p>
    <w:p w14:paraId="110F8159" w14:textId="77777777" w:rsidR="00371607" w:rsidRDefault="00371607" w:rsidP="00371607">
      <w:pPr>
        <w:numPr>
          <w:ilvl w:val="0"/>
          <w:numId w:val="16"/>
        </w:numPr>
      </w:pPr>
      <w:r>
        <w:t>vizuální kontrola a očista zařízení;</w:t>
      </w:r>
    </w:p>
    <w:p w14:paraId="1AE1E383" w14:textId="77777777" w:rsidR="00371607" w:rsidRDefault="00371607" w:rsidP="00371607">
      <w:pPr>
        <w:numPr>
          <w:ilvl w:val="0"/>
          <w:numId w:val="16"/>
        </w:numPr>
      </w:pPr>
      <w:r>
        <w:t>běžná údržba zařízení;</w:t>
      </w:r>
    </w:p>
    <w:p w14:paraId="2EDDBFB2" w14:textId="77777777" w:rsidR="008E70FF" w:rsidRDefault="008E70FF" w:rsidP="008E70FF"/>
    <w:p w14:paraId="38AFF880" w14:textId="77777777" w:rsidR="008E70FF" w:rsidRDefault="008E70FF" w:rsidP="008E70FF">
      <w:pPr>
        <w:ind w:left="709"/>
        <w:jc w:val="both"/>
        <w:rPr>
          <w:rFonts w:cs="Arial"/>
        </w:rPr>
      </w:pPr>
      <w:bookmarkStart w:id="60" w:name="_Toc231812146"/>
      <w:bookmarkStart w:id="61" w:name="_Toc239914694"/>
      <w:bookmarkStart w:id="62" w:name="_Toc408844884"/>
    </w:p>
    <w:p w14:paraId="07F49E7F" w14:textId="77777777" w:rsidR="004840A3" w:rsidRPr="00C343B3" w:rsidRDefault="004840A3" w:rsidP="008E70FF">
      <w:pPr>
        <w:ind w:left="709"/>
        <w:jc w:val="both"/>
        <w:rPr>
          <w:rFonts w:cs="Arial"/>
        </w:rPr>
      </w:pPr>
    </w:p>
    <w:p w14:paraId="51DD08D0" w14:textId="1173A3DC" w:rsidR="008E70FF" w:rsidRPr="00C343B3" w:rsidRDefault="008E70FF" w:rsidP="008E70FF">
      <w:pPr>
        <w:pStyle w:val="Nadpis1"/>
        <w:numPr>
          <w:ilvl w:val="0"/>
          <w:numId w:val="13"/>
        </w:numPr>
        <w:spacing w:after="240"/>
        <w:ind w:left="0" w:firstLine="0"/>
        <w:jc w:val="left"/>
        <w:rPr>
          <w:rFonts w:cs="Arial"/>
          <w:u w:val="none"/>
        </w:rPr>
      </w:pPr>
      <w:r>
        <w:rPr>
          <w:rFonts w:cs="Arial"/>
          <w:u w:val="none"/>
        </w:rPr>
        <w:t>ZÁVĚR</w:t>
      </w:r>
    </w:p>
    <w:bookmarkEnd w:id="60"/>
    <w:bookmarkEnd w:id="61"/>
    <w:bookmarkEnd w:id="62"/>
    <w:p w14:paraId="6C920A2D" w14:textId="77777777" w:rsidR="008E70FF" w:rsidRPr="00262CC4" w:rsidRDefault="008E70FF" w:rsidP="008E70FF">
      <w:pPr>
        <w:pStyle w:val="Odsavec"/>
        <w:rPr>
          <w:sz w:val="24"/>
          <w:szCs w:val="24"/>
        </w:rPr>
      </w:pPr>
      <w:r w:rsidRPr="00262CC4">
        <w:rPr>
          <w:sz w:val="24"/>
          <w:szCs w:val="24"/>
        </w:rPr>
        <w:t>Tato dokumentace navrhuje optimální řešení vybavení prostor a je koncipována jako dokumentace pro provedení stavby. Tento projekt neřeší profese silnoproudu a slaboproudu.</w:t>
      </w:r>
    </w:p>
    <w:p w14:paraId="581C3B71" w14:textId="77777777" w:rsidR="008E70FF" w:rsidRDefault="008E70FF" w:rsidP="008E70FF"/>
    <w:sectPr w:rsidR="008E70FF" w:rsidSect="00A13058">
      <w:headerReference w:type="default" r:id="rId13"/>
      <w:footerReference w:type="default" r:id="rId14"/>
      <w:pgSz w:w="11900" w:h="16840"/>
      <w:pgMar w:top="1701" w:right="985" w:bottom="280" w:left="993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1DBE" w14:textId="77777777" w:rsidR="003349A4" w:rsidRDefault="003349A4">
      <w:r>
        <w:separator/>
      </w:r>
    </w:p>
  </w:endnote>
  <w:endnote w:type="continuationSeparator" w:id="0">
    <w:p w14:paraId="18E4526A" w14:textId="77777777" w:rsidR="003349A4" w:rsidRDefault="0033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sual CE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FA42" w14:textId="77777777" w:rsidR="0085648F" w:rsidRPr="00C343B3" w:rsidRDefault="0085648F" w:rsidP="00C343B3">
    <w:pPr>
      <w:pStyle w:val="Zpat"/>
      <w:pBdr>
        <w:bottom w:val="single" w:sz="4" w:space="1" w:color="auto"/>
      </w:pBdr>
      <w:tabs>
        <w:tab w:val="clear" w:pos="4536"/>
        <w:tab w:val="center" w:pos="4820"/>
      </w:tabs>
      <w:jc w:val="center"/>
      <w:rPr>
        <w:rFonts w:ascii="Verdana" w:hAnsi="Verdana"/>
        <w:sz w:val="8"/>
        <w:szCs w:val="8"/>
      </w:rPr>
    </w:pPr>
  </w:p>
  <w:p w14:paraId="1446A121" w14:textId="77777777" w:rsidR="0085648F" w:rsidRPr="000408AE" w:rsidRDefault="00DF7CDA" w:rsidP="00430CA6">
    <w:pPr>
      <w:pStyle w:val="Zpat"/>
      <w:tabs>
        <w:tab w:val="clear" w:pos="4536"/>
        <w:tab w:val="clear" w:pos="9072"/>
        <w:tab w:val="left" w:pos="5954"/>
      </w:tabs>
      <w:rPr>
        <w:rFonts w:ascii="Calibri" w:hAnsi="Calibri"/>
        <w:color w:val="3B3838"/>
        <w:sz w:val="20"/>
      </w:rPr>
    </w:pPr>
    <w:r w:rsidRPr="000408AE">
      <w:rPr>
        <w:rFonts w:ascii="Calibri" w:hAnsi="Calibri"/>
        <w:color w:val="3B3838"/>
        <w:sz w:val="20"/>
      </w:rPr>
      <w:t>S</w:t>
    </w:r>
    <w:r w:rsidR="00FA67AC" w:rsidRPr="000408AE">
      <w:rPr>
        <w:rFonts w:ascii="Calibri" w:hAnsi="Calibri"/>
        <w:color w:val="3B3838"/>
        <w:sz w:val="20"/>
      </w:rPr>
      <w:t>ídlo společnosti</w:t>
    </w:r>
    <w:r w:rsidR="004411C8" w:rsidRPr="000408AE">
      <w:rPr>
        <w:rFonts w:ascii="Calibri" w:hAnsi="Calibri"/>
        <w:color w:val="3B3838"/>
        <w:sz w:val="20"/>
      </w:rPr>
      <w:tab/>
    </w:r>
    <w:r w:rsidRPr="000408AE">
      <w:rPr>
        <w:rFonts w:ascii="Calibri" w:hAnsi="Calibri"/>
        <w:color w:val="3B3838"/>
        <w:sz w:val="20"/>
      </w:rPr>
      <w:t>K</w:t>
    </w:r>
    <w:r w:rsidR="004411C8" w:rsidRPr="000408AE">
      <w:rPr>
        <w:rFonts w:ascii="Calibri" w:hAnsi="Calibri"/>
        <w:color w:val="3B3838"/>
        <w:sz w:val="20"/>
      </w:rPr>
      <w:t>ancelář &amp; showroom Praha</w:t>
    </w:r>
    <w:r w:rsidR="004411C8" w:rsidRPr="000408AE">
      <w:rPr>
        <w:rFonts w:ascii="Calibri" w:hAnsi="Calibri"/>
        <w:color w:val="3B3838"/>
        <w:sz w:val="20"/>
      </w:rPr>
      <w:tab/>
    </w:r>
  </w:p>
  <w:p w14:paraId="74A018B8" w14:textId="77777777" w:rsidR="004411C8" w:rsidRPr="000408AE" w:rsidRDefault="00FA67AC" w:rsidP="00430CA6">
    <w:pPr>
      <w:pStyle w:val="Zpat"/>
      <w:tabs>
        <w:tab w:val="clear" w:pos="4536"/>
        <w:tab w:val="clear" w:pos="9072"/>
        <w:tab w:val="left" w:pos="5954"/>
      </w:tabs>
      <w:jc w:val="both"/>
      <w:rPr>
        <w:rFonts w:ascii="Calibri" w:hAnsi="Calibri"/>
        <w:sz w:val="20"/>
      </w:rPr>
    </w:pPr>
    <w:r w:rsidRPr="000408AE">
      <w:rPr>
        <w:rFonts w:ascii="Calibri" w:hAnsi="Calibri"/>
        <w:b/>
        <w:sz w:val="20"/>
      </w:rPr>
      <w:t>AV24. s.r.o.</w:t>
    </w:r>
    <w:r w:rsidR="00DF7CDA" w:rsidRPr="000408AE">
      <w:rPr>
        <w:rFonts w:ascii="Calibri" w:hAnsi="Calibri"/>
        <w:b/>
        <w:sz w:val="20"/>
      </w:rPr>
      <w:t xml:space="preserve">, </w:t>
    </w:r>
    <w:r w:rsidR="00DF7CDA" w:rsidRPr="000408AE">
      <w:rPr>
        <w:rFonts w:ascii="Calibri" w:hAnsi="Calibri"/>
        <w:sz w:val="20"/>
      </w:rPr>
      <w:t xml:space="preserve">R. A. Dvorského 600, </w:t>
    </w:r>
    <w:r w:rsidR="00C96DE5">
      <w:rPr>
        <w:rFonts w:ascii="Calibri" w:hAnsi="Calibri"/>
        <w:sz w:val="20"/>
      </w:rPr>
      <w:t xml:space="preserve">109 00 </w:t>
    </w:r>
    <w:r w:rsidR="00DF7CDA" w:rsidRPr="000408AE">
      <w:rPr>
        <w:rFonts w:ascii="Calibri" w:hAnsi="Calibri"/>
        <w:sz w:val="20"/>
      </w:rPr>
      <w:t>Praha 10</w:t>
    </w:r>
    <w:r w:rsidR="00DF7CDA" w:rsidRPr="000408AE">
      <w:rPr>
        <w:rFonts w:ascii="Calibri" w:hAnsi="Calibri"/>
        <w:b/>
        <w:sz w:val="20"/>
      </w:rPr>
      <w:tab/>
    </w:r>
    <w:r w:rsidRPr="000408AE">
      <w:rPr>
        <w:rFonts w:ascii="Calibri" w:hAnsi="Calibri"/>
        <w:b/>
        <w:sz w:val="20"/>
      </w:rPr>
      <w:t>AV24. s.r.o.</w:t>
    </w:r>
    <w:r w:rsidR="00DF7CDA" w:rsidRPr="000408AE">
      <w:rPr>
        <w:rFonts w:ascii="Calibri" w:hAnsi="Calibri"/>
        <w:b/>
        <w:sz w:val="20"/>
      </w:rPr>
      <w:t xml:space="preserve">, </w:t>
    </w:r>
    <w:r w:rsidR="00313752">
      <w:rPr>
        <w:rFonts w:ascii="Calibri" w:hAnsi="Calibri"/>
        <w:sz w:val="20"/>
      </w:rPr>
      <w:t>Podnikatelská 558</w:t>
    </w:r>
    <w:r w:rsidR="00DF7CDA" w:rsidRPr="000408AE">
      <w:rPr>
        <w:rFonts w:ascii="Calibri" w:hAnsi="Calibri"/>
        <w:sz w:val="20"/>
      </w:rPr>
      <w:t xml:space="preserve">, </w:t>
    </w:r>
    <w:r w:rsidR="00C96DE5">
      <w:rPr>
        <w:rFonts w:ascii="Calibri" w:hAnsi="Calibri"/>
        <w:sz w:val="20"/>
      </w:rPr>
      <w:t>190 11 Praha 9</w:t>
    </w:r>
  </w:p>
  <w:p w14:paraId="3CE151B7" w14:textId="77777777" w:rsidR="00434037" w:rsidRPr="00047AEF" w:rsidRDefault="004411C8" w:rsidP="00430CA6">
    <w:pPr>
      <w:pStyle w:val="Zpat"/>
      <w:tabs>
        <w:tab w:val="clear" w:pos="4536"/>
        <w:tab w:val="clear" w:pos="9072"/>
        <w:tab w:val="left" w:pos="5954"/>
      </w:tabs>
      <w:rPr>
        <w:rFonts w:ascii="Calibri" w:hAnsi="Calibri"/>
        <w:sz w:val="20"/>
      </w:rPr>
    </w:pPr>
    <w:r w:rsidRPr="000408AE">
      <w:rPr>
        <w:rFonts w:ascii="Calibri" w:hAnsi="Calibri"/>
        <w:sz w:val="20"/>
      </w:rPr>
      <w:t xml:space="preserve">IČO: </w:t>
    </w:r>
    <w:r w:rsidR="00FA67AC" w:rsidRPr="000408AE">
      <w:rPr>
        <w:rFonts w:ascii="Calibri" w:hAnsi="Calibri"/>
        <w:sz w:val="20"/>
      </w:rPr>
      <w:t>03623807</w:t>
    </w:r>
    <w:r w:rsidR="00DF7CDA" w:rsidRPr="000408AE">
      <w:rPr>
        <w:rFonts w:ascii="Calibri" w:hAnsi="Calibri"/>
        <w:sz w:val="20"/>
      </w:rPr>
      <w:t>, DIČ: CZ03623807</w:t>
    </w:r>
    <w:r w:rsidRPr="000408AE">
      <w:rPr>
        <w:rFonts w:ascii="Calibri" w:hAnsi="Calibri"/>
        <w:sz w:val="20"/>
      </w:rPr>
      <w:tab/>
    </w:r>
    <w:r w:rsidR="00434037" w:rsidRPr="00434037">
      <w:rPr>
        <w:rFonts w:ascii="Calibri" w:hAnsi="Calibri"/>
        <w:sz w:val="20"/>
      </w:rPr>
      <w:t>Telefon: 731 150</w:t>
    </w:r>
    <w:r w:rsidR="00434037" w:rsidRPr="00047AEF">
      <w:rPr>
        <w:rFonts w:ascii="Calibri" w:hAnsi="Calibri"/>
        <w:sz w:val="20"/>
      </w:rPr>
      <w:t> 150, 775 184</w:t>
    </w:r>
    <w:r w:rsidR="00434037">
      <w:rPr>
        <w:rFonts w:ascii="Calibri" w:hAnsi="Calibri"/>
        <w:sz w:val="20"/>
      </w:rPr>
      <w:t> </w:t>
    </w:r>
    <w:r w:rsidR="00434037" w:rsidRPr="00047AEF">
      <w:rPr>
        <w:rFonts w:ascii="Calibri" w:hAnsi="Calibri"/>
        <w:sz w:val="20"/>
      </w:rPr>
      <w:t>898</w:t>
    </w:r>
  </w:p>
  <w:p w14:paraId="2B08B186" w14:textId="77777777" w:rsidR="00047AEF" w:rsidRPr="00047AEF" w:rsidRDefault="00047AEF" w:rsidP="00430CA6">
    <w:pPr>
      <w:pStyle w:val="Zpat"/>
      <w:tabs>
        <w:tab w:val="clear" w:pos="4536"/>
        <w:tab w:val="clear" w:pos="9072"/>
        <w:tab w:val="left" w:pos="5954"/>
      </w:tabs>
      <w:rPr>
        <w:rFonts w:ascii="Calibri" w:hAnsi="Calibri"/>
        <w:sz w:val="20"/>
      </w:rPr>
    </w:pPr>
    <w:r w:rsidRPr="000408AE">
      <w:rPr>
        <w:rFonts w:ascii="Calibri" w:hAnsi="Calibri"/>
        <w:sz w:val="20"/>
      </w:rPr>
      <w:t>Spisová značka C 234967 vedená u Městského soudu v Praze</w:t>
    </w:r>
    <w:r w:rsidRPr="000408AE">
      <w:rPr>
        <w:rFonts w:ascii="Calibri" w:hAnsi="Calibri"/>
        <w:sz w:val="20"/>
      </w:rPr>
      <w:tab/>
    </w:r>
    <w:r w:rsidR="00434037" w:rsidRPr="00434037">
      <w:rPr>
        <w:rFonts w:ascii="Calibri" w:hAnsi="Calibri"/>
        <w:sz w:val="20"/>
      </w:rPr>
      <w:t xml:space="preserve">Email: </w:t>
    </w:r>
    <w:hyperlink r:id="rId1" w:history="1">
      <w:r w:rsidR="00434037" w:rsidRPr="00434037">
        <w:rPr>
          <w:rStyle w:val="Hypertextovodkaz"/>
          <w:rFonts w:ascii="Calibri" w:hAnsi="Calibri"/>
          <w:color w:val="auto"/>
          <w:sz w:val="20"/>
        </w:rPr>
        <w:t>av24@av24.cz</w:t>
      </w:r>
    </w:hyperlink>
    <w:r w:rsidR="00434037" w:rsidRPr="00434037">
      <w:rPr>
        <w:rFonts w:ascii="Calibri" w:hAnsi="Calibri"/>
        <w:sz w:val="20"/>
      </w:rPr>
      <w:t>,</w:t>
    </w:r>
    <w:r w:rsidR="00434037">
      <w:rPr>
        <w:rFonts w:ascii="Calibri" w:hAnsi="Calibri"/>
        <w:sz w:val="20"/>
      </w:rPr>
      <w:t xml:space="preserve"> </w:t>
    </w:r>
    <w:hyperlink r:id="rId2" w:history="1">
      <w:r w:rsidR="00434037" w:rsidRPr="00434037">
        <w:rPr>
          <w:rStyle w:val="Hypertextovodkaz"/>
          <w:rFonts w:ascii="Calibri" w:hAnsi="Calibri"/>
          <w:color w:val="auto"/>
          <w:sz w:val="20"/>
        </w:rPr>
        <w:t>www.av24.cz</w:t>
      </w:r>
    </w:hyperlink>
    <w:r w:rsidR="00434037" w:rsidRPr="00434037">
      <w:rPr>
        <w:rFonts w:ascii="Calibri" w:hAnsi="Calibri"/>
        <w:sz w:val="20"/>
      </w:rPr>
      <w:t>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EFD2" w14:textId="77777777" w:rsidR="003349A4" w:rsidRDefault="003349A4">
      <w:r>
        <w:separator/>
      </w:r>
    </w:p>
  </w:footnote>
  <w:footnote w:type="continuationSeparator" w:id="0">
    <w:p w14:paraId="24D06152" w14:textId="77777777" w:rsidR="003349A4" w:rsidRDefault="0033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579A" w14:textId="0353EC61" w:rsidR="0085648F" w:rsidRPr="00641001" w:rsidRDefault="00430BA6" w:rsidP="00390A9D">
    <w:pPr>
      <w:pStyle w:val="Zhlav"/>
      <w:tabs>
        <w:tab w:val="left" w:pos="1985"/>
      </w:tabs>
      <w:rPr>
        <w:color w:val="000080"/>
        <w:sz w:val="16"/>
        <w:szCs w:val="16"/>
      </w:rPr>
    </w:pPr>
    <w:r>
      <w:rPr>
        <w:rFonts w:ascii="Lucida Casual CE" w:hAnsi="Lucida Casual CE"/>
        <w:b/>
        <w:noProof/>
        <w:sz w:val="28"/>
      </w:rPr>
      <w:drawing>
        <wp:inline distT="0" distB="0" distL="0" distR="0" wp14:anchorId="4EDF4756" wp14:editId="5CEC9F8A">
          <wp:extent cx="1209675" cy="622119"/>
          <wp:effectExtent l="0" t="0" r="0" b="6985"/>
          <wp:docPr id="127904008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573" cy="625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4EF">
      <w:rPr>
        <w:rFonts w:ascii="Lucida Casual CE" w:hAnsi="Lucida Casual CE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511A"/>
    <w:multiLevelType w:val="hybridMultilevel"/>
    <w:tmpl w:val="3CA4E308"/>
    <w:lvl w:ilvl="0" w:tplc="0FD4B71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34A"/>
    <w:multiLevelType w:val="hybridMultilevel"/>
    <w:tmpl w:val="24E01F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6839"/>
    <w:multiLevelType w:val="hybridMultilevel"/>
    <w:tmpl w:val="486A6984"/>
    <w:lvl w:ilvl="0" w:tplc="A2A4D79E">
      <w:start w:val="4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09A6"/>
    <w:multiLevelType w:val="hybridMultilevel"/>
    <w:tmpl w:val="AFC46AF8"/>
    <w:lvl w:ilvl="0" w:tplc="1764AA0E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22"/>
        <w:szCs w:val="22"/>
      </w:rPr>
    </w:lvl>
    <w:lvl w:ilvl="1" w:tplc="44561D28">
      <w:start w:val="1"/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E2266D2A">
      <w:start w:val="1"/>
      <w:numFmt w:val="bullet"/>
      <w:lvlText w:val="•"/>
      <w:lvlJc w:val="left"/>
      <w:pPr>
        <w:ind w:left="2374" w:hanging="360"/>
      </w:pPr>
      <w:rPr>
        <w:rFonts w:hint="default"/>
      </w:rPr>
    </w:lvl>
    <w:lvl w:ilvl="3" w:tplc="8598A57E">
      <w:start w:val="1"/>
      <w:numFmt w:val="bullet"/>
      <w:lvlText w:val="•"/>
      <w:lvlJc w:val="left"/>
      <w:pPr>
        <w:ind w:left="3324" w:hanging="360"/>
      </w:pPr>
      <w:rPr>
        <w:rFonts w:hint="default"/>
      </w:rPr>
    </w:lvl>
    <w:lvl w:ilvl="4" w:tplc="86B2CA6E">
      <w:start w:val="1"/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59F45C80">
      <w:start w:val="1"/>
      <w:numFmt w:val="bullet"/>
      <w:lvlText w:val="•"/>
      <w:lvlJc w:val="left"/>
      <w:pPr>
        <w:ind w:left="5226" w:hanging="360"/>
      </w:pPr>
      <w:rPr>
        <w:rFonts w:hint="default"/>
      </w:rPr>
    </w:lvl>
    <w:lvl w:ilvl="6" w:tplc="15CC885C">
      <w:start w:val="1"/>
      <w:numFmt w:val="bullet"/>
      <w:lvlText w:val="•"/>
      <w:lvlJc w:val="left"/>
      <w:pPr>
        <w:ind w:left="6177" w:hanging="360"/>
      </w:pPr>
      <w:rPr>
        <w:rFonts w:hint="default"/>
      </w:rPr>
    </w:lvl>
    <w:lvl w:ilvl="7" w:tplc="B5E47C92">
      <w:start w:val="1"/>
      <w:numFmt w:val="bullet"/>
      <w:lvlText w:val="•"/>
      <w:lvlJc w:val="left"/>
      <w:pPr>
        <w:ind w:left="7127" w:hanging="360"/>
      </w:pPr>
      <w:rPr>
        <w:rFonts w:hint="default"/>
      </w:rPr>
    </w:lvl>
    <w:lvl w:ilvl="8" w:tplc="78A8601E">
      <w:start w:val="1"/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4" w15:restartNumberingAfterBreak="0">
    <w:nsid w:val="2F2257AC"/>
    <w:multiLevelType w:val="singleLevel"/>
    <w:tmpl w:val="2F7E48AA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5" w15:restartNumberingAfterBreak="0">
    <w:nsid w:val="302E1CA4"/>
    <w:multiLevelType w:val="singleLevel"/>
    <w:tmpl w:val="FC0A9CA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 w15:restartNumberingAfterBreak="0">
    <w:nsid w:val="31D6193B"/>
    <w:multiLevelType w:val="hybridMultilevel"/>
    <w:tmpl w:val="EC8685E6"/>
    <w:lvl w:ilvl="0" w:tplc="8892AB30">
      <w:start w:val="5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16163"/>
    <w:multiLevelType w:val="hybridMultilevel"/>
    <w:tmpl w:val="8F9CE638"/>
    <w:lvl w:ilvl="0" w:tplc="466CF1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793"/>
    <w:multiLevelType w:val="hybridMultilevel"/>
    <w:tmpl w:val="69625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D6F16"/>
    <w:multiLevelType w:val="hybridMultilevel"/>
    <w:tmpl w:val="F1A4B476"/>
    <w:lvl w:ilvl="0" w:tplc="AB5ECF1C">
      <w:start w:val="1"/>
      <w:numFmt w:val="bullet"/>
      <w:lvlText w:val="-"/>
      <w:lvlJc w:val="left"/>
      <w:pPr>
        <w:ind w:left="931" w:hanging="360"/>
      </w:pPr>
      <w:rPr>
        <w:rFonts w:ascii="Arial" w:eastAsia="Arial" w:hAnsi="Arial" w:hint="default"/>
        <w:sz w:val="22"/>
        <w:szCs w:val="22"/>
      </w:rPr>
    </w:lvl>
    <w:lvl w:ilvl="1" w:tplc="1E1A447E">
      <w:start w:val="1"/>
      <w:numFmt w:val="bullet"/>
      <w:lvlText w:val="-"/>
      <w:lvlJc w:val="left"/>
      <w:pPr>
        <w:ind w:left="1153" w:hanging="360"/>
      </w:pPr>
      <w:rPr>
        <w:rFonts w:ascii="Arial" w:eastAsia="Arial" w:hAnsi="Arial" w:hint="default"/>
        <w:sz w:val="22"/>
        <w:szCs w:val="22"/>
      </w:rPr>
    </w:lvl>
    <w:lvl w:ilvl="2" w:tplc="F91403E6">
      <w:start w:val="1"/>
      <w:numFmt w:val="bullet"/>
      <w:lvlText w:val="-"/>
      <w:lvlJc w:val="left"/>
      <w:pPr>
        <w:ind w:left="4716" w:hanging="360"/>
      </w:pPr>
      <w:rPr>
        <w:rFonts w:ascii="Arial" w:eastAsia="Arial" w:hAnsi="Arial" w:hint="default"/>
        <w:sz w:val="22"/>
        <w:szCs w:val="22"/>
      </w:rPr>
    </w:lvl>
    <w:lvl w:ilvl="3" w:tplc="FD683F58">
      <w:start w:val="1"/>
      <w:numFmt w:val="bullet"/>
      <w:lvlText w:val="•"/>
      <w:lvlJc w:val="left"/>
      <w:pPr>
        <w:ind w:left="4716" w:hanging="360"/>
      </w:pPr>
      <w:rPr>
        <w:rFonts w:hint="default"/>
      </w:rPr>
    </w:lvl>
    <w:lvl w:ilvl="4" w:tplc="654E0124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5" w:tplc="0A6E9616">
      <w:start w:val="1"/>
      <w:numFmt w:val="bullet"/>
      <w:lvlText w:val="•"/>
      <w:lvlJc w:val="left"/>
      <w:pPr>
        <w:ind w:left="5138" w:hanging="360"/>
      </w:pPr>
      <w:rPr>
        <w:rFonts w:hint="default"/>
      </w:rPr>
    </w:lvl>
    <w:lvl w:ilvl="6" w:tplc="35FC957A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7" w:tplc="EEF4B1E4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  <w:lvl w:ilvl="8" w:tplc="284E8FD2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</w:abstractNum>
  <w:abstractNum w:abstractNumId="10" w15:restartNumberingAfterBreak="0">
    <w:nsid w:val="3BB00B74"/>
    <w:multiLevelType w:val="hybridMultilevel"/>
    <w:tmpl w:val="0596C0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63ACF"/>
    <w:multiLevelType w:val="hybridMultilevel"/>
    <w:tmpl w:val="D996C94E"/>
    <w:lvl w:ilvl="0" w:tplc="1F428D3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E102A"/>
    <w:multiLevelType w:val="hybridMultilevel"/>
    <w:tmpl w:val="87A4151A"/>
    <w:lvl w:ilvl="0" w:tplc="0EB21BDC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2"/>
        <w:szCs w:val="22"/>
      </w:rPr>
    </w:lvl>
    <w:lvl w:ilvl="1" w:tplc="3ED03174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AFC00E46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E0DABC6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C1602ECC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AB8CBF38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 w:tplc="7CBA6C7C">
      <w:start w:val="1"/>
      <w:numFmt w:val="bullet"/>
      <w:lvlText w:val="•"/>
      <w:lvlJc w:val="left"/>
      <w:pPr>
        <w:ind w:left="6321" w:hanging="360"/>
      </w:pPr>
      <w:rPr>
        <w:rFonts w:hint="default"/>
      </w:rPr>
    </w:lvl>
    <w:lvl w:ilvl="7" w:tplc="682023E0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  <w:lvl w:ilvl="8" w:tplc="BC3AAD0C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</w:abstractNum>
  <w:abstractNum w:abstractNumId="13" w15:restartNumberingAfterBreak="0">
    <w:nsid w:val="55D058B7"/>
    <w:multiLevelType w:val="multilevel"/>
    <w:tmpl w:val="1034E7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7D137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C766FE6"/>
    <w:multiLevelType w:val="hybridMultilevel"/>
    <w:tmpl w:val="DC80B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9340F"/>
    <w:multiLevelType w:val="singleLevel"/>
    <w:tmpl w:val="C72C9554"/>
    <w:lvl w:ilvl="0">
      <w:start w:val="1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8" w15:restartNumberingAfterBreak="0">
    <w:nsid w:val="5FC84BD9"/>
    <w:multiLevelType w:val="singleLevel"/>
    <w:tmpl w:val="0FD4B71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CB0ED5"/>
    <w:multiLevelType w:val="hybridMultilevel"/>
    <w:tmpl w:val="8C82C9E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FC1818"/>
    <w:multiLevelType w:val="singleLevel"/>
    <w:tmpl w:val="C72C9554"/>
    <w:lvl w:ilvl="0">
      <w:start w:val="1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21" w15:restartNumberingAfterBreak="0">
    <w:nsid w:val="712F790B"/>
    <w:multiLevelType w:val="singleLevel"/>
    <w:tmpl w:val="C72C9554"/>
    <w:lvl w:ilvl="0">
      <w:start w:val="1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22" w15:restartNumberingAfterBreak="0">
    <w:nsid w:val="7227057F"/>
    <w:multiLevelType w:val="hybridMultilevel"/>
    <w:tmpl w:val="B4641344"/>
    <w:lvl w:ilvl="0" w:tplc="168E9FD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B6C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5D15D7"/>
    <w:multiLevelType w:val="multilevel"/>
    <w:tmpl w:val="F9FE1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A11340"/>
    <w:multiLevelType w:val="singleLevel"/>
    <w:tmpl w:val="C72C9554"/>
    <w:lvl w:ilvl="0">
      <w:start w:val="1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26" w15:restartNumberingAfterBreak="0">
    <w:nsid w:val="7E247DB4"/>
    <w:multiLevelType w:val="multilevel"/>
    <w:tmpl w:val="5714313C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1">
      <w:start w:val="1"/>
      <w:numFmt w:val="decimal"/>
      <w:lvlText w:val="%1.%2"/>
      <w:lvlJc w:val="left"/>
      <w:pPr>
        <w:ind w:left="396" w:hanging="526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6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</w:abstractNum>
  <w:num w:numId="1" w16cid:durableId="694430234">
    <w:abstractNumId w:val="5"/>
  </w:num>
  <w:num w:numId="2" w16cid:durableId="1525291846">
    <w:abstractNumId w:val="18"/>
  </w:num>
  <w:num w:numId="3" w16cid:durableId="970555272">
    <w:abstractNumId w:val="17"/>
  </w:num>
  <w:num w:numId="4" w16cid:durableId="1127968541">
    <w:abstractNumId w:val="4"/>
  </w:num>
  <w:num w:numId="5" w16cid:durableId="1212839117">
    <w:abstractNumId w:val="25"/>
  </w:num>
  <w:num w:numId="6" w16cid:durableId="2064479177">
    <w:abstractNumId w:val="20"/>
  </w:num>
  <w:num w:numId="7" w16cid:durableId="1797406862">
    <w:abstractNumId w:val="21"/>
  </w:num>
  <w:num w:numId="8" w16cid:durableId="245923237">
    <w:abstractNumId w:val="16"/>
  </w:num>
  <w:num w:numId="9" w16cid:durableId="874852543">
    <w:abstractNumId w:val="1"/>
  </w:num>
  <w:num w:numId="10" w16cid:durableId="1330451277">
    <w:abstractNumId w:val="10"/>
  </w:num>
  <w:num w:numId="11" w16cid:durableId="1719864897">
    <w:abstractNumId w:val="15"/>
  </w:num>
  <w:num w:numId="12" w16cid:durableId="1860657591">
    <w:abstractNumId w:val="8"/>
  </w:num>
  <w:num w:numId="13" w16cid:durableId="33190807">
    <w:abstractNumId w:val="24"/>
  </w:num>
  <w:num w:numId="14" w16cid:durableId="1107849201">
    <w:abstractNumId w:val="19"/>
  </w:num>
  <w:num w:numId="15" w16cid:durableId="1002006849">
    <w:abstractNumId w:val="6"/>
  </w:num>
  <w:num w:numId="16" w16cid:durableId="1651709335">
    <w:abstractNumId w:val="0"/>
  </w:num>
  <w:num w:numId="17" w16cid:durableId="265575040">
    <w:abstractNumId w:val="2"/>
  </w:num>
  <w:num w:numId="18" w16cid:durableId="2032947023">
    <w:abstractNumId w:val="14"/>
  </w:num>
  <w:num w:numId="19" w16cid:durableId="1315766709">
    <w:abstractNumId w:val="23"/>
  </w:num>
  <w:num w:numId="20" w16cid:durableId="393700053">
    <w:abstractNumId w:val="11"/>
  </w:num>
  <w:num w:numId="21" w16cid:durableId="150412529">
    <w:abstractNumId w:val="22"/>
  </w:num>
  <w:num w:numId="22" w16cid:durableId="146627778">
    <w:abstractNumId w:val="13"/>
  </w:num>
  <w:num w:numId="23" w16cid:durableId="459495942">
    <w:abstractNumId w:val="13"/>
    <w:lvlOverride w:ilvl="0">
      <w:startOverride w:val="3"/>
    </w:lvlOverride>
  </w:num>
  <w:num w:numId="24" w16cid:durableId="1909999427">
    <w:abstractNumId w:val="7"/>
  </w:num>
  <w:num w:numId="25" w16cid:durableId="17594736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20616">
    <w:abstractNumId w:val="12"/>
  </w:num>
  <w:num w:numId="27" w16cid:durableId="969673869">
    <w:abstractNumId w:val="3"/>
  </w:num>
  <w:num w:numId="28" w16cid:durableId="436487056">
    <w:abstractNumId w:val="26"/>
  </w:num>
  <w:num w:numId="29" w16cid:durableId="1478109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08"/>
    <w:rsid w:val="00016C4F"/>
    <w:rsid w:val="00025A00"/>
    <w:rsid w:val="000341FF"/>
    <w:rsid w:val="000408AE"/>
    <w:rsid w:val="00046881"/>
    <w:rsid w:val="00047150"/>
    <w:rsid w:val="00047AEF"/>
    <w:rsid w:val="00053D25"/>
    <w:rsid w:val="000B2970"/>
    <w:rsid w:val="000C39EB"/>
    <w:rsid w:val="000F1A70"/>
    <w:rsid w:val="00105318"/>
    <w:rsid w:val="00106E16"/>
    <w:rsid w:val="00125F22"/>
    <w:rsid w:val="00137E3D"/>
    <w:rsid w:val="00155F3A"/>
    <w:rsid w:val="0016201C"/>
    <w:rsid w:val="00166FE4"/>
    <w:rsid w:val="001844A1"/>
    <w:rsid w:val="001A781D"/>
    <w:rsid w:val="001D41F9"/>
    <w:rsid w:val="001E3D73"/>
    <w:rsid w:val="0021061F"/>
    <w:rsid w:val="002110BA"/>
    <w:rsid w:val="00223125"/>
    <w:rsid w:val="00226824"/>
    <w:rsid w:val="00226E19"/>
    <w:rsid w:val="00256B62"/>
    <w:rsid w:val="00257DEE"/>
    <w:rsid w:val="002601A1"/>
    <w:rsid w:val="00262CC4"/>
    <w:rsid w:val="00271312"/>
    <w:rsid w:val="00282071"/>
    <w:rsid w:val="002A1AC6"/>
    <w:rsid w:val="002A40C5"/>
    <w:rsid w:val="002D43B8"/>
    <w:rsid w:val="002D5BC8"/>
    <w:rsid w:val="002D6EDA"/>
    <w:rsid w:val="002E165A"/>
    <w:rsid w:val="002E16FC"/>
    <w:rsid w:val="002E7131"/>
    <w:rsid w:val="002F63ED"/>
    <w:rsid w:val="00305B7C"/>
    <w:rsid w:val="00311086"/>
    <w:rsid w:val="00313752"/>
    <w:rsid w:val="003349A4"/>
    <w:rsid w:val="00340F07"/>
    <w:rsid w:val="003546EB"/>
    <w:rsid w:val="00371607"/>
    <w:rsid w:val="00376321"/>
    <w:rsid w:val="003818E8"/>
    <w:rsid w:val="00390A9D"/>
    <w:rsid w:val="00395A63"/>
    <w:rsid w:val="00395D22"/>
    <w:rsid w:val="003B3674"/>
    <w:rsid w:val="003B3978"/>
    <w:rsid w:val="003B3D0D"/>
    <w:rsid w:val="003B6CB9"/>
    <w:rsid w:val="003C176E"/>
    <w:rsid w:val="003C3DA7"/>
    <w:rsid w:val="003D06B7"/>
    <w:rsid w:val="003E246D"/>
    <w:rsid w:val="003F1D68"/>
    <w:rsid w:val="0041471A"/>
    <w:rsid w:val="00417BC7"/>
    <w:rsid w:val="00417EBA"/>
    <w:rsid w:val="004279F1"/>
    <w:rsid w:val="00430BA6"/>
    <w:rsid w:val="00430CA6"/>
    <w:rsid w:val="00434037"/>
    <w:rsid w:val="004411C8"/>
    <w:rsid w:val="00442E06"/>
    <w:rsid w:val="0045054C"/>
    <w:rsid w:val="004511A0"/>
    <w:rsid w:val="004617BA"/>
    <w:rsid w:val="00462573"/>
    <w:rsid w:val="004675B4"/>
    <w:rsid w:val="004750A6"/>
    <w:rsid w:val="004813E3"/>
    <w:rsid w:val="004840A3"/>
    <w:rsid w:val="0048660C"/>
    <w:rsid w:val="0048746A"/>
    <w:rsid w:val="0049689B"/>
    <w:rsid w:val="004A5287"/>
    <w:rsid w:val="004B1870"/>
    <w:rsid w:val="0051467E"/>
    <w:rsid w:val="005170D8"/>
    <w:rsid w:val="005175A1"/>
    <w:rsid w:val="00522FAD"/>
    <w:rsid w:val="0052302A"/>
    <w:rsid w:val="0052359D"/>
    <w:rsid w:val="005271E8"/>
    <w:rsid w:val="00533CCD"/>
    <w:rsid w:val="00542828"/>
    <w:rsid w:val="00542BB4"/>
    <w:rsid w:val="005444D4"/>
    <w:rsid w:val="005678F4"/>
    <w:rsid w:val="00577BC1"/>
    <w:rsid w:val="00590579"/>
    <w:rsid w:val="0059576F"/>
    <w:rsid w:val="005B35F0"/>
    <w:rsid w:val="005C4143"/>
    <w:rsid w:val="005C5B94"/>
    <w:rsid w:val="005D2C7D"/>
    <w:rsid w:val="005F1B02"/>
    <w:rsid w:val="00601A05"/>
    <w:rsid w:val="00641001"/>
    <w:rsid w:val="00641C0A"/>
    <w:rsid w:val="00642991"/>
    <w:rsid w:val="00644DF1"/>
    <w:rsid w:val="00653762"/>
    <w:rsid w:val="00662F76"/>
    <w:rsid w:val="00665B5E"/>
    <w:rsid w:val="00670822"/>
    <w:rsid w:val="006B32A0"/>
    <w:rsid w:val="006D5E6D"/>
    <w:rsid w:val="006E5DE2"/>
    <w:rsid w:val="007143D1"/>
    <w:rsid w:val="007152AF"/>
    <w:rsid w:val="007212BD"/>
    <w:rsid w:val="00745008"/>
    <w:rsid w:val="0074674B"/>
    <w:rsid w:val="0076320F"/>
    <w:rsid w:val="00773DB6"/>
    <w:rsid w:val="007742E2"/>
    <w:rsid w:val="00790892"/>
    <w:rsid w:val="007A5178"/>
    <w:rsid w:val="007C4942"/>
    <w:rsid w:val="007C63FF"/>
    <w:rsid w:val="007F5F44"/>
    <w:rsid w:val="00814E3F"/>
    <w:rsid w:val="00814F4B"/>
    <w:rsid w:val="008224B7"/>
    <w:rsid w:val="00827B12"/>
    <w:rsid w:val="00830091"/>
    <w:rsid w:val="00833849"/>
    <w:rsid w:val="0085648F"/>
    <w:rsid w:val="00863034"/>
    <w:rsid w:val="00866A40"/>
    <w:rsid w:val="00875068"/>
    <w:rsid w:val="008766CC"/>
    <w:rsid w:val="0087782E"/>
    <w:rsid w:val="0089067F"/>
    <w:rsid w:val="008A02B1"/>
    <w:rsid w:val="008A12BB"/>
    <w:rsid w:val="008A2C61"/>
    <w:rsid w:val="008C15E6"/>
    <w:rsid w:val="008E18DE"/>
    <w:rsid w:val="008E70FF"/>
    <w:rsid w:val="008E7386"/>
    <w:rsid w:val="00902F6A"/>
    <w:rsid w:val="00922E18"/>
    <w:rsid w:val="00956128"/>
    <w:rsid w:val="00956765"/>
    <w:rsid w:val="00971C58"/>
    <w:rsid w:val="00981A6F"/>
    <w:rsid w:val="00993518"/>
    <w:rsid w:val="009A0812"/>
    <w:rsid w:val="009C40B8"/>
    <w:rsid w:val="009C7E53"/>
    <w:rsid w:val="009F6038"/>
    <w:rsid w:val="00A037D0"/>
    <w:rsid w:val="00A03CD5"/>
    <w:rsid w:val="00A13058"/>
    <w:rsid w:val="00A21EC7"/>
    <w:rsid w:val="00A242BD"/>
    <w:rsid w:val="00A2601B"/>
    <w:rsid w:val="00A26338"/>
    <w:rsid w:val="00A35F07"/>
    <w:rsid w:val="00A44920"/>
    <w:rsid w:val="00A5030C"/>
    <w:rsid w:val="00A52E86"/>
    <w:rsid w:val="00A82359"/>
    <w:rsid w:val="00A92F54"/>
    <w:rsid w:val="00A955A3"/>
    <w:rsid w:val="00A96C1E"/>
    <w:rsid w:val="00AD1393"/>
    <w:rsid w:val="00AF6524"/>
    <w:rsid w:val="00B4330D"/>
    <w:rsid w:val="00B445DC"/>
    <w:rsid w:val="00B474EF"/>
    <w:rsid w:val="00B476C7"/>
    <w:rsid w:val="00B50981"/>
    <w:rsid w:val="00B5413E"/>
    <w:rsid w:val="00B62D26"/>
    <w:rsid w:val="00B674D6"/>
    <w:rsid w:val="00B77541"/>
    <w:rsid w:val="00B86CBB"/>
    <w:rsid w:val="00B92808"/>
    <w:rsid w:val="00BA1836"/>
    <w:rsid w:val="00BB03B3"/>
    <w:rsid w:val="00BB17F3"/>
    <w:rsid w:val="00BD0F90"/>
    <w:rsid w:val="00BD7369"/>
    <w:rsid w:val="00BE0913"/>
    <w:rsid w:val="00BE3C20"/>
    <w:rsid w:val="00BE3FA6"/>
    <w:rsid w:val="00BF29D4"/>
    <w:rsid w:val="00BF498F"/>
    <w:rsid w:val="00C00BEE"/>
    <w:rsid w:val="00C0410E"/>
    <w:rsid w:val="00C2251A"/>
    <w:rsid w:val="00C343B3"/>
    <w:rsid w:val="00C47DF4"/>
    <w:rsid w:val="00C74A82"/>
    <w:rsid w:val="00C85002"/>
    <w:rsid w:val="00C9500B"/>
    <w:rsid w:val="00C96DE5"/>
    <w:rsid w:val="00C9771C"/>
    <w:rsid w:val="00CA522B"/>
    <w:rsid w:val="00CB4A6C"/>
    <w:rsid w:val="00CC17E6"/>
    <w:rsid w:val="00CD0683"/>
    <w:rsid w:val="00CE7725"/>
    <w:rsid w:val="00CE7914"/>
    <w:rsid w:val="00CF598B"/>
    <w:rsid w:val="00D07943"/>
    <w:rsid w:val="00D31233"/>
    <w:rsid w:val="00D359F8"/>
    <w:rsid w:val="00D36661"/>
    <w:rsid w:val="00D43A1B"/>
    <w:rsid w:val="00D62938"/>
    <w:rsid w:val="00D64267"/>
    <w:rsid w:val="00D7171D"/>
    <w:rsid w:val="00D76082"/>
    <w:rsid w:val="00D76E56"/>
    <w:rsid w:val="00D851F8"/>
    <w:rsid w:val="00D917A3"/>
    <w:rsid w:val="00D943C7"/>
    <w:rsid w:val="00DB4EF8"/>
    <w:rsid w:val="00DB72C6"/>
    <w:rsid w:val="00DC465E"/>
    <w:rsid w:val="00DD5D4B"/>
    <w:rsid w:val="00DE4561"/>
    <w:rsid w:val="00DF45FF"/>
    <w:rsid w:val="00DF7CDA"/>
    <w:rsid w:val="00E23146"/>
    <w:rsid w:val="00E2600E"/>
    <w:rsid w:val="00E378FB"/>
    <w:rsid w:val="00E5247D"/>
    <w:rsid w:val="00E561DE"/>
    <w:rsid w:val="00E56776"/>
    <w:rsid w:val="00E714D5"/>
    <w:rsid w:val="00E71A64"/>
    <w:rsid w:val="00E9686D"/>
    <w:rsid w:val="00EA750E"/>
    <w:rsid w:val="00EB1E28"/>
    <w:rsid w:val="00EB2C0A"/>
    <w:rsid w:val="00EB79F8"/>
    <w:rsid w:val="00EC3939"/>
    <w:rsid w:val="00ED5D2E"/>
    <w:rsid w:val="00EE040F"/>
    <w:rsid w:val="00EE17FE"/>
    <w:rsid w:val="00EF2834"/>
    <w:rsid w:val="00EF4FDC"/>
    <w:rsid w:val="00F262EB"/>
    <w:rsid w:val="00F366B7"/>
    <w:rsid w:val="00F41A4D"/>
    <w:rsid w:val="00F45788"/>
    <w:rsid w:val="00F4583A"/>
    <w:rsid w:val="00F510FB"/>
    <w:rsid w:val="00FA58DB"/>
    <w:rsid w:val="00FA67AC"/>
    <w:rsid w:val="00FC13D5"/>
    <w:rsid w:val="00FD08D4"/>
    <w:rsid w:val="00FD4305"/>
    <w:rsid w:val="00FE0F65"/>
    <w:rsid w:val="00FF0ACE"/>
    <w:rsid w:val="00FF67A9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FEA2B"/>
  <w15:chartTrackingRefBased/>
  <w15:docId w15:val="{E162F63F-263C-421F-82DC-4068D844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171D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FA58DB"/>
    <w:pPr>
      <w:keepNext/>
      <w:spacing w:line="360" w:lineRule="auto"/>
      <w:outlineLvl w:val="1"/>
    </w:pPr>
    <w:rPr>
      <w:b/>
    </w:rPr>
  </w:style>
  <w:style w:type="paragraph" w:styleId="Nadpis3">
    <w:name w:val="heading 3"/>
    <w:basedOn w:val="Normln"/>
    <w:next w:val="Normln"/>
    <w:uiPriority w:val="1"/>
    <w:qFormat/>
    <w:pPr>
      <w:keepNext/>
      <w:jc w:val="center"/>
      <w:outlineLvl w:val="2"/>
    </w:pPr>
    <w:rPr>
      <w:rFonts w:ascii="Book Antiqua" w:hAnsi="Book Antiqua"/>
      <w:b/>
      <w:bCs/>
      <w:i/>
      <w:u w:val="single"/>
    </w:rPr>
  </w:style>
  <w:style w:type="paragraph" w:styleId="Nadpis4">
    <w:name w:val="heading 4"/>
    <w:basedOn w:val="Normln"/>
    <w:next w:val="Normln"/>
    <w:uiPriority w:val="1"/>
    <w:qFormat/>
    <w:pPr>
      <w:keepNext/>
      <w:jc w:val="center"/>
      <w:outlineLvl w:val="3"/>
    </w:pPr>
    <w:rPr>
      <w:rFonts w:ascii="Courier New" w:hAnsi="Courier New"/>
      <w:b/>
      <w:bCs/>
      <w:i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709" w:hanging="1"/>
    </w:pPr>
    <w:rPr>
      <w:rFonts w:ascii="Courier New" w:hAnsi="Courier New"/>
    </w:rPr>
  </w:style>
  <w:style w:type="paragraph" w:styleId="Zkladntextodsazen2">
    <w:name w:val="Body Text Indent 2"/>
    <w:basedOn w:val="Normln"/>
    <w:pPr>
      <w:ind w:left="480"/>
    </w:pPr>
    <w:rPr>
      <w:rFonts w:ascii="Courier New" w:hAnsi="Courier New" w:cs="Courier New"/>
    </w:rPr>
  </w:style>
  <w:style w:type="character" w:styleId="Hypertextovodkaz">
    <w:name w:val="Hyperlink"/>
    <w:uiPriority w:val="99"/>
    <w:rsid w:val="004411C8"/>
    <w:rPr>
      <w:color w:val="0000FF"/>
      <w:u w:val="single"/>
    </w:rPr>
  </w:style>
  <w:style w:type="character" w:styleId="Siln">
    <w:name w:val="Strong"/>
    <w:uiPriority w:val="22"/>
    <w:qFormat/>
    <w:rsid w:val="00EA750E"/>
    <w:rPr>
      <w:b/>
      <w:bCs/>
    </w:rPr>
  </w:style>
  <w:style w:type="paragraph" w:styleId="Normlnweb">
    <w:name w:val="Normal (Web)"/>
    <w:basedOn w:val="Normln"/>
    <w:uiPriority w:val="99"/>
    <w:unhideWhenUsed/>
    <w:rsid w:val="000B297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Headline2">
    <w:name w:val="Headline 2"/>
    <w:basedOn w:val="Normln"/>
    <w:rsid w:val="00577BC1"/>
    <w:pPr>
      <w:spacing w:before="120" w:after="120"/>
      <w:jc w:val="center"/>
    </w:pPr>
    <w:rPr>
      <w:b/>
      <w:caps/>
      <w:sz w:val="32"/>
    </w:rPr>
  </w:style>
  <w:style w:type="paragraph" w:styleId="Zkladntext">
    <w:name w:val="Body Text"/>
    <w:basedOn w:val="Normln"/>
    <w:link w:val="ZkladntextChar"/>
    <w:qFormat/>
    <w:rsid w:val="005F1B02"/>
    <w:pPr>
      <w:spacing w:after="120"/>
    </w:pPr>
  </w:style>
  <w:style w:type="character" w:customStyle="1" w:styleId="ZkladntextChar">
    <w:name w:val="Základní text Char"/>
    <w:link w:val="Zkladntext"/>
    <w:rsid w:val="005F1B02"/>
    <w:rPr>
      <w:rFonts w:ascii="Arial" w:hAnsi="Arial"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BD0F9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u w:val="none"/>
    </w:rPr>
  </w:style>
  <w:style w:type="paragraph" w:styleId="Obsah1">
    <w:name w:val="toc 1"/>
    <w:basedOn w:val="Normln"/>
    <w:next w:val="Normln"/>
    <w:autoRedefine/>
    <w:uiPriority w:val="39"/>
    <w:rsid w:val="00CE7725"/>
    <w:pPr>
      <w:tabs>
        <w:tab w:val="left" w:pos="440"/>
        <w:tab w:val="left" w:pos="9072"/>
        <w:tab w:val="right" w:leader="dot" w:pos="9205"/>
      </w:tabs>
      <w:spacing w:line="360" w:lineRule="auto"/>
    </w:pPr>
    <w:rPr>
      <w:rFonts w:cs="Arial"/>
      <w:b/>
      <w:noProof/>
      <w:szCs w:val="24"/>
    </w:rPr>
  </w:style>
  <w:style w:type="character" w:customStyle="1" w:styleId="apple-converted-space">
    <w:name w:val="apple-converted-space"/>
    <w:rsid w:val="00BD0F90"/>
  </w:style>
  <w:style w:type="paragraph" w:styleId="Obsah2">
    <w:name w:val="toc 2"/>
    <w:basedOn w:val="Normln"/>
    <w:next w:val="Normln"/>
    <w:autoRedefine/>
    <w:uiPriority w:val="39"/>
    <w:unhideWhenUsed/>
    <w:rsid w:val="0052302A"/>
    <w:pPr>
      <w:tabs>
        <w:tab w:val="left" w:pos="567"/>
        <w:tab w:val="left" w:pos="9072"/>
        <w:tab w:val="right" w:leader="dot" w:pos="10054"/>
      </w:tabs>
      <w:spacing w:line="276" w:lineRule="auto"/>
      <w:ind w:left="142"/>
    </w:pPr>
    <w:rPr>
      <w:rFonts w:cs="Arial"/>
      <w:noProof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155F3A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NormlnZarovnatdobloku">
    <w:name w:val="Normální + Zarovnat do bloku"/>
    <w:basedOn w:val="Normln"/>
    <w:rsid w:val="00BD7369"/>
    <w:pPr>
      <w:spacing w:before="120" w:after="120"/>
      <w:jc w:val="both"/>
    </w:pPr>
    <w:rPr>
      <w:sz w:val="22"/>
    </w:rPr>
  </w:style>
  <w:style w:type="paragraph" w:customStyle="1" w:styleId="Podpisy">
    <w:name w:val="Podpisy"/>
    <w:basedOn w:val="Normln"/>
    <w:rsid w:val="00BE0913"/>
    <w:pPr>
      <w:spacing w:before="120" w:after="120"/>
      <w:jc w:val="right"/>
    </w:pPr>
    <w:rPr>
      <w:sz w:val="22"/>
    </w:rPr>
  </w:style>
  <w:style w:type="paragraph" w:styleId="Odstavecseseznamem">
    <w:name w:val="List Paragraph"/>
    <w:basedOn w:val="Normln"/>
    <w:link w:val="OdstavecseseznamemChar"/>
    <w:uiPriority w:val="1"/>
    <w:qFormat/>
    <w:rsid w:val="00BE0913"/>
    <w:pPr>
      <w:spacing w:before="120" w:after="120"/>
      <w:ind w:left="708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BE0913"/>
    <w:rPr>
      <w:rFonts w:ascii="Arial" w:hAnsi="Arial"/>
      <w:sz w:val="22"/>
      <w:szCs w:val="24"/>
    </w:rPr>
  </w:style>
  <w:style w:type="table" w:customStyle="1" w:styleId="TableNormal">
    <w:name w:val="Table Normal"/>
    <w:uiPriority w:val="2"/>
    <w:semiHidden/>
    <w:unhideWhenUsed/>
    <w:qFormat/>
    <w:rsid w:val="00BE091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E091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dsavec">
    <w:name w:val="Odsavec"/>
    <w:basedOn w:val="Normln"/>
    <w:rsid w:val="00CE7914"/>
    <w:pPr>
      <w:spacing w:before="120" w:after="120"/>
      <w:ind w:firstLine="284"/>
      <w:jc w:val="both"/>
    </w:pPr>
    <w:rPr>
      <w:sz w:val="22"/>
    </w:rPr>
  </w:style>
  <w:style w:type="character" w:customStyle="1" w:styleId="Nadpis2Char">
    <w:name w:val="Nadpis 2 Char"/>
    <w:basedOn w:val="Standardnpsmoodstavce"/>
    <w:link w:val="Nadpis2"/>
    <w:rsid w:val="00A955A3"/>
    <w:rPr>
      <w:rFonts w:ascii="Arial" w:hAnsi="Arial"/>
      <w:b/>
      <w:sz w:val="24"/>
    </w:rPr>
  </w:style>
  <w:style w:type="table" w:styleId="Mkatabulky">
    <w:name w:val="Table Grid"/>
    <w:basedOn w:val="Normlntabulka"/>
    <w:rsid w:val="005C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ektrika.cz/hledani_csni?stupen=33%202000-4-41&amp;amp;SearchableText=%25comb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ektrika.cz/hledani_csni?stupen=33%202000-4-41&amp;amp;SearchableText=%25comb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ektrika.cz/hledani_csni?stupen=33%202000-3&amp;amp;SearchableText=%25com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v24.cz" TargetMode="External"/><Relationship Id="rId1" Type="http://schemas.openxmlformats.org/officeDocument/2006/relationships/hyperlink" Target="mailto:av24@av24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5541-8372-47B1-9D5A-5E713BFB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nardic</vt:lpstr>
    </vt:vector>
  </TitlesOfParts>
  <Company>NARDIC</Company>
  <LinksUpToDate>false</LinksUpToDate>
  <CharactersWithSpaces>11693</CharactersWithSpaces>
  <SharedDoc>false</SharedDoc>
  <HLinks>
    <vt:vector size="48" baseType="variant">
      <vt:variant>
        <vt:i4>5963836</vt:i4>
      </vt:variant>
      <vt:variant>
        <vt:i4>15</vt:i4>
      </vt:variant>
      <vt:variant>
        <vt:i4>0</vt:i4>
      </vt:variant>
      <vt:variant>
        <vt:i4>5</vt:i4>
      </vt:variant>
      <vt:variant>
        <vt:lpwstr>http://elektrika.cz/hledani_csni?stupen=33%202000-4-41&amp;amp;SearchableText=%25combo</vt:lpwstr>
      </vt:variant>
      <vt:variant>
        <vt:lpwstr/>
      </vt:variant>
      <vt:variant>
        <vt:i4>5963836</vt:i4>
      </vt:variant>
      <vt:variant>
        <vt:i4>12</vt:i4>
      </vt:variant>
      <vt:variant>
        <vt:i4>0</vt:i4>
      </vt:variant>
      <vt:variant>
        <vt:i4>5</vt:i4>
      </vt:variant>
      <vt:variant>
        <vt:lpwstr>http://elektrika.cz/hledani_csni?stupen=33%202000-4-41&amp;amp;SearchableText=%25combo</vt:lpwstr>
      </vt:variant>
      <vt:variant>
        <vt:lpwstr/>
      </vt:variant>
      <vt:variant>
        <vt:i4>4980843</vt:i4>
      </vt:variant>
      <vt:variant>
        <vt:i4>9</vt:i4>
      </vt:variant>
      <vt:variant>
        <vt:i4>0</vt:i4>
      </vt:variant>
      <vt:variant>
        <vt:i4>5</vt:i4>
      </vt:variant>
      <vt:variant>
        <vt:lpwstr>http://elektrika.cz/hledani_csni?stupen=33%202000-3&amp;amp;SearchableText=%25combo</vt:lpwstr>
      </vt:variant>
      <vt:variant>
        <vt:lpwstr/>
      </vt:variant>
      <vt:variant>
        <vt:i4>7667782</vt:i4>
      </vt:variant>
      <vt:variant>
        <vt:i4>6</vt:i4>
      </vt:variant>
      <vt:variant>
        <vt:i4>0</vt:i4>
      </vt:variant>
      <vt:variant>
        <vt:i4>5</vt:i4>
      </vt:variant>
      <vt:variant>
        <vt:lpwstr>mailto:vanicek@av24.cz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mailto:klemak@av24.cz</vt:lpwstr>
      </vt:variant>
      <vt:variant>
        <vt:lpwstr/>
      </vt:variant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mailto:av24@av24.cz</vt:lpwstr>
      </vt:variant>
      <vt:variant>
        <vt:lpwstr/>
      </vt:variant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http://www.av24.cz/</vt:lpwstr>
      </vt:variant>
      <vt:variant>
        <vt:lpwstr/>
      </vt:variant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mailto:av24@av24.cz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nardic</dc:title>
  <dc:subject/>
  <dc:creator>Radek</dc:creator>
  <cp:keywords/>
  <cp:lastModifiedBy>Zárubová Tereza</cp:lastModifiedBy>
  <cp:revision>3</cp:revision>
  <cp:lastPrinted>2010-12-10T12:56:00Z</cp:lastPrinted>
  <dcterms:created xsi:type="dcterms:W3CDTF">2026-02-13T09:19:00Z</dcterms:created>
  <dcterms:modified xsi:type="dcterms:W3CDTF">2026-04-02T08:36:00Z</dcterms:modified>
</cp:coreProperties>
</file>