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0B24" w14:textId="77777777" w:rsidR="005B1329" w:rsidRDefault="005B1329" w:rsidP="00CA27FC">
      <w:pPr>
        <w:pStyle w:val="Nzev"/>
        <w:spacing w:after="120"/>
      </w:pPr>
      <w:r>
        <w:t>SMLOUVA O DÍLO</w:t>
      </w:r>
    </w:p>
    <w:p w14:paraId="1AD844E3" w14:textId="77777777" w:rsidR="00B73E1B" w:rsidRDefault="005B1329" w:rsidP="00CA27FC">
      <w:pPr>
        <w:pStyle w:val="NormlnSpodnadpisem"/>
        <w:keepNext w:val="0"/>
        <w:widowControl w:val="0"/>
        <w:spacing w:after="0"/>
        <w:rPr>
          <w:rFonts w:ascii="Times New Roman" w:hAnsi="Times New Roman"/>
          <w:sz w:val="24"/>
        </w:rPr>
      </w:pPr>
      <w:r>
        <w:t xml:space="preserve"> </w:t>
      </w:r>
      <w:r w:rsidR="0059012B" w:rsidRPr="0059012B">
        <w:t xml:space="preserve"> </w:t>
      </w:r>
      <w:r w:rsidR="0059012B">
        <w:rPr>
          <w:rFonts w:ascii="Times New Roman" w:hAnsi="Times New Roman"/>
          <w:sz w:val="24"/>
        </w:rPr>
        <w:t xml:space="preserve">uzavřená podle </w:t>
      </w:r>
      <w:r w:rsidR="00296E73">
        <w:rPr>
          <w:rFonts w:ascii="Times New Roman" w:hAnsi="Times New Roman"/>
          <w:sz w:val="24"/>
        </w:rPr>
        <w:t xml:space="preserve">§ 2586 a násl. </w:t>
      </w:r>
      <w:r w:rsidR="0059012B">
        <w:rPr>
          <w:rFonts w:ascii="Times New Roman" w:hAnsi="Times New Roman"/>
          <w:sz w:val="24"/>
        </w:rPr>
        <w:t>zákona č. 89/2012 Sb., občanský zákoník</w:t>
      </w:r>
      <w:r w:rsidR="00296E73">
        <w:rPr>
          <w:rFonts w:ascii="Times New Roman" w:hAnsi="Times New Roman"/>
          <w:sz w:val="24"/>
        </w:rPr>
        <w:t>,</w:t>
      </w:r>
      <w:r w:rsidR="00B73E1B">
        <w:rPr>
          <w:rFonts w:ascii="Times New Roman" w:hAnsi="Times New Roman"/>
          <w:sz w:val="24"/>
        </w:rPr>
        <w:t xml:space="preserve"> </w:t>
      </w:r>
    </w:p>
    <w:p w14:paraId="75D78603" w14:textId="77777777" w:rsidR="00B062E6" w:rsidRDefault="00B73E1B" w:rsidP="00CA27FC">
      <w:pPr>
        <w:pStyle w:val="NormlnSpodnadpisem"/>
        <w:keepNext w:val="0"/>
        <w:widowControl w:val="0"/>
        <w:spacing w:after="0"/>
      </w:pPr>
      <w:r>
        <w:rPr>
          <w:rFonts w:ascii="Times New Roman" w:hAnsi="Times New Roman"/>
          <w:sz w:val="24"/>
        </w:rPr>
        <w:t>ve znění pozdějších předpisů</w:t>
      </w:r>
      <w:r w:rsidR="00A46F22">
        <w:rPr>
          <w:rFonts w:ascii="Times New Roman" w:hAnsi="Times New Roman"/>
          <w:sz w:val="24"/>
        </w:rPr>
        <w:t xml:space="preserve"> (dále jen „občanský zákoník“)</w:t>
      </w:r>
      <w:r>
        <w:rPr>
          <w:rFonts w:ascii="Times New Roman" w:hAnsi="Times New Roman"/>
          <w:sz w:val="24"/>
        </w:rPr>
        <w:t xml:space="preserve">, </w:t>
      </w:r>
      <w:r w:rsidR="00760B56">
        <w:rPr>
          <w:rFonts w:ascii="Times New Roman" w:hAnsi="Times New Roman"/>
          <w:sz w:val="24"/>
        </w:rPr>
        <w:t>mezi:</w:t>
      </w:r>
    </w:p>
    <w:p w14:paraId="683D2137" w14:textId="77777777" w:rsidR="00D16D92" w:rsidRDefault="00D16D92" w:rsidP="003D3D7D">
      <w:pPr>
        <w:pStyle w:val="Zkladntext2"/>
        <w:spacing w:before="120" w:line="276" w:lineRule="auto"/>
        <w:jc w:val="left"/>
        <w:rPr>
          <w:b/>
        </w:rPr>
      </w:pPr>
    </w:p>
    <w:p w14:paraId="0C302C33" w14:textId="77777777" w:rsidR="005B1329" w:rsidRPr="00836A37" w:rsidRDefault="005B1329" w:rsidP="00CA4E9E">
      <w:pPr>
        <w:pStyle w:val="Zkladntext2"/>
        <w:spacing w:before="120"/>
        <w:jc w:val="left"/>
        <w:rPr>
          <w:b/>
        </w:rPr>
      </w:pPr>
      <w:r w:rsidRPr="00836A37">
        <w:rPr>
          <w:b/>
        </w:rPr>
        <w:t>Českou národní bankou</w:t>
      </w:r>
    </w:p>
    <w:p w14:paraId="2F1C659D" w14:textId="77777777" w:rsidR="005B1329" w:rsidRDefault="005B1329" w:rsidP="00CA4E9E">
      <w:pPr>
        <w:jc w:val="both"/>
      </w:pPr>
      <w:r>
        <w:t>Na Příkopě 28</w:t>
      </w:r>
    </w:p>
    <w:p w14:paraId="6F72FDA4" w14:textId="77777777" w:rsidR="005B1329" w:rsidRDefault="005B1329" w:rsidP="00CA4E9E">
      <w:pPr>
        <w:jc w:val="both"/>
      </w:pPr>
      <w:r>
        <w:t>115 03 Praha 1</w:t>
      </w:r>
    </w:p>
    <w:p w14:paraId="297972F7" w14:textId="77777777" w:rsidR="005B1329" w:rsidRPr="00C91AE3" w:rsidRDefault="005B1329" w:rsidP="00CA4E9E">
      <w:pPr>
        <w:jc w:val="both"/>
      </w:pPr>
      <w:r>
        <w:t>zastoupenou:</w:t>
      </w:r>
      <w:r>
        <w:tab/>
      </w:r>
      <w:r w:rsidR="008B681B">
        <w:t>Ing. Zdeňkem Viriusem, ředitelem sekce správní</w:t>
      </w:r>
    </w:p>
    <w:p w14:paraId="333C4745" w14:textId="77777777" w:rsidR="005B1329" w:rsidRPr="00C91AE3" w:rsidRDefault="005B1329" w:rsidP="00CA4E9E">
      <w:pPr>
        <w:jc w:val="both"/>
      </w:pPr>
      <w:r w:rsidRPr="00C91AE3">
        <w:tab/>
      </w:r>
      <w:r w:rsidRPr="00C91AE3">
        <w:tab/>
        <w:t>a</w:t>
      </w:r>
    </w:p>
    <w:p w14:paraId="2A86FE3B" w14:textId="77777777" w:rsidR="005B1329" w:rsidRDefault="008B681B" w:rsidP="00CA4E9E">
      <w:pPr>
        <w:ind w:left="708" w:firstLine="708"/>
        <w:jc w:val="both"/>
      </w:pPr>
      <w:r>
        <w:t xml:space="preserve">Ing. </w:t>
      </w:r>
      <w:r w:rsidR="00F85782">
        <w:t>Jakubem Janákem</w:t>
      </w:r>
      <w:r>
        <w:t>, ředitelem odboru technického</w:t>
      </w:r>
    </w:p>
    <w:p w14:paraId="17D3E0F2" w14:textId="77777777" w:rsidR="005B1329" w:rsidRDefault="00847E50" w:rsidP="00CA4E9E">
      <w:pPr>
        <w:jc w:val="both"/>
      </w:pPr>
      <w:r>
        <w:t>IČ</w:t>
      </w:r>
      <w:r w:rsidR="0081492B">
        <w:t>O</w:t>
      </w:r>
      <w:r w:rsidR="005B1329">
        <w:t>: 48136450</w:t>
      </w:r>
    </w:p>
    <w:p w14:paraId="366970A4" w14:textId="77777777" w:rsidR="005B1329" w:rsidRDefault="005B1329" w:rsidP="00CA4E9E">
      <w:pPr>
        <w:jc w:val="both"/>
      </w:pPr>
      <w:r>
        <w:t xml:space="preserve">DIČ: </w:t>
      </w:r>
      <w:r w:rsidR="00F10509">
        <w:t>CZ</w:t>
      </w:r>
      <w:r>
        <w:t>48136450</w:t>
      </w:r>
    </w:p>
    <w:p w14:paraId="06131D6C" w14:textId="77777777" w:rsidR="005B1329" w:rsidRDefault="005B1329" w:rsidP="00CA4E9E">
      <w:pPr>
        <w:spacing w:before="120" w:after="120"/>
        <w:jc w:val="both"/>
      </w:pPr>
      <w:r>
        <w:tab/>
        <w:t>(dále jen „objednatel“</w:t>
      </w:r>
      <w:r w:rsidR="008A6972">
        <w:t xml:space="preserve"> či „ČNB“</w:t>
      </w:r>
      <w:r>
        <w:t>)</w:t>
      </w:r>
    </w:p>
    <w:p w14:paraId="265C638B" w14:textId="77777777" w:rsidR="008A6972" w:rsidRDefault="005B1329" w:rsidP="00C732E8">
      <w:pPr>
        <w:spacing w:before="120" w:after="120"/>
        <w:jc w:val="both"/>
        <w:rPr>
          <w:b/>
        </w:rPr>
      </w:pPr>
      <w:r w:rsidRPr="008A6972">
        <w:t>a</w:t>
      </w:r>
    </w:p>
    <w:p w14:paraId="4163A4E3" w14:textId="77777777" w:rsidR="00112E0D" w:rsidRPr="005332AB" w:rsidRDefault="00112E0D" w:rsidP="00112E0D">
      <w:pPr>
        <w:tabs>
          <w:tab w:val="num" w:pos="7127"/>
        </w:tabs>
        <w:jc w:val="both"/>
        <w:rPr>
          <w:b/>
          <w:highlight w:val="yellow"/>
          <w:lang w:eastAsia="en-US"/>
        </w:rPr>
      </w:pPr>
      <w:r w:rsidRPr="00770C85">
        <w:rPr>
          <w:b/>
          <w:highlight w:val="yellow"/>
        </w:rPr>
        <w:t>… obchodní firma/název …</w:t>
      </w:r>
    </w:p>
    <w:p w14:paraId="26B966B1" w14:textId="77777777" w:rsidR="00112E0D" w:rsidRPr="001C65D6" w:rsidRDefault="00112E0D" w:rsidP="00112E0D">
      <w:pPr>
        <w:tabs>
          <w:tab w:val="num" w:pos="7127"/>
        </w:tabs>
        <w:jc w:val="both"/>
        <w:rPr>
          <w:i/>
          <w:highlight w:val="yellow"/>
          <w:lang w:eastAsia="en-US"/>
        </w:rPr>
      </w:pPr>
      <w:r w:rsidRPr="001C65D6">
        <w:rPr>
          <w:lang w:eastAsia="en-US"/>
        </w:rPr>
        <w:t xml:space="preserve">zapsanou v obchodním rejstříku vedeném </w:t>
      </w:r>
      <w:r w:rsidRPr="001C65D6">
        <w:rPr>
          <w:highlight w:val="yellow"/>
          <w:lang w:eastAsia="en-US"/>
        </w:rPr>
        <w:t>…………………</w:t>
      </w:r>
      <w:r w:rsidRPr="001C65D6">
        <w:rPr>
          <w:lang w:eastAsia="en-US"/>
        </w:rPr>
        <w:t xml:space="preserve"> v </w:t>
      </w:r>
      <w:r w:rsidRPr="001C65D6">
        <w:rPr>
          <w:highlight w:val="yellow"/>
          <w:lang w:eastAsia="en-US"/>
        </w:rPr>
        <w:t>…………………,</w:t>
      </w:r>
      <w:r w:rsidRPr="001C65D6">
        <w:rPr>
          <w:lang w:eastAsia="en-US"/>
        </w:rPr>
        <w:t xml:space="preserve"> oddíl </w:t>
      </w:r>
      <w:r w:rsidRPr="001C65D6">
        <w:rPr>
          <w:highlight w:val="yellow"/>
          <w:lang w:eastAsia="en-US"/>
        </w:rPr>
        <w:t xml:space="preserve">………………… vložka ………………… </w:t>
      </w:r>
      <w:r w:rsidRPr="005332AB">
        <w:rPr>
          <w:i/>
          <w:highlight w:val="yellow"/>
          <w:lang w:eastAsia="en-US"/>
        </w:rPr>
        <w:t>(</w:t>
      </w:r>
      <w:r w:rsidRPr="001C65D6">
        <w:rPr>
          <w:i/>
          <w:highlight w:val="yellow"/>
          <w:lang w:eastAsia="en-US"/>
        </w:rPr>
        <w:t>v případě, že je dodavatel zapsán v obchodním rejstříku)</w:t>
      </w:r>
    </w:p>
    <w:p w14:paraId="31A5600E" w14:textId="77777777" w:rsidR="00112E0D" w:rsidRPr="001C65D6" w:rsidRDefault="00112E0D" w:rsidP="00112E0D">
      <w:pPr>
        <w:tabs>
          <w:tab w:val="num" w:pos="7127"/>
        </w:tabs>
        <w:jc w:val="both"/>
        <w:rPr>
          <w:highlight w:val="yellow"/>
          <w:lang w:eastAsia="en-US"/>
        </w:rPr>
      </w:pPr>
      <w:r w:rsidRPr="001C65D6">
        <w:rPr>
          <w:lang w:eastAsia="en-US"/>
        </w:rPr>
        <w:t xml:space="preserve">sídlo/místo podnikání: </w:t>
      </w:r>
      <w:r w:rsidRPr="001C65D6">
        <w:rPr>
          <w:highlight w:val="yellow"/>
          <w:lang w:eastAsia="en-US"/>
        </w:rPr>
        <w:t>…………………</w:t>
      </w:r>
    </w:p>
    <w:p w14:paraId="29F67A72" w14:textId="04BFB427" w:rsidR="001164B4" w:rsidRDefault="001164B4" w:rsidP="00112E0D">
      <w:pPr>
        <w:tabs>
          <w:tab w:val="num" w:pos="7127"/>
        </w:tabs>
        <w:jc w:val="both"/>
        <w:rPr>
          <w:lang w:eastAsia="en-US"/>
        </w:rPr>
      </w:pPr>
      <w:proofErr w:type="gramStart"/>
      <w:r w:rsidRPr="001C65D6">
        <w:rPr>
          <w:lang w:eastAsia="en-US"/>
        </w:rPr>
        <w:t>zastoupenou:</w:t>
      </w:r>
      <w:r w:rsidRPr="001C65D6">
        <w:rPr>
          <w:highlight w:val="yellow"/>
          <w:lang w:eastAsia="en-US"/>
        </w:rPr>
        <w:t>…</w:t>
      </w:r>
      <w:proofErr w:type="gramEnd"/>
      <w:r w:rsidRPr="001C65D6">
        <w:rPr>
          <w:highlight w:val="yellow"/>
          <w:lang w:eastAsia="en-US"/>
        </w:rPr>
        <w:t>………………</w:t>
      </w:r>
    </w:p>
    <w:p w14:paraId="3062C511" w14:textId="7D791A64" w:rsidR="00112E0D" w:rsidRPr="001C65D6" w:rsidRDefault="00112E0D" w:rsidP="00112E0D">
      <w:pPr>
        <w:tabs>
          <w:tab w:val="num" w:pos="7127"/>
        </w:tabs>
        <w:jc w:val="both"/>
        <w:rPr>
          <w:lang w:eastAsia="en-US"/>
        </w:rPr>
      </w:pPr>
      <w:r w:rsidRPr="001C65D6">
        <w:rPr>
          <w:lang w:eastAsia="en-US"/>
        </w:rPr>
        <w:t xml:space="preserve">IČO: </w:t>
      </w:r>
      <w:r w:rsidRPr="001C65D6">
        <w:rPr>
          <w:highlight w:val="yellow"/>
          <w:lang w:eastAsia="en-US"/>
        </w:rPr>
        <w:t xml:space="preserve">………………… </w:t>
      </w:r>
      <w:r w:rsidRPr="001C65D6">
        <w:rPr>
          <w:i/>
          <w:highlight w:val="yellow"/>
          <w:lang w:eastAsia="en-US"/>
        </w:rPr>
        <w:t>(bylo-li přiděleno)</w:t>
      </w:r>
      <w:r w:rsidRPr="001C65D6">
        <w:rPr>
          <w:lang w:eastAsia="en-US"/>
        </w:rPr>
        <w:t xml:space="preserve"> </w:t>
      </w:r>
    </w:p>
    <w:p w14:paraId="582ED7B2" w14:textId="77777777" w:rsidR="00112E0D" w:rsidRPr="001C65D6" w:rsidRDefault="00112E0D" w:rsidP="00112E0D">
      <w:pPr>
        <w:tabs>
          <w:tab w:val="num" w:pos="7127"/>
        </w:tabs>
        <w:jc w:val="both"/>
        <w:rPr>
          <w:highlight w:val="yellow"/>
          <w:lang w:eastAsia="en-US"/>
        </w:rPr>
      </w:pPr>
      <w:r w:rsidRPr="001C65D6">
        <w:rPr>
          <w:lang w:eastAsia="en-US"/>
        </w:rPr>
        <w:t xml:space="preserve">DIČ: </w:t>
      </w:r>
      <w:r w:rsidRPr="001C65D6">
        <w:rPr>
          <w:highlight w:val="yellow"/>
          <w:lang w:eastAsia="en-US"/>
        </w:rPr>
        <w:t xml:space="preserve">………………… </w:t>
      </w:r>
      <w:r w:rsidRPr="001C65D6">
        <w:rPr>
          <w:i/>
          <w:highlight w:val="yellow"/>
          <w:lang w:eastAsia="en-US"/>
        </w:rPr>
        <w:t>(bylo-li přiděleno)</w:t>
      </w:r>
    </w:p>
    <w:p w14:paraId="18159C30" w14:textId="786947A3" w:rsidR="00112E0D" w:rsidRDefault="00112E0D" w:rsidP="00112E0D">
      <w:pPr>
        <w:jc w:val="both"/>
        <w:rPr>
          <w:i/>
        </w:rPr>
      </w:pPr>
      <w:r w:rsidRPr="00973F3F">
        <w:rPr>
          <w:rStyle w:val="nowrap"/>
          <w:highlight w:val="yellow"/>
        </w:rPr>
        <w:t xml:space="preserve">č. účtu: ......................./kód banky </w:t>
      </w:r>
      <w:proofErr w:type="gramStart"/>
      <w:r w:rsidRPr="00973F3F">
        <w:rPr>
          <w:rStyle w:val="nowrap"/>
          <w:highlight w:val="yellow"/>
        </w:rPr>
        <w:t>…….</w:t>
      </w:r>
      <w:proofErr w:type="gramEnd"/>
      <w:r w:rsidRPr="00973F3F">
        <w:rPr>
          <w:rStyle w:val="nowrap"/>
          <w:highlight w:val="yellow"/>
        </w:rPr>
        <w:t>.</w:t>
      </w:r>
      <w:r w:rsidRPr="00973F3F">
        <w:rPr>
          <w:rStyle w:val="nowrap"/>
          <w:i/>
          <w:highlight w:val="yellow"/>
        </w:rPr>
        <w:t>(plátce DPH uvede svůj účet, který</w:t>
      </w:r>
      <w:r w:rsidRPr="00973F3F">
        <w:rPr>
          <w:color w:val="FF0000"/>
          <w:highlight w:val="yellow"/>
        </w:rPr>
        <w:t xml:space="preserve"> </w:t>
      </w:r>
      <w:r w:rsidRPr="00973F3F">
        <w:rPr>
          <w:i/>
          <w:highlight w:val="yellow"/>
        </w:rPr>
        <w:t>zveřejněn podle § 98 zákona o DPH)</w:t>
      </w:r>
    </w:p>
    <w:p w14:paraId="10158CB8" w14:textId="77777777" w:rsidR="008A6972" w:rsidRDefault="00112E0D" w:rsidP="00716946">
      <w:pPr>
        <w:spacing w:before="120"/>
        <w:jc w:val="both"/>
      </w:pPr>
      <w:r w:rsidRPr="001C65D6">
        <w:rPr>
          <w:b/>
          <w:i/>
          <w:highlight w:val="yellow"/>
          <w:lang w:eastAsia="en-US"/>
        </w:rPr>
        <w:t>(doplní dodavatel)</w:t>
      </w:r>
    </w:p>
    <w:p w14:paraId="25C439EC" w14:textId="77777777" w:rsidR="001D6B67" w:rsidRDefault="008A6972" w:rsidP="001D6B67">
      <w:pPr>
        <w:pStyle w:val="Zkladntext2"/>
        <w:spacing w:before="120"/>
        <w:ind w:firstLine="709"/>
        <w:jc w:val="left"/>
      </w:pPr>
      <w:r>
        <w:t>(dále jen „zhotovitel“)</w:t>
      </w:r>
    </w:p>
    <w:p w14:paraId="73EEECB8" w14:textId="77777777" w:rsidR="00B67214" w:rsidRDefault="00856E1B" w:rsidP="00856E1B">
      <w:pPr>
        <w:tabs>
          <w:tab w:val="left" w:pos="3255"/>
        </w:tabs>
        <w:spacing w:before="240"/>
        <w:rPr>
          <w:b/>
        </w:rPr>
      </w:pPr>
      <w:r>
        <w:rPr>
          <w:b/>
        </w:rPr>
        <w:tab/>
      </w:r>
    </w:p>
    <w:p w14:paraId="2FFC54D1" w14:textId="77777777" w:rsidR="005B1329" w:rsidRPr="003C3D6E" w:rsidRDefault="00C6572C" w:rsidP="0020157B">
      <w:pPr>
        <w:tabs>
          <w:tab w:val="left" w:pos="2835"/>
        </w:tabs>
        <w:spacing w:before="240"/>
        <w:jc w:val="center"/>
        <w:rPr>
          <w:b/>
        </w:rPr>
      </w:pPr>
      <w:r w:rsidRPr="003C3D6E">
        <w:rPr>
          <w:b/>
        </w:rPr>
        <w:t>Článek I</w:t>
      </w:r>
    </w:p>
    <w:p w14:paraId="7E4EA712" w14:textId="77777777" w:rsidR="005B1329" w:rsidRPr="00A96B9B" w:rsidRDefault="005B1329" w:rsidP="00C732E8">
      <w:pPr>
        <w:pStyle w:val="Nadpis3"/>
        <w:spacing w:before="20"/>
      </w:pPr>
      <w:r w:rsidRPr="00A96B9B">
        <w:t>Předmět a místo plnění</w:t>
      </w:r>
    </w:p>
    <w:p w14:paraId="2A6C52E1" w14:textId="73EFD1F8" w:rsidR="00025273" w:rsidRPr="00025273" w:rsidRDefault="00D77432" w:rsidP="00114454">
      <w:pPr>
        <w:widowControl w:val="0"/>
        <w:numPr>
          <w:ilvl w:val="0"/>
          <w:numId w:val="9"/>
        </w:numPr>
        <w:spacing w:before="120"/>
        <w:ind w:left="426" w:hanging="426"/>
        <w:jc w:val="both"/>
        <w:rPr>
          <w:i/>
          <w:strike/>
        </w:rPr>
      </w:pPr>
      <w:r w:rsidRPr="00A96B9B">
        <w:t xml:space="preserve">Předmětem smlouvy je provedení díla spočívajícího </w:t>
      </w:r>
      <w:r w:rsidR="00856E1B" w:rsidRPr="00856E1B">
        <w:t xml:space="preserve">v dodávce, montáži a uvedení do provozu </w:t>
      </w:r>
      <w:r w:rsidR="00856019">
        <w:t>audiovizuální techniky ve velkém sálu K</w:t>
      </w:r>
      <w:r w:rsidR="00856E1B">
        <w:t xml:space="preserve">ongresového </w:t>
      </w:r>
      <w:r w:rsidR="00856019">
        <w:t>centra ČNB</w:t>
      </w:r>
      <w:r w:rsidR="00856E1B">
        <w:t xml:space="preserve">, nacházejícího se v budově </w:t>
      </w:r>
      <w:r w:rsidR="00AF1328">
        <w:t xml:space="preserve">ústředí </w:t>
      </w:r>
      <w:r w:rsidR="00856E1B">
        <w:t>objednatele na adrese v místě plnění dle této smlouvy</w:t>
      </w:r>
      <w:r w:rsidR="00025273">
        <w:t xml:space="preserve"> </w:t>
      </w:r>
      <w:r w:rsidR="00025273" w:rsidRPr="00A96B9B">
        <w:t>(dále jen „dílo“)</w:t>
      </w:r>
      <w:r w:rsidR="00856E1B">
        <w:t>. Dodan</w:t>
      </w:r>
      <w:r w:rsidR="00856019">
        <w:t>á zařízení</w:t>
      </w:r>
      <w:r w:rsidR="00856E1B">
        <w:t xml:space="preserve"> </w:t>
      </w:r>
      <w:r w:rsidR="002C19E3">
        <w:t>budou nov</w:t>
      </w:r>
      <w:r w:rsidR="00856019">
        <w:t>á</w:t>
      </w:r>
      <w:r w:rsidR="00B82EE8">
        <w:t xml:space="preserve"> a nepoužitá (</w:t>
      </w:r>
      <w:r w:rsidR="00B82EE8" w:rsidRPr="00B82EE8">
        <w:t>maximálně z továrny zahořel</w:t>
      </w:r>
      <w:r w:rsidR="00F365F6">
        <w:t>á</w:t>
      </w:r>
      <w:r w:rsidR="00B82EE8" w:rsidRPr="00B82EE8">
        <w:t xml:space="preserve"> z</w:t>
      </w:r>
      <w:r w:rsidR="00B82EE8">
        <w:t> </w:t>
      </w:r>
      <w:r w:rsidR="00B82EE8" w:rsidRPr="00B82EE8">
        <w:t>výroby</w:t>
      </w:r>
      <w:r w:rsidR="00B82EE8">
        <w:t>)</w:t>
      </w:r>
      <w:r w:rsidR="000B2B92">
        <w:t xml:space="preserve">. </w:t>
      </w:r>
      <w:r w:rsidR="00AF1328">
        <w:t>Dílo</w:t>
      </w:r>
      <w:r w:rsidR="00025273">
        <w:t xml:space="preserve"> musí splňovat technické požadavky dle přílohy č. 1 </w:t>
      </w:r>
      <w:r w:rsidR="00856019">
        <w:t>smlouvy – Technické požadavky a podmínky realizace a dle přílohy č. 2 smlouvy – Cenová tabulka</w:t>
      </w:r>
      <w:r w:rsidR="006C0302" w:rsidRPr="00A96B9B">
        <w:t>.</w:t>
      </w:r>
      <w:r w:rsidR="00025273">
        <w:t xml:space="preserve"> </w:t>
      </w:r>
    </w:p>
    <w:p w14:paraId="18B4469A" w14:textId="77777777" w:rsidR="00015997" w:rsidRPr="00025273" w:rsidRDefault="0060685E" w:rsidP="00114454">
      <w:pPr>
        <w:widowControl w:val="0"/>
        <w:numPr>
          <w:ilvl w:val="0"/>
          <w:numId w:val="9"/>
        </w:numPr>
        <w:spacing w:before="120"/>
        <w:ind w:left="426" w:hanging="426"/>
        <w:jc w:val="both"/>
        <w:rPr>
          <w:i/>
          <w:strike/>
        </w:rPr>
      </w:pPr>
      <w:r w:rsidRPr="00025273">
        <w:t xml:space="preserve">Součástí </w:t>
      </w:r>
      <w:r w:rsidR="001A3A01" w:rsidRPr="00025273">
        <w:t>díla</w:t>
      </w:r>
      <w:r w:rsidRPr="00025273">
        <w:t xml:space="preserve"> je dále:</w:t>
      </w:r>
    </w:p>
    <w:p w14:paraId="570532A6" w14:textId="509E2A10" w:rsidR="00267162" w:rsidRPr="00F11798" w:rsidRDefault="00E668D4" w:rsidP="000E039B">
      <w:pPr>
        <w:pStyle w:val="Normln1"/>
        <w:numPr>
          <w:ilvl w:val="0"/>
          <w:numId w:val="19"/>
        </w:numPr>
        <w:tabs>
          <w:tab w:val="clear" w:pos="1440"/>
          <w:tab w:val="num" w:pos="851"/>
        </w:tabs>
        <w:spacing w:before="120"/>
        <w:ind w:left="851" w:right="-1" w:hanging="425"/>
        <w:jc w:val="both"/>
        <w:rPr>
          <w:sz w:val="24"/>
          <w:szCs w:val="24"/>
        </w:rPr>
      </w:pPr>
      <w:r w:rsidRPr="00F11798">
        <w:rPr>
          <w:sz w:val="24"/>
          <w:szCs w:val="24"/>
        </w:rPr>
        <w:t xml:space="preserve">odborná demontáž </w:t>
      </w:r>
      <w:r w:rsidRPr="005A0040">
        <w:rPr>
          <w:sz w:val="24"/>
          <w:szCs w:val="24"/>
        </w:rPr>
        <w:t xml:space="preserve">a </w:t>
      </w:r>
      <w:r w:rsidR="00D22082" w:rsidRPr="005A0040">
        <w:rPr>
          <w:sz w:val="24"/>
          <w:szCs w:val="24"/>
        </w:rPr>
        <w:t xml:space="preserve">ekologická </w:t>
      </w:r>
      <w:r w:rsidRPr="005A0040">
        <w:rPr>
          <w:sz w:val="24"/>
          <w:szCs w:val="24"/>
        </w:rPr>
        <w:t>likvidace</w:t>
      </w:r>
      <w:r w:rsidR="00BD46E9">
        <w:rPr>
          <w:sz w:val="24"/>
          <w:szCs w:val="24"/>
        </w:rPr>
        <w:t xml:space="preserve"> </w:t>
      </w:r>
      <w:r w:rsidR="008B54E5">
        <w:rPr>
          <w:sz w:val="24"/>
          <w:szCs w:val="24"/>
        </w:rPr>
        <w:t xml:space="preserve">objednatelem určené </w:t>
      </w:r>
      <w:r w:rsidR="00BD46E9">
        <w:rPr>
          <w:sz w:val="24"/>
          <w:szCs w:val="24"/>
        </w:rPr>
        <w:t>stávající audiovizuální techniky,</w:t>
      </w:r>
    </w:p>
    <w:p w14:paraId="7D74E6B0" w14:textId="2BBE96D7" w:rsidR="008A09E6" w:rsidRDefault="008A09E6" w:rsidP="000E039B">
      <w:pPr>
        <w:pStyle w:val="Normln1"/>
        <w:numPr>
          <w:ilvl w:val="0"/>
          <w:numId w:val="19"/>
        </w:numPr>
        <w:tabs>
          <w:tab w:val="clear" w:pos="1440"/>
          <w:tab w:val="num" w:pos="851"/>
        </w:tabs>
        <w:spacing w:before="120"/>
        <w:ind w:left="851" w:right="-1" w:hanging="425"/>
        <w:jc w:val="both"/>
        <w:rPr>
          <w:sz w:val="24"/>
          <w:szCs w:val="24"/>
        </w:rPr>
      </w:pPr>
      <w:r>
        <w:rPr>
          <w:sz w:val="24"/>
          <w:szCs w:val="24"/>
        </w:rPr>
        <w:t>montáž</w:t>
      </w:r>
      <w:r w:rsidR="00BD46E9">
        <w:rPr>
          <w:sz w:val="24"/>
          <w:szCs w:val="24"/>
        </w:rPr>
        <w:t xml:space="preserve"> nové audiovizuální techniky,</w:t>
      </w:r>
    </w:p>
    <w:p w14:paraId="39000F35" w14:textId="3F6CCA40" w:rsidR="00267162" w:rsidRPr="004F21A7" w:rsidRDefault="00980DB3" w:rsidP="000E039B">
      <w:pPr>
        <w:pStyle w:val="Normln1"/>
        <w:numPr>
          <w:ilvl w:val="0"/>
          <w:numId w:val="19"/>
        </w:numPr>
        <w:tabs>
          <w:tab w:val="clear" w:pos="1440"/>
          <w:tab w:val="num" w:pos="851"/>
        </w:tabs>
        <w:spacing w:before="120"/>
        <w:ind w:left="851" w:right="-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veškerá </w:t>
      </w:r>
      <w:r w:rsidR="00267162" w:rsidRPr="004F21A7">
        <w:rPr>
          <w:sz w:val="24"/>
          <w:szCs w:val="24"/>
        </w:rPr>
        <w:t xml:space="preserve">doprava do </w:t>
      </w:r>
      <w:r w:rsidR="00D87546">
        <w:rPr>
          <w:sz w:val="24"/>
          <w:szCs w:val="24"/>
        </w:rPr>
        <w:t xml:space="preserve">a z </w:t>
      </w:r>
      <w:r w:rsidR="00267162" w:rsidRPr="004F21A7">
        <w:rPr>
          <w:sz w:val="24"/>
          <w:szCs w:val="24"/>
        </w:rPr>
        <w:t xml:space="preserve">místa plnění a transport na </w:t>
      </w:r>
      <w:r w:rsidR="00D87546">
        <w:rPr>
          <w:sz w:val="24"/>
          <w:szCs w:val="24"/>
        </w:rPr>
        <w:t>a z místa</w:t>
      </w:r>
      <w:r w:rsidR="00267162" w:rsidRPr="004F21A7">
        <w:rPr>
          <w:sz w:val="24"/>
          <w:szCs w:val="24"/>
        </w:rPr>
        <w:t xml:space="preserve"> </w:t>
      </w:r>
      <w:r w:rsidR="00D87546">
        <w:rPr>
          <w:sz w:val="24"/>
          <w:szCs w:val="24"/>
        </w:rPr>
        <w:t>montáže</w:t>
      </w:r>
      <w:r w:rsidR="0098610E">
        <w:rPr>
          <w:sz w:val="24"/>
          <w:szCs w:val="24"/>
        </w:rPr>
        <w:t>,</w:t>
      </w:r>
      <w:r w:rsidR="00267162" w:rsidRPr="004F21A7">
        <w:rPr>
          <w:sz w:val="24"/>
          <w:szCs w:val="24"/>
        </w:rPr>
        <w:t xml:space="preserve"> </w:t>
      </w:r>
    </w:p>
    <w:p w14:paraId="52543F37" w14:textId="79EE2E26" w:rsidR="00267162" w:rsidRDefault="008B54E5" w:rsidP="000E039B">
      <w:pPr>
        <w:pStyle w:val="Normln1"/>
        <w:numPr>
          <w:ilvl w:val="0"/>
          <w:numId w:val="19"/>
        </w:numPr>
        <w:tabs>
          <w:tab w:val="clear" w:pos="1440"/>
          <w:tab w:val="num" w:pos="851"/>
        </w:tabs>
        <w:spacing w:before="120"/>
        <w:ind w:left="851" w:right="-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vytvoření ovládacího prostředí v aplikaci pro ovládání celého systému; </w:t>
      </w:r>
      <w:r w:rsidR="00D87546">
        <w:rPr>
          <w:sz w:val="24"/>
          <w:szCs w:val="24"/>
        </w:rPr>
        <w:t xml:space="preserve">zajištění pravidelných aktualizací ovládací aplikace (budou-li potřeba) a převedení stávajících </w:t>
      </w:r>
      <w:r w:rsidR="00D87546">
        <w:rPr>
          <w:sz w:val="24"/>
          <w:szCs w:val="24"/>
        </w:rPr>
        <w:lastRenderedPageBreak/>
        <w:t>scén nebo vytvoření totožných v rámci nastavení ovládání</w:t>
      </w:r>
      <w:r>
        <w:rPr>
          <w:sz w:val="24"/>
          <w:szCs w:val="24"/>
        </w:rPr>
        <w:t>,</w:t>
      </w:r>
      <w:r w:rsidR="007D6460">
        <w:rPr>
          <w:sz w:val="24"/>
          <w:szCs w:val="24"/>
        </w:rPr>
        <w:t xml:space="preserve"> přičemž nefunkčnost nebo omezení funkčnosti ovládácí aplikace v důsledku absence její aktualizace se považuje pro</w:t>
      </w:r>
      <w:r w:rsidR="00EE6798">
        <w:rPr>
          <w:sz w:val="24"/>
          <w:szCs w:val="24"/>
        </w:rPr>
        <w:t> </w:t>
      </w:r>
      <w:r w:rsidR="007D6460">
        <w:rPr>
          <w:sz w:val="24"/>
          <w:szCs w:val="24"/>
        </w:rPr>
        <w:t>účely této smlouvy za záruční vadu,</w:t>
      </w:r>
    </w:p>
    <w:p w14:paraId="050A0E74" w14:textId="77777777" w:rsidR="00431E37" w:rsidRPr="004F21A7" w:rsidRDefault="00431E37" w:rsidP="000E039B">
      <w:pPr>
        <w:pStyle w:val="Normln1"/>
        <w:numPr>
          <w:ilvl w:val="0"/>
          <w:numId w:val="19"/>
        </w:numPr>
        <w:tabs>
          <w:tab w:val="clear" w:pos="1440"/>
          <w:tab w:val="num" w:pos="851"/>
        </w:tabs>
        <w:spacing w:before="120"/>
        <w:ind w:left="851" w:right="-1" w:hanging="425"/>
        <w:jc w:val="both"/>
        <w:rPr>
          <w:sz w:val="24"/>
          <w:szCs w:val="24"/>
        </w:rPr>
      </w:pPr>
      <w:r w:rsidRPr="00431E37">
        <w:rPr>
          <w:sz w:val="24"/>
          <w:szCs w:val="24"/>
        </w:rPr>
        <w:t>provedení všech zkoušek a revizí požadovaný</w:t>
      </w:r>
      <w:r>
        <w:rPr>
          <w:sz w:val="24"/>
          <w:szCs w:val="24"/>
        </w:rPr>
        <w:t>ch platnými právními předpisy a </w:t>
      </w:r>
      <w:r w:rsidRPr="00431E37">
        <w:rPr>
          <w:sz w:val="24"/>
          <w:szCs w:val="24"/>
        </w:rPr>
        <w:t>příslušnými ČSN a EN</w:t>
      </w:r>
      <w:r>
        <w:rPr>
          <w:sz w:val="24"/>
          <w:szCs w:val="24"/>
        </w:rPr>
        <w:t>, jsou-li takové třeba,</w:t>
      </w:r>
    </w:p>
    <w:p w14:paraId="6DD93A13" w14:textId="1CB1ECAF" w:rsidR="001D051E" w:rsidRPr="00024DBE" w:rsidRDefault="00E77D1F" w:rsidP="000E039B">
      <w:pPr>
        <w:pStyle w:val="Odstavecseseznamem"/>
        <w:numPr>
          <w:ilvl w:val="0"/>
          <w:numId w:val="19"/>
        </w:numPr>
        <w:tabs>
          <w:tab w:val="clear" w:pos="1440"/>
          <w:tab w:val="num" w:pos="851"/>
        </w:tabs>
        <w:spacing w:before="120" w:after="0" w:line="240" w:lineRule="auto"/>
        <w:ind w:left="851" w:right="-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B302E" w:rsidRPr="00C80639">
        <w:rPr>
          <w:rFonts w:ascii="Times New Roman" w:hAnsi="Times New Roman"/>
          <w:sz w:val="24"/>
          <w:szCs w:val="24"/>
        </w:rPr>
        <w:t>ředání dokladů prokazujících splnění všech požadavků relevantních platných norem a předpisů</w:t>
      </w:r>
      <w:r w:rsidR="00D87546">
        <w:rPr>
          <w:rFonts w:ascii="Times New Roman" w:hAnsi="Times New Roman"/>
          <w:sz w:val="24"/>
          <w:szCs w:val="24"/>
        </w:rPr>
        <w:t xml:space="preserve"> a rovněž dokladů potřebných k údržbě a</w:t>
      </w:r>
      <w:r w:rsidR="008B54E5">
        <w:rPr>
          <w:rFonts w:ascii="Times New Roman" w:hAnsi="Times New Roman"/>
          <w:sz w:val="24"/>
          <w:szCs w:val="24"/>
        </w:rPr>
        <w:t xml:space="preserve"> ovládání audiovizuálního sytému</w:t>
      </w:r>
      <w:r w:rsidR="00D87546">
        <w:rPr>
          <w:rFonts w:ascii="Times New Roman" w:hAnsi="Times New Roman"/>
          <w:sz w:val="24"/>
          <w:szCs w:val="24"/>
        </w:rPr>
        <w:t xml:space="preserve"> a</w:t>
      </w:r>
      <w:r w:rsidR="00EE6798">
        <w:rPr>
          <w:rFonts w:ascii="Times New Roman" w:hAnsi="Times New Roman"/>
          <w:sz w:val="24"/>
          <w:szCs w:val="24"/>
        </w:rPr>
        <w:t> </w:t>
      </w:r>
      <w:r w:rsidR="00D87546">
        <w:rPr>
          <w:rFonts w:ascii="Times New Roman" w:hAnsi="Times New Roman"/>
          <w:sz w:val="24"/>
          <w:szCs w:val="24"/>
        </w:rPr>
        <w:t xml:space="preserve">všech </w:t>
      </w:r>
      <w:r w:rsidR="008B54E5">
        <w:rPr>
          <w:rFonts w:ascii="Times New Roman" w:hAnsi="Times New Roman"/>
          <w:sz w:val="24"/>
          <w:szCs w:val="24"/>
        </w:rPr>
        <w:t xml:space="preserve">jeho </w:t>
      </w:r>
      <w:r w:rsidR="00D87546">
        <w:rPr>
          <w:rFonts w:ascii="Times New Roman" w:hAnsi="Times New Roman"/>
          <w:sz w:val="24"/>
          <w:szCs w:val="24"/>
        </w:rPr>
        <w:t>prvků</w:t>
      </w:r>
      <w:r w:rsidR="002B302E" w:rsidRPr="00C80639">
        <w:rPr>
          <w:rFonts w:ascii="Times New Roman" w:hAnsi="Times New Roman"/>
          <w:sz w:val="24"/>
          <w:szCs w:val="24"/>
        </w:rPr>
        <w:t xml:space="preserve">, a to v českém </w:t>
      </w:r>
      <w:r w:rsidR="00D87546">
        <w:rPr>
          <w:rFonts w:ascii="Times New Roman" w:hAnsi="Times New Roman"/>
          <w:sz w:val="24"/>
          <w:szCs w:val="24"/>
        </w:rPr>
        <w:t xml:space="preserve">nebo anglickém </w:t>
      </w:r>
      <w:r w:rsidR="002B302E" w:rsidRPr="00C80639">
        <w:rPr>
          <w:rFonts w:ascii="Times New Roman" w:hAnsi="Times New Roman"/>
          <w:sz w:val="24"/>
          <w:szCs w:val="24"/>
        </w:rPr>
        <w:t>jazyce (nedohodnou-li se smluvní strany jinak)</w:t>
      </w:r>
      <w:r w:rsidR="00B01C80">
        <w:rPr>
          <w:rFonts w:ascii="Times New Roman" w:hAnsi="Times New Roman"/>
          <w:sz w:val="24"/>
          <w:szCs w:val="24"/>
        </w:rPr>
        <w:t>, j</w:t>
      </w:r>
      <w:r w:rsidR="001D051E" w:rsidRPr="00C80639">
        <w:rPr>
          <w:rFonts w:ascii="Times New Roman" w:hAnsi="Times New Roman"/>
          <w:sz w:val="24"/>
          <w:szCs w:val="24"/>
        </w:rPr>
        <w:t xml:space="preserve">edná se </w:t>
      </w:r>
      <w:r w:rsidR="001D051E" w:rsidRPr="00024DBE">
        <w:rPr>
          <w:rFonts w:ascii="Times New Roman" w:hAnsi="Times New Roman"/>
          <w:sz w:val="24"/>
          <w:szCs w:val="24"/>
        </w:rPr>
        <w:t>zejména o:</w:t>
      </w:r>
    </w:p>
    <w:p w14:paraId="4195E51C" w14:textId="77777777" w:rsidR="004A3BF2" w:rsidRPr="00024DBE" w:rsidRDefault="002B302E" w:rsidP="000E039B">
      <w:pPr>
        <w:numPr>
          <w:ilvl w:val="0"/>
          <w:numId w:val="20"/>
        </w:numPr>
        <w:tabs>
          <w:tab w:val="left" w:pos="360"/>
          <w:tab w:val="num" w:pos="1276"/>
        </w:tabs>
        <w:suppressAutoHyphens/>
        <w:spacing w:before="120"/>
        <w:ind w:left="1276" w:hanging="425"/>
        <w:jc w:val="both"/>
      </w:pPr>
      <w:r w:rsidRPr="00024DBE">
        <w:t>prohlášení o shodě</w:t>
      </w:r>
      <w:r w:rsidR="001D051E" w:rsidRPr="00024DBE">
        <w:t>, resp. prohlášení o vlastnostech výrobků (u zařízení uvedených na trh po 1. 7. 2013),</w:t>
      </w:r>
    </w:p>
    <w:p w14:paraId="2E8346E7" w14:textId="77777777" w:rsidR="004A3BF2" w:rsidRPr="00AB1689" w:rsidRDefault="001D051E" w:rsidP="000E039B">
      <w:pPr>
        <w:numPr>
          <w:ilvl w:val="0"/>
          <w:numId w:val="20"/>
        </w:numPr>
        <w:tabs>
          <w:tab w:val="left" w:pos="360"/>
          <w:tab w:val="num" w:pos="1276"/>
        </w:tabs>
        <w:suppressAutoHyphens/>
        <w:spacing w:before="120"/>
        <w:ind w:left="1276" w:hanging="425"/>
        <w:jc w:val="both"/>
        <w:rPr>
          <w:rFonts w:ascii="Calibri" w:hAnsi="Calibri"/>
          <w:i/>
          <w:sz w:val="22"/>
          <w:szCs w:val="22"/>
        </w:rPr>
      </w:pPr>
      <w:r w:rsidRPr="00024DBE">
        <w:t>návody k </w:t>
      </w:r>
      <w:r w:rsidRPr="00AB1689">
        <w:t>o</w:t>
      </w:r>
      <w:r w:rsidR="00D87546">
        <w:t>bsluze a údržbě,</w:t>
      </w:r>
    </w:p>
    <w:p w14:paraId="7D43DCB0" w14:textId="77777777" w:rsidR="005A5A72" w:rsidRPr="00AB1689" w:rsidRDefault="00825D0E" w:rsidP="000E039B">
      <w:pPr>
        <w:numPr>
          <w:ilvl w:val="0"/>
          <w:numId w:val="20"/>
        </w:numPr>
        <w:tabs>
          <w:tab w:val="left" w:pos="360"/>
          <w:tab w:val="num" w:pos="1276"/>
        </w:tabs>
        <w:suppressAutoHyphens/>
        <w:spacing w:before="120"/>
        <w:ind w:left="1276" w:hanging="425"/>
        <w:jc w:val="both"/>
      </w:pPr>
      <w:r w:rsidRPr="00AB1689">
        <w:t>dokumentace</w:t>
      </w:r>
      <w:r w:rsidR="00A12302" w:rsidRPr="00AB1689">
        <w:t xml:space="preserve"> a</w:t>
      </w:r>
      <w:r w:rsidRPr="00AB1689">
        <w:t xml:space="preserve"> </w:t>
      </w:r>
      <w:r w:rsidR="002B302E" w:rsidRPr="00AB1689">
        <w:t>záruční listy</w:t>
      </w:r>
      <w:r w:rsidR="003A02D5">
        <w:t>,</w:t>
      </w:r>
    </w:p>
    <w:p w14:paraId="2F7644CC" w14:textId="77777777" w:rsidR="002B302E" w:rsidRDefault="002B302E" w:rsidP="000E039B">
      <w:pPr>
        <w:numPr>
          <w:ilvl w:val="0"/>
          <w:numId w:val="20"/>
        </w:numPr>
        <w:tabs>
          <w:tab w:val="left" w:pos="360"/>
          <w:tab w:val="num" w:pos="1276"/>
        </w:tabs>
        <w:suppressAutoHyphens/>
        <w:spacing w:before="120"/>
        <w:ind w:left="1276" w:hanging="425"/>
        <w:jc w:val="both"/>
      </w:pPr>
      <w:r w:rsidRPr="00AB1689">
        <w:t xml:space="preserve">doklad o ekologické likvidaci odpadu </w:t>
      </w:r>
      <w:r w:rsidR="005E3BB6" w:rsidRPr="00AB1689">
        <w:t xml:space="preserve">(tj. vč. ekologické likvidace demontovaných částí) </w:t>
      </w:r>
      <w:r w:rsidRPr="00AB1689">
        <w:t xml:space="preserve">v souladu se zákonem č. </w:t>
      </w:r>
      <w:r w:rsidR="00CA27FC">
        <w:t>541/2020</w:t>
      </w:r>
      <w:r w:rsidRPr="00AB1689">
        <w:t xml:space="preserve"> Sb., o odpadech, ve znění </w:t>
      </w:r>
      <w:r w:rsidR="006C2709">
        <w:t>pozdějších předpisů,</w:t>
      </w:r>
    </w:p>
    <w:p w14:paraId="44B5AEA3" w14:textId="4A294BAD" w:rsidR="00B82EE8" w:rsidRDefault="006C2709" w:rsidP="007045D5">
      <w:pPr>
        <w:pStyle w:val="Normln1"/>
        <w:numPr>
          <w:ilvl w:val="0"/>
          <w:numId w:val="19"/>
        </w:numPr>
        <w:tabs>
          <w:tab w:val="clear" w:pos="1440"/>
          <w:tab w:val="num" w:pos="851"/>
        </w:tabs>
        <w:spacing w:before="120"/>
        <w:ind w:left="851" w:hanging="425"/>
        <w:jc w:val="both"/>
        <w:rPr>
          <w:sz w:val="24"/>
          <w:szCs w:val="24"/>
        </w:rPr>
      </w:pPr>
      <w:r w:rsidRPr="006C2709">
        <w:rPr>
          <w:sz w:val="24"/>
          <w:szCs w:val="24"/>
        </w:rPr>
        <w:t>provedení</w:t>
      </w:r>
      <w:r>
        <w:rPr>
          <w:sz w:val="24"/>
          <w:szCs w:val="24"/>
        </w:rPr>
        <w:t xml:space="preserve"> závěrečného</w:t>
      </w:r>
      <w:r w:rsidRPr="006C2709">
        <w:rPr>
          <w:sz w:val="24"/>
          <w:szCs w:val="24"/>
        </w:rPr>
        <w:t xml:space="preserve"> úklidu </w:t>
      </w:r>
      <w:r>
        <w:rPr>
          <w:sz w:val="24"/>
          <w:szCs w:val="24"/>
        </w:rPr>
        <w:t>místa provádění prací a všech dalších prostor, by</w:t>
      </w:r>
      <w:r w:rsidR="00AE5BBB">
        <w:rPr>
          <w:sz w:val="24"/>
          <w:szCs w:val="24"/>
        </w:rPr>
        <w:t>ly</w:t>
      </w:r>
      <w:r>
        <w:rPr>
          <w:sz w:val="24"/>
          <w:szCs w:val="24"/>
        </w:rPr>
        <w:t xml:space="preserve">-li zněčištěny </w:t>
      </w:r>
      <w:r w:rsidRPr="006C2709">
        <w:rPr>
          <w:sz w:val="24"/>
          <w:szCs w:val="24"/>
        </w:rPr>
        <w:t>v souvislosti s prováděním díla</w:t>
      </w:r>
      <w:r>
        <w:rPr>
          <w:sz w:val="24"/>
          <w:szCs w:val="24"/>
        </w:rPr>
        <w:t xml:space="preserve">, </w:t>
      </w:r>
      <w:r w:rsidR="00C23946">
        <w:rPr>
          <w:sz w:val="24"/>
          <w:szCs w:val="24"/>
        </w:rPr>
        <w:t xml:space="preserve">a to </w:t>
      </w:r>
      <w:r w:rsidRPr="006C2709">
        <w:rPr>
          <w:sz w:val="24"/>
          <w:szCs w:val="24"/>
        </w:rPr>
        <w:t>do standardu ČNB</w:t>
      </w:r>
      <w:r w:rsidR="00BD46E9">
        <w:rPr>
          <w:sz w:val="24"/>
          <w:szCs w:val="24"/>
        </w:rPr>
        <w:t>,</w:t>
      </w:r>
      <w:r w:rsidR="00C23946">
        <w:rPr>
          <w:sz w:val="24"/>
          <w:szCs w:val="24"/>
        </w:rPr>
        <w:t xml:space="preserve"> resp. do původního stavu; neprovedení </w:t>
      </w:r>
      <w:r w:rsidR="00BD46E9">
        <w:rPr>
          <w:sz w:val="24"/>
          <w:szCs w:val="24"/>
        </w:rPr>
        <w:t>či</w:t>
      </w:r>
      <w:r w:rsidR="00C23946">
        <w:rPr>
          <w:sz w:val="24"/>
          <w:szCs w:val="24"/>
        </w:rPr>
        <w:t xml:space="preserve"> nedostatečné provedení úklidu se považuje pro účely této smlouvy za vadu díla</w:t>
      </w:r>
      <w:r w:rsidR="00F365F6">
        <w:rPr>
          <w:sz w:val="24"/>
          <w:szCs w:val="24"/>
        </w:rPr>
        <w:t>,</w:t>
      </w:r>
    </w:p>
    <w:p w14:paraId="673A1F7F" w14:textId="5D04FC6D" w:rsidR="00A13722" w:rsidRDefault="00B82EE8" w:rsidP="007045D5">
      <w:pPr>
        <w:pStyle w:val="Normln1"/>
        <w:numPr>
          <w:ilvl w:val="0"/>
          <w:numId w:val="19"/>
        </w:numPr>
        <w:tabs>
          <w:tab w:val="clear" w:pos="1440"/>
          <w:tab w:val="num" w:pos="851"/>
        </w:tabs>
        <w:spacing w:before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zaškolení zaměstnanců objednatele v rozsahu potřebném pro užívání díla</w:t>
      </w:r>
      <w:r w:rsidR="00A13722">
        <w:rPr>
          <w:sz w:val="24"/>
          <w:szCs w:val="24"/>
        </w:rPr>
        <w:t>,</w:t>
      </w:r>
    </w:p>
    <w:p w14:paraId="3BD73FBA" w14:textId="6C70D2E8" w:rsidR="00A13722" w:rsidRPr="00A13722" w:rsidRDefault="00980DB3" w:rsidP="008B54E5">
      <w:pPr>
        <w:pStyle w:val="Normln1"/>
        <w:numPr>
          <w:ilvl w:val="0"/>
          <w:numId w:val="19"/>
        </w:numPr>
        <w:tabs>
          <w:tab w:val="clear" w:pos="1440"/>
          <w:tab w:val="num" w:pos="851"/>
        </w:tabs>
        <w:spacing w:before="120"/>
        <w:ind w:left="851" w:righ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poskytnutí </w:t>
      </w:r>
      <w:r w:rsidR="00A13722">
        <w:rPr>
          <w:sz w:val="24"/>
          <w:szCs w:val="24"/>
        </w:rPr>
        <w:t>záruk</w:t>
      </w:r>
      <w:r>
        <w:rPr>
          <w:sz w:val="24"/>
          <w:szCs w:val="24"/>
        </w:rPr>
        <w:t>y.</w:t>
      </w:r>
    </w:p>
    <w:p w14:paraId="4BB48E53" w14:textId="70D1B58F" w:rsidR="00936C19" w:rsidRPr="00A13722" w:rsidRDefault="00936C19" w:rsidP="00114454">
      <w:pPr>
        <w:pStyle w:val="Normln2"/>
        <w:numPr>
          <w:ilvl w:val="0"/>
          <w:numId w:val="9"/>
        </w:numPr>
        <w:spacing w:before="120"/>
        <w:ind w:left="426" w:hanging="426"/>
        <w:jc w:val="both"/>
        <w:rPr>
          <w:sz w:val="24"/>
          <w:szCs w:val="24"/>
        </w:rPr>
      </w:pPr>
      <w:r w:rsidRPr="00024DBE">
        <w:rPr>
          <w:sz w:val="24"/>
          <w:szCs w:val="24"/>
        </w:rPr>
        <w:t>Předmětem smlouvy je dále závazek zhotovitele provádět</w:t>
      </w:r>
      <w:r w:rsidR="00A13722">
        <w:rPr>
          <w:sz w:val="24"/>
          <w:szCs w:val="24"/>
        </w:rPr>
        <w:t xml:space="preserve"> </w:t>
      </w:r>
      <w:r w:rsidRPr="00A13722">
        <w:rPr>
          <w:sz w:val="24"/>
          <w:szCs w:val="24"/>
        </w:rPr>
        <w:t xml:space="preserve">mimozáruční </w:t>
      </w:r>
      <w:r w:rsidR="00A13722">
        <w:rPr>
          <w:sz w:val="24"/>
          <w:szCs w:val="24"/>
        </w:rPr>
        <w:t xml:space="preserve">a pozáruční </w:t>
      </w:r>
      <w:r w:rsidRPr="00A13722">
        <w:rPr>
          <w:sz w:val="24"/>
          <w:szCs w:val="24"/>
        </w:rPr>
        <w:t>opravy</w:t>
      </w:r>
      <w:r w:rsidR="00A13722">
        <w:rPr>
          <w:sz w:val="24"/>
          <w:szCs w:val="24"/>
        </w:rPr>
        <w:t xml:space="preserve"> a</w:t>
      </w:r>
      <w:r w:rsidR="00EE6798">
        <w:rPr>
          <w:sz w:val="24"/>
          <w:szCs w:val="24"/>
        </w:rPr>
        <w:t> </w:t>
      </w:r>
      <w:r w:rsidR="00EB3727">
        <w:rPr>
          <w:sz w:val="24"/>
          <w:szCs w:val="24"/>
        </w:rPr>
        <w:t>preventivní servis (</w:t>
      </w:r>
      <w:r w:rsidR="00A13722">
        <w:rPr>
          <w:sz w:val="24"/>
          <w:szCs w:val="24"/>
        </w:rPr>
        <w:t>roční preventivní kontroly</w:t>
      </w:r>
      <w:r w:rsidR="00EB3727">
        <w:rPr>
          <w:sz w:val="24"/>
          <w:szCs w:val="24"/>
        </w:rPr>
        <w:t>)</w:t>
      </w:r>
      <w:r w:rsidR="00A13722">
        <w:rPr>
          <w:sz w:val="24"/>
          <w:szCs w:val="24"/>
        </w:rPr>
        <w:t xml:space="preserve"> </w:t>
      </w:r>
      <w:r w:rsidR="00081E16">
        <w:rPr>
          <w:sz w:val="24"/>
          <w:szCs w:val="24"/>
        </w:rPr>
        <w:t>díla</w:t>
      </w:r>
      <w:r w:rsidR="00EE6798">
        <w:rPr>
          <w:sz w:val="24"/>
          <w:szCs w:val="24"/>
        </w:rPr>
        <w:t>,</w:t>
      </w:r>
      <w:r w:rsidR="00081E16">
        <w:rPr>
          <w:sz w:val="24"/>
          <w:szCs w:val="24"/>
        </w:rPr>
        <w:t xml:space="preserve"> </w:t>
      </w:r>
      <w:r w:rsidR="00A35331" w:rsidRPr="00A13722">
        <w:rPr>
          <w:sz w:val="24"/>
          <w:szCs w:val="24"/>
        </w:rPr>
        <w:t xml:space="preserve">jak je dále specifikováno v </w:t>
      </w:r>
      <w:r w:rsidR="0014208A" w:rsidRPr="00A13722">
        <w:rPr>
          <w:sz w:val="24"/>
          <w:szCs w:val="24"/>
        </w:rPr>
        <w:t>čl. VII</w:t>
      </w:r>
      <w:r w:rsidR="008B54E5">
        <w:rPr>
          <w:sz w:val="24"/>
          <w:szCs w:val="24"/>
        </w:rPr>
        <w:t xml:space="preserve"> této smlouvy</w:t>
      </w:r>
      <w:r w:rsidR="00AE5BBB">
        <w:rPr>
          <w:sz w:val="24"/>
          <w:szCs w:val="24"/>
        </w:rPr>
        <w:t>.</w:t>
      </w:r>
    </w:p>
    <w:p w14:paraId="68C4D221" w14:textId="02D83E0F" w:rsidR="00431E37" w:rsidRDefault="00431E37" w:rsidP="007045D5">
      <w:pPr>
        <w:pStyle w:val="Normln2"/>
        <w:numPr>
          <w:ilvl w:val="0"/>
          <w:numId w:val="9"/>
        </w:numPr>
        <w:spacing w:before="120" w:after="120"/>
        <w:ind w:left="426" w:right="-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plnění je </w:t>
      </w:r>
      <w:r w:rsidRPr="00431E37">
        <w:rPr>
          <w:sz w:val="24"/>
          <w:szCs w:val="24"/>
        </w:rPr>
        <w:t>budova ústředí ČNB na adrese Na Příkopě 28, 115 03 Praha 1</w:t>
      </w:r>
      <w:r w:rsidR="009445DC">
        <w:rPr>
          <w:sz w:val="24"/>
          <w:szCs w:val="24"/>
        </w:rPr>
        <w:t>, kokrétně její část přiléhající k Senovážnému náměstí (tzv. Plodinová burza); přístup do místa plnění v rámc</w:t>
      </w:r>
      <w:r w:rsidR="00D7480B">
        <w:rPr>
          <w:sz w:val="24"/>
          <w:szCs w:val="24"/>
        </w:rPr>
        <w:t xml:space="preserve">i budovy bude možný vchodem ze Senovážného náměstí na adrese Senovážné náměstí </w:t>
      </w:r>
      <w:r w:rsidR="00980DB3">
        <w:rPr>
          <w:sz w:val="24"/>
          <w:szCs w:val="24"/>
        </w:rPr>
        <w:t>866/30</w:t>
      </w:r>
      <w:r w:rsidR="00D7480B">
        <w:rPr>
          <w:sz w:val="24"/>
          <w:szCs w:val="24"/>
        </w:rPr>
        <w:t>, Praha 1</w:t>
      </w:r>
      <w:r w:rsidR="009445DC">
        <w:rPr>
          <w:sz w:val="24"/>
          <w:szCs w:val="24"/>
        </w:rPr>
        <w:t>.</w:t>
      </w:r>
    </w:p>
    <w:p w14:paraId="61BE1CDE" w14:textId="54D7372B" w:rsidR="00C80639" w:rsidRPr="003F3B0D" w:rsidRDefault="00C80639" w:rsidP="007045D5">
      <w:pPr>
        <w:pStyle w:val="Normln2"/>
        <w:numPr>
          <w:ilvl w:val="0"/>
          <w:numId w:val="9"/>
        </w:numPr>
        <w:spacing w:before="120" w:after="120"/>
        <w:ind w:left="426" w:right="-1" w:hanging="426"/>
        <w:jc w:val="both"/>
        <w:rPr>
          <w:sz w:val="24"/>
          <w:szCs w:val="24"/>
        </w:rPr>
      </w:pPr>
      <w:r w:rsidRPr="00024DBE">
        <w:rPr>
          <w:sz w:val="24"/>
          <w:szCs w:val="24"/>
        </w:rPr>
        <w:t xml:space="preserve">Objednatel se zavazuje </w:t>
      </w:r>
      <w:r w:rsidR="00431E37" w:rsidRPr="00431E37">
        <w:rPr>
          <w:sz w:val="24"/>
          <w:szCs w:val="24"/>
        </w:rPr>
        <w:t>poskytnout</w:t>
      </w:r>
      <w:r w:rsidR="00974DDA">
        <w:rPr>
          <w:sz w:val="24"/>
          <w:szCs w:val="24"/>
        </w:rPr>
        <w:t xml:space="preserve"> zhotoviteli</w:t>
      </w:r>
      <w:r w:rsidR="00431E37" w:rsidRPr="00431E37">
        <w:rPr>
          <w:sz w:val="24"/>
          <w:szCs w:val="24"/>
        </w:rPr>
        <w:t xml:space="preserve"> potřebnou součinnost </w:t>
      </w:r>
      <w:r w:rsidR="00431E37">
        <w:rPr>
          <w:sz w:val="24"/>
          <w:szCs w:val="24"/>
        </w:rPr>
        <w:t>(viz</w:t>
      </w:r>
      <w:r w:rsidR="0038384D">
        <w:rPr>
          <w:sz w:val="24"/>
          <w:szCs w:val="24"/>
        </w:rPr>
        <w:t xml:space="preserve"> čl. V a</w:t>
      </w:r>
      <w:r w:rsidR="00431E37">
        <w:rPr>
          <w:sz w:val="24"/>
          <w:szCs w:val="24"/>
        </w:rPr>
        <w:t xml:space="preserve"> příloha č. 1</w:t>
      </w:r>
      <w:r w:rsidR="00974DDA">
        <w:rPr>
          <w:sz w:val="24"/>
          <w:szCs w:val="24"/>
        </w:rPr>
        <w:t xml:space="preserve"> této smlouvy</w:t>
      </w:r>
      <w:r w:rsidR="00431E37">
        <w:rPr>
          <w:sz w:val="24"/>
          <w:szCs w:val="24"/>
        </w:rPr>
        <w:t xml:space="preserve">), </w:t>
      </w:r>
      <w:r w:rsidRPr="00024DBE">
        <w:rPr>
          <w:sz w:val="24"/>
          <w:szCs w:val="24"/>
        </w:rPr>
        <w:t xml:space="preserve">řádně poskytnuté plnění převzít a zaplatit </w:t>
      </w:r>
      <w:r w:rsidRPr="003F3B0D">
        <w:rPr>
          <w:sz w:val="24"/>
          <w:szCs w:val="24"/>
        </w:rPr>
        <w:t>cenu podle čl. III.</w:t>
      </w:r>
    </w:p>
    <w:p w14:paraId="55666B88" w14:textId="77777777" w:rsidR="005B1329" w:rsidRDefault="00C6572C" w:rsidP="00C732E8">
      <w:pPr>
        <w:tabs>
          <w:tab w:val="left" w:pos="2835"/>
        </w:tabs>
        <w:spacing w:before="240"/>
        <w:jc w:val="center"/>
        <w:rPr>
          <w:b/>
        </w:rPr>
      </w:pPr>
      <w:r>
        <w:rPr>
          <w:b/>
        </w:rPr>
        <w:t>Článek II</w:t>
      </w:r>
    </w:p>
    <w:p w14:paraId="5538160C" w14:textId="77777777" w:rsidR="00806BD6" w:rsidRPr="00806BD6" w:rsidRDefault="00BB5C49" w:rsidP="00806BD6">
      <w:pPr>
        <w:spacing w:after="120"/>
        <w:ind w:right="-142"/>
        <w:jc w:val="center"/>
        <w:rPr>
          <w:b/>
        </w:rPr>
      </w:pPr>
      <w:r>
        <w:rPr>
          <w:b/>
        </w:rPr>
        <w:t>Lhůty,</w:t>
      </w:r>
      <w:r w:rsidR="00806BD6" w:rsidRPr="00806BD6">
        <w:rPr>
          <w:b/>
        </w:rPr>
        <w:t xml:space="preserve"> způsob předání</w:t>
      </w:r>
      <w:r>
        <w:rPr>
          <w:b/>
        </w:rPr>
        <w:t xml:space="preserve"> díla</w:t>
      </w:r>
      <w:r w:rsidR="00806BD6" w:rsidRPr="00806BD6">
        <w:rPr>
          <w:b/>
        </w:rPr>
        <w:t>, pověřené osoby</w:t>
      </w:r>
    </w:p>
    <w:p w14:paraId="63B2BBCD" w14:textId="33859AAC" w:rsidR="00BB5C49" w:rsidRPr="00BB5C49" w:rsidRDefault="00934171" w:rsidP="007045D5">
      <w:pPr>
        <w:pStyle w:val="Normln2"/>
        <w:numPr>
          <w:ilvl w:val="0"/>
          <w:numId w:val="6"/>
        </w:numPr>
        <w:tabs>
          <w:tab w:val="clear" w:pos="648"/>
        </w:tabs>
        <w:spacing w:after="120"/>
        <w:ind w:left="426" w:right="-1" w:hanging="426"/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 w:rsidRPr="00B81291">
        <w:rPr>
          <w:sz w:val="24"/>
          <w:szCs w:val="24"/>
        </w:rPr>
        <w:t xml:space="preserve"> se zavazuje</w:t>
      </w:r>
      <w:r w:rsidR="009445DC">
        <w:rPr>
          <w:sz w:val="24"/>
          <w:szCs w:val="24"/>
        </w:rPr>
        <w:t xml:space="preserve"> dílo dokončit </w:t>
      </w:r>
      <w:r w:rsidR="00BB5C49">
        <w:rPr>
          <w:sz w:val="24"/>
          <w:szCs w:val="24"/>
        </w:rPr>
        <w:t xml:space="preserve">a předat </w:t>
      </w:r>
      <w:r w:rsidR="009445DC">
        <w:rPr>
          <w:sz w:val="24"/>
          <w:szCs w:val="24"/>
        </w:rPr>
        <w:t xml:space="preserve">nejpozději </w:t>
      </w:r>
      <w:r w:rsidR="009445DC" w:rsidRPr="009445DC">
        <w:rPr>
          <w:b/>
          <w:sz w:val="24"/>
          <w:szCs w:val="24"/>
        </w:rPr>
        <w:t>do 31. srpna 202</w:t>
      </w:r>
      <w:r w:rsidR="00974DDA">
        <w:rPr>
          <w:b/>
          <w:sz w:val="24"/>
          <w:szCs w:val="24"/>
        </w:rPr>
        <w:t>6</w:t>
      </w:r>
      <w:r w:rsidR="009445DC">
        <w:rPr>
          <w:sz w:val="24"/>
          <w:szCs w:val="24"/>
        </w:rPr>
        <w:t xml:space="preserve">, přičemž </w:t>
      </w:r>
      <w:r w:rsidR="009445DC" w:rsidRPr="009445DC">
        <w:rPr>
          <w:b/>
          <w:sz w:val="24"/>
          <w:szCs w:val="24"/>
        </w:rPr>
        <w:t xml:space="preserve">práce v místě plnění budou umožněny pouze </w:t>
      </w:r>
      <w:r w:rsidR="00575D14">
        <w:rPr>
          <w:b/>
          <w:sz w:val="24"/>
          <w:szCs w:val="24"/>
        </w:rPr>
        <w:t xml:space="preserve">po </w:t>
      </w:r>
      <w:r w:rsidR="009445DC" w:rsidRPr="009445DC">
        <w:rPr>
          <w:b/>
          <w:sz w:val="24"/>
          <w:szCs w:val="24"/>
        </w:rPr>
        <w:t xml:space="preserve">dobu celkem 10 po sobě </w:t>
      </w:r>
      <w:r w:rsidR="00575D14" w:rsidRPr="009445DC">
        <w:rPr>
          <w:b/>
          <w:sz w:val="24"/>
          <w:szCs w:val="24"/>
        </w:rPr>
        <w:t>jdou</w:t>
      </w:r>
      <w:r w:rsidR="00575D14">
        <w:rPr>
          <w:b/>
          <w:sz w:val="24"/>
          <w:szCs w:val="24"/>
        </w:rPr>
        <w:t>c</w:t>
      </w:r>
      <w:r w:rsidR="00575D14" w:rsidRPr="009445DC">
        <w:rPr>
          <w:b/>
          <w:sz w:val="24"/>
          <w:szCs w:val="24"/>
        </w:rPr>
        <w:t xml:space="preserve">ích </w:t>
      </w:r>
      <w:r w:rsidR="009445DC" w:rsidRPr="009445DC">
        <w:rPr>
          <w:b/>
          <w:sz w:val="24"/>
          <w:szCs w:val="24"/>
        </w:rPr>
        <w:t xml:space="preserve">dnů </w:t>
      </w:r>
      <w:r w:rsidR="00D7480B">
        <w:rPr>
          <w:b/>
          <w:sz w:val="24"/>
          <w:szCs w:val="24"/>
        </w:rPr>
        <w:t>v měsíci srpnu</w:t>
      </w:r>
      <w:r w:rsidR="009445DC">
        <w:rPr>
          <w:sz w:val="24"/>
          <w:szCs w:val="24"/>
        </w:rPr>
        <w:t>, dle dohody mezi pověřenými osobami smluvních stran, přičemž nedojde-li k</w:t>
      </w:r>
      <w:r w:rsidR="00575D14">
        <w:rPr>
          <w:sz w:val="24"/>
          <w:szCs w:val="24"/>
        </w:rPr>
        <w:t> </w:t>
      </w:r>
      <w:r w:rsidR="009445DC">
        <w:rPr>
          <w:sz w:val="24"/>
          <w:szCs w:val="24"/>
        </w:rPr>
        <w:t>dohodě</w:t>
      </w:r>
      <w:r w:rsidR="00575D14">
        <w:rPr>
          <w:sz w:val="24"/>
          <w:szCs w:val="24"/>
        </w:rPr>
        <w:t>,</w:t>
      </w:r>
      <w:r w:rsidR="009445DC">
        <w:rPr>
          <w:sz w:val="24"/>
          <w:szCs w:val="24"/>
        </w:rPr>
        <w:t xml:space="preserve"> určí termín prací v místě plnění pověřená osoba objednatele na e-maily pověřených osob zhot</w:t>
      </w:r>
      <w:r w:rsidR="00575D14">
        <w:rPr>
          <w:sz w:val="24"/>
          <w:szCs w:val="24"/>
        </w:rPr>
        <w:t>o</w:t>
      </w:r>
      <w:r w:rsidR="009445DC">
        <w:rPr>
          <w:sz w:val="24"/>
          <w:szCs w:val="24"/>
        </w:rPr>
        <w:t>vitele</w:t>
      </w:r>
      <w:r w:rsidRPr="00C24999">
        <w:t>.</w:t>
      </w:r>
    </w:p>
    <w:p w14:paraId="5ADB8176" w14:textId="6ED9E296" w:rsidR="00BB5C49" w:rsidRPr="00BB5C49" w:rsidRDefault="00BB5C49" w:rsidP="007045D5">
      <w:pPr>
        <w:pStyle w:val="Normln2"/>
        <w:numPr>
          <w:ilvl w:val="0"/>
          <w:numId w:val="6"/>
        </w:numPr>
        <w:tabs>
          <w:tab w:val="clear" w:pos="648"/>
        </w:tabs>
        <w:spacing w:after="120"/>
        <w:ind w:left="426" w:right="-1" w:hanging="426"/>
        <w:jc w:val="both"/>
        <w:rPr>
          <w:rFonts w:eastAsia="Calibri"/>
          <w:noProof w:val="0"/>
          <w:sz w:val="24"/>
          <w:szCs w:val="24"/>
          <w:lang w:eastAsia="en-US"/>
        </w:rPr>
      </w:pPr>
      <w:r w:rsidRPr="00BB5C49">
        <w:rPr>
          <w:rFonts w:eastAsia="Calibri"/>
          <w:noProof w:val="0"/>
          <w:sz w:val="24"/>
          <w:szCs w:val="24"/>
          <w:lang w:eastAsia="en-US"/>
        </w:rPr>
        <w:t xml:space="preserve">Po dokončení díla vč. předání dokladů bude provedena </w:t>
      </w:r>
      <w:r w:rsidRPr="00BB5C49">
        <w:rPr>
          <w:rFonts w:eastAsia="Calibri"/>
          <w:b/>
          <w:noProof w:val="0"/>
          <w:sz w:val="24"/>
          <w:szCs w:val="24"/>
          <w:lang w:eastAsia="en-US"/>
        </w:rPr>
        <w:t>funkční zkouška</w:t>
      </w:r>
      <w:r w:rsidR="00D44ECF">
        <w:rPr>
          <w:rFonts w:eastAsia="Calibri"/>
          <w:noProof w:val="0"/>
          <w:sz w:val="24"/>
          <w:szCs w:val="24"/>
          <w:lang w:eastAsia="en-US"/>
        </w:rPr>
        <w:t xml:space="preserve"> díla formou simulované konference. Simulovaná konference bude </w:t>
      </w:r>
      <w:r w:rsidRPr="00BB5C49">
        <w:rPr>
          <w:rFonts w:eastAsia="Calibri"/>
          <w:noProof w:val="0"/>
          <w:sz w:val="24"/>
          <w:szCs w:val="24"/>
          <w:lang w:eastAsia="en-US"/>
        </w:rPr>
        <w:t>hodnocena jako úspěšná</w:t>
      </w:r>
      <w:r w:rsidR="00D44ECF">
        <w:rPr>
          <w:rFonts w:eastAsia="Calibri"/>
          <w:noProof w:val="0"/>
          <w:sz w:val="24"/>
          <w:szCs w:val="24"/>
          <w:lang w:eastAsia="en-US"/>
        </w:rPr>
        <w:t xml:space="preserve"> v případě, že</w:t>
      </w:r>
      <w:r w:rsidR="00F73371">
        <w:rPr>
          <w:rFonts w:eastAsia="Calibri"/>
          <w:noProof w:val="0"/>
          <w:sz w:val="24"/>
          <w:szCs w:val="24"/>
          <w:lang w:eastAsia="en-US"/>
        </w:rPr>
        <w:t> </w:t>
      </w:r>
      <w:r w:rsidR="00D44ECF">
        <w:rPr>
          <w:rFonts w:eastAsia="Calibri"/>
          <w:noProof w:val="0"/>
          <w:sz w:val="24"/>
          <w:szCs w:val="24"/>
          <w:lang w:eastAsia="en-US"/>
        </w:rPr>
        <w:t>konference proběhne bez technických problémů, veškerá zařízení budou plně funkční a</w:t>
      </w:r>
      <w:r w:rsidR="00F73371">
        <w:rPr>
          <w:rFonts w:eastAsia="Calibri"/>
          <w:noProof w:val="0"/>
          <w:sz w:val="24"/>
          <w:szCs w:val="24"/>
          <w:lang w:eastAsia="en-US"/>
        </w:rPr>
        <w:t> </w:t>
      </w:r>
      <w:r w:rsidR="00D44ECF">
        <w:rPr>
          <w:rFonts w:eastAsia="Calibri"/>
          <w:noProof w:val="0"/>
          <w:sz w:val="24"/>
          <w:szCs w:val="24"/>
          <w:lang w:eastAsia="en-US"/>
        </w:rPr>
        <w:t xml:space="preserve">budou splňovat požadavky </w:t>
      </w:r>
      <w:r w:rsidR="00F73371">
        <w:rPr>
          <w:rFonts w:eastAsia="Calibri"/>
          <w:noProof w:val="0"/>
          <w:sz w:val="24"/>
          <w:szCs w:val="24"/>
          <w:lang w:eastAsia="en-US"/>
        </w:rPr>
        <w:t xml:space="preserve">objednatele </w:t>
      </w:r>
      <w:r w:rsidR="00D44ECF">
        <w:rPr>
          <w:rFonts w:eastAsia="Calibri"/>
          <w:noProof w:val="0"/>
          <w:sz w:val="24"/>
          <w:szCs w:val="24"/>
          <w:lang w:eastAsia="en-US"/>
        </w:rPr>
        <w:t xml:space="preserve">podle přílohy č. 2 této smlouvy, a současně </w:t>
      </w:r>
      <w:r w:rsidR="00D44ECF" w:rsidRPr="00BB5C49">
        <w:rPr>
          <w:rFonts w:eastAsia="Calibri"/>
          <w:noProof w:val="0"/>
          <w:sz w:val="24"/>
          <w:szCs w:val="24"/>
          <w:lang w:eastAsia="en-US"/>
        </w:rPr>
        <w:t xml:space="preserve">budou funkční </w:t>
      </w:r>
      <w:r w:rsidR="00D44ECF">
        <w:rPr>
          <w:rFonts w:eastAsia="Calibri"/>
          <w:noProof w:val="0"/>
          <w:sz w:val="24"/>
          <w:szCs w:val="24"/>
          <w:lang w:eastAsia="en-US"/>
        </w:rPr>
        <w:t xml:space="preserve">všechny </w:t>
      </w:r>
      <w:r w:rsidR="00D44ECF" w:rsidRPr="00BB5C49">
        <w:rPr>
          <w:rFonts w:eastAsia="Calibri"/>
          <w:noProof w:val="0"/>
          <w:sz w:val="24"/>
          <w:szCs w:val="24"/>
          <w:lang w:eastAsia="en-US"/>
        </w:rPr>
        <w:t xml:space="preserve">ovládací prvky </w:t>
      </w:r>
      <w:r w:rsidR="00D44ECF">
        <w:rPr>
          <w:rFonts w:eastAsia="Calibri"/>
          <w:noProof w:val="0"/>
          <w:sz w:val="24"/>
          <w:szCs w:val="24"/>
          <w:lang w:eastAsia="en-US"/>
        </w:rPr>
        <w:t>v aplikaci pro ovládání celého systému.</w:t>
      </w:r>
      <w:r w:rsidR="00B957F3">
        <w:rPr>
          <w:rFonts w:eastAsia="Calibri"/>
          <w:noProof w:val="0"/>
          <w:sz w:val="24"/>
          <w:szCs w:val="24"/>
          <w:lang w:eastAsia="en-US"/>
        </w:rPr>
        <w:t xml:space="preserve"> </w:t>
      </w:r>
      <w:r w:rsidR="00B957F3" w:rsidRPr="00B957F3">
        <w:rPr>
          <w:rFonts w:eastAsia="Calibri"/>
          <w:b/>
          <w:noProof w:val="0"/>
          <w:sz w:val="24"/>
          <w:szCs w:val="24"/>
          <w:lang w:eastAsia="en-US"/>
        </w:rPr>
        <w:t xml:space="preserve">Termín funkční </w:t>
      </w:r>
      <w:r w:rsidR="00B957F3" w:rsidRPr="00B957F3">
        <w:rPr>
          <w:rFonts w:eastAsia="Calibri"/>
          <w:b/>
          <w:noProof w:val="0"/>
          <w:sz w:val="24"/>
          <w:szCs w:val="24"/>
          <w:lang w:eastAsia="en-US"/>
        </w:rPr>
        <w:lastRenderedPageBreak/>
        <w:t xml:space="preserve">zkoušky bude dohodnut </w:t>
      </w:r>
      <w:r w:rsidR="00B957F3" w:rsidRPr="00B957F3">
        <w:rPr>
          <w:b/>
          <w:sz w:val="24"/>
          <w:szCs w:val="24"/>
        </w:rPr>
        <w:t>mezi pověřenými osobami smluvních stran</w:t>
      </w:r>
      <w:r w:rsidR="00B957F3">
        <w:rPr>
          <w:sz w:val="24"/>
          <w:szCs w:val="24"/>
        </w:rPr>
        <w:t>, přičemž nedojde-li k dohodě, určí termín funkční zkoušky pověřená osoba objednatele na e-maily pověřených osob zhot</w:t>
      </w:r>
      <w:r w:rsidR="00575D14">
        <w:rPr>
          <w:sz w:val="24"/>
          <w:szCs w:val="24"/>
        </w:rPr>
        <w:t>o</w:t>
      </w:r>
      <w:r w:rsidR="00B957F3">
        <w:rPr>
          <w:sz w:val="24"/>
          <w:szCs w:val="24"/>
        </w:rPr>
        <w:t>vitele.</w:t>
      </w:r>
      <w:r w:rsidR="00B957F3">
        <w:rPr>
          <w:rFonts w:eastAsia="Calibri"/>
          <w:noProof w:val="0"/>
          <w:sz w:val="24"/>
          <w:szCs w:val="24"/>
          <w:lang w:eastAsia="en-US"/>
        </w:rPr>
        <w:t xml:space="preserve"> </w:t>
      </w:r>
      <w:r w:rsidR="00B957F3" w:rsidRPr="00B957F3">
        <w:rPr>
          <w:rFonts w:eastAsia="Calibri"/>
          <w:b/>
          <w:noProof w:val="0"/>
          <w:sz w:val="24"/>
          <w:szCs w:val="24"/>
          <w:lang w:eastAsia="en-US"/>
        </w:rPr>
        <w:t>Funkční zkoušku lze opakovat, její opakování však nemá vliv na plynutí lhůt a dob podle odst. 1</w:t>
      </w:r>
      <w:r w:rsidR="00B957F3">
        <w:rPr>
          <w:rFonts w:eastAsia="Calibri"/>
          <w:noProof w:val="0"/>
          <w:sz w:val="24"/>
          <w:szCs w:val="24"/>
          <w:lang w:eastAsia="en-US"/>
        </w:rPr>
        <w:t>.</w:t>
      </w:r>
    </w:p>
    <w:p w14:paraId="32026B7A" w14:textId="3972F7B2" w:rsidR="00CA27FC" w:rsidRPr="00CA27FC" w:rsidRDefault="00934171" w:rsidP="00114454">
      <w:pPr>
        <w:widowControl w:val="0"/>
        <w:numPr>
          <w:ilvl w:val="0"/>
          <w:numId w:val="6"/>
        </w:numPr>
        <w:tabs>
          <w:tab w:val="clear" w:pos="648"/>
          <w:tab w:val="left" w:pos="158"/>
        </w:tabs>
        <w:spacing w:before="120"/>
        <w:ind w:left="426" w:hanging="426"/>
        <w:jc w:val="both"/>
      </w:pPr>
      <w:r w:rsidRPr="00B957F3">
        <w:rPr>
          <w:rFonts w:eastAsia="Calibri"/>
          <w:lang w:eastAsia="en-US"/>
        </w:rPr>
        <w:t xml:space="preserve">Předání a převzetí díla </w:t>
      </w:r>
      <w:r w:rsidR="00B957F3" w:rsidRPr="00B957F3">
        <w:rPr>
          <w:rFonts w:eastAsia="Calibri"/>
          <w:lang w:eastAsia="en-US"/>
        </w:rPr>
        <w:t>je</w:t>
      </w:r>
      <w:r w:rsidR="00B957F3" w:rsidRPr="00B957F3">
        <w:rPr>
          <w:rFonts w:eastAsia="Calibri"/>
          <w:b/>
          <w:lang w:eastAsia="en-US"/>
        </w:rPr>
        <w:t xml:space="preserve"> podmíněno úspěšnou funkční zkouškou</w:t>
      </w:r>
      <w:r w:rsidR="00B957F3">
        <w:t> </w:t>
      </w:r>
      <w:r w:rsidRPr="00B957F3">
        <w:rPr>
          <w:rFonts w:eastAsia="Calibri"/>
          <w:lang w:eastAsia="en-US"/>
        </w:rPr>
        <w:t>a</w:t>
      </w:r>
      <w:r w:rsidR="003A02D5" w:rsidRPr="00B957F3">
        <w:rPr>
          <w:rFonts w:eastAsia="Calibri"/>
          <w:lang w:eastAsia="en-US"/>
        </w:rPr>
        <w:t> </w:t>
      </w:r>
      <w:r w:rsidR="00B957F3" w:rsidRPr="00B957F3">
        <w:rPr>
          <w:rFonts w:eastAsia="Calibri"/>
          <w:lang w:eastAsia="en-US"/>
        </w:rPr>
        <w:t>bude provedeno</w:t>
      </w:r>
      <w:r w:rsidR="003A02D5" w:rsidRPr="00B957F3">
        <w:rPr>
          <w:rFonts w:eastAsia="Calibri"/>
          <w:lang w:eastAsia="en-US"/>
        </w:rPr>
        <w:t> </w:t>
      </w:r>
      <w:r w:rsidRPr="00B957F3">
        <w:rPr>
          <w:rFonts w:eastAsia="Calibri"/>
          <w:lang w:eastAsia="en-US"/>
        </w:rPr>
        <w:t xml:space="preserve">formou </w:t>
      </w:r>
      <w:r w:rsidRPr="00B957F3">
        <w:rPr>
          <w:rFonts w:eastAsia="Calibri"/>
          <w:b/>
          <w:lang w:eastAsia="en-US"/>
        </w:rPr>
        <w:t>protokolu o předání a převzetí</w:t>
      </w:r>
      <w:r w:rsidR="00C06015" w:rsidRPr="00B957F3">
        <w:rPr>
          <w:rFonts w:eastAsia="Calibri"/>
          <w:b/>
          <w:lang w:eastAsia="en-US"/>
        </w:rPr>
        <w:t xml:space="preserve"> díla</w:t>
      </w:r>
      <w:r w:rsidRPr="00B957F3">
        <w:rPr>
          <w:rFonts w:eastAsia="Calibri"/>
          <w:lang w:eastAsia="en-US"/>
        </w:rPr>
        <w:t>. Protokol bude podepsán</w:t>
      </w:r>
      <w:r w:rsidR="00C24999" w:rsidRPr="00B957F3">
        <w:rPr>
          <w:rFonts w:eastAsia="Calibri"/>
          <w:lang w:eastAsia="en-US"/>
        </w:rPr>
        <w:t xml:space="preserve"> alespoň jednou z pověřených osob za každou smluvní stranu.</w:t>
      </w:r>
      <w:r w:rsidR="00C24999" w:rsidRPr="00B957F3" w:rsidDel="00C24999">
        <w:rPr>
          <w:rFonts w:eastAsia="Calibri"/>
          <w:lang w:eastAsia="en-US"/>
        </w:rPr>
        <w:t xml:space="preserve"> </w:t>
      </w:r>
      <w:r w:rsidR="00B957F3">
        <w:rPr>
          <w:rFonts w:eastAsia="Calibri"/>
          <w:lang w:eastAsia="en-US"/>
        </w:rPr>
        <w:t xml:space="preserve">Objednatel </w:t>
      </w:r>
      <w:r w:rsidR="00B957F3" w:rsidRPr="00B957F3">
        <w:rPr>
          <w:rFonts w:eastAsia="Calibri"/>
          <w:b/>
          <w:lang w:eastAsia="en-US"/>
        </w:rPr>
        <w:t>není povinen převzít dílo trp</w:t>
      </w:r>
      <w:r w:rsidR="00B957F3">
        <w:rPr>
          <w:rFonts w:eastAsia="Calibri"/>
          <w:b/>
          <w:lang w:eastAsia="en-US"/>
        </w:rPr>
        <w:t>ící vadami bez</w:t>
      </w:r>
      <w:r w:rsidR="003835E2">
        <w:rPr>
          <w:rFonts w:eastAsia="Calibri"/>
          <w:b/>
          <w:lang w:eastAsia="en-US"/>
        </w:rPr>
        <w:t> </w:t>
      </w:r>
      <w:r w:rsidR="00B957F3">
        <w:rPr>
          <w:rFonts w:eastAsia="Calibri"/>
          <w:b/>
          <w:lang w:eastAsia="en-US"/>
        </w:rPr>
        <w:t>ohledu na úspěšnou funkční zkoušku</w:t>
      </w:r>
      <w:r w:rsidR="00B957F3">
        <w:rPr>
          <w:rFonts w:eastAsia="Calibri"/>
          <w:lang w:eastAsia="en-US"/>
        </w:rPr>
        <w:t>, bude-li však dílo předáno a převzato s vadami nebránícími úspěšné funkční zkoušce, bude v protokolu o předání a převzetí díla určena pro</w:t>
      </w:r>
      <w:r w:rsidR="003835E2">
        <w:rPr>
          <w:rFonts w:eastAsia="Calibri"/>
          <w:lang w:eastAsia="en-US"/>
        </w:rPr>
        <w:t> </w:t>
      </w:r>
      <w:r w:rsidR="00B957F3">
        <w:rPr>
          <w:rFonts w:eastAsia="Calibri"/>
          <w:lang w:eastAsia="en-US"/>
        </w:rPr>
        <w:t>každou vadu závazná lhůta pro její odstranění.</w:t>
      </w:r>
    </w:p>
    <w:p w14:paraId="21E1F878" w14:textId="77777777" w:rsidR="00934171" w:rsidRPr="00C24999" w:rsidRDefault="00934171" w:rsidP="00114454">
      <w:pPr>
        <w:widowControl w:val="0"/>
        <w:numPr>
          <w:ilvl w:val="0"/>
          <w:numId w:val="6"/>
        </w:numPr>
        <w:tabs>
          <w:tab w:val="clear" w:pos="648"/>
          <w:tab w:val="left" w:pos="158"/>
        </w:tabs>
        <w:spacing w:before="120"/>
        <w:ind w:left="426" w:hanging="426"/>
        <w:jc w:val="both"/>
      </w:pPr>
      <w:r w:rsidRPr="00C24999">
        <w:t>Pověřenými osobami jsou:</w:t>
      </w:r>
    </w:p>
    <w:p w14:paraId="7505E291" w14:textId="77777777" w:rsidR="003604C4" w:rsidRDefault="003604C4" w:rsidP="00114454">
      <w:pPr>
        <w:pStyle w:val="Zkladntext"/>
        <w:widowControl w:val="0"/>
        <w:numPr>
          <w:ilvl w:val="1"/>
          <w:numId w:val="6"/>
        </w:numPr>
        <w:tabs>
          <w:tab w:val="clear" w:pos="540"/>
          <w:tab w:val="num" w:pos="709"/>
        </w:tabs>
        <w:spacing w:before="60"/>
        <w:ind w:left="709" w:hanging="283"/>
      </w:pPr>
      <w:r w:rsidRPr="00C24999">
        <w:t>za objednatele (zejména ve věcech technických a ostatní</w:t>
      </w:r>
      <w:r>
        <w:t>ch záležitostech týkajících se plnění dle této smlouvy):</w:t>
      </w:r>
    </w:p>
    <w:p w14:paraId="7DD1BFBF" w14:textId="77777777" w:rsidR="003604C4" w:rsidRPr="00792A9B" w:rsidRDefault="003604C4" w:rsidP="00CA27FC">
      <w:pPr>
        <w:pStyle w:val="Zkladntext"/>
        <w:widowControl w:val="0"/>
        <w:spacing w:before="120"/>
        <w:ind w:left="720"/>
      </w:pPr>
      <w:r w:rsidRPr="00FA0194">
        <w:rPr>
          <w:b/>
          <w:i/>
          <w:highlight w:val="cyan"/>
        </w:rPr>
        <w:t>(doplní</w:t>
      </w:r>
      <w:r>
        <w:rPr>
          <w:b/>
          <w:i/>
          <w:highlight w:val="cyan"/>
        </w:rPr>
        <w:t xml:space="preserve"> zadavatel</w:t>
      </w:r>
      <w:r w:rsidRPr="00FA0194">
        <w:rPr>
          <w:b/>
          <w:i/>
          <w:highlight w:val="cyan"/>
        </w:rPr>
        <w:t xml:space="preserve"> před podpisem smlouvy s vybraným dodavatelem)</w:t>
      </w:r>
      <w:r w:rsidR="00EB702E">
        <w:t>;</w:t>
      </w:r>
    </w:p>
    <w:p w14:paraId="72B5F1F4" w14:textId="77777777" w:rsidR="003604C4" w:rsidRDefault="003604C4" w:rsidP="00114454">
      <w:pPr>
        <w:pStyle w:val="Zkladntext"/>
        <w:widowControl w:val="0"/>
        <w:numPr>
          <w:ilvl w:val="1"/>
          <w:numId w:val="6"/>
        </w:numPr>
        <w:tabs>
          <w:tab w:val="clear" w:pos="540"/>
          <w:tab w:val="num" w:pos="709"/>
        </w:tabs>
        <w:spacing w:before="120"/>
        <w:ind w:left="709" w:hanging="284"/>
      </w:pPr>
      <w:r>
        <w:t>za zhotovitele (zejména ve věcech technických a ostatních záležitostech týkajících se plnění dle této smlouvy – minimálně jedna osoba):</w:t>
      </w:r>
    </w:p>
    <w:p w14:paraId="49100950" w14:textId="77777777" w:rsidR="003604C4" w:rsidRDefault="003604C4" w:rsidP="00CA27FC">
      <w:pPr>
        <w:pStyle w:val="Zkladntext"/>
        <w:widowControl w:val="0"/>
        <w:spacing w:before="120"/>
        <w:ind w:left="708"/>
      </w:pPr>
      <w:r w:rsidRPr="00A12B25">
        <w:rPr>
          <w:highlight w:val="yellow"/>
        </w:rPr>
        <w:t>………………………</w:t>
      </w:r>
      <w:r>
        <w:t xml:space="preserve">, tel.: </w:t>
      </w:r>
      <w:r w:rsidRPr="00A12B25">
        <w:rPr>
          <w:highlight w:val="yellow"/>
        </w:rPr>
        <w:t>…………</w:t>
      </w:r>
      <w:r>
        <w:t xml:space="preserve">, e-mail: </w:t>
      </w:r>
      <w:r w:rsidRPr="00A12B25">
        <w:rPr>
          <w:highlight w:val="yellow"/>
        </w:rPr>
        <w:t>………...</w:t>
      </w:r>
      <w:r>
        <w:t xml:space="preserve"> </w:t>
      </w:r>
      <w:r w:rsidRPr="000D3A77">
        <w:rPr>
          <w:b/>
          <w:i/>
          <w:highlight w:val="yellow"/>
        </w:rPr>
        <w:t>(dodavatel</w:t>
      </w:r>
      <w:r w:rsidR="006C0302" w:rsidRPr="006C0302">
        <w:rPr>
          <w:b/>
          <w:i/>
          <w:highlight w:val="yellow"/>
        </w:rPr>
        <w:t xml:space="preserve"> </w:t>
      </w:r>
      <w:r w:rsidR="006C0302" w:rsidRPr="000D3A77">
        <w:rPr>
          <w:b/>
          <w:i/>
          <w:highlight w:val="yellow"/>
        </w:rPr>
        <w:t>doplní</w:t>
      </w:r>
      <w:r w:rsidR="006C0302">
        <w:rPr>
          <w:b/>
          <w:i/>
          <w:highlight w:val="yellow"/>
        </w:rPr>
        <w:t xml:space="preserve"> libovolný počet osob</w:t>
      </w:r>
      <w:r w:rsidRPr="000D3A77">
        <w:rPr>
          <w:b/>
          <w:i/>
          <w:highlight w:val="yellow"/>
        </w:rPr>
        <w:t>)</w:t>
      </w:r>
    </w:p>
    <w:p w14:paraId="07421CA8" w14:textId="77777777" w:rsidR="003604C4" w:rsidRPr="00CA27FC" w:rsidRDefault="003604C4" w:rsidP="00114454">
      <w:pPr>
        <w:pStyle w:val="Zkladntext3"/>
        <w:widowControl w:val="0"/>
        <w:numPr>
          <w:ilvl w:val="0"/>
          <w:numId w:val="6"/>
        </w:numPr>
        <w:tabs>
          <w:tab w:val="clear" w:pos="648"/>
        </w:tabs>
        <w:spacing w:before="120"/>
        <w:ind w:left="425" w:hanging="425"/>
        <w:rPr>
          <w:color w:val="auto"/>
        </w:rPr>
      </w:pPr>
      <w:r w:rsidRPr="00EB61EF">
        <w:rPr>
          <w:color w:val="auto"/>
        </w:rPr>
        <w:t xml:space="preserve">V případě změny v osobě nebo údajích uvedených v odst. </w:t>
      </w:r>
      <w:r>
        <w:rPr>
          <w:color w:val="auto"/>
        </w:rPr>
        <w:t>4</w:t>
      </w:r>
      <w:r w:rsidRPr="00EB61EF">
        <w:rPr>
          <w:color w:val="auto"/>
        </w:rPr>
        <w:t xml:space="preserve"> tohoto článku smlouvy je změna </w:t>
      </w:r>
      <w:r w:rsidRPr="00112E0D">
        <w:rPr>
          <w:color w:val="auto"/>
        </w:rPr>
        <w:t>účinná dnem doručení e-mailu pověřeným osobám druhé smluvní strany bez nutnosti uzavírat dodatek k této smlouvě.</w:t>
      </w:r>
      <w:r w:rsidR="00EE6DB1" w:rsidRPr="00112E0D">
        <w:rPr>
          <w:color w:val="auto"/>
        </w:rPr>
        <w:t xml:space="preserve"> </w:t>
      </w:r>
    </w:p>
    <w:p w14:paraId="0E51FD4D" w14:textId="20F55FA7" w:rsidR="00B764B1" w:rsidRPr="00CA27FC" w:rsidRDefault="00B764B1" w:rsidP="00114454">
      <w:pPr>
        <w:pStyle w:val="Odstavecseseznamem"/>
        <w:widowControl w:val="0"/>
        <w:numPr>
          <w:ilvl w:val="0"/>
          <w:numId w:val="6"/>
        </w:numPr>
        <w:spacing w:before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27FC">
        <w:rPr>
          <w:rFonts w:ascii="Times New Roman" w:hAnsi="Times New Roman"/>
          <w:sz w:val="24"/>
          <w:szCs w:val="24"/>
        </w:rPr>
        <w:t xml:space="preserve">Objednatel si vyhrazuje právo prodloužit lhůty uvedené </w:t>
      </w:r>
      <w:r w:rsidR="00B11EBF" w:rsidRPr="00CA27FC">
        <w:rPr>
          <w:rFonts w:ascii="Times New Roman" w:hAnsi="Times New Roman"/>
          <w:sz w:val="24"/>
          <w:szCs w:val="24"/>
        </w:rPr>
        <w:t xml:space="preserve">v této smlouvě </w:t>
      </w:r>
      <w:r w:rsidRPr="00CA27FC">
        <w:rPr>
          <w:rFonts w:ascii="Times New Roman" w:hAnsi="Times New Roman"/>
          <w:sz w:val="24"/>
          <w:szCs w:val="24"/>
        </w:rPr>
        <w:t>či stanovené na</w:t>
      </w:r>
      <w:r w:rsidR="00112E0D">
        <w:rPr>
          <w:rFonts w:ascii="Times New Roman" w:hAnsi="Times New Roman"/>
          <w:sz w:val="24"/>
          <w:szCs w:val="24"/>
        </w:rPr>
        <w:t> </w:t>
      </w:r>
      <w:r w:rsidR="00B957F3">
        <w:rPr>
          <w:rFonts w:ascii="Times New Roman" w:hAnsi="Times New Roman"/>
          <w:sz w:val="24"/>
          <w:szCs w:val="24"/>
        </w:rPr>
        <w:t>základě této smlouvy</w:t>
      </w:r>
      <w:r w:rsidRPr="00CA27FC">
        <w:rPr>
          <w:rFonts w:ascii="Times New Roman" w:hAnsi="Times New Roman"/>
          <w:sz w:val="24"/>
          <w:szCs w:val="24"/>
        </w:rPr>
        <w:t>, a to přiměřeně okolnostem, na základě písemné a odůvodněné žádosti zhotovitele, ve které zhotovitel doloží, že objektivně nemohl pokračovat v plnění dle</w:t>
      </w:r>
      <w:r w:rsidR="00112E0D">
        <w:rPr>
          <w:rFonts w:ascii="Times New Roman" w:hAnsi="Times New Roman"/>
          <w:sz w:val="24"/>
          <w:szCs w:val="24"/>
        </w:rPr>
        <w:t> </w:t>
      </w:r>
      <w:r w:rsidRPr="00CA27FC">
        <w:rPr>
          <w:rFonts w:ascii="Times New Roman" w:hAnsi="Times New Roman"/>
          <w:sz w:val="24"/>
          <w:szCs w:val="24"/>
        </w:rPr>
        <w:t>této smlouvy z důvodu, že mu objednatel neposkytl povinnou a nezbytnou součinnost, nebo z důvodu skutečností stojících na straně zhotovitele, které ani zhotovitel jednající s náležitou péčí nemohl předvídat a které sám nezpůsobil (včetně např. výpadku či zdržení v dodavatelsko-odběratelském řetězci, výpadku v pracovní síle zhotovitele z důvodu opatření uložených orgány veřejné moci, nikoli v důsledku protiprávního jednání zhotovitele, zdržení v plnění jiných smluvních partnerů objednatele, které se plnění dle této smlouvy dotýká a které nebylo způsobeno objednatelem</w:t>
      </w:r>
      <w:r w:rsidR="00B11EBF" w:rsidRPr="00CA27FC">
        <w:rPr>
          <w:rFonts w:ascii="Times New Roman" w:hAnsi="Times New Roman"/>
          <w:sz w:val="24"/>
          <w:szCs w:val="24"/>
        </w:rPr>
        <w:t xml:space="preserve"> ani zhotovitelem</w:t>
      </w:r>
      <w:r w:rsidRPr="00CA27FC">
        <w:rPr>
          <w:rFonts w:ascii="Times New Roman" w:hAnsi="Times New Roman"/>
          <w:sz w:val="24"/>
          <w:szCs w:val="24"/>
        </w:rPr>
        <w:t>). Žádost zhotovitele dle tohoto odstavce musí být objednateli doručena v dostatečném předstihu před uplynutím lhůt(y) a musí obsahovat i návrh jejich prodloužení, ten však není pro objednatele závazný. Úprava lhůt(y)</w:t>
      </w:r>
      <w:r w:rsidR="007045D5">
        <w:rPr>
          <w:rFonts w:ascii="Times New Roman" w:hAnsi="Times New Roman"/>
          <w:sz w:val="24"/>
          <w:szCs w:val="24"/>
        </w:rPr>
        <w:t xml:space="preserve"> dle odst. 1 tohoto článku</w:t>
      </w:r>
      <w:r w:rsidRPr="00CA27FC">
        <w:rPr>
          <w:rFonts w:ascii="Times New Roman" w:hAnsi="Times New Roman"/>
          <w:sz w:val="24"/>
          <w:szCs w:val="24"/>
        </w:rPr>
        <w:t xml:space="preserve"> bude provedena formou dodatku ke smlouvě</w:t>
      </w:r>
      <w:r w:rsidR="007045D5">
        <w:rPr>
          <w:rFonts w:ascii="Times New Roman" w:hAnsi="Times New Roman"/>
          <w:sz w:val="24"/>
          <w:szCs w:val="24"/>
        </w:rPr>
        <w:t>, úprava ostatních lhůt dle této smlouvy je možná bez nutnosti uzavření dodatku ke smlouvě</w:t>
      </w:r>
      <w:r w:rsidRPr="00CA27FC">
        <w:rPr>
          <w:rFonts w:ascii="Times New Roman" w:hAnsi="Times New Roman"/>
          <w:sz w:val="24"/>
          <w:szCs w:val="24"/>
        </w:rPr>
        <w:t xml:space="preserve">. </w:t>
      </w:r>
    </w:p>
    <w:p w14:paraId="7A6F2326" w14:textId="77777777" w:rsidR="005B1329" w:rsidRDefault="00C6572C" w:rsidP="00C732E8">
      <w:pPr>
        <w:tabs>
          <w:tab w:val="left" w:pos="360"/>
        </w:tabs>
        <w:spacing w:before="240"/>
        <w:jc w:val="center"/>
        <w:rPr>
          <w:b/>
        </w:rPr>
      </w:pPr>
      <w:r>
        <w:rPr>
          <w:b/>
        </w:rPr>
        <w:t>Článek III</w:t>
      </w:r>
    </w:p>
    <w:p w14:paraId="14A46124" w14:textId="77777777" w:rsidR="005B1329" w:rsidRDefault="005B1329" w:rsidP="00177FC9">
      <w:pPr>
        <w:widowControl w:val="0"/>
        <w:tabs>
          <w:tab w:val="left" w:pos="360"/>
        </w:tabs>
        <w:spacing w:before="20"/>
        <w:jc w:val="center"/>
        <w:rPr>
          <w:b/>
        </w:rPr>
      </w:pPr>
      <w:r>
        <w:rPr>
          <w:b/>
        </w:rPr>
        <w:t>Cena a platební podmínky</w:t>
      </w:r>
    </w:p>
    <w:p w14:paraId="012F7122" w14:textId="30D002F3" w:rsidR="003425AB" w:rsidRDefault="003425AB" w:rsidP="00094ED5">
      <w:pPr>
        <w:jc w:val="center"/>
        <w:rPr>
          <w:b/>
        </w:rPr>
      </w:pPr>
      <w:r w:rsidRPr="008331A4">
        <w:rPr>
          <w:b/>
          <w:i/>
          <w:highlight w:val="cyan"/>
        </w:rPr>
        <w:t>(</w:t>
      </w:r>
      <w:r w:rsidR="0011620E" w:rsidRPr="008331A4">
        <w:rPr>
          <w:b/>
          <w:i/>
          <w:highlight w:val="cyan"/>
        </w:rPr>
        <w:t xml:space="preserve">dodavatel </w:t>
      </w:r>
      <w:r w:rsidRPr="008331A4">
        <w:rPr>
          <w:b/>
          <w:i/>
          <w:highlight w:val="cyan"/>
        </w:rPr>
        <w:t xml:space="preserve">cenu plnění </w:t>
      </w:r>
      <w:r w:rsidR="00762ED7" w:rsidRPr="008331A4">
        <w:rPr>
          <w:b/>
          <w:i/>
          <w:highlight w:val="cyan"/>
        </w:rPr>
        <w:t>nedoplňuje</w:t>
      </w:r>
      <w:r w:rsidRPr="008331A4">
        <w:rPr>
          <w:b/>
          <w:i/>
          <w:highlight w:val="cyan"/>
        </w:rPr>
        <w:t xml:space="preserve">, bude doplněno při uzavření smlouvy dle nabídky vybraného </w:t>
      </w:r>
      <w:r w:rsidR="0011620E" w:rsidRPr="008331A4">
        <w:rPr>
          <w:b/>
          <w:i/>
          <w:highlight w:val="cyan"/>
        </w:rPr>
        <w:t>dodavatele</w:t>
      </w:r>
      <w:r w:rsidRPr="008331A4">
        <w:rPr>
          <w:b/>
          <w:i/>
          <w:highlight w:val="cyan"/>
        </w:rPr>
        <w:t>)</w:t>
      </w:r>
    </w:p>
    <w:p w14:paraId="1413CAAB" w14:textId="3895426B" w:rsidR="00C74CC6" w:rsidRPr="00C74CC6" w:rsidRDefault="005B1329" w:rsidP="00114454">
      <w:pPr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>
        <w:t xml:space="preserve">Cena za </w:t>
      </w:r>
      <w:r w:rsidR="009B7209">
        <w:t>dílo</w:t>
      </w:r>
      <w:r>
        <w:t xml:space="preserve"> </w:t>
      </w:r>
      <w:r w:rsidRPr="00CD4A25">
        <w:t>byla stanovena</w:t>
      </w:r>
      <w:r w:rsidR="00115A99" w:rsidRPr="00CD4A25">
        <w:t xml:space="preserve"> dohodou smluvních stran </w:t>
      </w:r>
      <w:r w:rsidR="00543893" w:rsidRPr="00CD4A25">
        <w:t>a</w:t>
      </w:r>
      <w:r w:rsidRPr="00CD4A25">
        <w:t xml:space="preserve"> </w:t>
      </w:r>
      <w:r w:rsidR="008F5F14" w:rsidRPr="00CD4A25">
        <w:t>činí celkem</w:t>
      </w:r>
      <w:r w:rsidRPr="00CD4A25">
        <w:t xml:space="preserve"> </w:t>
      </w:r>
      <w:r w:rsidR="00CD1B96" w:rsidRPr="000D3A77">
        <w:rPr>
          <w:b/>
          <w:highlight w:val="cyan"/>
        </w:rPr>
        <w:t>………….</w:t>
      </w:r>
      <w:r w:rsidR="0063758B" w:rsidRPr="00306962">
        <w:rPr>
          <w:b/>
        </w:rPr>
        <w:t xml:space="preserve"> Kč</w:t>
      </w:r>
      <w:r w:rsidR="00994F24" w:rsidRPr="00306962">
        <w:rPr>
          <w:b/>
        </w:rPr>
        <w:t xml:space="preserve"> </w:t>
      </w:r>
      <w:r w:rsidRPr="00306962">
        <w:rPr>
          <w:b/>
        </w:rPr>
        <w:t>bez DPH</w:t>
      </w:r>
      <w:r w:rsidR="00575D14">
        <w:rPr>
          <w:b/>
        </w:rPr>
        <w:t xml:space="preserve">, </w:t>
      </w:r>
      <w:r w:rsidR="00575D14" w:rsidRPr="00575D14">
        <w:t>z toho cena za zaškolení činí</w:t>
      </w:r>
      <w:r w:rsidR="00575D14">
        <w:rPr>
          <w:b/>
        </w:rPr>
        <w:t xml:space="preserve"> </w:t>
      </w:r>
      <w:r w:rsidR="00CA4E9E" w:rsidRPr="000D3A77">
        <w:rPr>
          <w:b/>
          <w:highlight w:val="cyan"/>
        </w:rPr>
        <w:t>………….</w:t>
      </w:r>
      <w:r w:rsidR="00CA4E9E" w:rsidRPr="00306962">
        <w:rPr>
          <w:b/>
        </w:rPr>
        <w:t xml:space="preserve"> </w:t>
      </w:r>
      <w:r w:rsidR="00575D14">
        <w:rPr>
          <w:b/>
        </w:rPr>
        <w:t>Kč bez DPH</w:t>
      </w:r>
      <w:r w:rsidR="004436C4">
        <w:rPr>
          <w:b/>
        </w:rPr>
        <w:t>.</w:t>
      </w:r>
    </w:p>
    <w:p w14:paraId="5652C721" w14:textId="77777777" w:rsidR="00C74CC6" w:rsidRDefault="00C74CC6" w:rsidP="007045D5">
      <w:pPr>
        <w:widowControl w:val="0"/>
        <w:numPr>
          <w:ilvl w:val="0"/>
          <w:numId w:val="4"/>
        </w:numPr>
        <w:tabs>
          <w:tab w:val="clear" w:pos="360"/>
        </w:tabs>
        <w:spacing w:before="120"/>
        <w:ind w:left="425" w:hanging="425"/>
        <w:jc w:val="both"/>
      </w:pPr>
      <w:r w:rsidRPr="00F15D43">
        <w:t xml:space="preserve">Cena uvedená v odst. 1 zahrnuje veškeré náklady </w:t>
      </w:r>
      <w:r>
        <w:t>zhotovitele</w:t>
      </w:r>
      <w:r w:rsidRPr="00F15D43">
        <w:t xml:space="preserve"> spojené s plněním podle</w:t>
      </w:r>
      <w:r w:rsidR="00A952F9">
        <w:t xml:space="preserve"> čl. I odst. 1 a 2</w:t>
      </w:r>
      <w:r w:rsidRPr="00F15D43">
        <w:t>.</w:t>
      </w:r>
    </w:p>
    <w:p w14:paraId="40AE2D7E" w14:textId="3CB07102" w:rsidR="00C74CC6" w:rsidRDefault="00C74CC6" w:rsidP="007045D5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>
        <w:t xml:space="preserve">Podrobná specifikace ceny </w:t>
      </w:r>
      <w:r w:rsidRPr="00542879">
        <w:t>je uvedena v</w:t>
      </w:r>
      <w:r>
        <w:t> cenové tabulce, která tvoří přílohu č. 2</w:t>
      </w:r>
      <w:r w:rsidR="008F0A0E">
        <w:t xml:space="preserve"> </w:t>
      </w:r>
      <w:r w:rsidR="008F0A0E">
        <w:rPr>
          <w:rFonts w:eastAsia="Calibri"/>
          <w:lang w:eastAsia="en-US"/>
        </w:rPr>
        <w:t>této smlouvy</w:t>
      </w:r>
      <w:r>
        <w:t>.</w:t>
      </w:r>
    </w:p>
    <w:p w14:paraId="75141D87" w14:textId="77777777" w:rsidR="00116261" w:rsidRPr="00177FC9" w:rsidRDefault="00C74CC6" w:rsidP="007045D5">
      <w:pPr>
        <w:widowControl w:val="0"/>
        <w:numPr>
          <w:ilvl w:val="0"/>
          <w:numId w:val="4"/>
        </w:numPr>
        <w:tabs>
          <w:tab w:val="clear" w:pos="360"/>
        </w:tabs>
        <w:spacing w:before="120"/>
        <w:ind w:left="426" w:hanging="426"/>
        <w:jc w:val="both"/>
      </w:pPr>
      <w:r w:rsidRPr="00177FC9">
        <w:lastRenderedPageBreak/>
        <w:t>Cena díla bude uhrazena na základě daňového dokladu vystaveného zhotovitelem nejdříve po</w:t>
      </w:r>
      <w:r w:rsidR="00582D7F">
        <w:t> </w:t>
      </w:r>
      <w:r w:rsidRPr="00177FC9">
        <w:t xml:space="preserve">podpisu protokolu o předání a převzetí díla. </w:t>
      </w:r>
    </w:p>
    <w:p w14:paraId="1FBDAD52" w14:textId="2C417659" w:rsidR="00763271" w:rsidRPr="00671A2C" w:rsidRDefault="00A952F9" w:rsidP="00567611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>
        <w:t xml:space="preserve">Cena </w:t>
      </w:r>
      <w:r w:rsidR="00763271" w:rsidRPr="00177FC9">
        <w:t>mimozáručních</w:t>
      </w:r>
      <w:r w:rsidR="00081E16">
        <w:t xml:space="preserve"> nebo</w:t>
      </w:r>
      <w:r>
        <w:t xml:space="preserve"> pozáručních</w:t>
      </w:r>
      <w:r w:rsidR="00763271" w:rsidRPr="00177FC9">
        <w:t xml:space="preserve"> oprav</w:t>
      </w:r>
      <w:r w:rsidR="00081E16">
        <w:t xml:space="preserve"> </w:t>
      </w:r>
      <w:r w:rsidR="00763271" w:rsidRPr="00177FC9">
        <w:t>bude stanovena jako</w:t>
      </w:r>
      <w:r w:rsidR="00763271" w:rsidRPr="000303B0">
        <w:rPr>
          <w:color w:val="000000"/>
        </w:rPr>
        <w:t xml:space="preserve"> součin skutečně odpracovaného času a</w:t>
      </w:r>
      <w:r w:rsidR="00763271" w:rsidRPr="00105559">
        <w:rPr>
          <w:color w:val="000000"/>
        </w:rPr>
        <w:t> </w:t>
      </w:r>
      <w:r w:rsidR="00763271" w:rsidRPr="00671A2C">
        <w:rPr>
          <w:color w:val="000000"/>
        </w:rPr>
        <w:t>příslušné hodinové saz</w:t>
      </w:r>
      <w:r w:rsidR="00763271" w:rsidRPr="00105559">
        <w:rPr>
          <w:color w:val="000000"/>
        </w:rPr>
        <w:t xml:space="preserve">by. K takto stanovené ceně prací bude připočtena </w:t>
      </w:r>
      <w:r w:rsidR="00C46D52">
        <w:rPr>
          <w:color w:val="000000"/>
        </w:rPr>
        <w:t xml:space="preserve">příslušná </w:t>
      </w:r>
      <w:r w:rsidR="00763271" w:rsidRPr="00105559">
        <w:rPr>
          <w:color w:val="000000"/>
        </w:rPr>
        <w:t>cena za výjezd</w:t>
      </w:r>
      <w:r w:rsidR="006C2709">
        <w:rPr>
          <w:color w:val="000000"/>
        </w:rPr>
        <w:t xml:space="preserve"> a </w:t>
      </w:r>
      <w:r w:rsidR="006C2709" w:rsidRPr="00603984">
        <w:rPr>
          <w:color w:val="000000"/>
        </w:rPr>
        <w:t xml:space="preserve">případně </w:t>
      </w:r>
      <w:r w:rsidR="006C2709">
        <w:rPr>
          <w:color w:val="000000"/>
        </w:rPr>
        <w:t xml:space="preserve">cena </w:t>
      </w:r>
      <w:r w:rsidR="006C2709" w:rsidRPr="00603984">
        <w:rPr>
          <w:color w:val="000000"/>
        </w:rPr>
        <w:t>použitých náhradních dílů a</w:t>
      </w:r>
      <w:r w:rsidR="006C2709">
        <w:rPr>
          <w:color w:val="000000"/>
        </w:rPr>
        <w:t> </w:t>
      </w:r>
      <w:r w:rsidR="006C2709" w:rsidRPr="00603984">
        <w:rPr>
          <w:color w:val="000000"/>
        </w:rPr>
        <w:t>materiálu</w:t>
      </w:r>
      <w:r w:rsidR="00EB3727">
        <w:rPr>
          <w:color w:val="000000"/>
        </w:rPr>
        <w:t xml:space="preserve"> v</w:t>
      </w:r>
      <w:r w:rsidR="001A5F6B">
        <w:rPr>
          <w:color w:val="000000"/>
        </w:rPr>
        <w:t> </w:t>
      </w:r>
      <w:r w:rsidR="00671A2C">
        <w:rPr>
          <w:color w:val="000000"/>
        </w:rPr>
        <w:t xml:space="preserve">místě a čase obvyklá </w:t>
      </w:r>
      <w:r w:rsidR="00D60703">
        <w:rPr>
          <w:color w:val="000000"/>
        </w:rPr>
        <w:t xml:space="preserve">určená </w:t>
      </w:r>
      <w:r w:rsidR="00671A2C">
        <w:rPr>
          <w:color w:val="000000"/>
        </w:rPr>
        <w:t>podle odst.</w:t>
      </w:r>
      <w:r w:rsidR="00EB3727">
        <w:rPr>
          <w:color w:val="000000"/>
        </w:rPr>
        <w:t xml:space="preserve"> 9</w:t>
      </w:r>
      <w:r w:rsidR="00762ED7">
        <w:rPr>
          <w:color w:val="000000"/>
        </w:rPr>
        <w:t xml:space="preserve"> tohoto článku</w:t>
      </w:r>
      <w:r w:rsidR="00763271" w:rsidRPr="00105559">
        <w:rPr>
          <w:color w:val="000000"/>
        </w:rPr>
        <w:t>. Jednotkové ceny jsou uve</w:t>
      </w:r>
      <w:r w:rsidR="00C46D52">
        <w:rPr>
          <w:color w:val="000000"/>
        </w:rPr>
        <w:t>deny v</w:t>
      </w:r>
      <w:r w:rsidR="001A5F6B">
        <w:rPr>
          <w:color w:val="000000"/>
        </w:rPr>
        <w:t> </w:t>
      </w:r>
      <w:r w:rsidR="00C46D52">
        <w:rPr>
          <w:color w:val="000000"/>
        </w:rPr>
        <w:t>příloze č. 2</w:t>
      </w:r>
      <w:r w:rsidR="001A5F6B" w:rsidRPr="001A5F6B">
        <w:rPr>
          <w:rFonts w:eastAsia="Calibri"/>
          <w:lang w:eastAsia="en-US"/>
        </w:rPr>
        <w:t xml:space="preserve"> </w:t>
      </w:r>
      <w:r w:rsidR="001A5F6B">
        <w:rPr>
          <w:rFonts w:eastAsia="Calibri"/>
          <w:lang w:eastAsia="en-US"/>
        </w:rPr>
        <w:t>této smlouvy</w:t>
      </w:r>
      <w:r w:rsidR="00763271" w:rsidRPr="00105559">
        <w:rPr>
          <w:color w:val="000000"/>
        </w:rPr>
        <w:t>.</w:t>
      </w:r>
    </w:p>
    <w:p w14:paraId="4AAEDE35" w14:textId="2FAB3848" w:rsidR="00763271" w:rsidRPr="000303B0" w:rsidRDefault="00763271" w:rsidP="00567611">
      <w:pPr>
        <w:pStyle w:val="Normln2"/>
        <w:numPr>
          <w:ilvl w:val="0"/>
          <w:numId w:val="4"/>
        </w:numPr>
        <w:tabs>
          <w:tab w:val="clear" w:pos="360"/>
        </w:tabs>
        <w:spacing w:before="120"/>
        <w:ind w:left="425" w:hanging="425"/>
        <w:jc w:val="both"/>
        <w:rPr>
          <w:sz w:val="24"/>
          <w:szCs w:val="24"/>
        </w:rPr>
      </w:pPr>
      <w:r w:rsidRPr="00603984">
        <w:rPr>
          <w:color w:val="000000"/>
          <w:sz w:val="24"/>
          <w:szCs w:val="24"/>
        </w:rPr>
        <w:t xml:space="preserve">Cena za provedení </w:t>
      </w:r>
      <w:r w:rsidRPr="00C46D52">
        <w:rPr>
          <w:color w:val="000000"/>
          <w:sz w:val="24"/>
          <w:szCs w:val="24"/>
        </w:rPr>
        <w:t>mimozáruční</w:t>
      </w:r>
      <w:r w:rsidR="00EB3727">
        <w:rPr>
          <w:color w:val="000000"/>
          <w:sz w:val="24"/>
          <w:szCs w:val="24"/>
        </w:rPr>
        <w:t xml:space="preserve"> nebo</w:t>
      </w:r>
      <w:r w:rsidR="00C46D52" w:rsidRPr="00C46D52">
        <w:rPr>
          <w:color w:val="000000"/>
          <w:sz w:val="24"/>
          <w:szCs w:val="24"/>
        </w:rPr>
        <w:t xml:space="preserve"> </w:t>
      </w:r>
      <w:r w:rsidR="00C46D52" w:rsidRPr="00C46D52">
        <w:rPr>
          <w:sz w:val="24"/>
          <w:szCs w:val="24"/>
        </w:rPr>
        <w:t>pozáruční</w:t>
      </w:r>
      <w:r w:rsidRPr="00C46D52">
        <w:rPr>
          <w:color w:val="000000"/>
          <w:sz w:val="24"/>
          <w:szCs w:val="24"/>
        </w:rPr>
        <w:t xml:space="preserve"> opravy bude uhrazena na základě daňového dokladu vystaveného zhotovitelem nejdříve v den poskytnutí</w:t>
      </w:r>
      <w:r>
        <w:rPr>
          <w:color w:val="000000"/>
          <w:sz w:val="24"/>
          <w:szCs w:val="24"/>
        </w:rPr>
        <w:t xml:space="preserve"> </w:t>
      </w:r>
      <w:r w:rsidRPr="00603984">
        <w:rPr>
          <w:color w:val="000000"/>
          <w:sz w:val="24"/>
          <w:szCs w:val="24"/>
        </w:rPr>
        <w:t>p</w:t>
      </w:r>
      <w:r w:rsidR="00EB3727">
        <w:rPr>
          <w:color w:val="000000"/>
          <w:sz w:val="24"/>
          <w:szCs w:val="24"/>
        </w:rPr>
        <w:t>říslušného plnění objednateli.  P</w:t>
      </w:r>
      <w:r w:rsidRPr="00603984">
        <w:rPr>
          <w:color w:val="000000"/>
          <w:sz w:val="24"/>
          <w:szCs w:val="24"/>
        </w:rPr>
        <w:t>řílohou daňového dokladu bude soupis provedených činností včetně případně použitých náhradních dílů a</w:t>
      </w:r>
      <w:r>
        <w:rPr>
          <w:color w:val="000000"/>
          <w:sz w:val="24"/>
          <w:szCs w:val="24"/>
        </w:rPr>
        <w:t> </w:t>
      </w:r>
      <w:r w:rsidRPr="00603984">
        <w:rPr>
          <w:color w:val="000000"/>
          <w:sz w:val="24"/>
          <w:szCs w:val="24"/>
        </w:rPr>
        <w:t>materiálu.</w:t>
      </w:r>
    </w:p>
    <w:p w14:paraId="4ECEE0F2" w14:textId="6665F3DF" w:rsidR="00671A2C" w:rsidRPr="00EB3727" w:rsidRDefault="00671A2C" w:rsidP="00567611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>
        <w:rPr>
          <w:color w:val="000000"/>
        </w:rPr>
        <w:t xml:space="preserve">Cena </w:t>
      </w:r>
      <w:r w:rsidR="00EB3727">
        <w:t>preventivního servisu (roční preventivní kontroly) je jako jednotková cena za komplet uvedena v příloze č. 2</w:t>
      </w:r>
      <w:r w:rsidR="00A43F2A">
        <w:t xml:space="preserve"> </w:t>
      </w:r>
      <w:r w:rsidR="00D56F35">
        <w:rPr>
          <w:rFonts w:eastAsia="Calibri"/>
          <w:lang w:eastAsia="en-US"/>
        </w:rPr>
        <w:t>této smlouvy</w:t>
      </w:r>
      <w:r w:rsidR="00D56F35">
        <w:t xml:space="preserve"> </w:t>
      </w:r>
      <w:r w:rsidR="00A43F2A">
        <w:t>a zahrnuje veškeré náklady zhotovitele spojené s jejím provedením (vč. výjezdu)</w:t>
      </w:r>
      <w:r w:rsidR="00EB3727">
        <w:rPr>
          <w:color w:val="000000"/>
        </w:rPr>
        <w:t xml:space="preserve">. </w:t>
      </w:r>
      <w:r w:rsidR="00EB3727" w:rsidRPr="00105559">
        <w:rPr>
          <w:color w:val="000000"/>
        </w:rPr>
        <w:t>K ceně</w:t>
      </w:r>
      <w:r w:rsidR="00A43F2A">
        <w:rPr>
          <w:color w:val="000000"/>
        </w:rPr>
        <w:t xml:space="preserve"> za preventivní servis</w:t>
      </w:r>
      <w:r w:rsidR="00EB3727" w:rsidRPr="00105559">
        <w:rPr>
          <w:color w:val="000000"/>
        </w:rPr>
        <w:t xml:space="preserve"> bude</w:t>
      </w:r>
      <w:r w:rsidR="00762ED7">
        <w:rPr>
          <w:color w:val="000000"/>
        </w:rPr>
        <w:t xml:space="preserve"> případně</w:t>
      </w:r>
      <w:r w:rsidR="00EB3727" w:rsidRPr="00105559">
        <w:rPr>
          <w:color w:val="000000"/>
        </w:rPr>
        <w:t xml:space="preserve"> připočtena </w:t>
      </w:r>
      <w:r w:rsidR="00EB3727">
        <w:rPr>
          <w:color w:val="000000"/>
        </w:rPr>
        <w:t xml:space="preserve">příslušná cena </w:t>
      </w:r>
      <w:r w:rsidR="00EB3727" w:rsidRPr="00603984">
        <w:rPr>
          <w:color w:val="000000"/>
        </w:rPr>
        <w:t>použitých náhradních dílů a</w:t>
      </w:r>
      <w:r w:rsidR="00EB3727">
        <w:rPr>
          <w:color w:val="000000"/>
        </w:rPr>
        <w:t> </w:t>
      </w:r>
      <w:r w:rsidR="00EB3727" w:rsidRPr="00603984">
        <w:rPr>
          <w:color w:val="000000"/>
        </w:rPr>
        <w:t>materiálu</w:t>
      </w:r>
      <w:r w:rsidR="00EB3727">
        <w:rPr>
          <w:color w:val="000000"/>
        </w:rPr>
        <w:t xml:space="preserve"> v místě a čase obvyklá </w:t>
      </w:r>
      <w:r w:rsidR="00A43F2A">
        <w:rPr>
          <w:color w:val="000000"/>
        </w:rPr>
        <w:t xml:space="preserve">určená </w:t>
      </w:r>
      <w:r w:rsidR="00EB3727">
        <w:rPr>
          <w:color w:val="000000"/>
        </w:rPr>
        <w:t>podle odst. 9</w:t>
      </w:r>
      <w:r w:rsidR="00EB3727" w:rsidRPr="00105559">
        <w:rPr>
          <w:color w:val="000000"/>
        </w:rPr>
        <w:t>.</w:t>
      </w:r>
    </w:p>
    <w:p w14:paraId="3BAB183F" w14:textId="6F83ACB6" w:rsidR="00EB3727" w:rsidRPr="00EB3727" w:rsidRDefault="00EB3727" w:rsidP="00567611">
      <w:pPr>
        <w:pStyle w:val="Normln2"/>
        <w:numPr>
          <w:ilvl w:val="0"/>
          <w:numId w:val="4"/>
        </w:numPr>
        <w:tabs>
          <w:tab w:val="clear" w:pos="360"/>
        </w:tabs>
        <w:spacing w:before="120"/>
        <w:ind w:left="425" w:hanging="425"/>
        <w:jc w:val="both"/>
        <w:rPr>
          <w:sz w:val="24"/>
          <w:szCs w:val="24"/>
        </w:rPr>
      </w:pPr>
      <w:r w:rsidRPr="00603984">
        <w:rPr>
          <w:color w:val="000000"/>
          <w:sz w:val="24"/>
          <w:szCs w:val="24"/>
        </w:rPr>
        <w:t xml:space="preserve">Cena za provedení </w:t>
      </w:r>
      <w:r>
        <w:rPr>
          <w:sz w:val="24"/>
          <w:szCs w:val="24"/>
        </w:rPr>
        <w:t>preventivní</w:t>
      </w:r>
      <w:r>
        <w:t>ho</w:t>
      </w:r>
      <w:r>
        <w:rPr>
          <w:sz w:val="24"/>
          <w:szCs w:val="24"/>
        </w:rPr>
        <w:t xml:space="preserve"> </w:t>
      </w:r>
      <w:r w:rsidRPr="00BF3640">
        <w:rPr>
          <w:sz w:val="24"/>
          <w:szCs w:val="24"/>
        </w:rPr>
        <w:t>servis</w:t>
      </w:r>
      <w:r w:rsidRPr="007045D5">
        <w:rPr>
          <w:sz w:val="24"/>
          <w:szCs w:val="24"/>
        </w:rPr>
        <w:t>u</w:t>
      </w:r>
      <w:r w:rsidRPr="00BF3640">
        <w:rPr>
          <w:sz w:val="24"/>
          <w:szCs w:val="24"/>
        </w:rPr>
        <w:t xml:space="preserve"> (roční preventivní kontroly)</w:t>
      </w:r>
      <w:r w:rsidRPr="00BF3640">
        <w:rPr>
          <w:color w:val="000000"/>
          <w:sz w:val="24"/>
          <w:szCs w:val="24"/>
        </w:rPr>
        <w:t xml:space="preserve"> bude uhrazena na základě daňového dokladu vystaveného zhotovitelem nejdříve v den poskytnutí příslušného plnění objednateli. Přílohou daňového</w:t>
      </w:r>
      <w:r w:rsidRPr="00603984">
        <w:rPr>
          <w:color w:val="000000"/>
          <w:sz w:val="24"/>
          <w:szCs w:val="24"/>
        </w:rPr>
        <w:t xml:space="preserve"> dokladu bude soupis provedených činností včetně případně použitých náhradních dílů a</w:t>
      </w:r>
      <w:r>
        <w:rPr>
          <w:color w:val="000000"/>
          <w:sz w:val="24"/>
          <w:szCs w:val="24"/>
        </w:rPr>
        <w:t> </w:t>
      </w:r>
      <w:r w:rsidRPr="00603984">
        <w:rPr>
          <w:color w:val="000000"/>
          <w:sz w:val="24"/>
          <w:szCs w:val="24"/>
        </w:rPr>
        <w:t>materiálu.</w:t>
      </w:r>
    </w:p>
    <w:p w14:paraId="67B118D1" w14:textId="07967840" w:rsidR="00EB3727" w:rsidRPr="00EB3727" w:rsidRDefault="00EB3727" w:rsidP="00567611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spacing w:before="120"/>
        <w:ind w:left="425" w:hanging="425"/>
        <w:jc w:val="both"/>
      </w:pPr>
      <w:r w:rsidRPr="00763271">
        <w:rPr>
          <w:color w:val="000000"/>
        </w:rPr>
        <w:t xml:space="preserve">Případné potřebné náhradní díly </w:t>
      </w:r>
      <w:r>
        <w:rPr>
          <w:color w:val="000000"/>
        </w:rPr>
        <w:t xml:space="preserve">a materiál </w:t>
      </w:r>
      <w:r w:rsidRPr="00763271">
        <w:rPr>
          <w:color w:val="000000"/>
        </w:rPr>
        <w:t>bude zhotovitel</w:t>
      </w:r>
      <w:r w:rsidRPr="00AF1BE9">
        <w:rPr>
          <w:color w:val="000000"/>
        </w:rPr>
        <w:t xml:space="preserve"> účtovat maximálně za cenu obvyklou v místě a čase plnění s tím, že pokud zhotovitel neposkytne objednateli svůj ceník, sdělí pověřenému pracovníkovi objednatele cenu náhradních dílů</w:t>
      </w:r>
      <w:r>
        <w:rPr>
          <w:color w:val="000000"/>
        </w:rPr>
        <w:t xml:space="preserve"> a materiálu</w:t>
      </w:r>
      <w:r w:rsidRPr="00AF1BE9">
        <w:rPr>
          <w:color w:val="000000"/>
        </w:rPr>
        <w:t>, které hodlá k opravě použít. Objednatel provede kontrolu cen, a buď tyto ceny odsouhlasí, nebo vyzve zhotovitele k jejich změně. Pokud by nedošlo k dohodě mezi objednatelem a zhotovitelem o</w:t>
      </w:r>
      <w:r>
        <w:rPr>
          <w:color w:val="000000"/>
        </w:rPr>
        <w:t> </w:t>
      </w:r>
      <w:r w:rsidRPr="00AF1BE9">
        <w:rPr>
          <w:color w:val="000000"/>
        </w:rPr>
        <w:t>ceně náhradních dílů</w:t>
      </w:r>
      <w:r>
        <w:rPr>
          <w:color w:val="000000"/>
        </w:rPr>
        <w:t xml:space="preserve"> a materiálu</w:t>
      </w:r>
      <w:r w:rsidRPr="00AF1BE9">
        <w:rPr>
          <w:color w:val="000000"/>
        </w:rPr>
        <w:t>, zajistí tyto náhradní díly nebo materiál objednatel sám a</w:t>
      </w:r>
      <w:r>
        <w:rPr>
          <w:color w:val="000000"/>
        </w:rPr>
        <w:t> </w:t>
      </w:r>
      <w:r w:rsidRPr="00AF1BE9">
        <w:rPr>
          <w:color w:val="000000"/>
        </w:rPr>
        <w:t>zhotovitel je povinen tyto díly k opravě použít. V případě, že objednatel dodatečně zjistí, a to maximálně do doby 6 měsíců od dodání příslušného náhradního dílu</w:t>
      </w:r>
      <w:r>
        <w:rPr>
          <w:color w:val="000000"/>
        </w:rPr>
        <w:t xml:space="preserve"> nebo materiálu</w:t>
      </w:r>
      <w:r w:rsidRPr="00AF1BE9">
        <w:rPr>
          <w:color w:val="000000"/>
        </w:rPr>
        <w:t>, že</w:t>
      </w:r>
      <w:r>
        <w:rPr>
          <w:color w:val="000000"/>
        </w:rPr>
        <w:t> </w:t>
      </w:r>
      <w:r w:rsidRPr="00AF1BE9">
        <w:rPr>
          <w:color w:val="000000"/>
        </w:rPr>
        <w:t xml:space="preserve">zhotovitel dodal náhradní díl </w:t>
      </w:r>
      <w:r>
        <w:rPr>
          <w:color w:val="000000"/>
        </w:rPr>
        <w:t xml:space="preserve">nebo materiál </w:t>
      </w:r>
      <w:r w:rsidRPr="00AF1BE9">
        <w:rPr>
          <w:color w:val="000000"/>
        </w:rPr>
        <w:t>za cenu vyšší než obvyklou v místě a čase plnění, je zhotovitel povinen zjištěný rozdíl ceny oproti ceně obvyklé vyúčtovat jako slevu z ceny předmětného dílu</w:t>
      </w:r>
      <w:r>
        <w:rPr>
          <w:color w:val="000000"/>
        </w:rPr>
        <w:t xml:space="preserve"> nebo materiálu</w:t>
      </w:r>
      <w:r w:rsidRPr="00AF1BE9">
        <w:rPr>
          <w:color w:val="000000"/>
        </w:rPr>
        <w:t>, a to nejdéle do 10 dnů od obdržení výzvy objednatele k poskytnutí slevy.</w:t>
      </w:r>
    </w:p>
    <w:p w14:paraId="39337968" w14:textId="5FB45271" w:rsidR="00596D4F" w:rsidRPr="00F3469F" w:rsidRDefault="00596D4F" w:rsidP="00567611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spacing w:before="120"/>
        <w:ind w:left="425" w:hanging="425"/>
        <w:jc w:val="both"/>
      </w:pPr>
      <w:r w:rsidRPr="002067C4">
        <w:t xml:space="preserve">U plnění podle </w:t>
      </w:r>
      <w:r>
        <w:t>této smlouvy</w:t>
      </w:r>
      <w:r w:rsidRPr="00E07B9D">
        <w:t xml:space="preserve">, která jsou poskytnutím montážních prací, které odpovídají kódům </w:t>
      </w:r>
      <w:proofErr w:type="gramStart"/>
      <w:r w:rsidRPr="00E07B9D">
        <w:t>41 – 43</w:t>
      </w:r>
      <w:proofErr w:type="gramEnd"/>
      <w:r w:rsidRPr="00E07B9D">
        <w:t xml:space="preserve"> klasifikace produkce CZ-CPA</w:t>
      </w:r>
      <w:r w:rsidR="00762ED7">
        <w:t>,</w:t>
      </w:r>
      <w:r w:rsidRPr="002067C4" w:rsidDel="00E07B9D">
        <w:t xml:space="preserve"> </w:t>
      </w:r>
      <w:r w:rsidRPr="002067C4">
        <w:rPr>
          <w:u w:val="single"/>
        </w:rPr>
        <w:t>bude uplatněn režim přenesen</w:t>
      </w:r>
      <w:r>
        <w:rPr>
          <w:u w:val="single"/>
        </w:rPr>
        <w:t>í</w:t>
      </w:r>
      <w:r w:rsidRPr="002067C4">
        <w:rPr>
          <w:u w:val="single"/>
        </w:rPr>
        <w:t xml:space="preserve"> daňové povinnosti</w:t>
      </w:r>
      <w:r w:rsidRPr="00762ED7">
        <w:t xml:space="preserve"> </w:t>
      </w:r>
      <w:r w:rsidRPr="002067C4">
        <w:t>podle § 92e zákona o DPH. Zhotovitel je povinen doručit daňový doklad na úhradu ceny plnění do</w:t>
      </w:r>
      <w:r>
        <w:t> </w:t>
      </w:r>
      <w:r w:rsidRPr="002067C4">
        <w:t>15.</w:t>
      </w:r>
      <w:r>
        <w:t> </w:t>
      </w:r>
      <w:r w:rsidRPr="002067C4">
        <w:t>dne měsíce následujícího po měsíci, v němž se</w:t>
      </w:r>
      <w:r w:rsidRPr="00F3469F">
        <w:t xml:space="preserve"> uskutečnilo zdanitelné plnění. Daň odvede objednatel.</w:t>
      </w:r>
      <w:r>
        <w:t xml:space="preserve"> </w:t>
      </w:r>
      <w:r w:rsidRPr="00E07B9D">
        <w:t>V ostatních případech bude k cenám připočtena DPH v sazbě platné ke dni uskutečnění zdanitelného plnění.</w:t>
      </w:r>
    </w:p>
    <w:p w14:paraId="7A5FC553" w14:textId="77777777" w:rsidR="00F86C85" w:rsidRPr="006E3833" w:rsidRDefault="00037CBB" w:rsidP="00567611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before="120"/>
        <w:ind w:left="425" w:hanging="425"/>
        <w:jc w:val="both"/>
        <w:textAlignment w:val="baseline"/>
        <w:rPr>
          <w:i/>
        </w:rPr>
      </w:pPr>
      <w:r>
        <w:t>Doklad</w:t>
      </w:r>
      <w:r w:rsidRPr="006E3833">
        <w:t xml:space="preserve"> </w:t>
      </w:r>
      <w:r>
        <w:t>k úhradě (fakturu) zašle zhotovitel</w:t>
      </w:r>
      <w:r w:rsidRPr="006E3833">
        <w:t xml:space="preserve"> elektronicky jako přílohu e-mailové zprávy na adresu </w:t>
      </w:r>
      <w:hyperlink r:id="rId8" w:history="1">
        <w:r w:rsidRPr="006E3833">
          <w:t>faktury@cnb.cz</w:t>
        </w:r>
      </w:hyperlink>
      <w:r w:rsidRPr="006E3833"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</w:t>
      </w:r>
      <w:r>
        <w:t>zhotovitel</w:t>
      </w:r>
      <w:r w:rsidRPr="006E3833">
        <w:t xml:space="preserve"> v analogové formě na adresu:</w:t>
      </w:r>
    </w:p>
    <w:p w14:paraId="4721F60A" w14:textId="77777777" w:rsidR="00F86C85" w:rsidRPr="00BB1AC1" w:rsidRDefault="00F86C85" w:rsidP="00567611">
      <w:pPr>
        <w:widowControl w:val="0"/>
        <w:spacing w:before="120"/>
        <w:ind w:left="426"/>
        <w:jc w:val="both"/>
      </w:pPr>
      <w:r w:rsidRPr="00BB1AC1">
        <w:t>Česká národní banka</w:t>
      </w:r>
    </w:p>
    <w:p w14:paraId="7CE8C541" w14:textId="77777777" w:rsidR="00F86C85" w:rsidRPr="00BB1AC1" w:rsidRDefault="00F86C85" w:rsidP="00CA27FC">
      <w:pPr>
        <w:widowControl w:val="0"/>
        <w:ind w:left="426"/>
        <w:jc w:val="both"/>
      </w:pPr>
      <w:r w:rsidRPr="00BB1AC1">
        <w:t>sekce rozpočtu a účetnictví</w:t>
      </w:r>
    </w:p>
    <w:p w14:paraId="08E456D6" w14:textId="77777777" w:rsidR="00F86C85" w:rsidRPr="00BB1AC1" w:rsidRDefault="00F86C85" w:rsidP="00CA27FC">
      <w:pPr>
        <w:widowControl w:val="0"/>
        <w:ind w:left="426"/>
        <w:jc w:val="both"/>
      </w:pPr>
      <w:r w:rsidRPr="00BB1AC1">
        <w:lastRenderedPageBreak/>
        <w:t>odbor účetnictví</w:t>
      </w:r>
    </w:p>
    <w:p w14:paraId="3AE40BE9" w14:textId="77777777" w:rsidR="00F86C85" w:rsidRPr="00BB1AC1" w:rsidRDefault="00F86C85" w:rsidP="00CA27FC">
      <w:pPr>
        <w:widowControl w:val="0"/>
        <w:ind w:left="426"/>
        <w:jc w:val="both"/>
      </w:pPr>
      <w:r w:rsidRPr="00BB1AC1">
        <w:t>Na Příkopě 28</w:t>
      </w:r>
    </w:p>
    <w:p w14:paraId="59A9BE03" w14:textId="77777777" w:rsidR="00F86C85" w:rsidRPr="00BB1AC1" w:rsidRDefault="00F86C85" w:rsidP="00CA27FC">
      <w:pPr>
        <w:widowControl w:val="0"/>
        <w:ind w:left="426"/>
        <w:jc w:val="both"/>
      </w:pPr>
      <w:r w:rsidRPr="00BB1AC1">
        <w:t>115 03 Praha 1</w:t>
      </w:r>
    </w:p>
    <w:p w14:paraId="5FEB6728" w14:textId="77777777" w:rsidR="00F86C85" w:rsidRDefault="00037CBB" w:rsidP="00114454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before="120"/>
        <w:ind w:left="425" w:hanging="425"/>
        <w:jc w:val="both"/>
        <w:textAlignment w:val="baseline"/>
        <w:rPr>
          <w:i/>
        </w:rPr>
      </w:pPr>
      <w:r>
        <w:t xml:space="preserve">Doklad k úhradě </w:t>
      </w:r>
      <w:r w:rsidRPr="00EF6EF8">
        <w:t>bude obsahovat údaje podle § 435 občanského zákoníku a bankovní účet, na</w:t>
      </w:r>
      <w:r w:rsidR="00582D7F">
        <w:t> </w:t>
      </w:r>
      <w:r w:rsidRPr="00EF6EF8">
        <w:t xml:space="preserve">který má být placeno a který je uveden v záhlaví této smlouvy nebo který byl později aktualizován </w:t>
      </w:r>
      <w:r>
        <w:t>zhotovitelem</w:t>
      </w:r>
      <w:r w:rsidRPr="00EF6EF8">
        <w:t xml:space="preserve"> (dále jen „určený účet“).</w:t>
      </w:r>
      <w:r>
        <w:t xml:space="preserve"> Daňový doklad bude nadto obsahovat </w:t>
      </w:r>
      <w:r w:rsidRPr="00EF6EF8">
        <w:t>náležitosti stanovené v zákoně o dani z přidané hodnoty</w:t>
      </w:r>
      <w:r>
        <w:t>.</w:t>
      </w:r>
      <w:r w:rsidRPr="00EF6EF8">
        <w:t> </w:t>
      </w:r>
      <w:r>
        <w:t>Nezbytnou náležitostí každého dokladu je také číslo této smlouvy (ve</w:t>
      </w:r>
      <w:r w:rsidRPr="00EF6EF8">
        <w:t xml:space="preserve"> </w:t>
      </w:r>
      <w:r>
        <w:t xml:space="preserve">formátu ISDOC </w:t>
      </w:r>
      <w:r w:rsidRPr="006E3833">
        <w:t>v poli ID ve skupině Contract References)</w:t>
      </w:r>
      <w:r>
        <w:t>,</w:t>
      </w:r>
      <w:r w:rsidRPr="006E3833">
        <w:t xml:space="preserve"> nebo číslo objednávky (ve formátu ISDOC v poli External_Order_ID ve skupině OrderReference)</w:t>
      </w:r>
      <w:r>
        <w:t>, jsou-li objednávky v rámci smlouvy vystavovány</w:t>
      </w:r>
      <w:r w:rsidRPr="006E3833">
        <w:t xml:space="preserve">. </w:t>
      </w:r>
      <w:r>
        <w:t>Pokud</w:t>
      </w:r>
      <w:r w:rsidRPr="00EF6EF8">
        <w:t xml:space="preserve"> doklad bude postrádat některou ze stanovených náležitostí nebo bude obsahovat chybné údaje, je </w:t>
      </w:r>
      <w:r w:rsidRPr="005974B1">
        <w:t>objednatel</w:t>
      </w:r>
      <w:r w:rsidRPr="00EF6EF8">
        <w:t xml:space="preserve"> oprávněn jej vrátit </w:t>
      </w:r>
      <w:r w:rsidRPr="00590E68">
        <w:t xml:space="preserve">zhotoviteli, a to až do lhůty splatnosti. Nová lhůta splatnosti začíná běžet dnem doručení bezvadného dokladu. </w:t>
      </w:r>
      <w:r w:rsidR="00F86C85">
        <w:t xml:space="preserve"> </w:t>
      </w:r>
    </w:p>
    <w:p w14:paraId="64E16336" w14:textId="77777777" w:rsidR="00FC0352" w:rsidRDefault="00037CBB" w:rsidP="00114454">
      <w:pPr>
        <w:numPr>
          <w:ilvl w:val="0"/>
          <w:numId w:val="4"/>
        </w:numPr>
        <w:tabs>
          <w:tab w:val="clear" w:pos="360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590E68">
        <w:t>V případě, že bude v dokladu k úhradě uveden jiný než určený účet, je pověřená osoba zhotovitele povinna na základě výzvy objednatele sdělit na e-mailovou adresu, ze které byla výzva odeslána, zda má být zaplaceno na bankovní účet uvedený v dokladu k úhradě, nebo na</w:t>
      </w:r>
      <w:r w:rsidR="00582D7F">
        <w:t> </w:t>
      </w:r>
      <w:r w:rsidRPr="00590E68">
        <w:t>určený účet. V případě, že je zhotovitel plátcem DPH, musí být účet, na který má být zaplaceno, zveřejněn podle § 98 zákona o dani z přidané hodnoty nebo musí být objednateli výše uvedeným způsobem sděleno číslo jiného účtu, který je tímto způsobem zveřejněn. V těchto případech se doklad k úhradě nevrací s tím, že lhůta splatnosti začíná běžet až dnem doručení sdělení zhotovitele podle tohoto odstavce.</w:t>
      </w:r>
    </w:p>
    <w:p w14:paraId="35A80E39" w14:textId="77777777" w:rsidR="00FC0352" w:rsidRDefault="00FC0352" w:rsidP="00114454">
      <w:pPr>
        <w:numPr>
          <w:ilvl w:val="0"/>
          <w:numId w:val="4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>
        <w:t>Splatnost dokladů činí 14 dnů ode dne doručení objednateli. Povinnost zaplatit je splněna odepsáním příslušné částky z účtu objednatele ve prospěch účtu zhotovitele.</w:t>
      </w:r>
    </w:p>
    <w:p w14:paraId="0B366100" w14:textId="77777777" w:rsidR="00081E16" w:rsidRDefault="00FC0352" w:rsidP="00114454">
      <w:pPr>
        <w:numPr>
          <w:ilvl w:val="0"/>
          <w:numId w:val="4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>
        <w:t xml:space="preserve">Smluvní strany se </w:t>
      </w:r>
      <w:r w:rsidR="00F8678A">
        <w:t xml:space="preserve">ve smyslu § 1991 občanského zákoníku </w:t>
      </w:r>
      <w:r>
        <w:t xml:space="preserve">dohodly, že objednatel je oprávněn započíst jakoukoliv svou peněžitou pohledávku za zhotovitelem, ať splatnou či nesplatnou, oproti jakékoliv </w:t>
      </w:r>
      <w:r w:rsidR="002F0F51">
        <w:t xml:space="preserve">peněžité </w:t>
      </w:r>
      <w:r>
        <w:t>pohledávce zhotovitele za objednatelem, ať splatné či nesplatné.</w:t>
      </w:r>
    </w:p>
    <w:p w14:paraId="4033EAA2" w14:textId="4DA9A1DD" w:rsidR="00A13722" w:rsidRDefault="00081E16" w:rsidP="00114454">
      <w:pPr>
        <w:numPr>
          <w:ilvl w:val="0"/>
          <w:numId w:val="4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>
        <w:t>Zhotovitel</w:t>
      </w:r>
      <w:r w:rsidRPr="00081E16">
        <w:t xml:space="preserve"> je oprávněn navrhnout změnu cen podle odst. </w:t>
      </w:r>
      <w:r>
        <w:t>5</w:t>
      </w:r>
      <w:r w:rsidR="00762ED7">
        <w:t xml:space="preserve"> nebo 7</w:t>
      </w:r>
      <w:r>
        <w:t xml:space="preserve"> v návaznosti na </w:t>
      </w:r>
      <w:r w:rsidRPr="00081E16">
        <w:t xml:space="preserve">vývoj indexu cen tržních služeb, stejné období předchozího roku = 100, konkrétně index </w:t>
      </w:r>
      <w:r w:rsidR="008A2C07" w:rsidRPr="00081E16">
        <w:t>„</w:t>
      </w:r>
      <w:r w:rsidR="008A2C07">
        <w:t>Index cen tržních služeb</w:t>
      </w:r>
      <w:r w:rsidR="008A2C07" w:rsidRPr="00081E16">
        <w:t xml:space="preserve">“, </w:t>
      </w:r>
      <w:r w:rsidRPr="00081E16">
        <w:t xml:space="preserve">sloupec „Průměr od počátku roku“, a to průměr za předchozí kalendářní rok, který vyhlašuje Český statistický úřad. Ceny mohou být upraveny maximálně o částku odpovídající výši předmětného inflačního indexu vyhlášeného za bezprostředně předcházející kalendářní rok. První úpravu cen může </w:t>
      </w:r>
      <w:r>
        <w:t>zhotovitel</w:t>
      </w:r>
      <w:r w:rsidRPr="00081E16">
        <w:t xml:space="preserve"> navrhnout po uplynutí 1 roku ode dne předání a převzetí díla. Úprava cen/y bude provedena formou dodatku ke smlouvě s účinností od prvního dne měsíce následujícího po jeho uzavření.</w:t>
      </w:r>
    </w:p>
    <w:p w14:paraId="22BD1415" w14:textId="77777777" w:rsidR="00FC5297" w:rsidRDefault="00FC5297" w:rsidP="0020157B">
      <w:pPr>
        <w:tabs>
          <w:tab w:val="left" w:pos="360"/>
        </w:tabs>
        <w:spacing w:before="240"/>
        <w:jc w:val="center"/>
        <w:rPr>
          <w:b/>
        </w:rPr>
      </w:pPr>
      <w:r>
        <w:rPr>
          <w:b/>
        </w:rPr>
        <w:t xml:space="preserve">Článek </w:t>
      </w:r>
      <w:r w:rsidR="006D03D7">
        <w:rPr>
          <w:b/>
        </w:rPr>
        <w:t>I</w:t>
      </w:r>
      <w:r>
        <w:rPr>
          <w:b/>
        </w:rPr>
        <w:t>V</w:t>
      </w:r>
    </w:p>
    <w:p w14:paraId="4AB82B31" w14:textId="77777777" w:rsidR="00BA6F95" w:rsidRDefault="005B1329" w:rsidP="00C732E8">
      <w:pPr>
        <w:tabs>
          <w:tab w:val="left" w:pos="360"/>
        </w:tabs>
        <w:spacing w:before="20"/>
        <w:jc w:val="center"/>
        <w:rPr>
          <w:b/>
        </w:rPr>
      </w:pPr>
      <w:r>
        <w:rPr>
          <w:b/>
        </w:rPr>
        <w:t>Po</w:t>
      </w:r>
      <w:r w:rsidR="004A3BF2">
        <w:rPr>
          <w:b/>
        </w:rPr>
        <w:t>vinnosti zhotovitele</w:t>
      </w:r>
      <w:r w:rsidR="00C46D52">
        <w:rPr>
          <w:b/>
        </w:rPr>
        <w:t xml:space="preserve"> a licence</w:t>
      </w:r>
    </w:p>
    <w:p w14:paraId="165DCE2C" w14:textId="77777777" w:rsidR="006C2709" w:rsidRDefault="004A3BF2" w:rsidP="00114454">
      <w:pPr>
        <w:numPr>
          <w:ilvl w:val="0"/>
          <w:numId w:val="22"/>
        </w:numPr>
        <w:tabs>
          <w:tab w:val="clear" w:pos="360"/>
        </w:tabs>
        <w:spacing w:before="120"/>
        <w:ind w:left="426" w:hanging="426"/>
        <w:jc w:val="both"/>
      </w:pPr>
      <w:r w:rsidRPr="00112E0D">
        <w:t>Zhotovitel se zavazuje provádět veškeré práce v souladu s platnými právními předpisy České</w:t>
      </w:r>
      <w:r w:rsidR="0087442C">
        <w:t> </w:t>
      </w:r>
      <w:r w:rsidRPr="00112E0D">
        <w:t>republiky, včetně právních předpisů EU závazných v České republice, v souladu s ČSN a EN, včetně nařízení a předpisů týkajících se nakládání s odpady, oprávněnými požadavky a</w:t>
      </w:r>
      <w:r w:rsidR="007A52CC" w:rsidRPr="00112E0D">
        <w:t> </w:t>
      </w:r>
      <w:r w:rsidRPr="00112E0D">
        <w:t>pokyny objednatele.</w:t>
      </w:r>
    </w:p>
    <w:p w14:paraId="27BB1985" w14:textId="70498D0C" w:rsidR="00E41DF7" w:rsidRPr="00112E0D" w:rsidRDefault="00E41DF7" w:rsidP="007045D5">
      <w:pPr>
        <w:widowControl w:val="0"/>
        <w:numPr>
          <w:ilvl w:val="0"/>
          <w:numId w:val="22"/>
        </w:numPr>
        <w:tabs>
          <w:tab w:val="clear" w:pos="360"/>
        </w:tabs>
        <w:spacing w:before="120"/>
        <w:ind w:left="425" w:hanging="425"/>
        <w:jc w:val="both"/>
      </w:pPr>
      <w:r w:rsidRPr="00112E0D">
        <w:t xml:space="preserve">Zhotovitel se zavazuje provádět veškeré práce pouze </w:t>
      </w:r>
      <w:r w:rsidRPr="00CA27FC">
        <w:t>odborně způsobilými pracovníky</w:t>
      </w:r>
      <w:r w:rsidR="006C2709">
        <w:t>; montáž elektrických připojení a další elektro</w:t>
      </w:r>
      <w:r w:rsidR="00FC752C">
        <w:t xml:space="preserve">instalační </w:t>
      </w:r>
      <w:r w:rsidR="006C2709">
        <w:t>práce budou provádět pracovníci zhotovitele s </w:t>
      </w:r>
      <w:r w:rsidR="006C2709" w:rsidRPr="006C2709">
        <w:t>oprávněním dle nařízení vlády č. 194/2022</w:t>
      </w:r>
      <w:r w:rsidR="006C2709">
        <w:t xml:space="preserve"> Sb.</w:t>
      </w:r>
      <w:r w:rsidR="006C2709" w:rsidRPr="006C2709">
        <w:t>,</w:t>
      </w:r>
      <w:r w:rsidR="006C2709">
        <w:t xml:space="preserve"> ve znění pozdějších předpisů,</w:t>
      </w:r>
      <w:r w:rsidR="006C2709" w:rsidRPr="006C2709">
        <w:t xml:space="preserve"> </w:t>
      </w:r>
      <w:r w:rsidR="006C2709">
        <w:t>a</w:t>
      </w:r>
      <w:r w:rsidR="00517B29">
        <w:t> </w:t>
      </w:r>
      <w:r w:rsidR="006C2709">
        <w:t>to nejméně podle</w:t>
      </w:r>
      <w:r w:rsidR="006C2709" w:rsidRPr="006C2709">
        <w:t xml:space="preserve"> §</w:t>
      </w:r>
      <w:r w:rsidR="006C2709">
        <w:t> </w:t>
      </w:r>
      <w:r w:rsidR="006C2709" w:rsidRPr="006C2709">
        <w:t>6</w:t>
      </w:r>
      <w:r w:rsidR="006C2709">
        <w:t xml:space="preserve"> odkazovaného právního předpisu. </w:t>
      </w:r>
    </w:p>
    <w:p w14:paraId="4FCECB3F" w14:textId="66AEC474" w:rsidR="004A3BF2" w:rsidRPr="001F7001" w:rsidRDefault="004A3BF2" w:rsidP="007045D5">
      <w:pPr>
        <w:widowControl w:val="0"/>
        <w:numPr>
          <w:ilvl w:val="0"/>
          <w:numId w:val="22"/>
        </w:numPr>
        <w:tabs>
          <w:tab w:val="clear" w:pos="360"/>
        </w:tabs>
        <w:spacing w:before="120"/>
        <w:ind w:left="425" w:hanging="425"/>
        <w:jc w:val="both"/>
      </w:pPr>
      <w:r w:rsidRPr="00112E0D">
        <w:t xml:space="preserve">Zhotovitel přijímá v plném rozsahu odpovědnost za vlastní řízení postupu prací, dodržování předpisů o požární ochraně (dále jen „PO“) a </w:t>
      </w:r>
      <w:r w:rsidRPr="001F7001">
        <w:t xml:space="preserve">o bezpečnosti a ochraně zdraví při práci (dále </w:t>
      </w:r>
      <w:r w:rsidRPr="001F7001">
        <w:lastRenderedPageBreak/>
        <w:t>jen „BOZP“), včetně kvality prováděných prací.</w:t>
      </w:r>
      <w:r w:rsidR="006C2709">
        <w:t xml:space="preserve"> Uvedené není dotčeno žádnou součinností objednatele dle</w:t>
      </w:r>
      <w:r w:rsidR="00C23946">
        <w:t xml:space="preserve"> čl. V nebo</w:t>
      </w:r>
      <w:r w:rsidR="006C2709">
        <w:t xml:space="preserve"> přílohy č. 1</w:t>
      </w:r>
      <w:r w:rsidR="00517B29">
        <w:t xml:space="preserve"> této smlouvy</w:t>
      </w:r>
      <w:r w:rsidR="006C2709">
        <w:t>.</w:t>
      </w:r>
    </w:p>
    <w:p w14:paraId="4B58181D" w14:textId="45B09C6D" w:rsidR="004A3BF2" w:rsidRPr="001F7001" w:rsidRDefault="004A3BF2" w:rsidP="007045D5">
      <w:pPr>
        <w:widowControl w:val="0"/>
        <w:numPr>
          <w:ilvl w:val="0"/>
          <w:numId w:val="22"/>
        </w:numPr>
        <w:tabs>
          <w:tab w:val="clear" w:pos="360"/>
        </w:tabs>
        <w:spacing w:before="120"/>
        <w:ind w:left="425" w:hanging="425"/>
        <w:jc w:val="both"/>
      </w:pPr>
      <w:r w:rsidRPr="001F7001">
        <w:t>Zhotovitel se zavazuje provádět plnění dle této smlouvy v souladu s bezpečnostními požadavky objednatele</w:t>
      </w:r>
      <w:r w:rsidR="006C2709">
        <w:t>,</w:t>
      </w:r>
      <w:r w:rsidRPr="001F7001">
        <w:t xml:space="preserve"> uvedenými v příloze č. 3 </w:t>
      </w:r>
      <w:r w:rsidR="00E763A7">
        <w:t>této smlouvy</w:t>
      </w:r>
      <w:r w:rsidR="00E763A7" w:rsidRPr="001F7001">
        <w:t xml:space="preserve"> </w:t>
      </w:r>
      <w:r w:rsidRPr="001F7001">
        <w:t xml:space="preserve">a pokyny pověřené osoby objednatele udělenými v průběhu plnění. </w:t>
      </w:r>
    </w:p>
    <w:p w14:paraId="0DA1DD6A" w14:textId="77777777" w:rsidR="004A3BF2" w:rsidRPr="00E41DF7" w:rsidRDefault="004A3BF2" w:rsidP="007045D5">
      <w:pPr>
        <w:widowControl w:val="0"/>
        <w:numPr>
          <w:ilvl w:val="0"/>
          <w:numId w:val="22"/>
        </w:numPr>
        <w:tabs>
          <w:tab w:val="clear" w:pos="360"/>
        </w:tabs>
        <w:spacing w:before="120"/>
        <w:ind w:left="425" w:hanging="425"/>
        <w:jc w:val="both"/>
      </w:pPr>
      <w:r w:rsidRPr="001F7001">
        <w:t xml:space="preserve">V případě porušení předpisů BOZP </w:t>
      </w:r>
      <w:r w:rsidRPr="00E41DF7">
        <w:t>a PO, nekvalitního provádění prací nebo nedodržování montážních a technologických předpisů zhotovitelem má objednatel právo přerušit provádění prací a požadovat okamžitou nápravu. Zhotovitel může v provádění prací pokračovat poté, co</w:t>
      </w:r>
      <w:r w:rsidR="00112E0D">
        <w:t> </w:t>
      </w:r>
      <w:r w:rsidRPr="00E41DF7">
        <w:t>zajistí řádné plnění svých povinností.</w:t>
      </w:r>
    </w:p>
    <w:p w14:paraId="15B7ECEC" w14:textId="23B8A61C" w:rsidR="00E41DF7" w:rsidRPr="00E41DF7" w:rsidRDefault="004A3BF2" w:rsidP="007045D5">
      <w:pPr>
        <w:widowControl w:val="0"/>
        <w:numPr>
          <w:ilvl w:val="0"/>
          <w:numId w:val="22"/>
        </w:numPr>
        <w:tabs>
          <w:tab w:val="clear" w:pos="360"/>
        </w:tabs>
        <w:spacing w:before="120"/>
        <w:ind w:left="425" w:hanging="425"/>
        <w:jc w:val="both"/>
      </w:pPr>
      <w:r w:rsidRPr="00E41DF7">
        <w:t xml:space="preserve">V případě, že v rámci plnění dojde k poškození majetku objednatele, zavazuje se zhotovitel provést urychlenou nápravu. V případě, že zhotovitel tak neučiní v dohodnuté </w:t>
      </w:r>
      <w:r w:rsidR="003B17D5">
        <w:t xml:space="preserve">či objednatelem stanovené </w:t>
      </w:r>
      <w:r w:rsidRPr="00E41DF7">
        <w:t>lhůtě, má objednatel právo zadat opravu jinému dodavateli a vynaložené náklady přeúčtovat zhotoviteli.</w:t>
      </w:r>
    </w:p>
    <w:p w14:paraId="4C08E32A" w14:textId="50B4F9CC" w:rsidR="00C46D52" w:rsidRDefault="00C23946" w:rsidP="007045D5">
      <w:pPr>
        <w:widowControl w:val="0"/>
        <w:numPr>
          <w:ilvl w:val="0"/>
          <w:numId w:val="22"/>
        </w:numPr>
        <w:tabs>
          <w:tab w:val="clear" w:pos="360"/>
        </w:tabs>
        <w:spacing w:before="120"/>
        <w:ind w:left="425" w:hanging="425"/>
        <w:jc w:val="both"/>
      </w:pPr>
      <w:r>
        <w:t>Je-li jakákoliv část plnění</w:t>
      </w:r>
      <w:r w:rsidR="002764CA">
        <w:t>,</w:t>
      </w:r>
      <w:r>
        <w:t xml:space="preserve"> poskytována objednateli dle této smlouvy, autorským dílem ve </w:t>
      </w:r>
      <w:r w:rsidRPr="00C23946">
        <w:t xml:space="preserve">smyslu § 2 zákona </w:t>
      </w:r>
      <w:r>
        <w:t>č. 121/2000 </w:t>
      </w:r>
      <w:r w:rsidRPr="00C23946">
        <w:t>Sb., autorský zákon, ve znění pozdějších předpisů,</w:t>
      </w:r>
      <w:r>
        <w:t xml:space="preserve"> popř.</w:t>
      </w:r>
      <w:r w:rsidR="00E763A7">
        <w:t> </w:t>
      </w:r>
      <w:r>
        <w:t xml:space="preserve">jiným právním předpisem chráněným předmětem ochrany práv duševního vlastnictví (dále společně jen „předměty ochrany“), poskytuje zhotovitel objednateli touto smlouvou k předmětům ochrany oprávnění je užívat (licenci), </w:t>
      </w:r>
      <w:r w:rsidRPr="00C23946">
        <w:t>a to na dobu trvání autorských práv majetkových /</w:t>
      </w:r>
      <w:r>
        <w:t xml:space="preserve"> na dobu trvání jiné právní ochran</w:t>
      </w:r>
      <w:r w:rsidR="002764CA">
        <w:t>y</w:t>
      </w:r>
      <w:r>
        <w:t xml:space="preserve">, </w:t>
      </w:r>
      <w:r w:rsidRPr="00C23946">
        <w:t>ke způsobům užití a v rozsahu potřebném pr</w:t>
      </w:r>
      <w:r w:rsidR="002764CA">
        <w:t>o dosažení účelu této smlouvy</w:t>
      </w:r>
      <w:r w:rsidRPr="00C23946">
        <w:t xml:space="preserve"> ve smyslu § 2376 odst. 2 občanského zákoníku, jímž je především, avšak nikoliv výlučně, nerušené užívání plnění posk</w:t>
      </w:r>
      <w:r w:rsidR="002764CA">
        <w:t>ytnutého v rámci této smlouvy</w:t>
      </w:r>
      <w:r w:rsidRPr="00C23946">
        <w:t xml:space="preserve"> objednateli. </w:t>
      </w:r>
      <w:r w:rsidR="002764CA">
        <w:t xml:space="preserve">Zhotovitel </w:t>
      </w:r>
      <w:r w:rsidRPr="00C23946">
        <w:t>souhlasí, že může docházet ke změnám a úpravám plnění za účelem jeho údržby, užívání a začlenění do systémů</w:t>
      </w:r>
      <w:r w:rsidR="002764CA">
        <w:t xml:space="preserve"> objednatele</w:t>
      </w:r>
      <w:r w:rsidRPr="00C23946">
        <w:t xml:space="preserve"> </w:t>
      </w:r>
      <w:r w:rsidR="002764CA">
        <w:t xml:space="preserve">(zejména měření, </w:t>
      </w:r>
      <w:r w:rsidRPr="00C23946">
        <w:t xml:space="preserve">regulace </w:t>
      </w:r>
      <w:r w:rsidR="002764CA">
        <w:t xml:space="preserve">a facility management </w:t>
      </w:r>
      <w:r w:rsidRPr="002764CA">
        <w:t>objednatele</w:t>
      </w:r>
      <w:r w:rsidR="002764CA" w:rsidRPr="002764CA">
        <w:t>)</w:t>
      </w:r>
      <w:r w:rsidRPr="002764CA">
        <w:t>, a to i prostřed</w:t>
      </w:r>
      <w:r w:rsidR="002764CA" w:rsidRPr="002764CA">
        <w:t>nictvím třetích osob. Odměna za licenci je součástí</w:t>
      </w:r>
      <w:r w:rsidRPr="002764CA">
        <w:t xml:space="preserve"> ceny </w:t>
      </w:r>
      <w:r w:rsidR="002764CA" w:rsidRPr="002764CA">
        <w:t>za dílo podle čl. III odst. 1</w:t>
      </w:r>
      <w:r w:rsidR="002764CA">
        <w:t>.</w:t>
      </w:r>
      <w:r w:rsidRPr="002764CA">
        <w:t xml:space="preserve"> </w:t>
      </w:r>
      <w:r w:rsidR="002764CA">
        <w:t xml:space="preserve">Zhotovitel </w:t>
      </w:r>
      <w:r w:rsidRPr="002764CA">
        <w:t>výslovně souhlasí, s ohledem na povahu a účel díla, že odměna</w:t>
      </w:r>
      <w:r w:rsidRPr="00C23946">
        <w:t xml:space="preserve"> je sjednána jednorázovou pevnou částkou.</w:t>
      </w:r>
      <w:r w:rsidR="002764CA">
        <w:t xml:space="preserve"> Licenci poskytne zhotovitel objednateli nejpozději vždy v okamžiku zpřístupnění příslušné části plnění objednateli.</w:t>
      </w:r>
    </w:p>
    <w:p w14:paraId="3315B186" w14:textId="49DFEB70" w:rsidR="00621AC8" w:rsidRPr="00E41DF7" w:rsidRDefault="00621AC8" w:rsidP="007045D5">
      <w:pPr>
        <w:widowControl w:val="0"/>
        <w:numPr>
          <w:ilvl w:val="0"/>
          <w:numId w:val="22"/>
        </w:numPr>
        <w:tabs>
          <w:tab w:val="clear" w:pos="360"/>
        </w:tabs>
        <w:spacing w:before="120"/>
        <w:ind w:left="425" w:hanging="425"/>
        <w:jc w:val="both"/>
      </w:pPr>
      <w:r>
        <w:t xml:space="preserve">Zhotovitel je povinen zajistit, že na plnění dle této smlouvy se budou podílet pracovníci uvedení na seznamu techniků </w:t>
      </w:r>
      <w:r w:rsidRPr="00C37AE3">
        <w:rPr>
          <w:color w:val="000000"/>
        </w:rPr>
        <w:t xml:space="preserve">předloženém v nabídce </w:t>
      </w:r>
      <w:r w:rsidR="00E763A7">
        <w:rPr>
          <w:color w:val="000000"/>
        </w:rPr>
        <w:t>zhotovitele</w:t>
      </w:r>
      <w:r w:rsidR="00E763A7" w:rsidRPr="00C37AE3">
        <w:rPr>
          <w:color w:val="000000"/>
        </w:rPr>
        <w:t xml:space="preserve"> </w:t>
      </w:r>
      <w:r w:rsidRPr="00C37AE3">
        <w:rPr>
          <w:color w:val="000000"/>
        </w:rPr>
        <w:t>podané v rámci veřejné zakázky</w:t>
      </w:r>
      <w:r>
        <w:rPr>
          <w:color w:val="000000"/>
        </w:rPr>
        <w:t xml:space="preserve"> s názvem „</w:t>
      </w:r>
      <w:r w:rsidRPr="00621AC8">
        <w:rPr>
          <w:color w:val="000000"/>
        </w:rPr>
        <w:t>Modernizace audio a video infrastruktury velkého sálu Kongresového centra ČNB</w:t>
      </w:r>
      <w:r>
        <w:rPr>
          <w:color w:val="000000"/>
        </w:rPr>
        <w:t>“, na jejímž základě byla uzavřena tato smlouva (dále jen „veřejná zakázka“).</w:t>
      </w:r>
      <w:r w:rsidRPr="00621AC8">
        <w:rPr>
          <w:color w:val="000000"/>
        </w:rPr>
        <w:t xml:space="preserve"> Zhotovitel je dále povinen zajistit platnost příslušných </w:t>
      </w:r>
      <w:r>
        <w:rPr>
          <w:color w:val="000000"/>
        </w:rPr>
        <w:t>certifikátů</w:t>
      </w:r>
      <w:r w:rsidRPr="00621AC8">
        <w:rPr>
          <w:color w:val="000000"/>
        </w:rPr>
        <w:t xml:space="preserve"> těchto </w:t>
      </w:r>
      <w:r w:rsidR="00A71C03">
        <w:rPr>
          <w:color w:val="000000"/>
        </w:rPr>
        <w:t>pracovníků</w:t>
      </w:r>
      <w:r w:rsidRPr="00621AC8">
        <w:rPr>
          <w:color w:val="000000"/>
        </w:rPr>
        <w:t xml:space="preserve"> </w:t>
      </w:r>
      <w:r w:rsidR="00E763A7" w:rsidRPr="00E763A7">
        <w:rPr>
          <w:color w:val="000000"/>
        </w:rPr>
        <w:t xml:space="preserve">k instalaci </w:t>
      </w:r>
      <w:r w:rsidR="00A248C5">
        <w:rPr>
          <w:color w:val="000000"/>
        </w:rPr>
        <w:t xml:space="preserve">dodaného </w:t>
      </w:r>
      <w:r w:rsidR="00E763A7" w:rsidRPr="00E763A7">
        <w:rPr>
          <w:color w:val="000000"/>
        </w:rPr>
        <w:t xml:space="preserve">zařízení či k instalaci a integraci ovládacího prostředí pro ovládání systému </w:t>
      </w:r>
      <w:r w:rsidR="00E763A7">
        <w:rPr>
          <w:color w:val="000000"/>
        </w:rPr>
        <w:t xml:space="preserve">dle této smlouvy (byly-li v rámci veřejné zakázky zhotovitelem předloženy, </w:t>
      </w:r>
      <w:r w:rsidR="00A90874">
        <w:rPr>
          <w:color w:val="000000"/>
        </w:rPr>
        <w:t>resp.</w:t>
      </w:r>
      <w:r w:rsidR="00E763A7">
        <w:rPr>
          <w:color w:val="000000"/>
        </w:rPr>
        <w:t xml:space="preserve"> jsou-li výrobcem plnění poskytnutého zhotovitelem dle této smlouvy nabízeny/udělovány) </w:t>
      </w:r>
      <w:r w:rsidRPr="00621AC8">
        <w:rPr>
          <w:color w:val="000000"/>
        </w:rPr>
        <w:t xml:space="preserve">po celou dobu účinnosti </w:t>
      </w:r>
      <w:r>
        <w:rPr>
          <w:color w:val="000000"/>
        </w:rPr>
        <w:t>této smlouvy</w:t>
      </w:r>
      <w:r w:rsidRPr="00621AC8">
        <w:rPr>
          <w:color w:val="000000"/>
        </w:rPr>
        <w:t xml:space="preserve">. Změna v osobě kteréhokoliv </w:t>
      </w:r>
      <w:r w:rsidR="00A71C03">
        <w:rPr>
          <w:color w:val="000000"/>
        </w:rPr>
        <w:t>pracovníka</w:t>
      </w:r>
      <w:r w:rsidRPr="00621AC8">
        <w:rPr>
          <w:color w:val="000000"/>
        </w:rPr>
        <w:t xml:space="preserve"> poskytujícího plnění může být provedena pouze se souhlasem objednatele, a to po splnění kvalifikačních požadavků objednatele ve stejném rozsahu, jaký byl pro jeho pozici stanoven v zadávacím řízení veřejné zakázky. Odsouhlasení změny bude provedeno e-mailem alespoň jednou pověřenou osobou objednatele, bez povinnosti uzavřít dodatek k této smlouvě. Objednatel si vyhrazuje právo požádat o výměnu některého z </w:t>
      </w:r>
      <w:r w:rsidR="00A71C03">
        <w:rPr>
          <w:color w:val="000000"/>
        </w:rPr>
        <w:t>pracovníků</w:t>
      </w:r>
      <w:r w:rsidRPr="00621AC8">
        <w:rPr>
          <w:color w:val="000000"/>
        </w:rPr>
        <w:t xml:space="preserve"> z důvodu opakované nespokojenosti s kvalitou jím odváděné práce nebo nedostatečnou komunikací</w:t>
      </w:r>
      <w:r w:rsidR="00A71C03">
        <w:rPr>
          <w:color w:val="000000"/>
        </w:rPr>
        <w:t xml:space="preserve"> </w:t>
      </w:r>
      <w:r w:rsidRPr="00621AC8">
        <w:rPr>
          <w:color w:val="000000"/>
        </w:rPr>
        <w:t>s</w:t>
      </w:r>
      <w:r w:rsidR="00A71C03">
        <w:rPr>
          <w:color w:val="000000"/>
        </w:rPr>
        <w:t xml:space="preserve"> </w:t>
      </w:r>
      <w:r w:rsidRPr="00621AC8">
        <w:rPr>
          <w:color w:val="000000"/>
        </w:rPr>
        <w:t>objednatele</w:t>
      </w:r>
      <w:r>
        <w:rPr>
          <w:color w:val="000000"/>
        </w:rPr>
        <w:t>m.</w:t>
      </w:r>
    </w:p>
    <w:p w14:paraId="0BFF9C66" w14:textId="77777777" w:rsidR="005B1329" w:rsidRDefault="001E62B7" w:rsidP="0020157B">
      <w:pPr>
        <w:pStyle w:val="Zkladntext"/>
        <w:spacing w:before="240"/>
        <w:jc w:val="center"/>
        <w:rPr>
          <w:b/>
        </w:rPr>
      </w:pPr>
      <w:r>
        <w:rPr>
          <w:b/>
        </w:rPr>
        <w:t>Článek V</w:t>
      </w:r>
    </w:p>
    <w:p w14:paraId="681FBC3C" w14:textId="77777777" w:rsidR="005B1329" w:rsidRDefault="005B1329" w:rsidP="00B47523">
      <w:pPr>
        <w:pStyle w:val="Zkladntext"/>
        <w:jc w:val="center"/>
        <w:rPr>
          <w:b/>
        </w:rPr>
      </w:pPr>
      <w:r>
        <w:rPr>
          <w:b/>
        </w:rPr>
        <w:t>Součinnost objednatele</w:t>
      </w:r>
    </w:p>
    <w:p w14:paraId="24853911" w14:textId="77777777" w:rsidR="00A70135" w:rsidRPr="00255CA2" w:rsidRDefault="00A70135" w:rsidP="00AF6E25">
      <w:pPr>
        <w:numPr>
          <w:ilvl w:val="0"/>
          <w:numId w:val="1"/>
        </w:numPr>
        <w:tabs>
          <w:tab w:val="clear" w:pos="360"/>
        </w:tabs>
        <w:suppressAutoHyphens/>
        <w:spacing w:before="120"/>
        <w:ind w:left="426" w:hanging="426"/>
        <w:jc w:val="both"/>
      </w:pPr>
      <w:r w:rsidRPr="00255CA2">
        <w:t xml:space="preserve">Objednatel se zavazuje předat prostory k provedení plnění, v nichž bude zajištěna volná bezbariérová přístupová cesta. </w:t>
      </w:r>
    </w:p>
    <w:p w14:paraId="25EB10E7" w14:textId="77777777" w:rsidR="00A70135" w:rsidRPr="00255CA2" w:rsidRDefault="00A70135" w:rsidP="007045D5">
      <w:pPr>
        <w:widowControl w:val="0"/>
        <w:numPr>
          <w:ilvl w:val="0"/>
          <w:numId w:val="1"/>
        </w:numPr>
        <w:tabs>
          <w:tab w:val="clear" w:pos="360"/>
        </w:tabs>
        <w:spacing w:before="120"/>
        <w:ind w:left="426" w:hanging="426"/>
        <w:jc w:val="both"/>
      </w:pPr>
      <w:r w:rsidRPr="00255CA2">
        <w:lastRenderedPageBreak/>
        <w:t>Objednatel zajistí pracovníkům zhotovitele volný přístup na místo plnění v souladu s bezpečnostními požadavky objednatele, které tvoří přílohu č. 3 této smlouvy. Objednatel se dále zavazuje:</w:t>
      </w:r>
    </w:p>
    <w:p w14:paraId="45F42B95" w14:textId="77777777" w:rsidR="00A70135" w:rsidRPr="00255CA2" w:rsidRDefault="00A70135" w:rsidP="007045D5">
      <w:pPr>
        <w:widowControl w:val="0"/>
        <w:numPr>
          <w:ilvl w:val="0"/>
          <w:numId w:val="23"/>
        </w:numPr>
        <w:tabs>
          <w:tab w:val="left" w:pos="-2160"/>
        </w:tabs>
        <w:spacing w:before="60"/>
        <w:ind w:left="851"/>
        <w:jc w:val="both"/>
      </w:pPr>
      <w:r w:rsidRPr="00255CA2">
        <w:t>umožnit pracovníkům zhotovitele přístup na sociální zařízení;</w:t>
      </w:r>
    </w:p>
    <w:p w14:paraId="4338DFC6" w14:textId="77777777" w:rsidR="00A70135" w:rsidRPr="00255CA2" w:rsidRDefault="00A70135" w:rsidP="007045D5">
      <w:pPr>
        <w:widowControl w:val="0"/>
        <w:numPr>
          <w:ilvl w:val="0"/>
          <w:numId w:val="23"/>
        </w:numPr>
        <w:tabs>
          <w:tab w:val="left" w:pos="-2160"/>
        </w:tabs>
        <w:spacing w:before="60"/>
        <w:ind w:left="851"/>
        <w:jc w:val="both"/>
      </w:pPr>
      <w:r w:rsidRPr="00255CA2">
        <w:t>umožnit uložení věcí, uskladnění materiálu a pracovních nástrojů v souvislosti s prováděním díla;</w:t>
      </w:r>
    </w:p>
    <w:p w14:paraId="77ED974D" w14:textId="77777777" w:rsidR="00A70135" w:rsidRPr="00255CA2" w:rsidRDefault="00A70135" w:rsidP="007045D5">
      <w:pPr>
        <w:widowControl w:val="0"/>
        <w:numPr>
          <w:ilvl w:val="0"/>
          <w:numId w:val="23"/>
        </w:numPr>
        <w:tabs>
          <w:tab w:val="left" w:pos="-2160"/>
        </w:tabs>
        <w:spacing w:before="60"/>
        <w:ind w:left="851"/>
        <w:jc w:val="both"/>
      </w:pPr>
      <w:r w:rsidRPr="00255CA2">
        <w:t>poskytnout, výlučně pro účely plnění této smlouvy, možnost připoje</w:t>
      </w:r>
      <w:r w:rsidR="00C23946">
        <w:t xml:space="preserve">ní na odběr el. energie </w:t>
      </w:r>
      <w:proofErr w:type="gramStart"/>
      <w:r w:rsidR="00C23946">
        <w:t>230V</w:t>
      </w:r>
      <w:proofErr w:type="gramEnd"/>
      <w:r w:rsidR="00C23946">
        <w:t>/</w:t>
      </w:r>
      <w:proofErr w:type="gramStart"/>
      <w:r w:rsidR="00C23946">
        <w:t>400</w:t>
      </w:r>
      <w:r w:rsidRPr="00255CA2">
        <w:t>V</w:t>
      </w:r>
      <w:proofErr w:type="gramEnd"/>
      <w:r w:rsidRPr="00255CA2">
        <w:t xml:space="preserve"> v míst</w:t>
      </w:r>
      <w:r w:rsidR="008151E2" w:rsidRPr="00255CA2">
        <w:t>ě</w:t>
      </w:r>
      <w:r w:rsidRPr="00255CA2">
        <w:t>, kter</w:t>
      </w:r>
      <w:r w:rsidR="008151E2" w:rsidRPr="00255CA2">
        <w:t>é</w:t>
      </w:r>
      <w:r w:rsidRPr="00255CA2">
        <w:t xml:space="preserve"> určí pověřená osoba objednatele. </w:t>
      </w:r>
    </w:p>
    <w:p w14:paraId="70D26625" w14:textId="77777777" w:rsidR="00A70135" w:rsidRDefault="00A70135" w:rsidP="007045D5">
      <w:pPr>
        <w:widowControl w:val="0"/>
        <w:numPr>
          <w:ilvl w:val="0"/>
          <w:numId w:val="1"/>
        </w:numPr>
        <w:tabs>
          <w:tab w:val="clear" w:pos="360"/>
        </w:tabs>
        <w:spacing w:before="120"/>
        <w:ind w:left="426" w:hanging="426"/>
        <w:jc w:val="both"/>
      </w:pPr>
      <w:r>
        <w:t>Objednatel se zavazuje seznámit pracovníky zhotovitele, kteří se budou podílet na plnění smlouvy, s místními podmínkami BOZP a PO na pracovišti objednatele. Zhotovitel se zavazuje tyto podmínky dodržovat.</w:t>
      </w:r>
    </w:p>
    <w:p w14:paraId="36DE96DC" w14:textId="77777777" w:rsidR="00085925" w:rsidRPr="00AF62C8" w:rsidRDefault="00085925" w:rsidP="007045D5">
      <w:pPr>
        <w:pStyle w:val="Zhlav"/>
        <w:widowControl w:val="0"/>
        <w:spacing w:before="240"/>
        <w:ind w:right="-142"/>
        <w:jc w:val="center"/>
        <w:rPr>
          <w:b/>
          <w:bCs/>
        </w:rPr>
      </w:pPr>
      <w:r w:rsidRPr="00AF62C8">
        <w:rPr>
          <w:b/>
          <w:bCs/>
        </w:rPr>
        <w:t>Článek VI</w:t>
      </w:r>
    </w:p>
    <w:p w14:paraId="144E4FFD" w14:textId="77777777" w:rsidR="00085925" w:rsidRPr="00AF62C8" w:rsidRDefault="00085925" w:rsidP="007045D5">
      <w:pPr>
        <w:pStyle w:val="Zhlav"/>
        <w:widowControl w:val="0"/>
        <w:spacing w:after="120"/>
        <w:ind w:right="-142"/>
        <w:jc w:val="center"/>
        <w:rPr>
          <w:b/>
          <w:bCs/>
        </w:rPr>
      </w:pPr>
      <w:r w:rsidRPr="00AF62C8">
        <w:rPr>
          <w:b/>
          <w:bCs/>
        </w:rPr>
        <w:t>Přechod nebezpečí škody a vlastnické právo</w:t>
      </w:r>
    </w:p>
    <w:p w14:paraId="1B5F5D20" w14:textId="027E7B5D" w:rsidR="00085925" w:rsidRDefault="00085925" w:rsidP="007A52CC">
      <w:pPr>
        <w:pStyle w:val="Zhlav"/>
        <w:ind w:right="-1"/>
        <w:jc w:val="both"/>
      </w:pPr>
      <w:r w:rsidRPr="00AF62C8">
        <w:t>Nebezpečí škody a vlastnické právo k</w:t>
      </w:r>
      <w:r w:rsidR="002764CA">
        <w:t xml:space="preserve"> </w:t>
      </w:r>
      <w:r w:rsidR="0038384D">
        <w:t>dodaným zařízením</w:t>
      </w:r>
      <w:r w:rsidR="002764CA">
        <w:t>, popř. k dalším movitým věcem, které</w:t>
      </w:r>
      <w:r w:rsidR="00A248C5">
        <w:t> </w:t>
      </w:r>
      <w:r w:rsidR="002764CA">
        <w:t xml:space="preserve">jsou součástí díla, </w:t>
      </w:r>
      <w:r w:rsidRPr="00AF62C8">
        <w:t>přechází na objednatele okamžikem podepsání protokolu o předání a</w:t>
      </w:r>
      <w:r w:rsidR="00591423">
        <w:t> </w:t>
      </w:r>
      <w:r w:rsidRPr="00AF62C8">
        <w:t>převzetí</w:t>
      </w:r>
      <w:r w:rsidR="005A2635">
        <w:t xml:space="preserve"> díla</w:t>
      </w:r>
      <w:r w:rsidRPr="00AF62C8">
        <w:t>.</w:t>
      </w:r>
    </w:p>
    <w:p w14:paraId="348461A7" w14:textId="77777777" w:rsidR="005B1329" w:rsidRPr="00BB533B" w:rsidRDefault="00C6572C" w:rsidP="00081E16">
      <w:pPr>
        <w:keepNext/>
        <w:spacing w:before="240"/>
        <w:jc w:val="center"/>
        <w:rPr>
          <w:b/>
        </w:rPr>
      </w:pPr>
      <w:r>
        <w:rPr>
          <w:b/>
        </w:rPr>
        <w:t>Článek V</w:t>
      </w:r>
      <w:r w:rsidR="007C64C8">
        <w:rPr>
          <w:b/>
        </w:rPr>
        <w:t>I</w:t>
      </w:r>
      <w:r w:rsidR="00FC5297">
        <w:rPr>
          <w:b/>
        </w:rPr>
        <w:t>I</w:t>
      </w:r>
    </w:p>
    <w:p w14:paraId="55A31304" w14:textId="6CC37784" w:rsidR="000A3E6E" w:rsidRDefault="000A3E6E" w:rsidP="00081E16">
      <w:pPr>
        <w:keepNext/>
        <w:tabs>
          <w:tab w:val="left" w:pos="1074"/>
        </w:tabs>
        <w:ind w:left="357" w:hanging="357"/>
        <w:jc w:val="center"/>
        <w:rPr>
          <w:b/>
        </w:rPr>
      </w:pPr>
      <w:r>
        <w:rPr>
          <w:b/>
        </w:rPr>
        <w:t xml:space="preserve">Záruka, </w:t>
      </w:r>
      <w:r w:rsidR="00A13722">
        <w:rPr>
          <w:b/>
        </w:rPr>
        <w:t>mimozáruční a pozáruční opravy</w:t>
      </w:r>
      <w:r w:rsidR="003D4F07">
        <w:rPr>
          <w:b/>
        </w:rPr>
        <w:t>, preventivní servis</w:t>
      </w:r>
    </w:p>
    <w:p w14:paraId="6C1D6800" w14:textId="2370C806" w:rsidR="006A1B3D" w:rsidRPr="008A153B" w:rsidRDefault="00AA7D72" w:rsidP="00114454">
      <w:pPr>
        <w:pStyle w:val="Odstavecseseznamem"/>
        <w:numPr>
          <w:ilvl w:val="0"/>
          <w:numId w:val="24"/>
        </w:numPr>
        <w:suppressAutoHyphens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153B">
        <w:rPr>
          <w:rFonts w:ascii="Times New Roman" w:hAnsi="Times New Roman"/>
          <w:sz w:val="24"/>
          <w:szCs w:val="24"/>
        </w:rPr>
        <w:t xml:space="preserve">Zhotovitel poskytuje objednateli na dílo </w:t>
      </w:r>
      <w:r w:rsidRPr="007D6460">
        <w:rPr>
          <w:rFonts w:ascii="Times New Roman" w:hAnsi="Times New Roman"/>
          <w:b/>
          <w:sz w:val="24"/>
          <w:szCs w:val="24"/>
        </w:rPr>
        <w:t xml:space="preserve">záruku v délce </w:t>
      </w:r>
      <w:r w:rsidR="0038384D">
        <w:rPr>
          <w:rFonts w:ascii="Times New Roman" w:hAnsi="Times New Roman"/>
          <w:b/>
          <w:sz w:val="24"/>
          <w:szCs w:val="24"/>
        </w:rPr>
        <w:t>24</w:t>
      </w:r>
      <w:r w:rsidR="0038384D" w:rsidRPr="007D6460">
        <w:rPr>
          <w:rFonts w:ascii="Times New Roman" w:hAnsi="Times New Roman"/>
          <w:b/>
          <w:sz w:val="24"/>
          <w:szCs w:val="24"/>
        </w:rPr>
        <w:t xml:space="preserve"> </w:t>
      </w:r>
      <w:r w:rsidRPr="007D6460">
        <w:rPr>
          <w:rFonts w:ascii="Times New Roman" w:hAnsi="Times New Roman"/>
          <w:b/>
          <w:sz w:val="24"/>
          <w:szCs w:val="24"/>
        </w:rPr>
        <w:t>měsíců</w:t>
      </w:r>
      <w:r w:rsidRPr="008A153B">
        <w:rPr>
          <w:rFonts w:ascii="Times New Roman" w:hAnsi="Times New Roman"/>
          <w:sz w:val="24"/>
          <w:szCs w:val="24"/>
        </w:rPr>
        <w:t>.</w:t>
      </w:r>
      <w:r w:rsidRPr="008A153B">
        <w:rPr>
          <w:rFonts w:ascii="Times New Roman" w:hAnsi="Times New Roman"/>
          <w:b/>
          <w:sz w:val="24"/>
          <w:szCs w:val="24"/>
        </w:rPr>
        <w:t xml:space="preserve"> </w:t>
      </w:r>
      <w:r w:rsidR="00A84165" w:rsidRPr="00CA27FC">
        <w:rPr>
          <w:rFonts w:ascii="Times New Roman" w:hAnsi="Times New Roman"/>
          <w:sz w:val="24"/>
          <w:szCs w:val="24"/>
        </w:rPr>
        <w:t xml:space="preserve">Po tuto dobu ručí zhotovitel za to, že si </w:t>
      </w:r>
      <w:r w:rsidR="002764CA">
        <w:rPr>
          <w:rFonts w:ascii="Times New Roman" w:hAnsi="Times New Roman"/>
          <w:sz w:val="24"/>
          <w:szCs w:val="24"/>
        </w:rPr>
        <w:t>všechny součásti díla (vč. ovládací aplikace)</w:t>
      </w:r>
      <w:r w:rsidR="00A84165" w:rsidRPr="00CA27FC">
        <w:rPr>
          <w:rFonts w:ascii="Times New Roman" w:hAnsi="Times New Roman"/>
          <w:sz w:val="24"/>
          <w:szCs w:val="24"/>
        </w:rPr>
        <w:t xml:space="preserve"> zachovají plnou způsobilost k běžnému užití, jakož i funkce a vlastnosti</w:t>
      </w:r>
      <w:r w:rsidR="00FF7BA5" w:rsidRPr="00CA27FC">
        <w:rPr>
          <w:rFonts w:ascii="Times New Roman" w:hAnsi="Times New Roman"/>
          <w:sz w:val="24"/>
          <w:szCs w:val="24"/>
        </w:rPr>
        <w:t>,</w:t>
      </w:r>
      <w:r w:rsidR="00A84165" w:rsidRPr="00CA27FC">
        <w:rPr>
          <w:rFonts w:ascii="Times New Roman" w:hAnsi="Times New Roman"/>
          <w:sz w:val="24"/>
          <w:szCs w:val="24"/>
        </w:rPr>
        <w:t xml:space="preserve"> které měly v okamžiku předání a převzetí, s přihlédnutí</w:t>
      </w:r>
      <w:r w:rsidR="00B47523">
        <w:rPr>
          <w:rFonts w:ascii="Times New Roman" w:hAnsi="Times New Roman"/>
          <w:sz w:val="24"/>
          <w:szCs w:val="24"/>
        </w:rPr>
        <w:t>m</w:t>
      </w:r>
      <w:r w:rsidR="00A84165" w:rsidRPr="00CA27FC">
        <w:rPr>
          <w:rFonts w:ascii="Times New Roman" w:hAnsi="Times New Roman"/>
          <w:sz w:val="24"/>
          <w:szCs w:val="24"/>
        </w:rPr>
        <w:t xml:space="preserve"> k běžnému opotřebení, a zavazuje se odstraňovat na vlastní náklady veškeré záruční vady</w:t>
      </w:r>
      <w:r w:rsidR="00A84165" w:rsidRPr="008A153B">
        <w:rPr>
          <w:rFonts w:ascii="Times New Roman" w:hAnsi="Times New Roman"/>
          <w:sz w:val="24"/>
          <w:szCs w:val="24"/>
        </w:rPr>
        <w:t xml:space="preserve">. </w:t>
      </w:r>
      <w:r w:rsidRPr="008A153B">
        <w:rPr>
          <w:rFonts w:ascii="Times New Roman" w:hAnsi="Times New Roman"/>
          <w:sz w:val="24"/>
          <w:szCs w:val="24"/>
        </w:rPr>
        <w:t>Záruční doba začíná běžet dnem podpisu protokolu o předání a převzetí díla.</w:t>
      </w:r>
    </w:p>
    <w:p w14:paraId="4E635B51" w14:textId="77777777" w:rsidR="00EB3727" w:rsidRDefault="006A1B3D" w:rsidP="00EB3727">
      <w:pPr>
        <w:pStyle w:val="Odstavecseseznamem"/>
        <w:numPr>
          <w:ilvl w:val="0"/>
          <w:numId w:val="24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153B">
        <w:rPr>
          <w:rFonts w:ascii="Times New Roman" w:hAnsi="Times New Roman"/>
          <w:sz w:val="24"/>
          <w:szCs w:val="24"/>
        </w:rPr>
        <w:t xml:space="preserve">Zhotovitel poskytuje na provedenou mimozáruční opravu záruku </w:t>
      </w:r>
      <w:r w:rsidRPr="00D7480B">
        <w:rPr>
          <w:rFonts w:ascii="Times New Roman" w:hAnsi="Times New Roman"/>
          <w:b/>
          <w:sz w:val="24"/>
          <w:szCs w:val="24"/>
        </w:rPr>
        <w:t>v délce 24 měsíců</w:t>
      </w:r>
      <w:r w:rsidRPr="008A153B">
        <w:rPr>
          <w:rFonts w:ascii="Times New Roman" w:hAnsi="Times New Roman"/>
          <w:sz w:val="24"/>
          <w:szCs w:val="24"/>
        </w:rPr>
        <w:t xml:space="preserve"> ode dne podpisu záznamu o provedení opravy.</w:t>
      </w:r>
    </w:p>
    <w:p w14:paraId="0DD482D5" w14:textId="14776A5E" w:rsidR="00081E16" w:rsidRPr="00EB3727" w:rsidRDefault="00081E16" w:rsidP="00EB3727">
      <w:pPr>
        <w:pStyle w:val="Odstavecseseznamem"/>
        <w:numPr>
          <w:ilvl w:val="0"/>
          <w:numId w:val="24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7">
        <w:rPr>
          <w:rFonts w:ascii="Times New Roman" w:hAnsi="Times New Roman"/>
          <w:sz w:val="24"/>
          <w:szCs w:val="24"/>
        </w:rPr>
        <w:t xml:space="preserve">Zhotovitel dále na výzvu objednatele provádí mimozáruční a pozáruční opravy a </w:t>
      </w:r>
      <w:r w:rsidR="00EB3727">
        <w:rPr>
          <w:rFonts w:ascii="Times New Roman" w:hAnsi="Times New Roman"/>
          <w:sz w:val="24"/>
          <w:szCs w:val="24"/>
        </w:rPr>
        <w:t>preventivní servis</w:t>
      </w:r>
      <w:r w:rsidR="00EB3727" w:rsidRPr="00EB3727">
        <w:rPr>
          <w:rFonts w:ascii="Times New Roman" w:hAnsi="Times New Roman"/>
          <w:sz w:val="24"/>
          <w:szCs w:val="24"/>
        </w:rPr>
        <w:t xml:space="preserve"> (roční preventivní kontroly)</w:t>
      </w:r>
      <w:r w:rsidRPr="00EB3727">
        <w:rPr>
          <w:rFonts w:ascii="Times New Roman" w:hAnsi="Times New Roman"/>
          <w:sz w:val="24"/>
          <w:szCs w:val="24"/>
        </w:rPr>
        <w:t xml:space="preserve"> všech součástí díla (vč. ovládací aplikace</w:t>
      </w:r>
      <w:r w:rsidR="00DC00A9">
        <w:rPr>
          <w:rFonts w:ascii="Times New Roman" w:hAnsi="Times New Roman"/>
          <w:sz w:val="24"/>
          <w:szCs w:val="24"/>
        </w:rPr>
        <w:t>,</w:t>
      </w:r>
      <w:r w:rsidRPr="00EB3727">
        <w:rPr>
          <w:rFonts w:ascii="Times New Roman" w:hAnsi="Times New Roman"/>
          <w:sz w:val="24"/>
          <w:szCs w:val="24"/>
        </w:rPr>
        <w:t xml:space="preserve"> je-li to třeba).</w:t>
      </w:r>
    </w:p>
    <w:p w14:paraId="2CABCC0B" w14:textId="05B7480C" w:rsidR="00331A57" w:rsidRPr="00081E16" w:rsidRDefault="00081E16" w:rsidP="00114454">
      <w:pPr>
        <w:pStyle w:val="Odstavecseseznamem"/>
        <w:numPr>
          <w:ilvl w:val="0"/>
          <w:numId w:val="24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Potřebu </w:t>
      </w:r>
      <w:r w:rsidR="00087D77">
        <w:rPr>
          <w:rFonts w:ascii="Times New Roman" w:hAnsi="Times New Roman"/>
          <w:sz w:val="24"/>
          <w:szCs w:val="24"/>
        </w:rPr>
        <w:t xml:space="preserve">záručních, </w:t>
      </w:r>
      <w:r w:rsidRPr="00081E16">
        <w:rPr>
          <w:rFonts w:ascii="Times New Roman" w:hAnsi="Times New Roman"/>
          <w:sz w:val="24"/>
          <w:szCs w:val="24"/>
        </w:rPr>
        <w:t xml:space="preserve">mimozáručních nebo pozáručních oprav </w:t>
      </w:r>
      <w:r>
        <w:rPr>
          <w:rFonts w:ascii="Times New Roman" w:hAnsi="Times New Roman"/>
          <w:sz w:val="24"/>
          <w:szCs w:val="24"/>
        </w:rPr>
        <w:t>(</w:t>
      </w:r>
      <w:r w:rsidR="00087D77">
        <w:rPr>
          <w:rFonts w:ascii="Times New Roman" w:hAnsi="Times New Roman"/>
          <w:sz w:val="24"/>
          <w:szCs w:val="24"/>
        </w:rPr>
        <w:t xml:space="preserve">záruční, </w:t>
      </w:r>
      <w:r>
        <w:rPr>
          <w:rFonts w:ascii="Times New Roman" w:hAnsi="Times New Roman"/>
          <w:sz w:val="24"/>
          <w:szCs w:val="24"/>
        </w:rPr>
        <w:t xml:space="preserve">mimozáruční nebo pozáruční vady) </w:t>
      </w:r>
      <w:r w:rsidRPr="00081E16">
        <w:rPr>
          <w:rFonts w:ascii="Times New Roman" w:hAnsi="Times New Roman"/>
          <w:sz w:val="24"/>
          <w:szCs w:val="24"/>
        </w:rPr>
        <w:t xml:space="preserve">nebo </w:t>
      </w:r>
      <w:r w:rsidR="00EB3727">
        <w:rPr>
          <w:rFonts w:ascii="Times New Roman" w:hAnsi="Times New Roman"/>
          <w:sz w:val="24"/>
          <w:szCs w:val="24"/>
        </w:rPr>
        <w:t>preventivního servisu (</w:t>
      </w:r>
      <w:r w:rsidRPr="00081E16">
        <w:rPr>
          <w:rFonts w:ascii="Times New Roman" w:hAnsi="Times New Roman"/>
          <w:sz w:val="24"/>
          <w:szCs w:val="24"/>
        </w:rPr>
        <w:t>roční preventivní kontroly</w:t>
      </w:r>
      <w:r w:rsidR="00EB3727">
        <w:rPr>
          <w:rFonts w:ascii="Times New Roman" w:hAnsi="Times New Roman"/>
          <w:sz w:val="24"/>
          <w:szCs w:val="24"/>
        </w:rPr>
        <w:t>)</w:t>
      </w:r>
      <w:r w:rsidRPr="00081E16">
        <w:rPr>
          <w:rFonts w:ascii="Times New Roman" w:hAnsi="Times New Roman"/>
          <w:sz w:val="24"/>
          <w:szCs w:val="24"/>
        </w:rPr>
        <w:t xml:space="preserve"> </w:t>
      </w:r>
      <w:r w:rsidR="00331A57" w:rsidRPr="00081E16">
        <w:rPr>
          <w:rFonts w:ascii="Times New Roman" w:hAnsi="Times New Roman"/>
          <w:sz w:val="24"/>
          <w:szCs w:val="24"/>
        </w:rPr>
        <w:t>ohlásí kterákoliv pověřená osoba objednatele zhotoviteli současně s popisem vady</w:t>
      </w:r>
      <w:r>
        <w:rPr>
          <w:rFonts w:ascii="Times New Roman" w:hAnsi="Times New Roman"/>
          <w:sz w:val="24"/>
          <w:szCs w:val="24"/>
        </w:rPr>
        <w:t xml:space="preserve"> / požadovaným termínem kontroly</w:t>
      </w:r>
      <w:r w:rsidR="00331A57" w:rsidRPr="00081E16">
        <w:rPr>
          <w:rFonts w:ascii="Times New Roman" w:hAnsi="Times New Roman"/>
          <w:sz w:val="24"/>
          <w:szCs w:val="24"/>
        </w:rPr>
        <w:t xml:space="preserve"> na telefonní číslo zhotovitele: </w:t>
      </w:r>
      <w:r w:rsidR="00331A57" w:rsidRPr="00081E16">
        <w:rPr>
          <w:rFonts w:ascii="Times New Roman" w:hAnsi="Times New Roman"/>
          <w:sz w:val="24"/>
          <w:szCs w:val="24"/>
          <w:highlight w:val="yellow"/>
        </w:rPr>
        <w:t>…………</w:t>
      </w:r>
      <w:proofErr w:type="gramStart"/>
      <w:r w:rsidR="00331A57" w:rsidRPr="00081E16">
        <w:rPr>
          <w:rFonts w:ascii="Times New Roman" w:hAnsi="Times New Roman"/>
          <w:sz w:val="24"/>
          <w:szCs w:val="24"/>
          <w:highlight w:val="yellow"/>
        </w:rPr>
        <w:t>…….</w:t>
      </w:r>
      <w:proofErr w:type="gramEnd"/>
      <w:r w:rsidR="00331A57" w:rsidRPr="00081E16">
        <w:rPr>
          <w:rFonts w:ascii="Times New Roman" w:hAnsi="Times New Roman"/>
          <w:sz w:val="24"/>
          <w:szCs w:val="24"/>
          <w:highlight w:val="yellow"/>
        </w:rPr>
        <w:t>.</w:t>
      </w:r>
      <w:r w:rsidR="007A52CC" w:rsidRPr="00081E16">
        <w:rPr>
          <w:rFonts w:ascii="Times New Roman" w:hAnsi="Times New Roman"/>
          <w:sz w:val="24"/>
          <w:szCs w:val="24"/>
        </w:rPr>
        <w:t xml:space="preserve"> </w:t>
      </w:r>
      <w:r w:rsidR="007A52CC" w:rsidRPr="00081E16">
        <w:rPr>
          <w:rFonts w:ascii="Times New Roman" w:hAnsi="Times New Roman"/>
          <w:b/>
          <w:i/>
          <w:sz w:val="24"/>
          <w:szCs w:val="24"/>
          <w:highlight w:val="yellow"/>
        </w:rPr>
        <w:t>(doplní dodavatel)</w:t>
      </w:r>
      <w:r w:rsidR="007A52CC" w:rsidRPr="00081E16">
        <w:rPr>
          <w:rFonts w:ascii="Times New Roman" w:hAnsi="Times New Roman"/>
          <w:b/>
          <w:sz w:val="24"/>
          <w:szCs w:val="24"/>
        </w:rPr>
        <w:t xml:space="preserve"> </w:t>
      </w:r>
      <w:r w:rsidR="003B17D5">
        <w:rPr>
          <w:rFonts w:ascii="Times New Roman" w:hAnsi="Times New Roman"/>
          <w:b/>
          <w:sz w:val="24"/>
          <w:szCs w:val="24"/>
        </w:rPr>
        <w:t xml:space="preserve">dostupné </w:t>
      </w:r>
      <w:r w:rsidR="00D7480B">
        <w:rPr>
          <w:rFonts w:ascii="Times New Roman" w:hAnsi="Times New Roman"/>
          <w:b/>
          <w:sz w:val="24"/>
          <w:szCs w:val="24"/>
        </w:rPr>
        <w:t>v pracovní dny mezi 9:00 až 16:00</w:t>
      </w:r>
      <w:r w:rsidR="00331A57" w:rsidRPr="00081E16">
        <w:rPr>
          <w:rFonts w:ascii="Times New Roman" w:hAnsi="Times New Roman"/>
          <w:sz w:val="24"/>
          <w:szCs w:val="24"/>
        </w:rPr>
        <w:t>.</w:t>
      </w:r>
      <w:r w:rsidR="00311A3A" w:rsidRPr="00081E16">
        <w:rPr>
          <w:rFonts w:ascii="Times New Roman" w:hAnsi="Times New Roman"/>
          <w:b/>
          <w:sz w:val="24"/>
          <w:szCs w:val="24"/>
        </w:rPr>
        <w:t xml:space="preserve"> </w:t>
      </w:r>
      <w:r w:rsidR="00331A57" w:rsidRPr="00081E16">
        <w:rPr>
          <w:rFonts w:ascii="Times New Roman" w:hAnsi="Times New Roman"/>
          <w:sz w:val="24"/>
          <w:szCs w:val="24"/>
        </w:rPr>
        <w:t>Telefonické ohlášení</w:t>
      </w:r>
      <w:r w:rsidR="00331A57" w:rsidRPr="00081E1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31A57" w:rsidRPr="00081E16">
        <w:rPr>
          <w:rFonts w:ascii="Times New Roman" w:hAnsi="Times New Roman"/>
          <w:sz w:val="24"/>
          <w:szCs w:val="24"/>
        </w:rPr>
        <w:t xml:space="preserve">potvrdí objednatel na e-mailovou adresu zhotovitele: </w:t>
      </w:r>
      <w:r w:rsidR="00331A57" w:rsidRPr="00081E16">
        <w:rPr>
          <w:rFonts w:ascii="Times New Roman" w:hAnsi="Times New Roman"/>
          <w:sz w:val="24"/>
          <w:szCs w:val="24"/>
          <w:highlight w:val="yellow"/>
        </w:rPr>
        <w:t>………………</w:t>
      </w:r>
      <w:r w:rsidR="007A52CC" w:rsidRPr="00081E16">
        <w:rPr>
          <w:rFonts w:ascii="Times New Roman" w:hAnsi="Times New Roman"/>
          <w:sz w:val="24"/>
          <w:szCs w:val="24"/>
        </w:rPr>
        <w:t xml:space="preserve"> </w:t>
      </w:r>
      <w:r w:rsidR="007A52CC" w:rsidRPr="00081E16">
        <w:rPr>
          <w:rFonts w:ascii="Times New Roman" w:hAnsi="Times New Roman"/>
          <w:b/>
          <w:i/>
          <w:sz w:val="24"/>
          <w:szCs w:val="24"/>
          <w:highlight w:val="yellow"/>
        </w:rPr>
        <w:t>(doplní dodavatel)</w:t>
      </w:r>
      <w:r w:rsidR="00331A57" w:rsidRPr="00081E16">
        <w:rPr>
          <w:rFonts w:ascii="Times New Roman" w:hAnsi="Times New Roman"/>
          <w:sz w:val="24"/>
          <w:szCs w:val="24"/>
        </w:rPr>
        <w:t xml:space="preserve">. </w:t>
      </w:r>
      <w:r w:rsidR="004F5EEF">
        <w:rPr>
          <w:rFonts w:ascii="Times New Roman" w:hAnsi="Times New Roman"/>
          <w:sz w:val="24"/>
          <w:szCs w:val="24"/>
        </w:rPr>
        <w:t xml:space="preserve">V </w:t>
      </w:r>
      <w:r w:rsidR="004F5EEF" w:rsidRPr="004F5EEF">
        <w:rPr>
          <w:rFonts w:ascii="Times New Roman" w:hAnsi="Times New Roman"/>
          <w:sz w:val="24"/>
          <w:szCs w:val="24"/>
        </w:rPr>
        <w:t>případě, že z</w:t>
      </w:r>
      <w:r w:rsidR="004F5EEF">
        <w:rPr>
          <w:rFonts w:ascii="Times New Roman" w:hAnsi="Times New Roman"/>
          <w:sz w:val="24"/>
          <w:szCs w:val="24"/>
        </w:rPr>
        <w:t xml:space="preserve"> jakýchkoliv </w:t>
      </w:r>
      <w:r w:rsidR="004F5EEF" w:rsidRPr="004F5EEF">
        <w:rPr>
          <w:rFonts w:ascii="Times New Roman" w:hAnsi="Times New Roman"/>
          <w:sz w:val="24"/>
          <w:szCs w:val="24"/>
        </w:rPr>
        <w:t>důvodů nebude možné provést ohlášení telefonicky, je objednatel oprávněn provést ohlášení vady nebo požadavku na</w:t>
      </w:r>
      <w:r w:rsidR="004F5EEF">
        <w:rPr>
          <w:rFonts w:ascii="Times New Roman" w:hAnsi="Times New Roman"/>
          <w:sz w:val="24"/>
          <w:szCs w:val="24"/>
        </w:rPr>
        <w:t xml:space="preserve"> preventivní</w:t>
      </w:r>
      <w:r w:rsidR="004F5EEF" w:rsidRPr="004F5EEF">
        <w:rPr>
          <w:rFonts w:ascii="Times New Roman" w:hAnsi="Times New Roman"/>
          <w:sz w:val="24"/>
          <w:szCs w:val="24"/>
        </w:rPr>
        <w:t xml:space="preserve"> servis </w:t>
      </w:r>
      <w:r w:rsidR="004F5EEF">
        <w:rPr>
          <w:rFonts w:ascii="Times New Roman" w:hAnsi="Times New Roman"/>
          <w:sz w:val="24"/>
          <w:szCs w:val="24"/>
        </w:rPr>
        <w:t>pouze</w:t>
      </w:r>
      <w:r w:rsidR="004F5EEF" w:rsidRPr="004F5EEF">
        <w:rPr>
          <w:rFonts w:ascii="Times New Roman" w:hAnsi="Times New Roman"/>
          <w:sz w:val="24"/>
          <w:szCs w:val="24"/>
        </w:rPr>
        <w:t xml:space="preserve"> prostřednictvím e-mailu.</w:t>
      </w:r>
      <w:r w:rsidR="004F5EEF">
        <w:rPr>
          <w:rFonts w:ascii="Times New Roman" w:hAnsi="Times New Roman"/>
          <w:sz w:val="24"/>
          <w:szCs w:val="24"/>
        </w:rPr>
        <w:t xml:space="preserve"> </w:t>
      </w:r>
      <w:r w:rsidR="00331A57" w:rsidRPr="00081E16">
        <w:rPr>
          <w:rFonts w:ascii="Times New Roman" w:hAnsi="Times New Roman"/>
          <w:sz w:val="24"/>
          <w:szCs w:val="24"/>
        </w:rPr>
        <w:t>Zhotovitel je povinen bez zbytečného odkladu objednateli oznámit případné změny telefonního čísla nebo e-mailové adresy, bez</w:t>
      </w:r>
      <w:r w:rsidR="00161477" w:rsidRPr="00081E16">
        <w:rPr>
          <w:rFonts w:ascii="Times New Roman" w:hAnsi="Times New Roman"/>
          <w:sz w:val="24"/>
          <w:szCs w:val="24"/>
        </w:rPr>
        <w:t> </w:t>
      </w:r>
      <w:r w:rsidR="00331A57" w:rsidRPr="00081E16">
        <w:rPr>
          <w:rFonts w:ascii="Times New Roman" w:hAnsi="Times New Roman"/>
          <w:sz w:val="24"/>
          <w:szCs w:val="24"/>
        </w:rPr>
        <w:t xml:space="preserve">nutnosti </w:t>
      </w:r>
      <w:r w:rsidR="00087D77">
        <w:rPr>
          <w:rFonts w:ascii="Times New Roman" w:hAnsi="Times New Roman"/>
          <w:sz w:val="24"/>
          <w:szCs w:val="24"/>
        </w:rPr>
        <w:t>uzavření dodatku k této smlouvě.</w:t>
      </w:r>
    </w:p>
    <w:p w14:paraId="55BF9158" w14:textId="6FC4F96E" w:rsidR="00087D77" w:rsidRDefault="00087D77" w:rsidP="00114454">
      <w:pPr>
        <w:pStyle w:val="Odstavecseseznamem"/>
        <w:numPr>
          <w:ilvl w:val="0"/>
          <w:numId w:val="2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záruční, </w:t>
      </w:r>
      <w:r w:rsidR="00BB0813" w:rsidRPr="008A153B">
        <w:rPr>
          <w:rFonts w:ascii="Times New Roman" w:hAnsi="Times New Roman"/>
          <w:sz w:val="24"/>
          <w:szCs w:val="24"/>
        </w:rPr>
        <w:t xml:space="preserve">mimozáruční </w:t>
      </w:r>
      <w:r>
        <w:rPr>
          <w:rFonts w:ascii="Times New Roman" w:hAnsi="Times New Roman"/>
          <w:sz w:val="24"/>
          <w:szCs w:val="24"/>
        </w:rPr>
        <w:t xml:space="preserve">a pozáruční </w:t>
      </w:r>
      <w:r w:rsidR="003A6CF5" w:rsidRPr="008A153B">
        <w:rPr>
          <w:rFonts w:ascii="Times New Roman" w:hAnsi="Times New Roman"/>
          <w:sz w:val="24"/>
          <w:szCs w:val="24"/>
        </w:rPr>
        <w:t>opravy budou p</w:t>
      </w:r>
      <w:r>
        <w:rPr>
          <w:rFonts w:ascii="Times New Roman" w:hAnsi="Times New Roman"/>
          <w:sz w:val="24"/>
          <w:szCs w:val="24"/>
        </w:rPr>
        <w:t xml:space="preserve">rováděny zhotovitelem v místě plnění </w:t>
      </w:r>
      <w:r w:rsidR="003A6CF5" w:rsidRPr="008A153B">
        <w:rPr>
          <w:rFonts w:ascii="Times New Roman" w:hAnsi="Times New Roman"/>
          <w:sz w:val="24"/>
          <w:szCs w:val="24"/>
        </w:rPr>
        <w:t>s tím, že</w:t>
      </w:r>
      <w:r w:rsidR="007A52CC" w:rsidRPr="008A153B">
        <w:rPr>
          <w:rFonts w:ascii="Times New Roman" w:hAnsi="Times New Roman"/>
          <w:sz w:val="24"/>
          <w:szCs w:val="24"/>
        </w:rPr>
        <w:t> </w:t>
      </w:r>
      <w:r w:rsidR="003A6CF5" w:rsidRPr="008A153B">
        <w:rPr>
          <w:rFonts w:ascii="Times New Roman" w:hAnsi="Times New Roman"/>
          <w:sz w:val="24"/>
          <w:szCs w:val="24"/>
        </w:rPr>
        <w:t xml:space="preserve">nástup na opravu bude </w:t>
      </w:r>
      <w:r w:rsidR="003A6CF5" w:rsidRPr="0042142B">
        <w:rPr>
          <w:rFonts w:ascii="Times New Roman" w:hAnsi="Times New Roman"/>
          <w:sz w:val="24"/>
          <w:szCs w:val="24"/>
        </w:rPr>
        <w:t>nejpozději do</w:t>
      </w:r>
      <w:r w:rsidRPr="0042142B">
        <w:rPr>
          <w:rFonts w:ascii="Times New Roman" w:hAnsi="Times New Roman"/>
          <w:sz w:val="24"/>
          <w:szCs w:val="24"/>
        </w:rPr>
        <w:t xml:space="preserve"> </w:t>
      </w:r>
      <w:r w:rsidR="0042142B" w:rsidRPr="0042142B">
        <w:rPr>
          <w:rFonts w:ascii="Times New Roman" w:hAnsi="Times New Roman"/>
          <w:sz w:val="24"/>
          <w:szCs w:val="24"/>
        </w:rPr>
        <w:t>2 pracovních dnů</w:t>
      </w:r>
      <w:r w:rsidRPr="0042142B">
        <w:rPr>
          <w:rFonts w:ascii="Times New Roman" w:hAnsi="Times New Roman"/>
          <w:sz w:val="24"/>
          <w:szCs w:val="24"/>
        </w:rPr>
        <w:t xml:space="preserve"> </w:t>
      </w:r>
      <w:r w:rsidR="003A6CF5" w:rsidRPr="0042142B">
        <w:rPr>
          <w:rFonts w:ascii="Times New Roman" w:hAnsi="Times New Roman"/>
          <w:sz w:val="24"/>
          <w:szCs w:val="24"/>
        </w:rPr>
        <w:t>od jejího telefonického</w:t>
      </w:r>
      <w:r w:rsidR="003D4F07">
        <w:rPr>
          <w:rFonts w:ascii="Times New Roman" w:hAnsi="Times New Roman"/>
          <w:sz w:val="24"/>
          <w:szCs w:val="24"/>
        </w:rPr>
        <w:t xml:space="preserve"> či e-mailového</w:t>
      </w:r>
      <w:r w:rsidR="003A6CF5" w:rsidRPr="0042142B">
        <w:rPr>
          <w:rFonts w:ascii="Times New Roman" w:hAnsi="Times New Roman"/>
          <w:sz w:val="24"/>
          <w:szCs w:val="24"/>
        </w:rPr>
        <w:t xml:space="preserve"> oznámení v souladu s odst. </w:t>
      </w:r>
      <w:r w:rsidRPr="0042142B">
        <w:rPr>
          <w:rFonts w:ascii="Times New Roman" w:hAnsi="Times New Roman"/>
          <w:sz w:val="24"/>
          <w:szCs w:val="24"/>
        </w:rPr>
        <w:t>4</w:t>
      </w:r>
      <w:r w:rsidR="003A6CF5" w:rsidRPr="0042142B">
        <w:rPr>
          <w:rFonts w:ascii="Times New Roman" w:hAnsi="Times New Roman"/>
          <w:sz w:val="24"/>
          <w:szCs w:val="24"/>
        </w:rPr>
        <w:t xml:space="preserve">, pokud se </w:t>
      </w:r>
      <w:r w:rsidRPr="0042142B">
        <w:rPr>
          <w:rFonts w:ascii="Times New Roman" w:hAnsi="Times New Roman"/>
          <w:sz w:val="24"/>
          <w:szCs w:val="24"/>
        </w:rPr>
        <w:t xml:space="preserve">pověřené osoby </w:t>
      </w:r>
      <w:r w:rsidR="003A6CF5" w:rsidRPr="0042142B">
        <w:rPr>
          <w:rFonts w:ascii="Times New Roman" w:hAnsi="Times New Roman"/>
          <w:sz w:val="24"/>
          <w:szCs w:val="24"/>
        </w:rPr>
        <w:t>smluvní</w:t>
      </w:r>
      <w:r w:rsidRPr="0042142B">
        <w:rPr>
          <w:rFonts w:ascii="Times New Roman" w:hAnsi="Times New Roman"/>
          <w:sz w:val="24"/>
          <w:szCs w:val="24"/>
        </w:rPr>
        <w:t>ch st</w:t>
      </w:r>
      <w:r>
        <w:rPr>
          <w:rFonts w:ascii="Times New Roman" w:hAnsi="Times New Roman"/>
          <w:sz w:val="24"/>
          <w:szCs w:val="24"/>
        </w:rPr>
        <w:t>ran písemně (vč. komunikace e-mailem)</w:t>
      </w:r>
      <w:r w:rsidR="003A6CF5" w:rsidRPr="008A153B">
        <w:rPr>
          <w:rFonts w:ascii="Times New Roman" w:hAnsi="Times New Roman"/>
          <w:sz w:val="24"/>
          <w:szCs w:val="24"/>
        </w:rPr>
        <w:t xml:space="preserve"> nedohodnou jinak.</w:t>
      </w:r>
      <w:r w:rsidR="004F5EEF">
        <w:rPr>
          <w:rFonts w:ascii="Times New Roman" w:hAnsi="Times New Roman"/>
          <w:sz w:val="24"/>
          <w:szCs w:val="24"/>
        </w:rPr>
        <w:t xml:space="preserve"> </w:t>
      </w:r>
    </w:p>
    <w:p w14:paraId="3137C485" w14:textId="494F54BC" w:rsidR="00331A57" w:rsidRPr="008A153B" w:rsidRDefault="00EB3727" w:rsidP="00114454">
      <w:pPr>
        <w:pStyle w:val="Odstavecseseznamem"/>
        <w:numPr>
          <w:ilvl w:val="0"/>
          <w:numId w:val="2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Preventivní servis (r</w:t>
      </w:r>
      <w:r w:rsidR="00087D77">
        <w:rPr>
          <w:rFonts w:ascii="Times New Roman" w:hAnsi="Times New Roman"/>
          <w:sz w:val="24"/>
          <w:szCs w:val="24"/>
        </w:rPr>
        <w:t>oční preventivní kontrola</w:t>
      </w:r>
      <w:r>
        <w:rPr>
          <w:rFonts w:ascii="Times New Roman" w:hAnsi="Times New Roman"/>
          <w:sz w:val="24"/>
          <w:szCs w:val="24"/>
        </w:rPr>
        <w:t>)</w:t>
      </w:r>
      <w:r w:rsidR="00087D77">
        <w:rPr>
          <w:rFonts w:ascii="Times New Roman" w:hAnsi="Times New Roman"/>
          <w:sz w:val="24"/>
          <w:szCs w:val="24"/>
        </w:rPr>
        <w:t xml:space="preserve"> bude</w:t>
      </w:r>
      <w:r w:rsidR="00087D77" w:rsidRPr="008A153B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rováděn</w:t>
      </w:r>
      <w:r w:rsidR="00087D77">
        <w:rPr>
          <w:rFonts w:ascii="Times New Roman" w:hAnsi="Times New Roman"/>
          <w:sz w:val="24"/>
          <w:szCs w:val="24"/>
        </w:rPr>
        <w:t xml:space="preserve"> zhotovitelem v místě plnění v termínu podle požadavku objednatele </w:t>
      </w:r>
      <w:r w:rsidR="00087D77" w:rsidRPr="008A153B">
        <w:rPr>
          <w:rFonts w:ascii="Times New Roman" w:hAnsi="Times New Roman"/>
          <w:sz w:val="24"/>
          <w:szCs w:val="24"/>
        </w:rPr>
        <w:t xml:space="preserve">v souladu s odst. </w:t>
      </w:r>
      <w:r w:rsidR="00087D77">
        <w:rPr>
          <w:rFonts w:ascii="Times New Roman" w:hAnsi="Times New Roman"/>
          <w:sz w:val="24"/>
          <w:szCs w:val="24"/>
        </w:rPr>
        <w:t xml:space="preserve">4, termín však musí být zhotoviteli </w:t>
      </w:r>
      <w:r w:rsidR="00087D77">
        <w:rPr>
          <w:rFonts w:ascii="Times New Roman" w:hAnsi="Times New Roman"/>
          <w:sz w:val="24"/>
          <w:szCs w:val="24"/>
        </w:rPr>
        <w:lastRenderedPageBreak/>
        <w:t xml:space="preserve">sdělen nejméně </w:t>
      </w:r>
      <w:r w:rsidR="00D7480B">
        <w:rPr>
          <w:rFonts w:ascii="Times New Roman" w:hAnsi="Times New Roman"/>
          <w:sz w:val="24"/>
          <w:szCs w:val="24"/>
        </w:rPr>
        <w:t>jeden měsíc</w:t>
      </w:r>
      <w:r w:rsidR="00087D77">
        <w:rPr>
          <w:rFonts w:ascii="Times New Roman" w:hAnsi="Times New Roman"/>
          <w:sz w:val="24"/>
          <w:szCs w:val="24"/>
        </w:rPr>
        <w:t xml:space="preserve"> předem</w:t>
      </w:r>
      <w:r w:rsidR="00087D77" w:rsidRPr="008A153B">
        <w:rPr>
          <w:rFonts w:ascii="Times New Roman" w:hAnsi="Times New Roman"/>
          <w:sz w:val="24"/>
          <w:szCs w:val="24"/>
        </w:rPr>
        <w:t xml:space="preserve">, pokud se </w:t>
      </w:r>
      <w:r w:rsidR="00087D77">
        <w:rPr>
          <w:rFonts w:ascii="Times New Roman" w:hAnsi="Times New Roman"/>
          <w:sz w:val="24"/>
          <w:szCs w:val="24"/>
        </w:rPr>
        <w:t xml:space="preserve">pověřené osoby </w:t>
      </w:r>
      <w:r w:rsidR="00087D77" w:rsidRPr="008A153B">
        <w:rPr>
          <w:rFonts w:ascii="Times New Roman" w:hAnsi="Times New Roman"/>
          <w:sz w:val="24"/>
          <w:szCs w:val="24"/>
        </w:rPr>
        <w:t>smluvní</w:t>
      </w:r>
      <w:r w:rsidR="00087D77">
        <w:rPr>
          <w:rFonts w:ascii="Times New Roman" w:hAnsi="Times New Roman"/>
          <w:sz w:val="24"/>
          <w:szCs w:val="24"/>
        </w:rPr>
        <w:t xml:space="preserve">ch </w:t>
      </w:r>
      <w:r w:rsidR="007F4258">
        <w:rPr>
          <w:rFonts w:ascii="Times New Roman" w:hAnsi="Times New Roman"/>
          <w:sz w:val="24"/>
          <w:szCs w:val="24"/>
        </w:rPr>
        <w:t>stran písemně (vč.</w:t>
      </w:r>
      <w:r w:rsidR="000349FA">
        <w:rPr>
          <w:rFonts w:ascii="Times New Roman" w:hAnsi="Times New Roman"/>
          <w:sz w:val="24"/>
          <w:szCs w:val="24"/>
        </w:rPr>
        <w:t> </w:t>
      </w:r>
      <w:r w:rsidR="007F4258">
        <w:rPr>
          <w:rFonts w:ascii="Times New Roman" w:hAnsi="Times New Roman"/>
          <w:sz w:val="24"/>
          <w:szCs w:val="24"/>
        </w:rPr>
        <w:t>komunikace e</w:t>
      </w:r>
      <w:r w:rsidR="007F4258">
        <w:rPr>
          <w:rFonts w:ascii="Times New Roman" w:hAnsi="Times New Roman"/>
          <w:sz w:val="24"/>
          <w:szCs w:val="24"/>
        </w:rPr>
        <w:noBreakHyphen/>
      </w:r>
      <w:r w:rsidR="00087D77">
        <w:rPr>
          <w:rFonts w:ascii="Times New Roman" w:hAnsi="Times New Roman"/>
          <w:sz w:val="24"/>
          <w:szCs w:val="24"/>
        </w:rPr>
        <w:t>mailem)</w:t>
      </w:r>
      <w:r w:rsidR="00087D77" w:rsidRPr="008A153B">
        <w:rPr>
          <w:rFonts w:ascii="Times New Roman" w:hAnsi="Times New Roman"/>
          <w:sz w:val="24"/>
          <w:szCs w:val="24"/>
        </w:rPr>
        <w:t xml:space="preserve"> nedohodnou jinak.</w:t>
      </w:r>
    </w:p>
    <w:p w14:paraId="437AFD34" w14:textId="15BFE2B5" w:rsidR="00AF62C8" w:rsidRPr="008A153B" w:rsidRDefault="003A6CF5" w:rsidP="00114454">
      <w:pPr>
        <w:pStyle w:val="Odstavecseseznamem"/>
        <w:numPr>
          <w:ilvl w:val="0"/>
          <w:numId w:val="24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153B">
        <w:rPr>
          <w:rFonts w:ascii="Times New Roman" w:hAnsi="Times New Roman"/>
          <w:sz w:val="24"/>
          <w:szCs w:val="24"/>
        </w:rPr>
        <w:t xml:space="preserve">Lhůta pro odstranění </w:t>
      </w:r>
      <w:r w:rsidR="00087D77">
        <w:rPr>
          <w:rFonts w:ascii="Times New Roman" w:hAnsi="Times New Roman"/>
          <w:sz w:val="24"/>
          <w:szCs w:val="24"/>
        </w:rPr>
        <w:t xml:space="preserve">záruční </w:t>
      </w:r>
      <w:r w:rsidRPr="008A153B">
        <w:rPr>
          <w:rFonts w:ascii="Times New Roman" w:hAnsi="Times New Roman"/>
          <w:sz w:val="24"/>
          <w:szCs w:val="24"/>
        </w:rPr>
        <w:t xml:space="preserve">vady je do </w:t>
      </w:r>
      <w:r w:rsidR="0005536B" w:rsidRPr="00CA27FC">
        <w:rPr>
          <w:rFonts w:ascii="Times New Roman" w:hAnsi="Times New Roman"/>
          <w:sz w:val="24"/>
          <w:szCs w:val="24"/>
        </w:rPr>
        <w:t>10</w:t>
      </w:r>
      <w:r w:rsidRPr="00CA27FC">
        <w:rPr>
          <w:rFonts w:ascii="Times New Roman" w:hAnsi="Times New Roman"/>
          <w:sz w:val="24"/>
          <w:szCs w:val="24"/>
        </w:rPr>
        <w:t xml:space="preserve"> pracovních dnů</w:t>
      </w:r>
      <w:r w:rsidRPr="008A153B">
        <w:rPr>
          <w:rFonts w:ascii="Times New Roman" w:hAnsi="Times New Roman"/>
          <w:sz w:val="24"/>
          <w:szCs w:val="24"/>
        </w:rPr>
        <w:t xml:space="preserve"> ode dn</w:t>
      </w:r>
      <w:r w:rsidR="00776BC3" w:rsidRPr="008A153B">
        <w:rPr>
          <w:rFonts w:ascii="Times New Roman" w:hAnsi="Times New Roman"/>
          <w:sz w:val="24"/>
          <w:szCs w:val="24"/>
        </w:rPr>
        <w:t xml:space="preserve">e jejího oznámení objednatelem, </w:t>
      </w:r>
      <w:r w:rsidR="00087D77" w:rsidRPr="008A153B">
        <w:rPr>
          <w:rFonts w:ascii="Times New Roman" w:hAnsi="Times New Roman"/>
          <w:sz w:val="24"/>
          <w:szCs w:val="24"/>
        </w:rPr>
        <w:t xml:space="preserve">pokud se </w:t>
      </w:r>
      <w:r w:rsidR="00087D77">
        <w:rPr>
          <w:rFonts w:ascii="Times New Roman" w:hAnsi="Times New Roman"/>
          <w:sz w:val="24"/>
          <w:szCs w:val="24"/>
        </w:rPr>
        <w:t xml:space="preserve">pověřené osoby </w:t>
      </w:r>
      <w:r w:rsidR="00087D77" w:rsidRPr="008A153B">
        <w:rPr>
          <w:rFonts w:ascii="Times New Roman" w:hAnsi="Times New Roman"/>
          <w:sz w:val="24"/>
          <w:szCs w:val="24"/>
        </w:rPr>
        <w:t>smluvní</w:t>
      </w:r>
      <w:r w:rsidR="00087D77">
        <w:rPr>
          <w:rFonts w:ascii="Times New Roman" w:hAnsi="Times New Roman"/>
          <w:sz w:val="24"/>
          <w:szCs w:val="24"/>
        </w:rPr>
        <w:t>ch stran písemně (vč. komunikace e-mailem)</w:t>
      </w:r>
      <w:r w:rsidR="00087D77" w:rsidRPr="008A153B">
        <w:rPr>
          <w:rFonts w:ascii="Times New Roman" w:hAnsi="Times New Roman"/>
          <w:sz w:val="24"/>
          <w:szCs w:val="24"/>
        </w:rPr>
        <w:t xml:space="preserve"> nedohodnou jinak</w:t>
      </w:r>
      <w:r w:rsidR="00087D77">
        <w:rPr>
          <w:rFonts w:ascii="Times New Roman" w:hAnsi="Times New Roman"/>
          <w:sz w:val="24"/>
          <w:szCs w:val="24"/>
        </w:rPr>
        <w:t>. Lhůtu pro odst</w:t>
      </w:r>
      <w:r w:rsidR="003B17D5">
        <w:rPr>
          <w:rFonts w:ascii="Times New Roman" w:hAnsi="Times New Roman"/>
          <w:sz w:val="24"/>
          <w:szCs w:val="24"/>
        </w:rPr>
        <w:t>ra</w:t>
      </w:r>
      <w:r w:rsidR="00087D77">
        <w:rPr>
          <w:rFonts w:ascii="Times New Roman" w:hAnsi="Times New Roman"/>
          <w:sz w:val="24"/>
          <w:szCs w:val="24"/>
        </w:rPr>
        <w:t xml:space="preserve">nění mimozáruční nebo pozáruční vady dohodnou pověřené osoby </w:t>
      </w:r>
      <w:r w:rsidR="00087D77" w:rsidRPr="008A153B">
        <w:rPr>
          <w:rFonts w:ascii="Times New Roman" w:hAnsi="Times New Roman"/>
          <w:sz w:val="24"/>
          <w:szCs w:val="24"/>
        </w:rPr>
        <w:t>smluvní</w:t>
      </w:r>
      <w:r w:rsidR="00087D77">
        <w:rPr>
          <w:rFonts w:ascii="Times New Roman" w:hAnsi="Times New Roman"/>
          <w:sz w:val="24"/>
          <w:szCs w:val="24"/>
        </w:rPr>
        <w:t>ch stran písemně (vč. komunikace e-mailem); nedohodnou-li se pověřené osoby smluvních stran na takové lhůtě, je tato 20 pracovních dnů o</w:t>
      </w:r>
      <w:r w:rsidR="00087D77" w:rsidRPr="008A153B">
        <w:rPr>
          <w:rFonts w:ascii="Times New Roman" w:hAnsi="Times New Roman"/>
          <w:sz w:val="24"/>
          <w:szCs w:val="24"/>
        </w:rPr>
        <w:t xml:space="preserve">de dne oznámení </w:t>
      </w:r>
      <w:r w:rsidR="00114454">
        <w:rPr>
          <w:rFonts w:ascii="Times New Roman" w:hAnsi="Times New Roman"/>
          <w:sz w:val="24"/>
          <w:szCs w:val="24"/>
        </w:rPr>
        <w:t xml:space="preserve">vady </w:t>
      </w:r>
      <w:r w:rsidR="00087D77" w:rsidRPr="008A153B">
        <w:rPr>
          <w:rFonts w:ascii="Times New Roman" w:hAnsi="Times New Roman"/>
          <w:sz w:val="24"/>
          <w:szCs w:val="24"/>
        </w:rPr>
        <w:t>objednatelem</w:t>
      </w:r>
      <w:r w:rsidR="00480D69">
        <w:rPr>
          <w:rFonts w:ascii="Times New Roman" w:hAnsi="Times New Roman"/>
          <w:sz w:val="24"/>
          <w:szCs w:val="24"/>
        </w:rPr>
        <w:t>.</w:t>
      </w:r>
    </w:p>
    <w:p w14:paraId="60509A64" w14:textId="77777777" w:rsidR="00460D3C" w:rsidRPr="008A153B" w:rsidRDefault="00460D3C" w:rsidP="00114454">
      <w:pPr>
        <w:pStyle w:val="Odstavecseseznamem"/>
        <w:numPr>
          <w:ilvl w:val="0"/>
          <w:numId w:val="24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153B">
        <w:rPr>
          <w:rFonts w:ascii="Times New Roman" w:hAnsi="Times New Roman"/>
          <w:sz w:val="24"/>
          <w:szCs w:val="24"/>
        </w:rPr>
        <w:t>O odstranění vady vyhotoví zhotovitel záznam o provedení opravy (servisní nebo montážní list), který bude podle okolností obsahovat přehled vyměněných náhradních dílů</w:t>
      </w:r>
      <w:r w:rsidR="002C4A08" w:rsidRPr="008A153B">
        <w:rPr>
          <w:rFonts w:ascii="Times New Roman" w:hAnsi="Times New Roman"/>
          <w:sz w:val="24"/>
          <w:szCs w:val="24"/>
        </w:rPr>
        <w:t>,</w:t>
      </w:r>
      <w:r w:rsidRPr="008A153B">
        <w:rPr>
          <w:rFonts w:ascii="Times New Roman" w:hAnsi="Times New Roman"/>
          <w:sz w:val="24"/>
          <w:szCs w:val="24"/>
        </w:rPr>
        <w:t xml:space="preserve"> a podepíš</w:t>
      </w:r>
      <w:r w:rsidR="005A2635" w:rsidRPr="008A153B">
        <w:rPr>
          <w:rFonts w:ascii="Times New Roman" w:hAnsi="Times New Roman"/>
          <w:sz w:val="24"/>
          <w:szCs w:val="24"/>
        </w:rPr>
        <w:t>e</w:t>
      </w:r>
      <w:r w:rsidRPr="008A153B">
        <w:rPr>
          <w:rFonts w:ascii="Times New Roman" w:hAnsi="Times New Roman"/>
          <w:sz w:val="24"/>
          <w:szCs w:val="24"/>
        </w:rPr>
        <w:t xml:space="preserve"> jej alespoň jedna z pověřených osob za každou smluvní stranu.</w:t>
      </w:r>
    </w:p>
    <w:p w14:paraId="0F3FDAC1" w14:textId="77777777" w:rsidR="00460D3C" w:rsidRPr="002F6FC2" w:rsidRDefault="00460D3C" w:rsidP="00114454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153B">
        <w:rPr>
          <w:rFonts w:ascii="Times New Roman" w:hAnsi="Times New Roman"/>
          <w:sz w:val="24"/>
          <w:szCs w:val="24"/>
        </w:rPr>
        <w:t xml:space="preserve">V případě, že zhotovitel nezahájí opravu řádně uplatněné </w:t>
      </w:r>
      <w:r w:rsidR="00114454">
        <w:rPr>
          <w:rFonts w:ascii="Times New Roman" w:hAnsi="Times New Roman"/>
          <w:sz w:val="24"/>
          <w:szCs w:val="24"/>
        </w:rPr>
        <w:t xml:space="preserve">záruční </w:t>
      </w:r>
      <w:r w:rsidRPr="008A153B">
        <w:rPr>
          <w:rFonts w:ascii="Times New Roman" w:hAnsi="Times New Roman"/>
          <w:sz w:val="24"/>
          <w:szCs w:val="24"/>
        </w:rPr>
        <w:t xml:space="preserve">vady ve stanovené nebo písemně dohodnuté lhůtě, je objednatel oprávněn zabezpečit její odstranění na náklady zhotovitele třetí osobou. Tímto postupem objednatele není dotčena záruka poskytnutá zhotovitelem a zhotovitel je v prodlení se zahájením </w:t>
      </w:r>
      <w:r w:rsidRPr="002F6FC2">
        <w:rPr>
          <w:rFonts w:ascii="Times New Roman" w:hAnsi="Times New Roman"/>
          <w:sz w:val="24"/>
          <w:szCs w:val="24"/>
        </w:rPr>
        <w:t>záruční opravy až do doby jejího odstranění třetí osobou.</w:t>
      </w:r>
    </w:p>
    <w:p w14:paraId="1FB7CB39" w14:textId="77777777" w:rsidR="00460D3C" w:rsidRPr="002F6FC2" w:rsidRDefault="00460D3C" w:rsidP="00114454">
      <w:pPr>
        <w:pStyle w:val="Odstavecseseznamem"/>
        <w:numPr>
          <w:ilvl w:val="0"/>
          <w:numId w:val="2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6FC2">
        <w:rPr>
          <w:rFonts w:ascii="Times New Roman" w:hAnsi="Times New Roman"/>
          <w:sz w:val="24"/>
          <w:szCs w:val="24"/>
        </w:rPr>
        <w:t>Zhotovitel se zavazuje, že při odstraňování vad bude respektovat veškeré pokyny objednatele související zejména s časovým omezením provádění prací při odstraňování vad.</w:t>
      </w:r>
    </w:p>
    <w:p w14:paraId="68FC0A85" w14:textId="77777777" w:rsidR="00460D3C" w:rsidRPr="002F6FC2" w:rsidRDefault="00460D3C" w:rsidP="00114454">
      <w:pPr>
        <w:pStyle w:val="Odstavecseseznamem"/>
        <w:numPr>
          <w:ilvl w:val="0"/>
          <w:numId w:val="2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6FC2">
        <w:rPr>
          <w:rFonts w:ascii="Times New Roman" w:hAnsi="Times New Roman"/>
          <w:sz w:val="24"/>
          <w:szCs w:val="24"/>
        </w:rPr>
        <w:t xml:space="preserve">Pokud zhotovitel zjistí při provádění činností podle </w:t>
      </w:r>
      <w:r w:rsidR="00114454">
        <w:rPr>
          <w:rFonts w:ascii="Times New Roman" w:hAnsi="Times New Roman"/>
          <w:sz w:val="24"/>
          <w:szCs w:val="24"/>
        </w:rPr>
        <w:t xml:space="preserve">tohoto článku </w:t>
      </w:r>
      <w:r w:rsidRPr="002F6FC2">
        <w:rPr>
          <w:rFonts w:ascii="Times New Roman" w:hAnsi="Times New Roman"/>
          <w:sz w:val="24"/>
          <w:szCs w:val="24"/>
        </w:rPr>
        <w:t>závadu, která nebyla objednatelem ohlášena, je povinen ji neprodleně nahlásit pověřenému pracovníko</w:t>
      </w:r>
      <w:r w:rsidR="00114454">
        <w:rPr>
          <w:rFonts w:ascii="Times New Roman" w:hAnsi="Times New Roman"/>
          <w:sz w:val="24"/>
          <w:szCs w:val="24"/>
        </w:rPr>
        <w:t>vi objednatele.</w:t>
      </w:r>
    </w:p>
    <w:p w14:paraId="282C6EBA" w14:textId="77777777" w:rsidR="001F579E" w:rsidRPr="002F6FC2" w:rsidRDefault="001F579E" w:rsidP="00114454">
      <w:pPr>
        <w:pStyle w:val="Tlotextu"/>
        <w:keepNext/>
        <w:spacing w:before="240"/>
        <w:jc w:val="center"/>
        <w:rPr>
          <w:b/>
          <w:color w:val="auto"/>
        </w:rPr>
      </w:pPr>
      <w:r w:rsidRPr="002F6FC2">
        <w:rPr>
          <w:b/>
          <w:color w:val="auto"/>
        </w:rPr>
        <w:t xml:space="preserve">Článek </w:t>
      </w:r>
      <w:r w:rsidR="00DB6644" w:rsidRPr="002F6FC2">
        <w:rPr>
          <w:b/>
          <w:color w:val="auto"/>
        </w:rPr>
        <w:t>VIII</w:t>
      </w:r>
    </w:p>
    <w:p w14:paraId="4BA0AA50" w14:textId="77777777" w:rsidR="001F579E" w:rsidRPr="002F6FC2" w:rsidRDefault="001F579E" w:rsidP="00114454">
      <w:pPr>
        <w:pStyle w:val="Tlotextu"/>
        <w:keepNext/>
        <w:spacing w:before="20"/>
        <w:jc w:val="center"/>
        <w:rPr>
          <w:b/>
          <w:color w:val="auto"/>
        </w:rPr>
      </w:pPr>
      <w:r w:rsidRPr="002F6FC2">
        <w:rPr>
          <w:b/>
          <w:color w:val="auto"/>
        </w:rPr>
        <w:t>Další povinnosti zhotovitele</w:t>
      </w:r>
    </w:p>
    <w:p w14:paraId="6DB2A99C" w14:textId="77777777" w:rsidR="00F0349E" w:rsidRPr="002F6FC2" w:rsidRDefault="00F0349E" w:rsidP="00114454">
      <w:pPr>
        <w:pStyle w:val="Tlotextu"/>
        <w:numPr>
          <w:ilvl w:val="0"/>
          <w:numId w:val="18"/>
        </w:numPr>
        <w:spacing w:before="120"/>
        <w:ind w:left="426" w:hanging="426"/>
        <w:rPr>
          <w:color w:val="auto"/>
        </w:rPr>
      </w:pPr>
      <w:r w:rsidRPr="002F6FC2">
        <w:rPr>
          <w:color w:val="auto"/>
        </w:rPr>
        <w:t>Zhotovitel potvrzuje, že ke dni účinnosti této smlouvy on ani jeho poddodavatelé nenaplňují definiční znaky subjektů uvedených v čl. 5k nařízení (EU) č. 833/2014 ze dne 31. července 2014 o omezujících opatřeních vzhledem k činnostem Ruska destabilizujícím situaci na</w:t>
      </w:r>
      <w:r w:rsidR="007A52CC" w:rsidRPr="002F6FC2">
        <w:rPr>
          <w:color w:val="auto"/>
        </w:rPr>
        <w:t> </w:t>
      </w:r>
      <w:r w:rsidRPr="002F6FC2">
        <w:rPr>
          <w:color w:val="auto"/>
        </w:rPr>
        <w:t>Ukrajině, ve znění jeho změn (dále také jako „nařízení č. 833/2014“), nebo subjektů uvedených v čl. 1h rozhodnutí Rady 2014/512/SZBP ze dne 31. července 2014 o omezujících opatřeních vzhledem k činnostem Ruska destabilizujícím situaci na Ukrajině, ve znění jeho změn (dále jen „rozhodnutí 2014/512/SZBP“), kterým je zakázáno zadat či plnit jakoukoli veřejnou zakázku nebo koncesní smlouvu ve smyslu v tomto ustanovení uvedeného nařízení či rozhodnutí. Subjekty naplňující definiční znaky subjektů uvedených v čl. 5k nařízení č.</w:t>
      </w:r>
      <w:r w:rsidR="007A52CC" w:rsidRPr="002F6FC2">
        <w:rPr>
          <w:color w:val="auto"/>
        </w:rPr>
        <w:t> </w:t>
      </w:r>
      <w:r w:rsidRPr="002F6FC2">
        <w:rPr>
          <w:color w:val="auto"/>
        </w:rPr>
        <w:t>833/2014 nebo subjektů uvedených v čl. 1h rozhodnutí 2014/512/SZBP budou dále označovány jako „určené subjekty“.</w:t>
      </w:r>
    </w:p>
    <w:p w14:paraId="7A21AABF" w14:textId="77777777" w:rsidR="00F0349E" w:rsidRPr="002F6FC2" w:rsidRDefault="00F0349E" w:rsidP="007045D5">
      <w:pPr>
        <w:pStyle w:val="Tlotextu"/>
        <w:widowControl w:val="0"/>
        <w:numPr>
          <w:ilvl w:val="0"/>
          <w:numId w:val="18"/>
        </w:numPr>
        <w:spacing w:before="120"/>
        <w:ind w:left="425" w:hanging="425"/>
        <w:rPr>
          <w:color w:val="auto"/>
        </w:rPr>
      </w:pPr>
      <w:r w:rsidRPr="002F6FC2">
        <w:rPr>
          <w:color w:val="auto"/>
        </w:rPr>
        <w:t xml:space="preserve">Zhotovitel dále potvrzuje, že ke dni účinnosti této smlouvy není osobou uvedenou v příloze I nařízení Rady (EU) č. 269/2014 ze dne 17. března 2014 o omezujících opatřeních vzhledem k činnostem narušujícím nebo ohrožujícím územní celistvost, svrchovanost a nezávislost Ukrajiny, ve znění jeho změn (dále také jako „nařízení č. 269/2014“), nebo v příloze I nařízení Rady (EU) č. 208/2014 ze dne </w:t>
      </w:r>
      <w:r w:rsidR="00837F47">
        <w:rPr>
          <w:color w:val="auto"/>
        </w:rPr>
        <w:t>5</w:t>
      </w:r>
      <w:r w:rsidRPr="002F6FC2">
        <w:rPr>
          <w:color w:val="auto"/>
        </w:rPr>
        <w:t>. března 2014 o omezujících opatřeních vůči některým osobám, subjektům a orgánům vzhledem k situaci na Ukrajině, ve znění jeho změn (dále také jako „nařízení č. 208/2014“), nebo v příloze I nařízení Rady (ES) č. 765/2006 ze dne 18.</w:t>
      </w:r>
      <w:r w:rsidR="00733F01" w:rsidRPr="002F6FC2">
        <w:rPr>
          <w:color w:val="auto"/>
        </w:rPr>
        <w:t> </w:t>
      </w:r>
      <w:r w:rsidRPr="002F6FC2">
        <w:rPr>
          <w:color w:val="auto"/>
        </w:rPr>
        <w:t>května 2006 o omezujících opatřeních vůči prezidentu Lukašenkovi a některým představitelům Běloruska, ve znění jeho změn (dále také jako „nařízení č. 765/2006“), nebo v příloze rozhodnutí Rady 2014/145/SZBP ze dne 17. března 2014 o omezujících opatřeních vzhledem k činnostem narušujícím nebo ohrožujícím územní celistvost, svrchovanost a</w:t>
      </w:r>
      <w:r w:rsidR="007A52CC" w:rsidRPr="002F6FC2">
        <w:rPr>
          <w:color w:val="auto"/>
        </w:rPr>
        <w:t> </w:t>
      </w:r>
      <w:r w:rsidRPr="002F6FC2">
        <w:rPr>
          <w:color w:val="auto"/>
        </w:rPr>
        <w:t xml:space="preserve">nezávislost Ukrajiny, ve znění jeho změn (dále také jako „rozhodnutí 2014/145/SZBP“). </w:t>
      </w:r>
      <w:r w:rsidRPr="002F6FC2">
        <w:rPr>
          <w:color w:val="auto"/>
        </w:rPr>
        <w:lastRenderedPageBreak/>
        <w:t>Osoba uvedená v příloze I nařízení č. 269/2014 nebo v příloze I nařízení č. 208/2014 nebo v</w:t>
      </w:r>
      <w:r w:rsidR="007A52CC" w:rsidRPr="002F6FC2">
        <w:rPr>
          <w:color w:val="auto"/>
        </w:rPr>
        <w:t> </w:t>
      </w:r>
      <w:r w:rsidRPr="002F6FC2">
        <w:rPr>
          <w:color w:val="auto"/>
        </w:rPr>
        <w:t>příloze I nařízení č. 765/2006 nebo v příloze rozhodnutí Rady 2014/145/SZBP bude dále označována jako „určená osoba“.</w:t>
      </w:r>
    </w:p>
    <w:p w14:paraId="78A062EF" w14:textId="77777777" w:rsidR="00F15811" w:rsidRPr="002F6FC2" w:rsidRDefault="00F15811" w:rsidP="007045D5">
      <w:pPr>
        <w:pStyle w:val="Tlotextu"/>
        <w:widowControl w:val="0"/>
        <w:numPr>
          <w:ilvl w:val="0"/>
          <w:numId w:val="18"/>
        </w:numPr>
        <w:spacing w:before="120"/>
        <w:ind w:left="425" w:hanging="425"/>
        <w:rPr>
          <w:color w:val="auto"/>
        </w:rPr>
      </w:pPr>
      <w:r w:rsidRPr="002F6FC2">
        <w:rPr>
          <w:color w:val="auto"/>
        </w:rPr>
        <w:t>Zhotovitel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3C006D46" w14:textId="77777777" w:rsidR="00F15811" w:rsidRPr="002F6FC2" w:rsidRDefault="00F15811" w:rsidP="007045D5">
      <w:pPr>
        <w:pStyle w:val="Tlotextu"/>
        <w:widowControl w:val="0"/>
        <w:numPr>
          <w:ilvl w:val="0"/>
          <w:numId w:val="18"/>
        </w:numPr>
        <w:spacing w:before="120"/>
        <w:ind w:left="425" w:hanging="425"/>
        <w:rPr>
          <w:color w:val="auto"/>
        </w:rPr>
      </w:pPr>
      <w:r w:rsidRPr="002F6FC2">
        <w:rPr>
          <w:color w:val="auto"/>
        </w:rPr>
        <w:t>Zhotovitel dále potvrzuje, že plnění jím poskytované dle této smlouvy neporušuje žádným způsobem jakékoliv platné právní předpisy vydané zejména orgány Evropské unie [tj.</w:t>
      </w:r>
      <w:r w:rsidR="008F0BF5" w:rsidRPr="002F6FC2">
        <w:rPr>
          <w:color w:val="auto"/>
        </w:rPr>
        <w:t> </w:t>
      </w:r>
      <w:r w:rsidRPr="002F6FC2">
        <w:rPr>
          <w:color w:val="auto"/>
        </w:rPr>
        <w:t>zejména zákazy dovozu výrobků ze železa a oceli ve smyslu nařízení Rady (EU) č.</w:t>
      </w:r>
      <w:r w:rsidR="008F0BF5" w:rsidRPr="002F6FC2">
        <w:rPr>
          <w:color w:val="auto"/>
        </w:rPr>
        <w:t> </w:t>
      </w:r>
      <w:r w:rsidRPr="002F6FC2">
        <w:rPr>
          <w:color w:val="auto"/>
        </w:rPr>
        <w:t>2022/428 ze dne 15. března 2022, kterým se mění „základní“ nařízení (EU) č. 833/2014, nebo nařízení Rady (EU) č. 2022/355 ze dne 2. března 2022, kterým se mění „základní“ nařízení (ES) č. 765/2006 o omezujících opatřeních vzhledem k situaci v Bělorusku apod.]. Objednatel je oprávněn při porušení této povinnosti zhotovitele plnění nepřevzít v jakékoliv jeho části.</w:t>
      </w:r>
    </w:p>
    <w:p w14:paraId="776CF968" w14:textId="77777777" w:rsidR="00F15811" w:rsidRPr="002F6FC2" w:rsidRDefault="00F15811" w:rsidP="00114454">
      <w:pPr>
        <w:pStyle w:val="Tlotextu"/>
        <w:numPr>
          <w:ilvl w:val="0"/>
          <w:numId w:val="18"/>
        </w:numPr>
        <w:spacing w:before="120"/>
        <w:ind w:left="426" w:hanging="426"/>
        <w:rPr>
          <w:color w:val="auto"/>
        </w:rPr>
      </w:pPr>
      <w:r w:rsidRPr="002F6FC2">
        <w:rPr>
          <w:color w:val="auto"/>
        </w:rPr>
        <w:t>V případě, že by v průběhu účinnosti této smlouvy zhotovitel nebo jeho jakýkoliv poddodavatel naplnili definiční znaky určeného subjektu nebo se zhotovitel stal určenou osobou, je zhotovitel povinen o takové skutečnosti objednatele bez zbytečného odkladu, nejpozději do 2 pracovních dnů od nastání takové skutečnosti, písemně informovat.</w:t>
      </w:r>
    </w:p>
    <w:p w14:paraId="2AA908F6" w14:textId="77777777" w:rsidR="00F15811" w:rsidRPr="002F6FC2" w:rsidRDefault="00F15811" w:rsidP="00114454">
      <w:pPr>
        <w:pStyle w:val="Tlotextu"/>
        <w:numPr>
          <w:ilvl w:val="0"/>
          <w:numId w:val="18"/>
        </w:numPr>
        <w:spacing w:before="120"/>
        <w:ind w:left="426" w:hanging="426"/>
        <w:rPr>
          <w:color w:val="auto"/>
        </w:rPr>
      </w:pPr>
      <w:r w:rsidRPr="002F6FC2">
        <w:rPr>
          <w:color w:val="auto"/>
        </w:rPr>
        <w:t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</w:t>
      </w:r>
      <w:r w:rsidR="008F0BF5" w:rsidRPr="002F6FC2">
        <w:rPr>
          <w:color w:val="auto"/>
        </w:rPr>
        <w:t> </w:t>
      </w:r>
      <w:r w:rsidRPr="002F6FC2">
        <w:rPr>
          <w:color w:val="auto"/>
        </w:rPr>
        <w:t>to</w:t>
      </w:r>
      <w:r w:rsidR="008F0BF5" w:rsidRPr="002F6FC2">
        <w:rPr>
          <w:color w:val="auto"/>
        </w:rPr>
        <w:t> </w:t>
      </w:r>
      <w:r w:rsidRPr="002F6FC2">
        <w:rPr>
          <w:color w:val="auto"/>
        </w:rPr>
        <w:t xml:space="preserve">bez zbytečného odkladu, nejpozději do 15 pracovních dnů poté, co změny nařízení Rady (EU), rozhodnutí Rady či jiná nová legislativa </w:t>
      </w:r>
      <w:r w:rsidR="0060342C" w:rsidRPr="002F6FC2">
        <w:rPr>
          <w:color w:val="auto"/>
        </w:rPr>
        <w:t xml:space="preserve">nabydou </w:t>
      </w:r>
      <w:r w:rsidRPr="002F6FC2">
        <w:rPr>
          <w:color w:val="auto"/>
        </w:rPr>
        <w:t>platnosti, nedohodnou-li se smluvní strany jinak.</w:t>
      </w:r>
    </w:p>
    <w:p w14:paraId="4763AF2E" w14:textId="2397100A" w:rsidR="004F27A3" w:rsidRPr="005A6750" w:rsidRDefault="00F15811" w:rsidP="005A6750">
      <w:pPr>
        <w:pStyle w:val="Tlotextu"/>
        <w:numPr>
          <w:ilvl w:val="0"/>
          <w:numId w:val="18"/>
        </w:numPr>
        <w:spacing w:before="120"/>
        <w:ind w:left="426" w:hanging="426"/>
        <w:rPr>
          <w:color w:val="auto"/>
        </w:rPr>
      </w:pPr>
      <w:r w:rsidRPr="002F6FC2">
        <w:rPr>
          <w:color w:val="auto"/>
        </w:rPr>
        <w:t xml:space="preserve">Vznikne-li objednateli v souvislosti s nepravdivým prohlášením nebo porušením povinností zhotovitele dle </w:t>
      </w:r>
      <w:r w:rsidR="00114454">
        <w:rPr>
          <w:color w:val="auto"/>
        </w:rPr>
        <w:t>tohoto odstavce</w:t>
      </w:r>
      <w:r w:rsidRPr="002F6FC2">
        <w:rPr>
          <w:color w:val="auto"/>
        </w:rPr>
        <w:t xml:space="preserve"> škoda, je zhotovitel tuto škodu objednateli povinen v plné výši </w:t>
      </w:r>
      <w:r w:rsidRPr="004F27A3">
        <w:rPr>
          <w:color w:val="auto"/>
        </w:rPr>
        <w:t>nahradit.</w:t>
      </w:r>
    </w:p>
    <w:p w14:paraId="1E410DB0" w14:textId="77777777" w:rsidR="009B42D3" w:rsidRPr="002F6FC2" w:rsidRDefault="009B42D3" w:rsidP="0020157B">
      <w:pPr>
        <w:tabs>
          <w:tab w:val="left" w:pos="360"/>
        </w:tabs>
        <w:spacing w:before="240"/>
        <w:jc w:val="center"/>
        <w:rPr>
          <w:b/>
        </w:rPr>
      </w:pPr>
      <w:r w:rsidRPr="002F6FC2">
        <w:rPr>
          <w:b/>
        </w:rPr>
        <w:t>Článek IX</w:t>
      </w:r>
    </w:p>
    <w:p w14:paraId="40B6DD0C" w14:textId="77777777" w:rsidR="009B42D3" w:rsidRPr="002F6FC2" w:rsidRDefault="009B42D3" w:rsidP="009B42D3">
      <w:pPr>
        <w:tabs>
          <w:tab w:val="left" w:pos="360"/>
        </w:tabs>
        <w:jc w:val="center"/>
        <w:rPr>
          <w:b/>
        </w:rPr>
      </w:pPr>
      <w:r w:rsidRPr="002F6FC2">
        <w:rPr>
          <w:b/>
        </w:rPr>
        <w:t>Smluvní pokuty a úrok z prodlení</w:t>
      </w:r>
    </w:p>
    <w:p w14:paraId="424AF378" w14:textId="77777777" w:rsidR="009B42D3" w:rsidRDefault="009B42D3" w:rsidP="00114454">
      <w:pPr>
        <w:numPr>
          <w:ilvl w:val="0"/>
          <w:numId w:val="21"/>
        </w:numPr>
        <w:tabs>
          <w:tab w:val="clear" w:pos="360"/>
        </w:tabs>
        <w:suppressAutoHyphens/>
        <w:spacing w:before="120"/>
        <w:ind w:left="426" w:hanging="426"/>
        <w:jc w:val="both"/>
      </w:pPr>
      <w:r w:rsidRPr="00CA27FC">
        <w:t>V případě prodlení zhotovitele ve lhůtě pro</w:t>
      </w:r>
      <w:r w:rsidR="00C24999" w:rsidRPr="00CA27FC">
        <w:t xml:space="preserve"> </w:t>
      </w:r>
      <w:r w:rsidR="0076120D">
        <w:t>předání díla dle čl.</w:t>
      </w:r>
      <w:r w:rsidRPr="00CA27FC">
        <w:t> II odst. 1</w:t>
      </w:r>
      <w:r w:rsidR="00812227" w:rsidRPr="00CA27FC">
        <w:t xml:space="preserve"> </w:t>
      </w:r>
      <w:r w:rsidR="0076120D">
        <w:t>nebo pro odstranění vady uvedené v protokolu o předání a převzetí díla dle čl. II odst. 3</w:t>
      </w:r>
      <w:r w:rsidRPr="00CA27FC">
        <w:t xml:space="preserve"> je objednatel oprávněn požadovat </w:t>
      </w:r>
      <w:r w:rsidR="00812227" w:rsidRPr="00CA27FC">
        <w:t xml:space="preserve">po zhotoviteli </w:t>
      </w:r>
      <w:r w:rsidRPr="00CA27FC">
        <w:t xml:space="preserve">smluvní pokutu ve výši </w:t>
      </w:r>
      <w:r w:rsidR="006B169A" w:rsidRPr="00CA27FC">
        <w:t>2</w:t>
      </w:r>
      <w:r w:rsidRPr="00CA27FC">
        <w:t xml:space="preserve"> 000 Kč za každý </w:t>
      </w:r>
      <w:r w:rsidR="00E35A42" w:rsidRPr="00CA27FC">
        <w:t xml:space="preserve">započatý </w:t>
      </w:r>
      <w:r w:rsidRPr="00CA27FC">
        <w:t>den prodlení.</w:t>
      </w:r>
    </w:p>
    <w:p w14:paraId="506B21D4" w14:textId="1DAB1012" w:rsidR="00BB7BDD" w:rsidRPr="00BB7BDD" w:rsidRDefault="00BB7BDD" w:rsidP="00CA4E9E">
      <w:pPr>
        <w:numPr>
          <w:ilvl w:val="0"/>
          <w:numId w:val="21"/>
        </w:numPr>
        <w:tabs>
          <w:tab w:val="clear" w:pos="360"/>
        </w:tabs>
        <w:suppressAutoHyphens/>
        <w:spacing w:before="120"/>
        <w:ind w:left="426" w:hanging="426"/>
        <w:jc w:val="both"/>
        <w:rPr>
          <w:b/>
        </w:rPr>
      </w:pPr>
      <w:r w:rsidRPr="007328B6">
        <w:t xml:space="preserve">V případě prodlení </w:t>
      </w:r>
      <w:r>
        <w:t>zhotovitele</w:t>
      </w:r>
      <w:r w:rsidRPr="007328B6">
        <w:t xml:space="preserve"> ve lhůtě pro doručení daňového dokladu podle </w:t>
      </w:r>
      <w:r>
        <w:t>čl. III</w:t>
      </w:r>
      <w:r w:rsidRPr="007328B6">
        <w:t> odst. </w:t>
      </w:r>
      <w:r w:rsidR="00EB3727">
        <w:t>10</w:t>
      </w:r>
      <w:r w:rsidRPr="007328B6">
        <w:t xml:space="preserve"> této smlouvy je </w:t>
      </w:r>
      <w:r>
        <w:t>objednatel</w:t>
      </w:r>
      <w:r w:rsidRPr="007328B6">
        <w:t xml:space="preserve"> oprávněn za každý den prodlení účtovat smluvní pokutu ve výši 0,04 % z částky odpovídající výši DPH, kterou je </w:t>
      </w:r>
      <w:r>
        <w:t>objednatel</w:t>
      </w:r>
      <w:r w:rsidRPr="007328B6">
        <w:t xml:space="preserve"> povinen odvést, minimálně však 500 Kč celkem.</w:t>
      </w:r>
    </w:p>
    <w:p w14:paraId="38FD96AF" w14:textId="77777777" w:rsidR="00034B50" w:rsidRDefault="00034B50" w:rsidP="00114454">
      <w:pPr>
        <w:numPr>
          <w:ilvl w:val="0"/>
          <w:numId w:val="21"/>
        </w:numPr>
        <w:tabs>
          <w:tab w:val="clear" w:pos="360"/>
        </w:tabs>
        <w:suppressAutoHyphens/>
        <w:spacing w:before="120"/>
        <w:ind w:left="426" w:hanging="426"/>
        <w:jc w:val="both"/>
      </w:pPr>
      <w:r w:rsidRPr="00CA27FC">
        <w:t xml:space="preserve">V případě porušení závazku </w:t>
      </w:r>
      <w:r w:rsidR="00733F01" w:rsidRPr="00CA27FC">
        <w:t xml:space="preserve">zhotovitele </w:t>
      </w:r>
      <w:r w:rsidRPr="00CA27FC">
        <w:t xml:space="preserve">dle čl. IV odst. </w:t>
      </w:r>
      <w:r w:rsidR="00A96B9B" w:rsidRPr="00CA27FC">
        <w:t>4</w:t>
      </w:r>
      <w:r w:rsidRPr="00CA27FC">
        <w:t xml:space="preserve"> je objednatel oprávněn požadovat po zhot</w:t>
      </w:r>
      <w:r w:rsidR="008C5BE9">
        <w:t>oviteli smluvní pokutu ve výši 2</w:t>
      </w:r>
      <w:r w:rsidR="005A2635" w:rsidRPr="00CA27FC">
        <w:t xml:space="preserve"> </w:t>
      </w:r>
      <w:r w:rsidRPr="00CA27FC">
        <w:t>000 Kč, a to za každý jednotlivý případ takového porušení.</w:t>
      </w:r>
    </w:p>
    <w:p w14:paraId="234715A9" w14:textId="3816B52C" w:rsidR="00621AC8" w:rsidRPr="00CA27FC" w:rsidRDefault="00621AC8" w:rsidP="007045D5">
      <w:pPr>
        <w:widowControl w:val="0"/>
        <w:numPr>
          <w:ilvl w:val="0"/>
          <w:numId w:val="21"/>
        </w:numPr>
        <w:tabs>
          <w:tab w:val="clear" w:pos="360"/>
        </w:tabs>
        <w:spacing w:before="120"/>
        <w:ind w:left="425" w:hanging="425"/>
        <w:jc w:val="both"/>
      </w:pPr>
      <w:r w:rsidRPr="00621AC8">
        <w:t xml:space="preserve">V případě porušení kterékoliv povinnosti zhotovitele dle čl. </w:t>
      </w:r>
      <w:r>
        <w:t>I</w:t>
      </w:r>
      <w:r w:rsidRPr="00621AC8">
        <w:t>V odst.</w:t>
      </w:r>
      <w:r>
        <w:t xml:space="preserve"> 8</w:t>
      </w:r>
      <w:r w:rsidRPr="00621AC8">
        <w:t xml:space="preserve"> této </w:t>
      </w:r>
      <w:r>
        <w:t>smlouv</w:t>
      </w:r>
      <w:r w:rsidRPr="00621AC8">
        <w:t>y je objednatel oprávněn požadovat smluvní pokutu ve výši 1 000 Kč za každý jednotlivý případ porušení</w:t>
      </w:r>
      <w:r>
        <w:t>.</w:t>
      </w:r>
    </w:p>
    <w:p w14:paraId="738A9B27" w14:textId="62EF59F5" w:rsidR="009B42D3" w:rsidRPr="0042142B" w:rsidRDefault="009B42D3" w:rsidP="007045D5">
      <w:pPr>
        <w:widowControl w:val="0"/>
        <w:numPr>
          <w:ilvl w:val="0"/>
          <w:numId w:val="21"/>
        </w:numPr>
        <w:tabs>
          <w:tab w:val="clear" w:pos="360"/>
        </w:tabs>
        <w:spacing w:before="120"/>
        <w:ind w:left="425" w:hanging="425"/>
        <w:jc w:val="both"/>
      </w:pPr>
      <w:r w:rsidRPr="0042142B">
        <w:lastRenderedPageBreak/>
        <w:t>V případě prodlení zhotovitele ve lhůtě p</w:t>
      </w:r>
      <w:r w:rsidR="008C5BE9" w:rsidRPr="0042142B">
        <w:t>ro zahájení odstraňování vady dle čl.</w:t>
      </w:r>
      <w:r w:rsidRPr="0042142B">
        <w:t xml:space="preserve"> VII odst.</w:t>
      </w:r>
      <w:r w:rsidR="00FC0D45" w:rsidRPr="0042142B">
        <w:t> </w:t>
      </w:r>
      <w:r w:rsidR="0042142B" w:rsidRPr="0042142B">
        <w:t>5</w:t>
      </w:r>
      <w:r w:rsidR="00DB2F01" w:rsidRPr="0042142B">
        <w:t xml:space="preserve"> </w:t>
      </w:r>
      <w:r w:rsidRPr="0042142B">
        <w:t xml:space="preserve">je objednatel oprávněn požadovat </w:t>
      </w:r>
      <w:r w:rsidR="00812227" w:rsidRPr="0042142B">
        <w:t xml:space="preserve">po zhotoviteli </w:t>
      </w:r>
      <w:r w:rsidR="008C5BE9" w:rsidRPr="0042142B">
        <w:t xml:space="preserve">smluvní pokutu ve výši </w:t>
      </w:r>
      <w:r w:rsidR="00171498" w:rsidRPr="0042142B">
        <w:t>500</w:t>
      </w:r>
      <w:r w:rsidRPr="0042142B">
        <w:t xml:space="preserve"> Kč </w:t>
      </w:r>
      <w:r w:rsidR="0042142B" w:rsidRPr="0042142B">
        <w:t>za každý započatý pracovní den prodlení</w:t>
      </w:r>
      <w:r w:rsidR="00171498" w:rsidRPr="0042142B">
        <w:t>.</w:t>
      </w:r>
    </w:p>
    <w:p w14:paraId="276F105E" w14:textId="0806B357" w:rsidR="008C5BE9" w:rsidRPr="0042142B" w:rsidRDefault="008C5BE9" w:rsidP="007045D5">
      <w:pPr>
        <w:widowControl w:val="0"/>
        <w:numPr>
          <w:ilvl w:val="0"/>
          <w:numId w:val="21"/>
        </w:numPr>
        <w:tabs>
          <w:tab w:val="clear" w:pos="360"/>
        </w:tabs>
        <w:spacing w:before="120"/>
        <w:ind w:left="425" w:hanging="425"/>
        <w:jc w:val="both"/>
      </w:pPr>
      <w:r w:rsidRPr="0042142B">
        <w:t xml:space="preserve">V případě promeškání termínu </w:t>
      </w:r>
      <w:r w:rsidR="00EB3727" w:rsidRPr="0042142B">
        <w:t>preventivního servisu (</w:t>
      </w:r>
      <w:r w:rsidRPr="0042142B">
        <w:t>roční preventivní kontroly</w:t>
      </w:r>
      <w:r w:rsidR="00EB3727" w:rsidRPr="0042142B">
        <w:t>)</w:t>
      </w:r>
      <w:r w:rsidRPr="0042142B">
        <w:t xml:space="preserve"> ze strany zhotovitele</w:t>
      </w:r>
      <w:r w:rsidR="005A6750">
        <w:t xml:space="preserve"> stanoveného dle</w:t>
      </w:r>
      <w:r w:rsidRPr="0042142B">
        <w:t xml:space="preserve"> čl. VII odst. 6 je objednatel oprávněn požadovat po zhotoviteli smluvní pokutu ve výši </w:t>
      </w:r>
      <w:r w:rsidR="006B54B7" w:rsidRPr="0042142B">
        <w:t xml:space="preserve">1 </w:t>
      </w:r>
      <w:r w:rsidRPr="0042142B">
        <w:t xml:space="preserve">000 Kč, a to za každý jednotlivý případ takového porušení; oprávnění objednatele požadovat pokutu zanikne, dostaví-li se zhotovitel v náhradním termínu </w:t>
      </w:r>
      <w:r w:rsidR="00EB3727" w:rsidRPr="0042142B">
        <w:t>preventivního servisu (</w:t>
      </w:r>
      <w:r w:rsidRPr="0042142B">
        <w:t>roční preventivní kontroly</w:t>
      </w:r>
      <w:r w:rsidR="00EB3727" w:rsidRPr="0042142B">
        <w:t>)</w:t>
      </w:r>
      <w:r w:rsidRPr="0042142B">
        <w:t>, který je povinen určit objednatel na e-maily pověřených osob zhotovitele.</w:t>
      </w:r>
    </w:p>
    <w:p w14:paraId="6AD3C0E2" w14:textId="5AE857DF" w:rsidR="00F0349E" w:rsidRPr="0042142B" w:rsidRDefault="009B42D3" w:rsidP="007045D5">
      <w:pPr>
        <w:widowControl w:val="0"/>
        <w:numPr>
          <w:ilvl w:val="0"/>
          <w:numId w:val="21"/>
        </w:numPr>
        <w:tabs>
          <w:tab w:val="clear" w:pos="360"/>
        </w:tabs>
        <w:spacing w:before="120"/>
        <w:ind w:left="425" w:hanging="425"/>
        <w:jc w:val="both"/>
      </w:pPr>
      <w:r w:rsidRPr="0042142B">
        <w:t>V případě prodlení</w:t>
      </w:r>
      <w:r w:rsidR="008C5BE9" w:rsidRPr="0042142B">
        <w:t xml:space="preserve"> zhotovitele ve lhůtách</w:t>
      </w:r>
      <w:r w:rsidRPr="0042142B">
        <w:t xml:space="preserve"> pro odstranění vady podle článku VII odst. </w:t>
      </w:r>
      <w:r w:rsidR="0042142B" w:rsidRPr="0042142B">
        <w:t>7</w:t>
      </w:r>
      <w:r w:rsidR="00DB2F01" w:rsidRPr="0042142B">
        <w:t xml:space="preserve"> </w:t>
      </w:r>
      <w:r w:rsidR="00812227" w:rsidRPr="0042142B">
        <w:t xml:space="preserve">této smlouvy </w:t>
      </w:r>
      <w:r w:rsidRPr="0042142B">
        <w:t xml:space="preserve">je objednatel oprávněn požadovat </w:t>
      </w:r>
      <w:r w:rsidR="00812227" w:rsidRPr="0042142B">
        <w:t xml:space="preserve">po zhotoviteli </w:t>
      </w:r>
      <w:r w:rsidR="008C5BE9" w:rsidRPr="0042142B">
        <w:t xml:space="preserve">smluvní pokutu ve výši </w:t>
      </w:r>
      <w:r w:rsidR="006B54B7" w:rsidRPr="0042142B">
        <w:t>1</w:t>
      </w:r>
      <w:r w:rsidRPr="0042142B">
        <w:t xml:space="preserve"> 000 Kč za</w:t>
      </w:r>
      <w:r w:rsidR="000B4E92">
        <w:t> </w:t>
      </w:r>
      <w:r w:rsidRPr="0042142B">
        <w:t xml:space="preserve">každý </w:t>
      </w:r>
      <w:r w:rsidR="00E35A42" w:rsidRPr="0042142B">
        <w:t xml:space="preserve">započatý </w:t>
      </w:r>
      <w:r w:rsidR="008C5BE9" w:rsidRPr="0042142B">
        <w:t>pracovní den</w:t>
      </w:r>
      <w:r w:rsidRPr="0042142B">
        <w:t xml:space="preserve"> prodlení.</w:t>
      </w:r>
    </w:p>
    <w:p w14:paraId="589B9D07" w14:textId="77777777" w:rsidR="00F0349E" w:rsidRPr="002F6FC2" w:rsidRDefault="00F0349E" w:rsidP="007045D5">
      <w:pPr>
        <w:widowControl w:val="0"/>
        <w:numPr>
          <w:ilvl w:val="0"/>
          <w:numId w:val="21"/>
        </w:numPr>
        <w:tabs>
          <w:tab w:val="clear" w:pos="360"/>
        </w:tabs>
        <w:spacing w:before="120"/>
        <w:ind w:left="425" w:hanging="425"/>
        <w:jc w:val="both"/>
      </w:pPr>
      <w:r w:rsidRPr="002F6FC2">
        <w:t xml:space="preserve">V případě prodlení zhotovitele v kterékoliv lhůtě dle čl. VIII odst. 5 a 6 této smlouvy je objednatel oprávněn účtovat </w:t>
      </w:r>
      <w:r w:rsidR="00034B50" w:rsidRPr="002F6FC2">
        <w:t>zhotovitel</w:t>
      </w:r>
      <w:r w:rsidRPr="002F6FC2">
        <w:t xml:space="preserve">i smluvní pokutu ve výši 1 000 Kč za každý </w:t>
      </w:r>
      <w:r w:rsidR="00636656" w:rsidRPr="002F6FC2">
        <w:t xml:space="preserve">započatý </w:t>
      </w:r>
      <w:r w:rsidRPr="002F6FC2">
        <w:t>pracovní den prodlení.</w:t>
      </w:r>
    </w:p>
    <w:p w14:paraId="542130AD" w14:textId="18AB363F" w:rsidR="005A6750" w:rsidRPr="002F6FC2" w:rsidRDefault="00F0349E" w:rsidP="00114454">
      <w:pPr>
        <w:numPr>
          <w:ilvl w:val="0"/>
          <w:numId w:val="21"/>
        </w:numPr>
        <w:tabs>
          <w:tab w:val="clear" w:pos="360"/>
        </w:tabs>
        <w:suppressAutoHyphens/>
        <w:spacing w:before="120"/>
        <w:ind w:left="426" w:hanging="426"/>
        <w:jc w:val="both"/>
      </w:pPr>
      <w:r w:rsidRPr="002F6FC2">
        <w:t xml:space="preserve">V případě, že se ukáže tvrzení </w:t>
      </w:r>
      <w:r w:rsidR="00034B50" w:rsidRPr="002F6FC2">
        <w:t>zhotovitele</w:t>
      </w:r>
      <w:r w:rsidRPr="002F6FC2">
        <w:t xml:space="preserve"> uvedené v čl. VIII odst. 1, 2 a 4 této smlouvy jako nepravdivé nebo poruší-li </w:t>
      </w:r>
      <w:r w:rsidR="00034B50" w:rsidRPr="002F6FC2">
        <w:t>zhotovitel</w:t>
      </w:r>
      <w:r w:rsidRPr="002F6FC2">
        <w:t xml:space="preserve"> závazek stanovený v čl. VIII odst. 3 této smlouvy, vzniká objednateli nárok na smluvní pokutu ve výši 100 000 Kč za každé jednotlivé nepravdivé tvrzení </w:t>
      </w:r>
      <w:r w:rsidR="00034B50" w:rsidRPr="002F6FC2">
        <w:t xml:space="preserve">zhotovitele </w:t>
      </w:r>
      <w:r w:rsidRPr="002F6FC2">
        <w:t xml:space="preserve">či za každé jednotlivé porušení závazku </w:t>
      </w:r>
      <w:r w:rsidR="00034B50" w:rsidRPr="002F6FC2">
        <w:t>zhotovitel</w:t>
      </w:r>
      <w:r w:rsidRPr="002F6FC2">
        <w:t>e.</w:t>
      </w:r>
    </w:p>
    <w:p w14:paraId="1B6E25B8" w14:textId="77777777" w:rsidR="005F79B7" w:rsidRPr="002F6FC2" w:rsidRDefault="005F79B7" w:rsidP="00114454">
      <w:pPr>
        <w:widowControl w:val="0"/>
        <w:numPr>
          <w:ilvl w:val="0"/>
          <w:numId w:val="21"/>
        </w:numPr>
        <w:tabs>
          <w:tab w:val="clear" w:pos="360"/>
        </w:tabs>
        <w:spacing w:before="120"/>
        <w:ind w:left="425" w:hanging="425"/>
        <w:jc w:val="both"/>
      </w:pPr>
      <w:r w:rsidRPr="002F6FC2">
        <w:t xml:space="preserve">V případě porušení povinnosti </w:t>
      </w:r>
      <w:r w:rsidR="00A73056" w:rsidRPr="002F6FC2">
        <w:t xml:space="preserve">zhotovitele </w:t>
      </w:r>
      <w:r w:rsidRPr="002F6FC2">
        <w:t>dle čl. X odst. 2 této smlouvy je objednatel oprávněn požadovat smluvní pokutu ve výši 20 000 Kč za každé jednotlivé porušení mlčenlivosti.</w:t>
      </w:r>
    </w:p>
    <w:p w14:paraId="6BA9C375" w14:textId="77777777" w:rsidR="00346B30" w:rsidRPr="002F6FC2" w:rsidRDefault="00346B30" w:rsidP="00114454">
      <w:pPr>
        <w:pStyle w:val="Zkladntext"/>
        <w:numPr>
          <w:ilvl w:val="0"/>
          <w:numId w:val="21"/>
        </w:numPr>
        <w:tabs>
          <w:tab w:val="clear" w:pos="360"/>
        </w:tabs>
        <w:spacing w:before="120"/>
        <w:ind w:left="426" w:hanging="426"/>
      </w:pPr>
      <w:r w:rsidRPr="002F6FC2">
        <w:t>V případě prodlení zhotovitele se splněním smluvní povinnosti ve lhůtě dle čl. XI odst. 4 je objednatel oprávněn po</w:t>
      </w:r>
      <w:r w:rsidR="008C5BE9">
        <w:t>žadovat smluvní pokutu ve výši 5</w:t>
      </w:r>
      <w:r w:rsidRPr="002F6FC2">
        <w:t xml:space="preserve">00 Kč za každý </w:t>
      </w:r>
      <w:r w:rsidR="00636656" w:rsidRPr="002F6FC2">
        <w:t xml:space="preserve">započatý </w:t>
      </w:r>
      <w:r w:rsidRPr="002F6FC2">
        <w:t>pracovní den prodlení.</w:t>
      </w:r>
    </w:p>
    <w:p w14:paraId="6ABC4182" w14:textId="77777777" w:rsidR="00581E2E" w:rsidRPr="002F6FC2" w:rsidRDefault="00581E2E" w:rsidP="00114454">
      <w:pPr>
        <w:numPr>
          <w:ilvl w:val="0"/>
          <w:numId w:val="21"/>
        </w:numPr>
        <w:tabs>
          <w:tab w:val="clear" w:pos="360"/>
        </w:tabs>
        <w:suppressAutoHyphens/>
        <w:spacing w:before="120"/>
        <w:ind w:left="426" w:hanging="426"/>
        <w:jc w:val="both"/>
      </w:pPr>
      <w:r w:rsidRPr="002F6FC2">
        <w:rPr>
          <w:rFonts w:cstheme="minorHAnsi"/>
        </w:rPr>
        <w:t xml:space="preserve">V případě porušení kterékoliv povinnosti </w:t>
      </w:r>
      <w:r w:rsidR="00D4062E" w:rsidRPr="002F6FC2">
        <w:t>zhotovitel</w:t>
      </w:r>
      <w:r w:rsidRPr="002F6FC2">
        <w:rPr>
          <w:rFonts w:cstheme="minorHAnsi"/>
        </w:rPr>
        <w:t xml:space="preserve">e dle čl. XI odst. 5 této smlouvy je objednatel oprávněn požadovat po zhotoviteli smluvní pokutu ve výši </w:t>
      </w:r>
      <w:r w:rsidR="00DC4513" w:rsidRPr="002F6FC2">
        <w:rPr>
          <w:rFonts w:cstheme="minorHAnsi"/>
        </w:rPr>
        <w:t>500</w:t>
      </w:r>
      <w:r w:rsidRPr="002F6FC2">
        <w:rPr>
          <w:rFonts w:cstheme="minorHAnsi"/>
        </w:rPr>
        <w:t xml:space="preserve"> Kč, a to za každý zjištěný případ takového porušení.</w:t>
      </w:r>
    </w:p>
    <w:p w14:paraId="532A088B" w14:textId="77777777" w:rsidR="009B42D3" w:rsidRPr="002F6FC2" w:rsidRDefault="009B42D3" w:rsidP="00114454">
      <w:pPr>
        <w:numPr>
          <w:ilvl w:val="0"/>
          <w:numId w:val="21"/>
        </w:numPr>
        <w:tabs>
          <w:tab w:val="clear" w:pos="360"/>
        </w:tabs>
        <w:suppressAutoHyphens/>
        <w:spacing w:before="120"/>
        <w:ind w:left="426" w:hanging="426"/>
        <w:jc w:val="both"/>
      </w:pPr>
      <w:r w:rsidRPr="002F6FC2">
        <w:t>V případě prodlení objednatele v úhradě daňového dokladu je zhotovitel oprávněn požadovat úrok z prodlení podle nařízení vlády č. 351/2013 Sb.</w:t>
      </w:r>
    </w:p>
    <w:p w14:paraId="0E96A10E" w14:textId="77777777" w:rsidR="009B42D3" w:rsidRPr="002F6FC2" w:rsidRDefault="009B42D3" w:rsidP="00114454">
      <w:pPr>
        <w:numPr>
          <w:ilvl w:val="0"/>
          <w:numId w:val="21"/>
        </w:numPr>
        <w:tabs>
          <w:tab w:val="clear" w:pos="360"/>
          <w:tab w:val="num" w:pos="284"/>
        </w:tabs>
        <w:suppressAutoHyphens/>
        <w:spacing w:before="120"/>
        <w:ind w:left="426" w:hanging="426"/>
        <w:jc w:val="both"/>
      </w:pPr>
      <w:r w:rsidRPr="002F6FC2">
        <w:t>Smluvní pokutou není dotčen nárok na náhradu škody.</w:t>
      </w:r>
    </w:p>
    <w:p w14:paraId="43AD406C" w14:textId="77777777" w:rsidR="00FF05E6" w:rsidRPr="002F6FC2" w:rsidRDefault="00FF05E6" w:rsidP="006A15E3">
      <w:pPr>
        <w:spacing w:before="240"/>
        <w:jc w:val="center"/>
        <w:rPr>
          <w:b/>
        </w:rPr>
      </w:pPr>
      <w:r w:rsidRPr="002F6FC2">
        <w:rPr>
          <w:b/>
        </w:rPr>
        <w:t>Článek X</w:t>
      </w:r>
    </w:p>
    <w:p w14:paraId="688D3AC3" w14:textId="77777777" w:rsidR="00FF05E6" w:rsidRPr="002F6FC2" w:rsidRDefault="00133B46" w:rsidP="00C732E8">
      <w:pPr>
        <w:spacing w:before="20"/>
        <w:jc w:val="center"/>
        <w:rPr>
          <w:b/>
        </w:rPr>
      </w:pPr>
      <w:r w:rsidRPr="002F6FC2">
        <w:rPr>
          <w:b/>
        </w:rPr>
        <w:t>Bezpečnostní požadavky objednatele, mlčenlivost</w:t>
      </w:r>
    </w:p>
    <w:p w14:paraId="0D142847" w14:textId="77777777" w:rsidR="003C3C07" w:rsidRPr="002F6FC2" w:rsidRDefault="00133B46" w:rsidP="00114454">
      <w:pPr>
        <w:pStyle w:val="StylDefaultTextZarovnatdobloku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rPr>
          <w:szCs w:val="24"/>
        </w:rPr>
      </w:pPr>
      <w:r w:rsidRPr="002F6FC2">
        <w:rPr>
          <w:szCs w:val="24"/>
        </w:rPr>
        <w:t>Zhotovitel</w:t>
      </w:r>
      <w:r w:rsidR="0070629F" w:rsidRPr="002F6FC2">
        <w:rPr>
          <w:szCs w:val="24"/>
        </w:rPr>
        <w:t xml:space="preserve"> se zavazuje zajistit</w:t>
      </w:r>
      <w:r w:rsidRPr="002F6FC2">
        <w:rPr>
          <w:szCs w:val="24"/>
        </w:rPr>
        <w:t>,</w:t>
      </w:r>
      <w:r w:rsidR="0070629F" w:rsidRPr="002F6FC2">
        <w:rPr>
          <w:szCs w:val="24"/>
        </w:rPr>
        <w:t xml:space="preserve"> že</w:t>
      </w:r>
      <w:r w:rsidRPr="002F6FC2">
        <w:rPr>
          <w:szCs w:val="24"/>
        </w:rPr>
        <w:t xml:space="preserve"> jeho pracovníci či poddodavatelé</w:t>
      </w:r>
      <w:r w:rsidR="0070629F" w:rsidRPr="002F6FC2">
        <w:rPr>
          <w:szCs w:val="24"/>
        </w:rPr>
        <w:t>, jakož i</w:t>
      </w:r>
      <w:r w:rsidRPr="002F6FC2">
        <w:rPr>
          <w:szCs w:val="24"/>
        </w:rPr>
        <w:t xml:space="preserve"> pracovníci</w:t>
      </w:r>
      <w:r w:rsidR="0070629F" w:rsidRPr="002F6FC2">
        <w:rPr>
          <w:szCs w:val="24"/>
        </w:rPr>
        <w:t xml:space="preserve"> těchto poddodavatelů,</w:t>
      </w:r>
      <w:r w:rsidRPr="002F6FC2">
        <w:rPr>
          <w:szCs w:val="24"/>
        </w:rPr>
        <w:t xml:space="preserve"> </w:t>
      </w:r>
      <w:r w:rsidR="0070629F" w:rsidRPr="002F6FC2">
        <w:rPr>
          <w:szCs w:val="24"/>
        </w:rPr>
        <w:t xml:space="preserve">budou </w:t>
      </w:r>
      <w:r w:rsidRPr="002F6FC2">
        <w:rPr>
          <w:szCs w:val="24"/>
        </w:rPr>
        <w:t>v plném rozsahu dodržovat bezpečnostní požadavky objednatele, které</w:t>
      </w:r>
      <w:r w:rsidR="00E16733" w:rsidRPr="002F6FC2">
        <w:rPr>
          <w:szCs w:val="24"/>
        </w:rPr>
        <w:t> </w:t>
      </w:r>
      <w:r w:rsidRPr="002F6FC2">
        <w:rPr>
          <w:szCs w:val="24"/>
        </w:rPr>
        <w:t>jsou uvedeny v příloze č. 3 této smlouvy.</w:t>
      </w:r>
    </w:p>
    <w:p w14:paraId="5959F2AD" w14:textId="77777777" w:rsidR="00831A73" w:rsidRPr="002F6FC2" w:rsidRDefault="00831A73" w:rsidP="00114454">
      <w:pPr>
        <w:pStyle w:val="StylDefaultTextZarovnatdobloku"/>
        <w:numPr>
          <w:ilvl w:val="0"/>
          <w:numId w:val="11"/>
        </w:numPr>
        <w:tabs>
          <w:tab w:val="clear" w:pos="360"/>
          <w:tab w:val="num" w:pos="426"/>
        </w:tabs>
        <w:ind w:left="425" w:hanging="425"/>
        <w:rPr>
          <w:szCs w:val="24"/>
        </w:rPr>
      </w:pPr>
      <w:r w:rsidRPr="002F6FC2">
        <w:t xml:space="preserve">Zhotovitel </w:t>
      </w:r>
      <w:r w:rsidR="00FD4307" w:rsidRPr="00AB4606">
        <w:rPr>
          <w:szCs w:val="24"/>
        </w:rPr>
        <w:t xml:space="preserve">se zavazuje zajistit, že jeho pracovníci, </w:t>
      </w:r>
      <w:r w:rsidR="00FD4307">
        <w:rPr>
          <w:szCs w:val="24"/>
        </w:rPr>
        <w:t xml:space="preserve">poddodavatelé a jejich zaměstnanci, </w:t>
      </w:r>
      <w:r w:rsidR="00FD4307" w:rsidRPr="00AB4606">
        <w:rPr>
          <w:szCs w:val="24"/>
        </w:rPr>
        <w:t>jakož i jiné osoby, které se budou podílet na plnění dle této smlouvy, zachovají mlčenlivost o všech skutečnostech, se kterými se po dobu plnění smlouvy seznámí a které nejsou veřejně dostupné</w:t>
      </w:r>
      <w:r w:rsidRPr="002F6FC2">
        <w:t>. Povinnost mlčenlivosti není časově omezena.</w:t>
      </w:r>
    </w:p>
    <w:p w14:paraId="6ABFAA3E" w14:textId="77777777" w:rsidR="00FF05E6" w:rsidRPr="002F6FC2" w:rsidRDefault="00FF05E6" w:rsidP="00C732E8">
      <w:pPr>
        <w:spacing w:before="240"/>
        <w:jc w:val="center"/>
        <w:rPr>
          <w:b/>
        </w:rPr>
      </w:pPr>
      <w:r w:rsidRPr="002F6FC2">
        <w:rPr>
          <w:b/>
        </w:rPr>
        <w:t>Článek XI</w:t>
      </w:r>
    </w:p>
    <w:p w14:paraId="55F2ECBB" w14:textId="77777777" w:rsidR="009B42D3" w:rsidRPr="002F6FC2" w:rsidRDefault="009B42D3" w:rsidP="00792A9B">
      <w:pPr>
        <w:pStyle w:val="Zkladntext"/>
        <w:jc w:val="center"/>
      </w:pPr>
      <w:r w:rsidRPr="002F6FC2">
        <w:rPr>
          <w:b/>
        </w:rPr>
        <w:t>Prohlášení a další závazky zhotovitele</w:t>
      </w:r>
    </w:p>
    <w:p w14:paraId="6370A476" w14:textId="77777777" w:rsidR="009B42D3" w:rsidRPr="002F6FC2" w:rsidRDefault="009B42D3" w:rsidP="007045D5">
      <w:pPr>
        <w:pStyle w:val="Zkladntext"/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before="120"/>
        <w:ind w:left="426" w:hanging="426"/>
      </w:pPr>
      <w:r w:rsidRPr="002F6FC2">
        <w:t xml:space="preserve">Zhotovitel prohlašuje, že k veškeré činnosti, která je předmětem díla podle této smlouvy, je </w:t>
      </w:r>
      <w:r w:rsidRPr="002F6FC2">
        <w:lastRenderedPageBreak/>
        <w:t>plně odborně způsobilý a kapacitně, materiálově i technicky vybaven.</w:t>
      </w:r>
    </w:p>
    <w:p w14:paraId="73623D99" w14:textId="77777777" w:rsidR="00831A73" w:rsidRPr="002F6FC2" w:rsidRDefault="00831A73" w:rsidP="007045D5">
      <w:pPr>
        <w:pStyle w:val="Zkladntext"/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before="120"/>
        <w:ind w:left="426" w:hanging="426"/>
      </w:pPr>
      <w:r w:rsidRPr="002F6FC2">
        <w:t>Zhotovitel prohlašuje, že ke dni uzavření této smlouvy si vyjasnil všechny nejasné podmínky pro poskytování plnění s pověřenými osobami objednatele.</w:t>
      </w:r>
    </w:p>
    <w:p w14:paraId="1AE204A7" w14:textId="6D7218B1" w:rsidR="005B1329" w:rsidRPr="002F6FC2" w:rsidRDefault="005B1329" w:rsidP="007045D5">
      <w:pPr>
        <w:pStyle w:val="Zkladntext"/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before="120"/>
        <w:ind w:left="426" w:hanging="426"/>
      </w:pPr>
      <w:r w:rsidRPr="002F6FC2">
        <w:t xml:space="preserve">Zhotovitel prohlašuje, že je </w:t>
      </w:r>
      <w:r w:rsidR="007C64C8" w:rsidRPr="002F6FC2">
        <w:t xml:space="preserve">pojištěn pro případ vzniku odpovědnosti za škodu způsobenou třetí osobě v souvislosti s plněním dle této smlouvy, a to </w:t>
      </w:r>
      <w:r w:rsidR="00BE2B81" w:rsidRPr="002F6FC2">
        <w:t>s pojistným plněním ve výši nejméně</w:t>
      </w:r>
      <w:r w:rsidR="008C7706" w:rsidRPr="002F6FC2">
        <w:t xml:space="preserve"> </w:t>
      </w:r>
      <w:r w:rsidR="00480D69">
        <w:t>2</w:t>
      </w:r>
      <w:r w:rsidR="00E3299A" w:rsidRPr="002F6FC2">
        <w:t> </w:t>
      </w:r>
      <w:r w:rsidR="00480D69">
        <w:t>5</w:t>
      </w:r>
      <w:r w:rsidR="00DE6371" w:rsidRPr="002F6FC2">
        <w:t xml:space="preserve">00 </w:t>
      </w:r>
      <w:r w:rsidR="00FE2059" w:rsidRPr="002F6FC2">
        <w:t xml:space="preserve">000 Kč (slovy: </w:t>
      </w:r>
      <w:r w:rsidR="00480D69">
        <w:t>dva</w:t>
      </w:r>
      <w:r w:rsidR="008918EA" w:rsidRPr="002F6FC2">
        <w:t xml:space="preserve"> </w:t>
      </w:r>
      <w:r w:rsidR="009074ED" w:rsidRPr="002F6FC2">
        <w:t>milion</w:t>
      </w:r>
      <w:r w:rsidR="00480D69">
        <w:t>y pět set tisíc</w:t>
      </w:r>
      <w:r w:rsidR="00FE2059" w:rsidRPr="002F6FC2">
        <w:t xml:space="preserve"> korun českých)</w:t>
      </w:r>
      <w:r w:rsidR="0070629F" w:rsidRPr="002F6FC2">
        <w:t>.</w:t>
      </w:r>
    </w:p>
    <w:p w14:paraId="6BD94E10" w14:textId="77777777" w:rsidR="00DE6371" w:rsidRPr="002F6FC2" w:rsidRDefault="00FE2059" w:rsidP="007045D5">
      <w:pPr>
        <w:pStyle w:val="Zkladntext"/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before="120"/>
        <w:ind w:left="426" w:hanging="426"/>
      </w:pPr>
      <w:r w:rsidRPr="002F6FC2">
        <w:t xml:space="preserve">Zhotovitel se zavazuje, že </w:t>
      </w:r>
      <w:r w:rsidR="00BE2B81" w:rsidRPr="002F6FC2">
        <w:t>pojištění v uvedené výši a rozsahu zůstane účinné po celou dobu účinnosti této smlouvy</w:t>
      </w:r>
      <w:r w:rsidR="0070629F" w:rsidRPr="002F6FC2">
        <w:t>,</w:t>
      </w:r>
      <w:r w:rsidR="00BE2B81" w:rsidRPr="002F6FC2">
        <w:t xml:space="preserve"> a do </w:t>
      </w:r>
      <w:r w:rsidR="00133B46" w:rsidRPr="002F6FC2">
        <w:t xml:space="preserve">5 </w:t>
      </w:r>
      <w:r w:rsidR="00BE2B81" w:rsidRPr="002F6FC2">
        <w:t>pracovních dnů od výzvy objednatele je zhotovitel povinen toto objednateli doložit</w:t>
      </w:r>
      <w:r w:rsidRPr="002F6FC2">
        <w:t>.</w:t>
      </w:r>
    </w:p>
    <w:p w14:paraId="0A949C06" w14:textId="77777777" w:rsidR="00AA5D26" w:rsidRPr="002F6FC2" w:rsidRDefault="00C87EDE" w:rsidP="007045D5">
      <w:pPr>
        <w:pStyle w:val="Odstavecseseznamem"/>
        <w:widowControl w:val="0"/>
        <w:numPr>
          <w:ilvl w:val="0"/>
          <w:numId w:val="5"/>
        </w:numPr>
        <w:tabs>
          <w:tab w:val="clear" w:pos="360"/>
        </w:tabs>
        <w:spacing w:before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F6FC2">
        <w:rPr>
          <w:rFonts w:ascii="Times New Roman" w:hAnsi="Times New Roman"/>
          <w:sz w:val="24"/>
          <w:szCs w:val="24"/>
        </w:rPr>
        <w:t>Zhotovitel</w:t>
      </w:r>
      <w:r w:rsidR="00AA5D26" w:rsidRPr="002F6FC2">
        <w:rPr>
          <w:rFonts w:ascii="Times New Roman" w:hAnsi="Times New Roman"/>
          <w:bCs/>
          <w:sz w:val="24"/>
          <w:szCs w:val="24"/>
        </w:rPr>
        <w:t xml:space="preserve"> se dále zavazuje, že v souvislosti s plněním dle této smlouvy:</w:t>
      </w:r>
    </w:p>
    <w:p w14:paraId="02324E5A" w14:textId="77777777" w:rsidR="00AA5D26" w:rsidRPr="002F6FC2" w:rsidRDefault="00AA5D26" w:rsidP="00A772ED">
      <w:pPr>
        <w:pStyle w:val="Odstavecseseznamem"/>
        <w:widowControl w:val="0"/>
        <w:numPr>
          <w:ilvl w:val="1"/>
          <w:numId w:val="25"/>
        </w:numPr>
        <w:tabs>
          <w:tab w:val="left" w:pos="426"/>
        </w:tabs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F6FC2">
        <w:rPr>
          <w:rFonts w:ascii="Times New Roman" w:hAnsi="Times New Roman"/>
          <w:sz w:val="24"/>
          <w:szCs w:val="24"/>
        </w:rPr>
        <w:t xml:space="preserve"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</w:t>
      </w:r>
      <w:r w:rsidR="00C87EDE" w:rsidRPr="002F6FC2">
        <w:rPr>
          <w:rFonts w:ascii="Times New Roman" w:hAnsi="Times New Roman"/>
          <w:sz w:val="24"/>
          <w:szCs w:val="24"/>
        </w:rPr>
        <w:t>Zhotovitel</w:t>
      </w:r>
      <w:r w:rsidRPr="002F6FC2">
        <w:rPr>
          <w:rFonts w:ascii="Times New Roman" w:hAnsi="Times New Roman"/>
          <w:sz w:val="24"/>
          <w:szCs w:val="24"/>
        </w:rPr>
        <w:t xml:space="preserve"> je povinen zajistit splnění požadavků dle tohoto ustanovení i u svých poddodavatelů;</w:t>
      </w:r>
    </w:p>
    <w:p w14:paraId="5EF480B3" w14:textId="77777777" w:rsidR="00AA5D26" w:rsidRPr="002F6FC2" w:rsidRDefault="00AA5D26" w:rsidP="00CA4E9E">
      <w:pPr>
        <w:pStyle w:val="Odstavecseseznamem"/>
        <w:widowControl w:val="0"/>
        <w:numPr>
          <w:ilvl w:val="1"/>
          <w:numId w:val="25"/>
        </w:numPr>
        <w:tabs>
          <w:tab w:val="left" w:pos="851"/>
        </w:tabs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6FC2">
        <w:rPr>
          <w:rFonts w:ascii="Times New Roman" w:hAnsi="Times New Roman"/>
          <w:sz w:val="24"/>
          <w:szCs w:val="24"/>
        </w:rPr>
        <w:t xml:space="preserve">zajistí řádné a včasné plnění finančních závazků vůči svým poddodavatelům, kdy za řádné a včasné plnění se považuje plné uhrazení poddodavatelem vystavených faktur za plnění poskytnutá </w:t>
      </w:r>
      <w:r w:rsidR="00FD4307">
        <w:rPr>
          <w:rFonts w:ascii="Times New Roman" w:hAnsi="Times New Roman"/>
          <w:sz w:val="24"/>
          <w:szCs w:val="24"/>
        </w:rPr>
        <w:t>zhotovitelem</w:t>
      </w:r>
      <w:r w:rsidR="00FD4307" w:rsidRPr="002F6FC2">
        <w:rPr>
          <w:rFonts w:ascii="Times New Roman" w:hAnsi="Times New Roman"/>
          <w:sz w:val="24"/>
          <w:szCs w:val="24"/>
        </w:rPr>
        <w:t xml:space="preserve"> </w:t>
      </w:r>
      <w:r w:rsidRPr="002F6FC2">
        <w:rPr>
          <w:rFonts w:ascii="Times New Roman" w:hAnsi="Times New Roman"/>
          <w:sz w:val="24"/>
          <w:szCs w:val="24"/>
        </w:rPr>
        <w:t>v souvislosti s touto smlouvou, a to nejpozději do 14 dnů od</w:t>
      </w:r>
      <w:r w:rsidR="00C72449" w:rsidRPr="002F6FC2">
        <w:rPr>
          <w:rFonts w:ascii="Times New Roman" w:hAnsi="Times New Roman"/>
          <w:sz w:val="24"/>
          <w:szCs w:val="24"/>
        </w:rPr>
        <w:t> </w:t>
      </w:r>
      <w:r w:rsidRPr="002F6FC2">
        <w:rPr>
          <w:rFonts w:ascii="Times New Roman" w:hAnsi="Times New Roman"/>
          <w:sz w:val="24"/>
          <w:szCs w:val="24"/>
        </w:rPr>
        <w:t>obdržení platby ze strany objednatele</w:t>
      </w:r>
      <w:r w:rsidR="003C3C07" w:rsidRPr="002F6FC2">
        <w:rPr>
          <w:rFonts w:ascii="Times New Roman" w:hAnsi="Times New Roman"/>
          <w:sz w:val="24"/>
          <w:szCs w:val="24"/>
        </w:rPr>
        <w:t xml:space="preserve"> (pokud již splatnost poddodavatelem vystavené faktury nenastala dříve).</w:t>
      </w:r>
      <w:r w:rsidRPr="002F6FC2">
        <w:rPr>
          <w:rFonts w:ascii="Times New Roman" w:hAnsi="Times New Roman"/>
          <w:sz w:val="24"/>
          <w:szCs w:val="24"/>
        </w:rPr>
        <w:t xml:space="preserve"> Objednatel je oprávněn požadovat předložení dokladů o provedených platbách poddodavatelům.</w:t>
      </w:r>
    </w:p>
    <w:p w14:paraId="64FA4119" w14:textId="77777777" w:rsidR="00177FC9" w:rsidRPr="002F6FC2" w:rsidRDefault="00177FC9" w:rsidP="00114454">
      <w:pPr>
        <w:pStyle w:val="Odstavecseseznamem"/>
        <w:widowControl w:val="0"/>
        <w:numPr>
          <w:ilvl w:val="0"/>
          <w:numId w:val="5"/>
        </w:numPr>
        <w:tabs>
          <w:tab w:val="clear" w:pos="360"/>
        </w:tabs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F6FC2">
        <w:rPr>
          <w:rFonts w:ascii="Times New Roman" w:hAnsi="Times New Roman"/>
          <w:sz w:val="24"/>
          <w:szCs w:val="24"/>
        </w:rPr>
        <w:t>Na plnění poddodavatele se pohlíží, jako by je poskytl zhotovitel.</w:t>
      </w:r>
    </w:p>
    <w:p w14:paraId="6FA04667" w14:textId="77777777" w:rsidR="005B1329" w:rsidRPr="002F6FC2" w:rsidRDefault="005B1329" w:rsidP="007D6460">
      <w:pPr>
        <w:pStyle w:val="Zkladntext"/>
        <w:keepNext/>
        <w:spacing w:before="240"/>
        <w:jc w:val="center"/>
        <w:rPr>
          <w:b/>
        </w:rPr>
      </w:pPr>
      <w:r w:rsidRPr="002F6FC2">
        <w:rPr>
          <w:b/>
        </w:rPr>
        <w:t>Článek X</w:t>
      </w:r>
      <w:r w:rsidR="00AE5EFA" w:rsidRPr="002F6FC2">
        <w:rPr>
          <w:b/>
        </w:rPr>
        <w:t>I</w:t>
      </w:r>
      <w:r w:rsidR="00CC7A99" w:rsidRPr="002F6FC2">
        <w:rPr>
          <w:b/>
        </w:rPr>
        <w:t>I</w:t>
      </w:r>
    </w:p>
    <w:p w14:paraId="72B9D3F4" w14:textId="77777777" w:rsidR="005B1329" w:rsidRPr="002F6FC2" w:rsidRDefault="007D6460" w:rsidP="007D6460">
      <w:pPr>
        <w:pStyle w:val="Zkladntext"/>
        <w:keepNext/>
        <w:spacing w:before="20"/>
        <w:jc w:val="center"/>
        <w:rPr>
          <w:b/>
        </w:rPr>
      </w:pPr>
      <w:r w:rsidRPr="00737E62">
        <w:rPr>
          <w:b/>
        </w:rPr>
        <w:t>Trvání a skončení smlouvy</w:t>
      </w:r>
    </w:p>
    <w:p w14:paraId="5E051F44" w14:textId="272F135E" w:rsidR="007D6460" w:rsidRDefault="007D6460" w:rsidP="007D6460">
      <w:pPr>
        <w:numPr>
          <w:ilvl w:val="0"/>
          <w:numId w:val="29"/>
        </w:numPr>
        <w:tabs>
          <w:tab w:val="clear" w:pos="1065"/>
          <w:tab w:val="num" w:pos="426"/>
        </w:tabs>
        <w:spacing w:before="120" w:after="120"/>
        <w:ind w:left="357" w:hanging="357"/>
        <w:jc w:val="both"/>
        <w:rPr>
          <w:bCs/>
        </w:rPr>
      </w:pPr>
      <w:r w:rsidRPr="007819D7">
        <w:t>Smlouva se v částech týkajícíc</w:t>
      </w:r>
      <w:r>
        <w:t xml:space="preserve">h se </w:t>
      </w:r>
      <w:r w:rsidRPr="00480D69">
        <w:t xml:space="preserve">plnění podle čl. I odst. 2 písm. </w:t>
      </w:r>
      <w:r w:rsidR="00980DB3" w:rsidRPr="00480D69">
        <w:t>d</w:t>
      </w:r>
      <w:r w:rsidRPr="00480D69">
        <w:t>) a čl. I</w:t>
      </w:r>
      <w:r>
        <w:t xml:space="preserve"> odst. 3</w:t>
      </w:r>
      <w:r w:rsidRPr="007819D7">
        <w:t xml:space="preserve"> uzavírá na</w:t>
      </w:r>
      <w:r w:rsidR="007077F4">
        <w:t> </w:t>
      </w:r>
      <w:r w:rsidRPr="007819D7">
        <w:t>dobu neurčitou</w:t>
      </w:r>
      <w:r>
        <w:t xml:space="preserve"> s výpovědní dobou </w:t>
      </w:r>
      <w:r w:rsidR="00081C4B">
        <w:t>6</w:t>
      </w:r>
      <w:r>
        <w:t xml:space="preserve"> měsíc</w:t>
      </w:r>
      <w:r w:rsidR="00081C4B">
        <w:t>ů</w:t>
      </w:r>
      <w:r w:rsidRPr="007819D7">
        <w:t>,</w:t>
      </w:r>
      <w:r w:rsidRPr="007819D7">
        <w:rPr>
          <w:bCs/>
        </w:rPr>
        <w:t xml:space="preserve"> která počíná běžet </w:t>
      </w:r>
      <w:r>
        <w:rPr>
          <w:bCs/>
        </w:rPr>
        <w:t xml:space="preserve">prvním dnem měsíce následujícího po měsíci, v němž byla výpověď doručena druhé smluvní straně. </w:t>
      </w:r>
      <w:r w:rsidRPr="007D6460">
        <w:rPr>
          <w:b/>
          <w:bCs/>
        </w:rPr>
        <w:t>Zhotovitel může smlouvu vypovědět nejdříve den skončení záruky podle čl. VII odst. 1.</w:t>
      </w:r>
    </w:p>
    <w:p w14:paraId="058D55A3" w14:textId="77777777" w:rsidR="007D6460" w:rsidRPr="00C820D3" w:rsidRDefault="007D6460" w:rsidP="007D6460">
      <w:pPr>
        <w:numPr>
          <w:ilvl w:val="0"/>
          <w:numId w:val="29"/>
        </w:numPr>
        <w:tabs>
          <w:tab w:val="clear" w:pos="1065"/>
          <w:tab w:val="num" w:pos="426"/>
        </w:tabs>
        <w:spacing w:before="120" w:after="120"/>
        <w:ind w:left="357" w:hanging="357"/>
        <w:jc w:val="both"/>
        <w:rPr>
          <w:bCs/>
        </w:rPr>
      </w:pPr>
      <w:r w:rsidRPr="00C820D3">
        <w:rPr>
          <w:color w:val="000000"/>
        </w:rPr>
        <w:t xml:space="preserve">V případě, že některá ze smluvních stran poruší smluvní povinnost vyplývající pro ni z této smlouvy podstatným způsobem, je druhá smluvní strana oprávněna </w:t>
      </w:r>
      <w:r w:rsidRPr="00737E62">
        <w:rPr>
          <w:color w:val="000000"/>
        </w:rPr>
        <w:t>od smlouvy odstoupit</w:t>
      </w:r>
      <w:r>
        <w:rPr>
          <w:color w:val="000000"/>
        </w:rPr>
        <w:t xml:space="preserve"> nebo ji vypovědět bez výpovědní doby</w:t>
      </w:r>
      <w:r w:rsidRPr="00C820D3">
        <w:rPr>
          <w:color w:val="000000"/>
        </w:rPr>
        <w:t>.</w:t>
      </w:r>
      <w:r>
        <w:rPr>
          <w:bCs/>
        </w:rPr>
        <w:t xml:space="preserve"> </w:t>
      </w:r>
      <w:r w:rsidRPr="00C820D3">
        <w:rPr>
          <w:color w:val="000000"/>
        </w:rPr>
        <w:t>Objednatel je oprávněn odstoupit i od části smlouvy.</w:t>
      </w:r>
    </w:p>
    <w:p w14:paraId="1A1B1134" w14:textId="2725E157" w:rsidR="007D6460" w:rsidRPr="005475EA" w:rsidRDefault="007D6460" w:rsidP="007D6460">
      <w:pPr>
        <w:numPr>
          <w:ilvl w:val="0"/>
          <w:numId w:val="29"/>
        </w:numPr>
        <w:tabs>
          <w:tab w:val="clear" w:pos="1065"/>
          <w:tab w:val="num" w:pos="426"/>
        </w:tabs>
        <w:spacing w:before="120" w:after="120"/>
        <w:ind w:left="357" w:hanging="357"/>
        <w:jc w:val="both"/>
        <w:rPr>
          <w:color w:val="000000"/>
        </w:rPr>
      </w:pPr>
      <w:r w:rsidRPr="005475EA">
        <w:rPr>
          <w:color w:val="000000"/>
        </w:rPr>
        <w:t xml:space="preserve">Za podstatné porušení smluvní povinnosti ze strany </w:t>
      </w:r>
      <w:r w:rsidR="000B7C4E">
        <w:rPr>
          <w:color w:val="000000"/>
        </w:rPr>
        <w:t>zhotovitele</w:t>
      </w:r>
      <w:r w:rsidR="000B7C4E" w:rsidRPr="005475EA">
        <w:rPr>
          <w:color w:val="000000"/>
        </w:rPr>
        <w:t xml:space="preserve"> </w:t>
      </w:r>
      <w:r w:rsidRPr="005475EA">
        <w:rPr>
          <w:color w:val="000000"/>
        </w:rPr>
        <w:t>se považuje zejména:</w:t>
      </w:r>
    </w:p>
    <w:p w14:paraId="1B6FBA34" w14:textId="2F3C2C02" w:rsidR="007D6460" w:rsidRDefault="007D6460" w:rsidP="00253C6D">
      <w:pPr>
        <w:numPr>
          <w:ilvl w:val="0"/>
          <w:numId w:val="30"/>
        </w:numPr>
        <w:spacing w:before="120" w:after="120"/>
        <w:ind w:left="709"/>
        <w:jc w:val="both"/>
      </w:pPr>
      <w:r w:rsidRPr="005475EA">
        <w:t xml:space="preserve">pokud je </w:t>
      </w:r>
      <w:r w:rsidR="000B7C4E">
        <w:t>zhotovitel</w:t>
      </w:r>
      <w:r w:rsidR="000B7C4E" w:rsidRPr="005475EA">
        <w:t xml:space="preserve"> </w:t>
      </w:r>
      <w:r w:rsidRPr="005475EA">
        <w:t>v prodlení s jakoukoliv lhů</w:t>
      </w:r>
      <w:r>
        <w:t xml:space="preserve">tou podle této smlouvy </w:t>
      </w:r>
      <w:r w:rsidRPr="005475EA">
        <w:t>více než 30</w:t>
      </w:r>
      <w:r w:rsidR="007077F4">
        <w:t> </w:t>
      </w:r>
      <w:r w:rsidRPr="005475EA">
        <w:t>pracovních dn</w:t>
      </w:r>
      <w:r>
        <w:t>ů</w:t>
      </w:r>
      <w:r w:rsidRPr="005475EA">
        <w:t>, je-li stanov</w:t>
      </w:r>
      <w:r>
        <w:t>e</w:t>
      </w:r>
      <w:r w:rsidRPr="005475EA">
        <w:t>na v pracovních dnech, nebo více než 30 dn</w:t>
      </w:r>
      <w:r>
        <w:t>ů</w:t>
      </w:r>
      <w:r w:rsidRPr="005475EA">
        <w:t>, je-li stanovena ve dnech nebo jiné časové jednotce</w:t>
      </w:r>
      <w:r>
        <w:t>,</w:t>
      </w:r>
    </w:p>
    <w:p w14:paraId="28472D37" w14:textId="5CAAB740" w:rsidR="007D6460" w:rsidRPr="005475EA" w:rsidRDefault="007D6460" w:rsidP="00253C6D">
      <w:pPr>
        <w:numPr>
          <w:ilvl w:val="0"/>
          <w:numId w:val="30"/>
        </w:numPr>
        <w:spacing w:before="120" w:after="120"/>
        <w:ind w:left="709"/>
        <w:jc w:val="both"/>
      </w:pPr>
      <w:r>
        <w:t>pokud je poruše</w:t>
      </w:r>
      <w:r w:rsidR="005F30D6">
        <w:t xml:space="preserve">no jakékoliv ustanovení čl. </w:t>
      </w:r>
      <w:r w:rsidR="000B7C4E">
        <w:t>X</w:t>
      </w:r>
      <w:r>
        <w:t>.</w:t>
      </w:r>
    </w:p>
    <w:p w14:paraId="4D9E6608" w14:textId="77777777" w:rsidR="007D6460" w:rsidRPr="00737E62" w:rsidRDefault="007D6460" w:rsidP="007D6460">
      <w:pPr>
        <w:numPr>
          <w:ilvl w:val="0"/>
          <w:numId w:val="29"/>
        </w:numPr>
        <w:tabs>
          <w:tab w:val="clear" w:pos="1065"/>
          <w:tab w:val="num" w:pos="426"/>
        </w:tabs>
        <w:spacing w:before="120" w:after="120"/>
        <w:ind w:left="357" w:hanging="357"/>
        <w:jc w:val="both"/>
      </w:pPr>
      <w:r w:rsidRPr="00737E62">
        <w:rPr>
          <w:color w:val="000000"/>
        </w:rPr>
        <w:t>Za podstatné porušení smluvní povinnosti ze strany objednatele se považuje zejména:</w:t>
      </w:r>
    </w:p>
    <w:p w14:paraId="50BD0C95" w14:textId="6C2C961A" w:rsidR="007D6460" w:rsidRPr="00C820D3" w:rsidRDefault="007D6460" w:rsidP="00253C6D">
      <w:pPr>
        <w:numPr>
          <w:ilvl w:val="0"/>
          <w:numId w:val="31"/>
        </w:numPr>
        <w:spacing w:before="120" w:after="120"/>
        <w:ind w:left="709"/>
        <w:jc w:val="both"/>
      </w:pPr>
      <w:r w:rsidRPr="00737E62">
        <w:t>pokud je objednatel v prodlení s úhradou kteréhokoliv daňového dokladu k úhradě delším než 30 dnů</w:t>
      </w:r>
      <w:r w:rsidR="00253C6D">
        <w:t>.</w:t>
      </w:r>
    </w:p>
    <w:p w14:paraId="7F989B7F" w14:textId="1FA7C329" w:rsidR="007D6460" w:rsidRDefault="007D6460" w:rsidP="007045D5">
      <w:pPr>
        <w:widowControl w:val="0"/>
        <w:numPr>
          <w:ilvl w:val="0"/>
          <w:numId w:val="29"/>
        </w:numPr>
        <w:tabs>
          <w:tab w:val="clear" w:pos="1065"/>
          <w:tab w:val="num" w:pos="426"/>
        </w:tabs>
        <w:spacing w:before="120" w:after="120"/>
        <w:ind w:left="357" w:hanging="357"/>
        <w:jc w:val="both"/>
      </w:pPr>
      <w:r w:rsidRPr="00C820D3">
        <w:t xml:space="preserve">Objednatel je rovněž oprávněn vypovědět smlouvu bez výpovědní doby, a to i v její jakékoliv části, v případě, kdy na základě písemné informace od </w:t>
      </w:r>
      <w:r w:rsidR="00253C6D">
        <w:t>zhotovitele</w:t>
      </w:r>
      <w:r w:rsidR="00253C6D" w:rsidRPr="00C820D3">
        <w:t xml:space="preserve"> </w:t>
      </w:r>
      <w:r w:rsidRPr="00C820D3">
        <w:t xml:space="preserve">či z vlastní iniciativy shledá, že </w:t>
      </w:r>
      <w:r w:rsidR="00253C6D">
        <w:t xml:space="preserve">zhotovitel </w:t>
      </w:r>
      <w:r w:rsidRPr="00C820D3">
        <w:t xml:space="preserve">nebo jeho kterýkoliv poddodavatel se stane určenou osobou nebo </w:t>
      </w:r>
      <w:r w:rsidR="00253C6D">
        <w:t xml:space="preserve">zhotovitel </w:t>
      </w:r>
      <w:r w:rsidRPr="00C820D3">
        <w:t>neuzavře dodatek ke smlouvě ve smyslu čl. VII</w:t>
      </w:r>
      <w:r w:rsidR="005F30D6">
        <w:t>I odst. 6</w:t>
      </w:r>
      <w:r w:rsidRPr="00C820D3">
        <w:t xml:space="preserve"> této smlouvy nebo </w:t>
      </w:r>
      <w:r w:rsidR="00253C6D">
        <w:t xml:space="preserve">zhotovitel </w:t>
      </w:r>
      <w:r w:rsidRPr="00C820D3">
        <w:t xml:space="preserve">poruší </w:t>
      </w:r>
      <w:r w:rsidRPr="00C820D3">
        <w:lastRenderedPageBreak/>
        <w:t xml:space="preserve">povinnost nezpřístupnit jakékoliv určené osobě (není-li jí sám) nebo v její prospěch žádné finanční prostředky ani hospodářské zdroje získané v souvislosti s plněním dle této smlouvy, a to přímo ani nepřímo, nebo povinnost dodat či poskytnout plnění, které neporušuje žádným způsobem jakékoliv platné právní předpisy vydané zejména orgány Evropské unie. Tato výpověď je účinná dnem jejího doručení </w:t>
      </w:r>
      <w:r w:rsidR="00253C6D">
        <w:t>zhotoviteli</w:t>
      </w:r>
      <w:r w:rsidRPr="00C820D3">
        <w:t>.</w:t>
      </w:r>
    </w:p>
    <w:p w14:paraId="1C926281" w14:textId="281715CB" w:rsidR="007D6460" w:rsidRPr="00C820D3" w:rsidRDefault="007D6460" w:rsidP="007045D5">
      <w:pPr>
        <w:widowControl w:val="0"/>
        <w:numPr>
          <w:ilvl w:val="0"/>
          <w:numId w:val="29"/>
        </w:numPr>
        <w:tabs>
          <w:tab w:val="clear" w:pos="1065"/>
          <w:tab w:val="num" w:pos="426"/>
        </w:tabs>
        <w:spacing w:before="120" w:after="120"/>
        <w:ind w:left="357" w:hanging="357"/>
        <w:jc w:val="both"/>
      </w:pPr>
      <w:r w:rsidRPr="00C820D3">
        <w:t>Objednatel může dále odstoupit od smlouvy kdykoliv po zahájení insolvenčního řízení na </w:t>
      </w:r>
      <w:r w:rsidR="00253C6D">
        <w:t>zhotovitele</w:t>
      </w:r>
      <w:r w:rsidR="00253C6D" w:rsidRPr="00C820D3">
        <w:t xml:space="preserve"> </w:t>
      </w:r>
      <w:r w:rsidRPr="00C820D3">
        <w:t xml:space="preserve">nebo pokud </w:t>
      </w:r>
      <w:r w:rsidR="00253C6D">
        <w:t xml:space="preserve">zhotovitel </w:t>
      </w:r>
      <w:r w:rsidRPr="00C820D3">
        <w:t>vstoupil do likvidace.</w:t>
      </w:r>
    </w:p>
    <w:p w14:paraId="36D9C302" w14:textId="77777777" w:rsidR="007D6460" w:rsidRPr="007D6460" w:rsidRDefault="007D6460" w:rsidP="007045D5">
      <w:pPr>
        <w:widowControl w:val="0"/>
        <w:numPr>
          <w:ilvl w:val="0"/>
          <w:numId w:val="29"/>
        </w:numPr>
        <w:tabs>
          <w:tab w:val="clear" w:pos="1065"/>
          <w:tab w:val="num" w:pos="426"/>
        </w:tabs>
        <w:spacing w:before="120" w:after="120"/>
        <w:ind w:left="357" w:hanging="357"/>
        <w:jc w:val="both"/>
      </w:pPr>
      <w:r>
        <w:rPr>
          <w:color w:val="000000"/>
        </w:rPr>
        <w:t>V</w:t>
      </w:r>
      <w:r w:rsidRPr="00C820D3">
        <w:rPr>
          <w:color w:val="000000"/>
        </w:rPr>
        <w:t xml:space="preserve">ýpověď </w:t>
      </w:r>
      <w:r>
        <w:rPr>
          <w:color w:val="000000"/>
        </w:rPr>
        <w:t>nebo odstoupení od smlouvy jsou účinné</w:t>
      </w:r>
      <w:r w:rsidRPr="00C820D3">
        <w:rPr>
          <w:color w:val="000000"/>
        </w:rPr>
        <w:t xml:space="preserve"> doručením druhé smluvní straně, nejpozději</w:t>
      </w:r>
      <w:r>
        <w:rPr>
          <w:color w:val="000000"/>
        </w:rPr>
        <w:t xml:space="preserve"> však 10. pracovní den od jejich</w:t>
      </w:r>
      <w:r w:rsidRPr="00C820D3">
        <w:rPr>
          <w:color w:val="000000"/>
        </w:rPr>
        <w:t xml:space="preserve"> zaslaní do datové schránky nebo na adresu druhé smluvní strany, uvedenou v hlavičce této smlouvy</w:t>
      </w:r>
      <w:r>
        <w:rPr>
          <w:color w:val="000000"/>
        </w:rPr>
        <w:t>.</w:t>
      </w:r>
    </w:p>
    <w:p w14:paraId="5B1AFCE4" w14:textId="779C9C16" w:rsidR="003570D7" w:rsidRPr="007D6460" w:rsidRDefault="007D6460" w:rsidP="007045D5">
      <w:pPr>
        <w:widowControl w:val="0"/>
        <w:numPr>
          <w:ilvl w:val="0"/>
          <w:numId w:val="29"/>
        </w:numPr>
        <w:tabs>
          <w:tab w:val="clear" w:pos="1065"/>
          <w:tab w:val="num" w:pos="426"/>
        </w:tabs>
        <w:spacing w:before="120" w:after="120"/>
        <w:ind w:left="357" w:hanging="357"/>
        <w:jc w:val="both"/>
      </w:pPr>
      <w:r w:rsidRPr="007D6460">
        <w:t xml:space="preserve">Ukončením (výpovědí, odstoupením ani jinak) smlouvy nezanikají oprávnění k užívání (licence) veškerých v rámci plnění předaných či poskytnutých předmětů ochrany ani povinnost mlčenlivosti </w:t>
      </w:r>
      <w:r w:rsidR="00253C6D">
        <w:t>zhotovitele</w:t>
      </w:r>
      <w:r w:rsidRPr="007D6460">
        <w:t>, ani jím nejsou dotčena ustanovení smlouvy týkající vyrovnání smluvních závazků, smluvních pokut, nároků z odpovědnosti za škodu a nároků ze smluvních pokut ani další ustanovení, z jejichž povahy vyplývá, že mají trvat i po ukončení smlouvy.</w:t>
      </w:r>
    </w:p>
    <w:p w14:paraId="35649683" w14:textId="77777777" w:rsidR="00F06582" w:rsidRPr="001D0D46" w:rsidRDefault="00F06582" w:rsidP="00F06582">
      <w:pPr>
        <w:pStyle w:val="Nadpis1"/>
        <w:spacing w:before="240"/>
        <w:rPr>
          <w:i w:val="0"/>
          <w:u w:val="none"/>
        </w:rPr>
      </w:pPr>
      <w:r w:rsidRPr="001D0D46">
        <w:rPr>
          <w:i w:val="0"/>
          <w:u w:val="none"/>
        </w:rPr>
        <w:t>Článek X</w:t>
      </w:r>
      <w:r w:rsidR="00CC7A99" w:rsidRPr="001D0D46">
        <w:rPr>
          <w:i w:val="0"/>
          <w:u w:val="none"/>
        </w:rPr>
        <w:t>I</w:t>
      </w:r>
      <w:r w:rsidR="00DB6644" w:rsidRPr="001D0D46">
        <w:rPr>
          <w:i w:val="0"/>
          <w:u w:val="none"/>
        </w:rPr>
        <w:t>II</w:t>
      </w:r>
    </w:p>
    <w:p w14:paraId="6EEEF7B4" w14:textId="77777777" w:rsidR="00F06582" w:rsidRPr="001D0D46" w:rsidRDefault="00F06582" w:rsidP="00C732E8">
      <w:pPr>
        <w:keepNext/>
        <w:spacing w:before="20"/>
        <w:jc w:val="center"/>
        <w:rPr>
          <w:b/>
        </w:rPr>
      </w:pPr>
      <w:r w:rsidRPr="001D0D46">
        <w:rPr>
          <w:b/>
        </w:rPr>
        <w:t>Uveřejnění smlouvy a skutečně uhrazené ceny za plnění smlouvy</w:t>
      </w:r>
    </w:p>
    <w:p w14:paraId="60A1A59B" w14:textId="77777777" w:rsidR="00F06582" w:rsidRPr="001D0D46" w:rsidRDefault="00F06582" w:rsidP="00CA4E9E">
      <w:pPr>
        <w:widowControl w:val="0"/>
        <w:numPr>
          <w:ilvl w:val="0"/>
          <w:numId w:val="12"/>
        </w:numPr>
        <w:tabs>
          <w:tab w:val="clear" w:pos="284"/>
          <w:tab w:val="num" w:pos="426"/>
        </w:tabs>
        <w:spacing w:before="120"/>
        <w:ind w:left="426" w:hanging="426"/>
        <w:jc w:val="both"/>
      </w:pPr>
      <w:r w:rsidRPr="001D0D46">
        <w:t>Zhotovitel si je vědom zákonné povinnosti objednatele uveřejnit na svém profilu tuto smlouvu včetně všech jejích případných změn a dodatků a výši skutečně uhrazené ceny za plnění této smlouvy.</w:t>
      </w:r>
    </w:p>
    <w:p w14:paraId="345B16D5" w14:textId="77777777" w:rsidR="00F06582" w:rsidRPr="001D0D46" w:rsidRDefault="00F06582" w:rsidP="00CA4E9E">
      <w:pPr>
        <w:widowControl w:val="0"/>
        <w:numPr>
          <w:ilvl w:val="0"/>
          <w:numId w:val="12"/>
        </w:numPr>
        <w:tabs>
          <w:tab w:val="clear" w:pos="284"/>
          <w:tab w:val="num" w:pos="426"/>
        </w:tabs>
        <w:spacing w:before="120"/>
        <w:ind w:left="426" w:hanging="426"/>
        <w:jc w:val="both"/>
      </w:pPr>
      <w:r w:rsidRPr="001D0D46">
        <w:t>Profilem objednatele je elektronický nástroj, prostřednictvím kterého objednatel, jako veřejný zadavatel dle zákona č. 134/2016 Sb., o zadávání veřejných zakázek (dále jen „ZZVZ“)</w:t>
      </w:r>
      <w:r w:rsidR="00E25C60" w:rsidRPr="001D0D46">
        <w:t>,</w:t>
      </w:r>
      <w:r w:rsidRPr="001D0D46">
        <w:t xml:space="preserve"> uveřejňuje informace a dokumenty ke svým veřejným zakázkám způsobem, který umožňuje neomezený a přímý dálkový přístup, přičemž profilem objednatele v době uzavření této smlouvy je </w:t>
      </w:r>
      <w:hyperlink r:id="rId9" w:history="1">
        <w:r w:rsidR="00B718BB" w:rsidRPr="00BF4389">
          <w:rPr>
            <w:rStyle w:val="Hypertextovodkaz"/>
          </w:rPr>
          <w:t>https://ezak.cnb.cz/</w:t>
        </w:r>
      </w:hyperlink>
      <w:r w:rsidRPr="001D0D46">
        <w:t xml:space="preserve">. </w:t>
      </w:r>
    </w:p>
    <w:p w14:paraId="2587B5F5" w14:textId="77777777" w:rsidR="00F06582" w:rsidRPr="001D0D46" w:rsidRDefault="00F06582" w:rsidP="00CA4E9E">
      <w:pPr>
        <w:widowControl w:val="0"/>
        <w:numPr>
          <w:ilvl w:val="0"/>
          <w:numId w:val="12"/>
        </w:numPr>
        <w:tabs>
          <w:tab w:val="clear" w:pos="284"/>
          <w:tab w:val="num" w:pos="426"/>
        </w:tabs>
        <w:spacing w:before="120"/>
        <w:ind w:left="426" w:hanging="426"/>
        <w:jc w:val="both"/>
      </w:pPr>
      <w:r w:rsidRPr="001D0D46">
        <w:t>Povinnost uveřejňování dle tohoto článku je objednateli uložena § 219 ZZVZ.</w:t>
      </w:r>
    </w:p>
    <w:p w14:paraId="625C43E8" w14:textId="77777777" w:rsidR="00D94F21" w:rsidRPr="001D0D46" w:rsidRDefault="00F06582" w:rsidP="00CA4E9E">
      <w:pPr>
        <w:widowControl w:val="0"/>
        <w:numPr>
          <w:ilvl w:val="0"/>
          <w:numId w:val="12"/>
        </w:numPr>
        <w:tabs>
          <w:tab w:val="clear" w:pos="284"/>
          <w:tab w:val="num" w:pos="426"/>
        </w:tabs>
        <w:spacing w:before="120"/>
        <w:ind w:left="426" w:hanging="426"/>
        <w:jc w:val="both"/>
      </w:pPr>
      <w:r w:rsidRPr="001D0D46">
        <w:t>Uveřejňování bude prováděno dle ZZVZ a příslušného prováděcího předpisu k ZZVZ.</w:t>
      </w:r>
    </w:p>
    <w:p w14:paraId="08A5F533" w14:textId="77777777" w:rsidR="005B1329" w:rsidRPr="001D0D46" w:rsidRDefault="005B1329" w:rsidP="00CA4E9E">
      <w:pPr>
        <w:pStyle w:val="Zkladntext"/>
        <w:widowControl w:val="0"/>
        <w:spacing w:before="240"/>
        <w:jc w:val="center"/>
        <w:rPr>
          <w:b/>
        </w:rPr>
      </w:pPr>
      <w:r w:rsidRPr="001D0D46">
        <w:rPr>
          <w:b/>
        </w:rPr>
        <w:t>Článek X</w:t>
      </w:r>
      <w:r w:rsidR="00DB6644" w:rsidRPr="001D0D46">
        <w:rPr>
          <w:b/>
        </w:rPr>
        <w:t>I</w:t>
      </w:r>
      <w:r w:rsidR="00F06582" w:rsidRPr="001D0D46">
        <w:rPr>
          <w:b/>
        </w:rPr>
        <w:t>V</w:t>
      </w:r>
    </w:p>
    <w:p w14:paraId="61BC57CD" w14:textId="77777777" w:rsidR="005B1329" w:rsidRPr="001D0D46" w:rsidRDefault="005B1329" w:rsidP="00CA4E9E">
      <w:pPr>
        <w:pStyle w:val="Zkladntext"/>
        <w:widowControl w:val="0"/>
        <w:spacing w:before="20"/>
        <w:jc w:val="center"/>
        <w:rPr>
          <w:b/>
        </w:rPr>
      </w:pPr>
      <w:r w:rsidRPr="001D0D46">
        <w:rPr>
          <w:b/>
        </w:rPr>
        <w:t>Závěrečná ustanovení</w:t>
      </w:r>
    </w:p>
    <w:p w14:paraId="11814F1C" w14:textId="37BF90DB" w:rsidR="00DB2F01" w:rsidRDefault="00DB2F01" w:rsidP="00CA4E9E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1D0D46">
        <w:t>Smlouva nabývá platnosti a účinnosti dnem podpisu oprávněnými zástupci obou smluvních stran.</w:t>
      </w:r>
    </w:p>
    <w:p w14:paraId="28C48D69" w14:textId="77777777" w:rsidR="00F06582" w:rsidRPr="001D0D46" w:rsidRDefault="00F06582" w:rsidP="00CA4E9E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1D0D46">
        <w:t>Tuto smlouvu lze měnit pouze dohodou smluvních stran písemným dodatkem, není-li ve</w:t>
      </w:r>
      <w:r w:rsidR="00E25C60" w:rsidRPr="001D0D46">
        <w:t> </w:t>
      </w:r>
      <w:r w:rsidRPr="001D0D46">
        <w:t>smlouvě stanoveno jinak.</w:t>
      </w:r>
    </w:p>
    <w:p w14:paraId="1771BD61" w14:textId="77777777" w:rsidR="00F06582" w:rsidRPr="001D0D46" w:rsidRDefault="00A403FB" w:rsidP="00CA4E9E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1D0D46">
        <w:t xml:space="preserve">Právní vztahy založené touto smlouvou se řídí občanským zákoníkem. </w:t>
      </w:r>
      <w:r w:rsidR="00F06582" w:rsidRPr="001D0D46">
        <w:t>Smluvní strany se</w:t>
      </w:r>
      <w:r w:rsidR="00E25C60" w:rsidRPr="001D0D46">
        <w:t> </w:t>
      </w:r>
      <w:r w:rsidR="00F06582" w:rsidRPr="001D0D46">
        <w:t>dohodly, že případný spor, který vznikne z této smlouvy nebo v souvislosti s ní, bude rozhodován výlučně podle českého práva obecnými soudy v České republice.</w:t>
      </w:r>
    </w:p>
    <w:p w14:paraId="017AE99D" w14:textId="77777777" w:rsidR="00F06582" w:rsidRPr="001D0D46" w:rsidRDefault="00F06582" w:rsidP="00CA4E9E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1D0D46">
        <w:t>Tato</w:t>
      </w:r>
      <w:r w:rsidRPr="001D0D46">
        <w:rPr>
          <w:bCs/>
        </w:rPr>
        <w:t xml:space="preserve"> smlouva je sepsána v českém jazyce. Veškerá komunikace mezi smluvními stranami vztahující se k této smlouvě bude probíhat v českém nebo slovenském jazyce, nebude-li smluvními stranami v konkrétním případě dohodnuto jinak.</w:t>
      </w:r>
    </w:p>
    <w:p w14:paraId="6360E86D" w14:textId="77777777" w:rsidR="00F06582" w:rsidRPr="001D0D46" w:rsidRDefault="00F06582" w:rsidP="00CA4E9E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1D0D46">
        <w:t>Práva a povinnosti vzniklé z této smlouvy mohou být postoupena pouze po předchozím písemném souhlasu druhé smluvní strany. Za písemnou formu se nepovažuje e-mail či jiné elektronické zprávy.</w:t>
      </w:r>
    </w:p>
    <w:p w14:paraId="17C186E0" w14:textId="77777777" w:rsidR="00F06582" w:rsidRPr="001D0D46" w:rsidRDefault="00F06582" w:rsidP="00CA4E9E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1D0D46">
        <w:t xml:space="preserve">Odpověď stran této smlouvy podle § 1740 odst. 3 občanského zákoníku s dodatkem nebo </w:t>
      </w:r>
      <w:r w:rsidRPr="001D0D46">
        <w:lastRenderedPageBreak/>
        <w:t>odchylkou není přijetím nabídky, ani když podstatně nemění podmínky nabídky.</w:t>
      </w:r>
    </w:p>
    <w:p w14:paraId="7660062E" w14:textId="77777777" w:rsidR="00F06582" w:rsidRPr="001D0D46" w:rsidRDefault="00F06582" w:rsidP="00114454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1D0D46">
        <w:t>Uplatnění domněnky doby dojití dle § 573 občanského zákoníku se vylučuje.</w:t>
      </w:r>
    </w:p>
    <w:p w14:paraId="5CDA0580" w14:textId="77777777" w:rsidR="000D3A77" w:rsidRPr="001D0D46" w:rsidRDefault="000D3A77" w:rsidP="00114454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1D0D46">
        <w:t xml:space="preserve">Smluvní strany vylučují uplatnění ustanovení § 1765 a § 1766 a § 2620 občanského zákoníku na svůj smluvní vztah založený touto smlouvou, čímž se ruší nárok </w:t>
      </w:r>
      <w:r w:rsidR="00F54747">
        <w:t>zhotovitele</w:t>
      </w:r>
      <w:r w:rsidR="00F54747" w:rsidRPr="001D0D46">
        <w:t xml:space="preserve"> </w:t>
      </w:r>
      <w:r w:rsidRPr="001D0D46">
        <w:t xml:space="preserve">na jednání podle § 1765 odst. 1 občanského zákoníku. </w:t>
      </w:r>
      <w:r w:rsidR="00C64327">
        <w:t>Zhotovitel</w:t>
      </w:r>
      <w:r w:rsidR="00C64327" w:rsidRPr="001D0D46">
        <w:t xml:space="preserve"> </w:t>
      </w:r>
      <w:r w:rsidRPr="001D0D46">
        <w:t>tímto přebírá nebezpečí změny okolností dle § 1765 odst. 2 občanského zákoníku.</w:t>
      </w:r>
    </w:p>
    <w:p w14:paraId="3311E3D5" w14:textId="77777777" w:rsidR="00F06582" w:rsidRDefault="00F06582" w:rsidP="00114454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B755B1">
        <w:rPr>
          <w:highlight w:val="cyan"/>
        </w:rPr>
        <w:t>Tato</w:t>
      </w:r>
      <w:r w:rsidRPr="00755848">
        <w:rPr>
          <w:highlight w:val="cyan"/>
        </w:rPr>
        <w:t xml:space="preserve"> smlouva je vyhotovena ve </w:t>
      </w:r>
      <w:r w:rsidR="00A403FB" w:rsidRPr="00755848">
        <w:rPr>
          <w:highlight w:val="cyan"/>
        </w:rPr>
        <w:t xml:space="preserve">třech </w:t>
      </w:r>
      <w:r w:rsidRPr="00755848">
        <w:rPr>
          <w:highlight w:val="cyan"/>
        </w:rPr>
        <w:t xml:space="preserve">stejnopisech s platností originálu, z nichž objednatel obdrží </w:t>
      </w:r>
      <w:r w:rsidR="00A403FB" w:rsidRPr="00755848">
        <w:rPr>
          <w:highlight w:val="cyan"/>
        </w:rPr>
        <w:t xml:space="preserve">dva </w:t>
      </w:r>
      <w:r w:rsidRPr="00755848">
        <w:rPr>
          <w:highlight w:val="cyan"/>
        </w:rPr>
        <w:t xml:space="preserve">stejnopisy a </w:t>
      </w:r>
      <w:r w:rsidR="0070197C">
        <w:rPr>
          <w:highlight w:val="cyan"/>
        </w:rPr>
        <w:t>zhotovitel</w:t>
      </w:r>
      <w:r w:rsidR="0070197C" w:rsidRPr="00755848">
        <w:rPr>
          <w:highlight w:val="cyan"/>
        </w:rPr>
        <w:t xml:space="preserve"> </w:t>
      </w:r>
      <w:r w:rsidRPr="00755848">
        <w:rPr>
          <w:highlight w:val="cyan"/>
        </w:rPr>
        <w:t>jeden stejnopis.</w:t>
      </w:r>
      <w:r w:rsidR="00A403FB" w:rsidRPr="00755848">
        <w:rPr>
          <w:highlight w:val="cyan"/>
        </w:rPr>
        <w:t xml:space="preserve"> / Tato smlouva je vyhotovena v elektronické podobě, přičemž každá ze smluvních stran obdrží vyhotovení smlouvy opatřené elektronickým podpisem. Obě smluvní strany jsou oprávněny zhotovit libovolný počet kopií smlouvy potřebných k jejímu plnění. </w:t>
      </w:r>
      <w:r w:rsidR="00A403FB" w:rsidRPr="00755848">
        <w:rPr>
          <w:b/>
          <w:i/>
          <w:highlight w:val="cyan"/>
        </w:rPr>
        <w:t>(před uzavřením smlouvy bude zvolena varianta dle dohody smluvních stran)</w:t>
      </w:r>
    </w:p>
    <w:p w14:paraId="505E1E2C" w14:textId="77777777" w:rsidR="001C22B2" w:rsidRPr="001D0D46" w:rsidRDefault="001C22B2"/>
    <w:p w14:paraId="45B855E0" w14:textId="77777777" w:rsidR="006F2025" w:rsidRPr="001D0D46" w:rsidRDefault="005B1329">
      <w:pPr>
        <w:rPr>
          <w:u w:val="single"/>
        </w:rPr>
      </w:pPr>
      <w:r w:rsidRPr="001D0D46">
        <w:rPr>
          <w:u w:val="single"/>
        </w:rPr>
        <w:t>Přílohy</w:t>
      </w:r>
      <w:r w:rsidR="00312170" w:rsidRPr="001D0D46">
        <w:rPr>
          <w:u w:val="single"/>
        </w:rPr>
        <w:t>:</w:t>
      </w:r>
    </w:p>
    <w:p w14:paraId="4BC34EB0" w14:textId="28B7DB71" w:rsidR="00B46B31" w:rsidRPr="001D0D46" w:rsidRDefault="00B46B31" w:rsidP="00B46B31">
      <w:r w:rsidRPr="001D0D46">
        <w:t>č.</w:t>
      </w:r>
      <w:r w:rsidR="001D051E" w:rsidRPr="001D0D46">
        <w:t xml:space="preserve"> 1</w:t>
      </w:r>
      <w:r w:rsidRPr="001D0D46">
        <w:t xml:space="preserve"> </w:t>
      </w:r>
      <w:r w:rsidR="00E12371" w:rsidRPr="001D0D46">
        <w:t>–</w:t>
      </w:r>
      <w:r w:rsidR="002B186D">
        <w:t xml:space="preserve"> T</w:t>
      </w:r>
      <w:r w:rsidR="00AF1328" w:rsidRPr="00AF1328">
        <w:t>echnické požadavky a podmínky realizace</w:t>
      </w:r>
    </w:p>
    <w:p w14:paraId="1EAE8763" w14:textId="77777777" w:rsidR="00935625" w:rsidRDefault="00AD2858" w:rsidP="00C561F9">
      <w:pPr>
        <w:ind w:left="567" w:hanging="567"/>
        <w:rPr>
          <w:i/>
        </w:rPr>
      </w:pPr>
      <w:r w:rsidRPr="0026356D">
        <w:t xml:space="preserve">č. </w:t>
      </w:r>
      <w:r w:rsidR="001D051E">
        <w:t>2</w:t>
      </w:r>
      <w:r w:rsidRPr="0026356D">
        <w:t xml:space="preserve"> </w:t>
      </w:r>
      <w:r w:rsidR="00E12371">
        <w:t>–</w:t>
      </w:r>
      <w:r w:rsidRPr="0026356D">
        <w:t xml:space="preserve"> </w:t>
      </w:r>
      <w:r w:rsidR="00935625" w:rsidRPr="0026356D">
        <w:t>Cenová</w:t>
      </w:r>
      <w:r w:rsidR="00E12371">
        <w:t xml:space="preserve"> </w:t>
      </w:r>
      <w:r w:rsidR="001E1767">
        <w:t>tabulka</w:t>
      </w:r>
      <w:r w:rsidR="002F70E3" w:rsidRPr="0026356D">
        <w:t xml:space="preserve"> </w:t>
      </w:r>
      <w:r w:rsidR="002F70E3" w:rsidRPr="00C5124F">
        <w:rPr>
          <w:b/>
          <w:i/>
          <w:highlight w:val="cyan"/>
        </w:rPr>
        <w:t xml:space="preserve">(bude </w:t>
      </w:r>
      <w:r w:rsidR="00C5124F" w:rsidRPr="00C5124F">
        <w:rPr>
          <w:b/>
          <w:i/>
          <w:highlight w:val="cyan"/>
        </w:rPr>
        <w:t>doplněna</w:t>
      </w:r>
      <w:r w:rsidR="002F70E3" w:rsidRPr="00C5124F">
        <w:rPr>
          <w:b/>
          <w:i/>
          <w:highlight w:val="cyan"/>
        </w:rPr>
        <w:t xml:space="preserve"> př</w:t>
      </w:r>
      <w:r w:rsidR="00F06582" w:rsidRPr="00C5124F">
        <w:rPr>
          <w:b/>
          <w:i/>
          <w:highlight w:val="cyan"/>
        </w:rPr>
        <w:t>ed</w:t>
      </w:r>
      <w:r w:rsidR="002F70E3" w:rsidRPr="00C5124F">
        <w:rPr>
          <w:b/>
          <w:i/>
          <w:highlight w:val="cyan"/>
        </w:rPr>
        <w:t xml:space="preserve"> uzavření</w:t>
      </w:r>
      <w:r w:rsidR="00F06582" w:rsidRPr="00C5124F">
        <w:rPr>
          <w:b/>
          <w:i/>
          <w:highlight w:val="cyan"/>
        </w:rPr>
        <w:t>m</w:t>
      </w:r>
      <w:r w:rsidR="002F70E3" w:rsidRPr="00C5124F">
        <w:rPr>
          <w:b/>
          <w:i/>
          <w:highlight w:val="cyan"/>
        </w:rPr>
        <w:t xml:space="preserve"> smlouvy s vybraným </w:t>
      </w:r>
      <w:r w:rsidR="00F06582" w:rsidRPr="00C5124F">
        <w:rPr>
          <w:b/>
          <w:i/>
          <w:highlight w:val="cyan"/>
        </w:rPr>
        <w:t>dodavatelem z nabídky vybraného dodavatele</w:t>
      </w:r>
      <w:r w:rsidR="002F70E3" w:rsidRPr="00C5124F">
        <w:rPr>
          <w:b/>
          <w:i/>
          <w:highlight w:val="cyan"/>
        </w:rPr>
        <w:t>)</w:t>
      </w:r>
      <w:r w:rsidR="004C7770" w:rsidRPr="0026356D">
        <w:rPr>
          <w:i/>
        </w:rPr>
        <w:t xml:space="preserve"> </w:t>
      </w:r>
    </w:p>
    <w:p w14:paraId="288CA573" w14:textId="77777777" w:rsidR="009C5627" w:rsidRPr="00114454" w:rsidRDefault="001D051E" w:rsidP="00986A73">
      <w:r w:rsidRPr="00803C9D">
        <w:t xml:space="preserve">č. 3 – Bezpečnostní požadavky </w:t>
      </w:r>
      <w:r w:rsidR="00EB32D1">
        <w:t>ČNB</w:t>
      </w:r>
    </w:p>
    <w:p w14:paraId="36B4075E" w14:textId="77777777" w:rsidR="00827BEB" w:rsidRDefault="00827BEB" w:rsidP="00E92845"/>
    <w:p w14:paraId="338B6BC7" w14:textId="77777777" w:rsidR="005C2472" w:rsidRDefault="005C2472" w:rsidP="006F089E">
      <w:pPr>
        <w:jc w:val="both"/>
        <w:rPr>
          <w:color w:val="000000"/>
        </w:rPr>
      </w:pPr>
    </w:p>
    <w:p w14:paraId="06B287D7" w14:textId="77777777" w:rsidR="005B1329" w:rsidRDefault="005B1329" w:rsidP="006F089E">
      <w:pPr>
        <w:jc w:val="both"/>
        <w:rPr>
          <w:color w:val="000000"/>
        </w:rPr>
      </w:pPr>
      <w:r>
        <w:rPr>
          <w:color w:val="000000"/>
        </w:rPr>
        <w:t>V</w:t>
      </w:r>
      <w:r w:rsidR="00935625">
        <w:rPr>
          <w:color w:val="000000"/>
        </w:rPr>
        <w:t> </w:t>
      </w:r>
      <w:r w:rsidR="00794362">
        <w:rPr>
          <w:color w:val="000000"/>
        </w:rPr>
        <w:t>Praze</w:t>
      </w:r>
      <w:r w:rsidR="00935625">
        <w:rPr>
          <w:color w:val="000000"/>
        </w:rPr>
        <w:t xml:space="preserve"> dne: ………………</w:t>
      </w:r>
      <w:r w:rsidR="00935625">
        <w:rPr>
          <w:color w:val="000000"/>
        </w:rPr>
        <w:tab/>
      </w:r>
      <w:r w:rsidR="00794362">
        <w:rPr>
          <w:color w:val="000000"/>
        </w:rPr>
        <w:tab/>
      </w:r>
      <w:r>
        <w:rPr>
          <w:color w:val="000000"/>
        </w:rPr>
        <w:tab/>
      </w:r>
      <w:r w:rsidR="00344409">
        <w:rPr>
          <w:color w:val="000000"/>
        </w:rPr>
        <w:tab/>
      </w:r>
      <w:r>
        <w:rPr>
          <w:color w:val="000000"/>
        </w:rPr>
        <w:t>V</w:t>
      </w:r>
      <w:r w:rsidR="007B0BF2">
        <w:rPr>
          <w:color w:val="000000"/>
        </w:rPr>
        <w:t xml:space="preserve"> Praze </w:t>
      </w:r>
      <w:r w:rsidR="000846ED">
        <w:rPr>
          <w:color w:val="000000"/>
        </w:rPr>
        <w:t>d</w:t>
      </w:r>
      <w:r w:rsidR="00626AA7">
        <w:rPr>
          <w:color w:val="000000"/>
        </w:rPr>
        <w:t xml:space="preserve">ne: </w:t>
      </w:r>
      <w:r w:rsidR="006F089E" w:rsidRPr="007B0BF2">
        <w:rPr>
          <w:color w:val="000000"/>
        </w:rPr>
        <w:t>………………</w:t>
      </w:r>
      <w:r w:rsidR="00E8614F">
        <w:rPr>
          <w:color w:val="000000"/>
        </w:rPr>
        <w:t xml:space="preserve"> </w:t>
      </w:r>
    </w:p>
    <w:p w14:paraId="0A11EEB8" w14:textId="77777777" w:rsidR="00870696" w:rsidRDefault="00870696"/>
    <w:p w14:paraId="6CFFB161" w14:textId="77777777" w:rsidR="005B1329" w:rsidRDefault="00935625">
      <w:r>
        <w:t>Za objednatele:</w:t>
      </w:r>
      <w:r>
        <w:tab/>
      </w:r>
      <w:r>
        <w:tab/>
      </w:r>
      <w:r>
        <w:tab/>
      </w:r>
      <w:r>
        <w:tab/>
        <w:t xml:space="preserve">            </w:t>
      </w:r>
      <w:r w:rsidR="005B1329">
        <w:t>Za zhotovitele:</w:t>
      </w:r>
    </w:p>
    <w:p w14:paraId="2844BA58" w14:textId="77777777" w:rsidR="005B1329" w:rsidRDefault="005B1329">
      <w:pPr>
        <w:jc w:val="both"/>
        <w:rPr>
          <w:color w:val="000000"/>
        </w:rPr>
      </w:pPr>
    </w:p>
    <w:p w14:paraId="6FAD8F38" w14:textId="77777777" w:rsidR="00600944" w:rsidRDefault="00600944">
      <w:pPr>
        <w:jc w:val="both"/>
        <w:rPr>
          <w:color w:val="000000"/>
        </w:rPr>
      </w:pPr>
    </w:p>
    <w:p w14:paraId="705C3B98" w14:textId="77777777" w:rsidR="00E25C60" w:rsidRDefault="00E25C60">
      <w:pPr>
        <w:jc w:val="both"/>
        <w:rPr>
          <w:color w:val="000000"/>
        </w:rPr>
      </w:pPr>
    </w:p>
    <w:p w14:paraId="1D6737EC" w14:textId="77777777" w:rsidR="005B1329" w:rsidRDefault="005B1329">
      <w:pPr>
        <w:jc w:val="both"/>
        <w:rPr>
          <w:color w:val="000000"/>
        </w:rPr>
      </w:pPr>
      <w:r>
        <w:rPr>
          <w:color w:val="000000"/>
        </w:rPr>
        <w:t>……………………………..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AF0FB6">
        <w:rPr>
          <w:color w:val="000000"/>
          <w:highlight w:val="yellow"/>
        </w:rPr>
        <w:t>……………………………….</w:t>
      </w:r>
    </w:p>
    <w:p w14:paraId="1BD91C66" w14:textId="77777777" w:rsidR="00E8614F" w:rsidRPr="00AF0FB6" w:rsidRDefault="00935625">
      <w:pPr>
        <w:rPr>
          <w:b/>
          <w:i/>
          <w:color w:val="000000"/>
        </w:rPr>
      </w:pPr>
      <w:r>
        <w:t>Ing. Zdeněk</w:t>
      </w:r>
      <w:r w:rsidR="008B681B">
        <w:t xml:space="preserve"> Virius</w:t>
      </w:r>
      <w:r w:rsidR="005B1329">
        <w:rPr>
          <w:color w:val="000000"/>
        </w:rPr>
        <w:tab/>
      </w:r>
      <w:r w:rsidR="005B1329">
        <w:rPr>
          <w:color w:val="000000"/>
        </w:rPr>
        <w:tab/>
      </w:r>
      <w:r w:rsidR="005B1329">
        <w:rPr>
          <w:color w:val="000000"/>
        </w:rPr>
        <w:tab/>
      </w:r>
      <w:r w:rsidR="005B1329">
        <w:rPr>
          <w:color w:val="000000"/>
        </w:rPr>
        <w:tab/>
      </w:r>
      <w:r w:rsidR="005B1329">
        <w:rPr>
          <w:color w:val="000000"/>
        </w:rPr>
        <w:tab/>
      </w:r>
      <w:r w:rsidR="00AF0FB6" w:rsidRPr="00AF0FB6">
        <w:rPr>
          <w:b/>
          <w:i/>
          <w:color w:val="000000"/>
          <w:highlight w:val="yellow"/>
        </w:rPr>
        <w:t>(</w:t>
      </w:r>
      <w:r w:rsidR="00AF0FB6" w:rsidRPr="00C5124F">
        <w:rPr>
          <w:b/>
          <w:i/>
          <w:color w:val="000000"/>
          <w:highlight w:val="yellow"/>
        </w:rPr>
        <w:t xml:space="preserve">doplní </w:t>
      </w:r>
      <w:r w:rsidR="00F06582" w:rsidRPr="00C5124F">
        <w:rPr>
          <w:b/>
          <w:i/>
          <w:color w:val="000000"/>
          <w:highlight w:val="yellow"/>
        </w:rPr>
        <w:t>dodavatel</w:t>
      </w:r>
      <w:r w:rsidR="00AF0FB6" w:rsidRPr="00C5124F">
        <w:rPr>
          <w:b/>
          <w:i/>
          <w:color w:val="000000"/>
          <w:highlight w:val="yellow"/>
        </w:rPr>
        <w:t>)</w:t>
      </w:r>
    </w:p>
    <w:p w14:paraId="7323295A" w14:textId="77777777" w:rsidR="005B1329" w:rsidRDefault="008B681B">
      <w:pPr>
        <w:rPr>
          <w:color w:val="000000"/>
        </w:rPr>
      </w:pPr>
      <w:r>
        <w:t>ředitel sekce správní</w:t>
      </w:r>
      <w:r w:rsidR="00870696">
        <w:rPr>
          <w:color w:val="000000"/>
        </w:rPr>
        <w:tab/>
      </w:r>
      <w:r w:rsidR="00870696">
        <w:rPr>
          <w:color w:val="000000"/>
        </w:rPr>
        <w:tab/>
      </w:r>
      <w:r w:rsidR="00870696">
        <w:rPr>
          <w:color w:val="000000"/>
        </w:rPr>
        <w:tab/>
      </w:r>
      <w:r w:rsidR="00870696">
        <w:rPr>
          <w:color w:val="000000"/>
        </w:rPr>
        <w:tab/>
      </w:r>
      <w:r w:rsidR="007B0BF2">
        <w:rPr>
          <w:color w:val="000000"/>
        </w:rPr>
        <w:t xml:space="preserve">            </w:t>
      </w:r>
    </w:p>
    <w:p w14:paraId="26F659A8" w14:textId="77777777" w:rsidR="00C04CEE" w:rsidRDefault="00C04CEE">
      <w:pPr>
        <w:rPr>
          <w:color w:val="000000"/>
        </w:rPr>
      </w:pPr>
    </w:p>
    <w:p w14:paraId="53DA5487" w14:textId="77777777" w:rsidR="00C04CEE" w:rsidRDefault="00C04CEE">
      <w:pPr>
        <w:rPr>
          <w:color w:val="000000"/>
        </w:rPr>
      </w:pPr>
    </w:p>
    <w:p w14:paraId="79E9985B" w14:textId="77777777" w:rsidR="00600944" w:rsidRDefault="00600944">
      <w:pPr>
        <w:rPr>
          <w:color w:val="000000"/>
        </w:rPr>
      </w:pPr>
    </w:p>
    <w:p w14:paraId="1186C8AF" w14:textId="77777777" w:rsidR="005B1329" w:rsidRDefault="005B1329">
      <w:pPr>
        <w:rPr>
          <w:color w:val="000000"/>
        </w:rPr>
      </w:pPr>
      <w:r>
        <w:rPr>
          <w:color w:val="000000"/>
        </w:rPr>
        <w:t>……………………………..</w:t>
      </w:r>
    </w:p>
    <w:p w14:paraId="7ACD8B28" w14:textId="77777777" w:rsidR="005B1329" w:rsidRDefault="008B681B">
      <w:pPr>
        <w:rPr>
          <w:color w:val="000000"/>
        </w:rPr>
      </w:pPr>
      <w:r>
        <w:rPr>
          <w:color w:val="000000"/>
        </w:rPr>
        <w:t xml:space="preserve">Ing. </w:t>
      </w:r>
      <w:r w:rsidR="00B7391C">
        <w:rPr>
          <w:color w:val="000000"/>
        </w:rPr>
        <w:t>Jakub Janák</w:t>
      </w:r>
    </w:p>
    <w:p w14:paraId="3A607677" w14:textId="77777777" w:rsidR="005C2472" w:rsidRDefault="00E8614F" w:rsidP="00944F3E">
      <w:pPr>
        <w:pStyle w:val="Zhlav"/>
        <w:tabs>
          <w:tab w:val="clear" w:pos="4536"/>
          <w:tab w:val="clear" w:pos="9072"/>
          <w:tab w:val="left" w:pos="3206"/>
        </w:tabs>
      </w:pPr>
      <w:r>
        <w:t>ředitel odboru technického</w:t>
      </w:r>
    </w:p>
    <w:p w14:paraId="21AD93AA" w14:textId="77777777" w:rsidR="001D051E" w:rsidRPr="00DE3916" w:rsidRDefault="0005130F" w:rsidP="0005130F">
      <w:pPr>
        <w:jc w:val="right"/>
        <w:rPr>
          <w:b/>
        </w:rPr>
      </w:pPr>
      <w:r>
        <w:rPr>
          <w:b/>
        </w:rPr>
        <w:br w:type="page"/>
      </w:r>
      <w:r w:rsidR="001D051E" w:rsidRPr="00DE3916">
        <w:rPr>
          <w:b/>
        </w:rPr>
        <w:lastRenderedPageBreak/>
        <w:t>Příloha č. 1</w:t>
      </w:r>
    </w:p>
    <w:p w14:paraId="1B06B1D5" w14:textId="6185C1D2" w:rsidR="0087715B" w:rsidRDefault="002B186D" w:rsidP="00E6432D">
      <w:pPr>
        <w:tabs>
          <w:tab w:val="left" w:pos="360"/>
        </w:tabs>
        <w:spacing w:before="240"/>
        <w:jc w:val="center"/>
        <w:rPr>
          <w:b/>
          <w:iCs/>
          <w:sz w:val="28"/>
          <w:u w:val="single"/>
        </w:rPr>
      </w:pPr>
      <w:r>
        <w:rPr>
          <w:b/>
          <w:iCs/>
          <w:sz w:val="28"/>
          <w:u w:val="single"/>
        </w:rPr>
        <w:t>T</w:t>
      </w:r>
      <w:r w:rsidR="00AF1328" w:rsidRPr="00AF1328">
        <w:rPr>
          <w:b/>
          <w:iCs/>
          <w:sz w:val="28"/>
          <w:u w:val="single"/>
        </w:rPr>
        <w:t>echnické požadavky a podmínky realizace</w:t>
      </w:r>
    </w:p>
    <w:p w14:paraId="6AE10062" w14:textId="77777777" w:rsidR="00E6432D" w:rsidRPr="00E6432D" w:rsidRDefault="00E6432D" w:rsidP="00E6432D">
      <w:pPr>
        <w:tabs>
          <w:tab w:val="left" w:pos="360"/>
        </w:tabs>
        <w:spacing w:before="240"/>
        <w:jc w:val="center"/>
        <w:rPr>
          <w:b/>
          <w:iCs/>
          <w:sz w:val="28"/>
          <w:u w:val="single"/>
        </w:rPr>
      </w:pPr>
    </w:p>
    <w:p w14:paraId="54D89ECB" w14:textId="77777777" w:rsidR="00E6432D" w:rsidRPr="00E6432D" w:rsidRDefault="00E6432D" w:rsidP="00BF7066">
      <w:pPr>
        <w:spacing w:after="160" w:line="259" w:lineRule="auto"/>
        <w:ind w:right="-1"/>
        <w:contextualSpacing/>
        <w:jc w:val="both"/>
        <w:rPr>
          <w:rFonts w:eastAsia="Calibri"/>
          <w:b/>
          <w:lang w:eastAsia="en-US"/>
        </w:rPr>
      </w:pPr>
      <w:r w:rsidRPr="00E6432D">
        <w:rPr>
          <w:rFonts w:eastAsia="Calibri"/>
          <w:b/>
          <w:lang w:eastAsia="en-US"/>
        </w:rPr>
        <w:t>Podmínky realizace v místě plnění:</w:t>
      </w:r>
    </w:p>
    <w:p w14:paraId="1550C0DE" w14:textId="30287435" w:rsidR="00E6432D" w:rsidRDefault="00E6432D" w:rsidP="00BF7066">
      <w:pPr>
        <w:pStyle w:val="Odstavecseseznamem"/>
        <w:numPr>
          <w:ilvl w:val="0"/>
          <w:numId w:val="23"/>
        </w:numPr>
        <w:spacing w:after="160" w:line="259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6432D">
        <w:rPr>
          <w:rFonts w:ascii="Times New Roman" w:hAnsi="Times New Roman"/>
          <w:sz w:val="24"/>
          <w:szCs w:val="24"/>
        </w:rPr>
        <w:t>Existuje s</w:t>
      </w:r>
      <w:r w:rsidR="00AF1328" w:rsidRPr="00E6432D">
        <w:rPr>
          <w:rFonts w:ascii="Times New Roman" w:hAnsi="Times New Roman"/>
          <w:sz w:val="24"/>
          <w:szCs w:val="24"/>
        </w:rPr>
        <w:t>távající přívod</w:t>
      </w:r>
      <w:r w:rsidR="00AA152E">
        <w:rPr>
          <w:rFonts w:ascii="Times New Roman" w:hAnsi="Times New Roman"/>
          <w:sz w:val="24"/>
          <w:szCs w:val="24"/>
        </w:rPr>
        <w:t xml:space="preserve"> k centrálnímu AV racku </w:t>
      </w:r>
      <w:r w:rsidR="00AF1328" w:rsidRPr="00E6432D">
        <w:rPr>
          <w:rFonts w:ascii="Times New Roman" w:hAnsi="Times New Roman"/>
          <w:sz w:val="24"/>
          <w:szCs w:val="24"/>
        </w:rPr>
        <w:t xml:space="preserve">AC </w:t>
      </w:r>
      <w:proofErr w:type="gramStart"/>
      <w:r w:rsidR="00AF1328" w:rsidRPr="00E6432D">
        <w:rPr>
          <w:rFonts w:ascii="Times New Roman" w:hAnsi="Times New Roman"/>
          <w:sz w:val="24"/>
          <w:szCs w:val="24"/>
        </w:rPr>
        <w:t>230V</w:t>
      </w:r>
      <w:proofErr w:type="gramEnd"/>
      <w:r w:rsidR="00AF1328" w:rsidRPr="00E6432D">
        <w:rPr>
          <w:rFonts w:ascii="Times New Roman" w:hAnsi="Times New Roman"/>
          <w:sz w:val="24"/>
          <w:szCs w:val="24"/>
        </w:rPr>
        <w:t>.</w:t>
      </w:r>
    </w:p>
    <w:p w14:paraId="5603C66F" w14:textId="06853331" w:rsidR="00E6432D" w:rsidRDefault="00E6432D" w:rsidP="00BF7066">
      <w:pPr>
        <w:pStyle w:val="Odstavecseseznamem"/>
        <w:numPr>
          <w:ilvl w:val="0"/>
          <w:numId w:val="23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E6432D">
        <w:rPr>
          <w:rFonts w:ascii="Times New Roman" w:hAnsi="Times New Roman"/>
          <w:sz w:val="24"/>
          <w:szCs w:val="24"/>
        </w:rPr>
        <w:t>Stávající silové napájení mezi nadřazeným rozváděčem</w:t>
      </w:r>
      <w:r w:rsidR="00BF7066">
        <w:rPr>
          <w:rFonts w:ascii="Times New Roman" w:hAnsi="Times New Roman"/>
          <w:sz w:val="24"/>
          <w:szCs w:val="24"/>
        </w:rPr>
        <w:t xml:space="preserve">, </w:t>
      </w:r>
      <w:r w:rsidRPr="00E6432D">
        <w:rPr>
          <w:rFonts w:ascii="Times New Roman" w:hAnsi="Times New Roman"/>
          <w:sz w:val="24"/>
          <w:szCs w:val="24"/>
        </w:rPr>
        <w:t xml:space="preserve">ovládacím </w:t>
      </w:r>
      <w:r>
        <w:rPr>
          <w:rFonts w:ascii="Times New Roman" w:hAnsi="Times New Roman"/>
          <w:sz w:val="24"/>
          <w:szCs w:val="24"/>
        </w:rPr>
        <w:t>panelem</w:t>
      </w:r>
      <w:r w:rsidR="00BF7066">
        <w:rPr>
          <w:rFonts w:ascii="Times New Roman" w:hAnsi="Times New Roman"/>
          <w:sz w:val="24"/>
          <w:szCs w:val="24"/>
        </w:rPr>
        <w:t xml:space="preserve"> a AV rackem</w:t>
      </w:r>
      <w:r w:rsidRPr="00E6432D">
        <w:rPr>
          <w:rFonts w:ascii="Times New Roman" w:hAnsi="Times New Roman"/>
          <w:sz w:val="24"/>
          <w:szCs w:val="24"/>
        </w:rPr>
        <w:t xml:space="preserve"> nelze z technických důvodů posílit dalšími kabely</w:t>
      </w:r>
      <w:r>
        <w:rPr>
          <w:rFonts w:ascii="Times New Roman" w:hAnsi="Times New Roman"/>
          <w:sz w:val="24"/>
          <w:szCs w:val="24"/>
        </w:rPr>
        <w:t>.</w:t>
      </w:r>
    </w:p>
    <w:p w14:paraId="6418BF1D" w14:textId="77777777" w:rsidR="00E6432D" w:rsidRDefault="00E6432D" w:rsidP="00BF7066">
      <w:pPr>
        <w:pStyle w:val="Odstavecseseznamem"/>
        <w:numPr>
          <w:ilvl w:val="0"/>
          <w:numId w:val="23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Stávající ovládací panel bude zachován </w:t>
      </w:r>
    </w:p>
    <w:p w14:paraId="5E73304D" w14:textId="00D8E362" w:rsidR="00B012DE" w:rsidRPr="00F6678F" w:rsidRDefault="00E6432D" w:rsidP="00BF7066">
      <w:pPr>
        <w:pStyle w:val="Odstavecseseznamem"/>
        <w:numPr>
          <w:ilvl w:val="0"/>
          <w:numId w:val="23"/>
        </w:numPr>
        <w:ind w:right="-1"/>
        <w:jc w:val="both"/>
        <w:rPr>
          <w:strike/>
        </w:rPr>
      </w:pPr>
      <w:r w:rsidRPr="00E6432D">
        <w:rPr>
          <w:rFonts w:ascii="Times New Roman" w:hAnsi="Times New Roman"/>
          <w:sz w:val="24"/>
          <w:szCs w:val="24"/>
        </w:rPr>
        <w:t>Schéma stávajícího el. zapojení je v závěru těchto požadavků.</w:t>
      </w:r>
    </w:p>
    <w:p w14:paraId="0410D5C4" w14:textId="3784792F" w:rsidR="00B012DE" w:rsidRDefault="00A13722" w:rsidP="00BF7066">
      <w:pPr>
        <w:pStyle w:val="Odstavecseseznamem"/>
        <w:numPr>
          <w:ilvl w:val="0"/>
          <w:numId w:val="23"/>
        </w:numPr>
        <w:spacing w:after="160" w:line="259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012DE">
        <w:rPr>
          <w:rFonts w:ascii="Times New Roman" w:hAnsi="Times New Roman"/>
          <w:sz w:val="24"/>
          <w:szCs w:val="24"/>
        </w:rPr>
        <w:t>Rozvaděč s HW pro mobilní aplikaci lze umístit do 2</w:t>
      </w:r>
      <w:r w:rsidR="00B012DE">
        <w:rPr>
          <w:rFonts w:ascii="Times New Roman" w:hAnsi="Times New Roman"/>
          <w:sz w:val="24"/>
          <w:szCs w:val="24"/>
        </w:rPr>
        <w:t xml:space="preserve"> </w:t>
      </w:r>
      <w:r w:rsidRPr="00B012DE">
        <w:rPr>
          <w:rFonts w:ascii="Times New Roman" w:hAnsi="Times New Roman"/>
          <w:sz w:val="24"/>
          <w:szCs w:val="24"/>
        </w:rPr>
        <w:t>m</w:t>
      </w:r>
      <w:r w:rsidR="00B012DE">
        <w:rPr>
          <w:rFonts w:ascii="Times New Roman" w:hAnsi="Times New Roman"/>
          <w:sz w:val="24"/>
          <w:szCs w:val="24"/>
        </w:rPr>
        <w:t>etrů</w:t>
      </w:r>
      <w:r w:rsidRPr="00B012DE">
        <w:rPr>
          <w:rFonts w:ascii="Times New Roman" w:hAnsi="Times New Roman"/>
          <w:sz w:val="24"/>
          <w:szCs w:val="24"/>
        </w:rPr>
        <w:t xml:space="preserve"> od stávajícího ovládacího </w:t>
      </w:r>
      <w:r w:rsidR="00B012DE" w:rsidRPr="00B012DE">
        <w:rPr>
          <w:rFonts w:ascii="Times New Roman" w:hAnsi="Times New Roman"/>
          <w:sz w:val="24"/>
          <w:szCs w:val="24"/>
        </w:rPr>
        <w:t>panelu</w:t>
      </w:r>
      <w:r w:rsidRPr="00B012DE">
        <w:rPr>
          <w:rFonts w:ascii="Times New Roman" w:hAnsi="Times New Roman"/>
          <w:sz w:val="24"/>
          <w:szCs w:val="24"/>
        </w:rPr>
        <w:t>.</w:t>
      </w:r>
      <w:r w:rsidR="00F6678F">
        <w:rPr>
          <w:rFonts w:ascii="Times New Roman" w:hAnsi="Times New Roman"/>
          <w:sz w:val="24"/>
          <w:szCs w:val="24"/>
        </w:rPr>
        <w:t xml:space="preserve"> </w:t>
      </w:r>
    </w:p>
    <w:p w14:paraId="14E560E0" w14:textId="77777777" w:rsidR="00B012DE" w:rsidRPr="00E6432D" w:rsidRDefault="00B012DE" w:rsidP="00BF7066">
      <w:pPr>
        <w:spacing w:after="160" w:line="259" w:lineRule="auto"/>
        <w:ind w:right="-1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Požadavky na ovládání</w:t>
      </w:r>
      <w:r w:rsidRPr="00E6432D">
        <w:rPr>
          <w:rFonts w:eastAsia="Calibri"/>
          <w:b/>
          <w:lang w:eastAsia="en-US"/>
        </w:rPr>
        <w:t>:</w:t>
      </w:r>
    </w:p>
    <w:p w14:paraId="3EC22C58" w14:textId="25A8ABFF" w:rsidR="007162F5" w:rsidRDefault="00B012DE" w:rsidP="00BF7066">
      <w:pPr>
        <w:pStyle w:val="Odstavecseseznamem"/>
        <w:numPr>
          <w:ilvl w:val="0"/>
          <w:numId w:val="23"/>
        </w:numPr>
        <w:spacing w:after="160" w:line="259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Ovládání musí být řešeno jako </w:t>
      </w:r>
      <w:r w:rsidRPr="00B012DE">
        <w:rPr>
          <w:rFonts w:ascii="Times New Roman" w:hAnsi="Times New Roman"/>
          <w:sz w:val="24"/>
          <w:szCs w:val="24"/>
        </w:rPr>
        <w:t xml:space="preserve">kombinace lokálního ovládání prostřednictvím mobilní aplikace přes v místě instalace stávající uzavřenou síť wifi. Součástí je i potřebná </w:t>
      </w:r>
      <w:r>
        <w:rPr>
          <w:rFonts w:ascii="Times New Roman" w:hAnsi="Times New Roman"/>
          <w:sz w:val="24"/>
          <w:szCs w:val="24"/>
        </w:rPr>
        <w:t xml:space="preserve">licence k SW (pokud je potřebná; viz čl. </w:t>
      </w:r>
      <w:r w:rsidR="007162F5"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 odst. 7)</w:t>
      </w:r>
      <w:r w:rsidRPr="00B012DE">
        <w:rPr>
          <w:rFonts w:ascii="Times New Roman" w:hAnsi="Times New Roman"/>
          <w:sz w:val="24"/>
          <w:szCs w:val="24"/>
        </w:rPr>
        <w:t>.</w:t>
      </w:r>
      <w:r w:rsidR="007162F5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plikace musí být kompatibilní</w:t>
      </w:r>
      <w:r w:rsidRPr="00B012DE">
        <w:rPr>
          <w:rFonts w:ascii="Times New Roman" w:hAnsi="Times New Roman"/>
          <w:sz w:val="24"/>
          <w:szCs w:val="24"/>
        </w:rPr>
        <w:t xml:space="preserve"> se systémy iOS, iPadOS</w:t>
      </w:r>
      <w:r w:rsidR="00171498">
        <w:rPr>
          <w:rFonts w:ascii="Times New Roman" w:hAnsi="Times New Roman"/>
          <w:sz w:val="24"/>
          <w:szCs w:val="24"/>
        </w:rPr>
        <w:t xml:space="preserve"> verze 18.5</w:t>
      </w:r>
      <w:r w:rsidR="0042142B">
        <w:rPr>
          <w:rFonts w:ascii="Times New Roman" w:hAnsi="Times New Roman"/>
          <w:sz w:val="24"/>
          <w:szCs w:val="24"/>
        </w:rPr>
        <w:t xml:space="preserve"> a vyšší</w:t>
      </w:r>
      <w:r w:rsidRPr="00B012DE">
        <w:rPr>
          <w:rFonts w:ascii="Times New Roman" w:hAnsi="Times New Roman"/>
          <w:sz w:val="24"/>
          <w:szCs w:val="24"/>
        </w:rPr>
        <w:t>, Android</w:t>
      </w:r>
      <w:r w:rsidR="00171498">
        <w:rPr>
          <w:rFonts w:ascii="Times New Roman" w:hAnsi="Times New Roman"/>
          <w:sz w:val="24"/>
          <w:szCs w:val="24"/>
        </w:rPr>
        <w:t xml:space="preserve"> verze 15.0</w:t>
      </w:r>
      <w:r w:rsidR="0042142B">
        <w:rPr>
          <w:rFonts w:ascii="Times New Roman" w:hAnsi="Times New Roman"/>
          <w:sz w:val="24"/>
          <w:szCs w:val="24"/>
        </w:rPr>
        <w:t xml:space="preserve"> a vyšší</w:t>
      </w:r>
      <w:r w:rsidR="007162F5">
        <w:rPr>
          <w:rFonts w:ascii="Times New Roman" w:hAnsi="Times New Roman"/>
          <w:sz w:val="24"/>
          <w:szCs w:val="24"/>
        </w:rPr>
        <w:t xml:space="preserve">. </w:t>
      </w:r>
      <w:r w:rsidRPr="00B012DE">
        <w:rPr>
          <w:rFonts w:ascii="Times New Roman" w:hAnsi="Times New Roman"/>
          <w:sz w:val="24"/>
          <w:szCs w:val="24"/>
        </w:rPr>
        <w:t>Zhotovitel zajistí pravidelné aktualizace</w:t>
      </w:r>
      <w:r w:rsidR="007162F5">
        <w:rPr>
          <w:rFonts w:ascii="Times New Roman" w:hAnsi="Times New Roman"/>
          <w:sz w:val="24"/>
          <w:szCs w:val="24"/>
        </w:rPr>
        <w:t xml:space="preserve"> aplikace</w:t>
      </w:r>
      <w:r w:rsidRPr="00B012DE">
        <w:rPr>
          <w:rFonts w:ascii="Times New Roman" w:hAnsi="Times New Roman"/>
          <w:sz w:val="24"/>
          <w:szCs w:val="24"/>
        </w:rPr>
        <w:t xml:space="preserve"> kvůli kompatibilitě s nejnovější verzí operačního systému mobilních zařízení</w:t>
      </w:r>
      <w:r w:rsidR="007162F5">
        <w:rPr>
          <w:rFonts w:ascii="Times New Roman" w:hAnsi="Times New Roman"/>
          <w:sz w:val="24"/>
          <w:szCs w:val="24"/>
        </w:rPr>
        <w:t>,</w:t>
      </w:r>
      <w:r w:rsidRPr="00B012DE">
        <w:rPr>
          <w:rFonts w:ascii="Times New Roman" w:hAnsi="Times New Roman"/>
          <w:sz w:val="24"/>
          <w:szCs w:val="24"/>
        </w:rPr>
        <w:t xml:space="preserve"> na kterých bude</w:t>
      </w:r>
      <w:r w:rsidR="007162F5">
        <w:rPr>
          <w:rFonts w:ascii="Times New Roman" w:hAnsi="Times New Roman"/>
          <w:sz w:val="24"/>
          <w:szCs w:val="24"/>
        </w:rPr>
        <w:t xml:space="preserve"> aplikace</w:t>
      </w:r>
      <w:r w:rsidRPr="00B012DE">
        <w:rPr>
          <w:rFonts w:ascii="Times New Roman" w:hAnsi="Times New Roman"/>
          <w:sz w:val="24"/>
          <w:szCs w:val="24"/>
        </w:rPr>
        <w:t xml:space="preserve"> nainstalována (pokud je potřebná).</w:t>
      </w:r>
    </w:p>
    <w:p w14:paraId="3A2C03EF" w14:textId="77777777" w:rsidR="00B012DE" w:rsidRPr="007162F5" w:rsidRDefault="00B012DE" w:rsidP="00BF7066">
      <w:pPr>
        <w:pStyle w:val="Odstavecseseznamem"/>
        <w:numPr>
          <w:ilvl w:val="0"/>
          <w:numId w:val="23"/>
        </w:numPr>
        <w:spacing w:after="160" w:line="259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162F5">
        <w:rPr>
          <w:rFonts w:ascii="Times New Roman" w:hAnsi="Times New Roman"/>
          <w:sz w:val="24"/>
          <w:szCs w:val="24"/>
        </w:rPr>
        <w:t>HW vytvořené stávající scény budou v mobilní aplikaci zachované.</w:t>
      </w:r>
    </w:p>
    <w:p w14:paraId="1491346A" w14:textId="7F63376D" w:rsidR="00670D16" w:rsidRPr="00670D16" w:rsidRDefault="00BF7066" w:rsidP="00670D16">
      <w:pPr>
        <w:pStyle w:val="Odstavecseseznamem"/>
        <w:numPr>
          <w:ilvl w:val="0"/>
          <w:numId w:val="23"/>
        </w:numPr>
        <w:spacing w:after="160" w:line="259" w:lineRule="auto"/>
        <w:ind w:right="-1"/>
        <w:rPr>
          <w:rFonts w:ascii="Times New Roman" w:hAnsi="Times New Roman"/>
          <w:sz w:val="24"/>
          <w:szCs w:val="24"/>
        </w:rPr>
      </w:pPr>
      <w:r w:rsidRPr="00BF7066">
        <w:rPr>
          <w:rFonts w:ascii="Times New Roman" w:hAnsi="Times New Roman"/>
          <w:sz w:val="24"/>
          <w:szCs w:val="24"/>
        </w:rPr>
        <w:t>Veškerá zařízení</w:t>
      </w:r>
      <w:r w:rsidR="00670D16" w:rsidRPr="00BF7066">
        <w:rPr>
          <w:rFonts w:ascii="Times New Roman" w:hAnsi="Times New Roman"/>
          <w:sz w:val="24"/>
          <w:szCs w:val="24"/>
        </w:rPr>
        <w:t xml:space="preserve"> musí </w:t>
      </w:r>
      <w:r w:rsidR="00670D16" w:rsidRPr="00670D16">
        <w:rPr>
          <w:rFonts w:ascii="Times New Roman" w:hAnsi="Times New Roman"/>
          <w:sz w:val="24"/>
          <w:szCs w:val="24"/>
        </w:rPr>
        <w:t>nést označení výrobce nebo dis</w:t>
      </w:r>
      <w:r w:rsidR="00670D16">
        <w:rPr>
          <w:rFonts w:ascii="Times New Roman" w:hAnsi="Times New Roman"/>
          <w:sz w:val="24"/>
          <w:szCs w:val="24"/>
        </w:rPr>
        <w:t xml:space="preserve">tributora, rok výroby, obchodní </w:t>
      </w:r>
      <w:r w:rsidR="00670D16" w:rsidRPr="00670D16">
        <w:rPr>
          <w:rFonts w:ascii="Times New Roman" w:hAnsi="Times New Roman"/>
          <w:sz w:val="24"/>
          <w:szCs w:val="24"/>
        </w:rPr>
        <w:t>název materiálu; lze nahradit samostatným dokumentem.</w:t>
      </w:r>
    </w:p>
    <w:p w14:paraId="7DF609CF" w14:textId="77777777" w:rsidR="00BF7066" w:rsidRPr="008151E1" w:rsidRDefault="00BF7066" w:rsidP="004B545B">
      <w:pPr>
        <w:pStyle w:val="Odstavecseseznamem"/>
        <w:spacing w:after="160" w:line="259" w:lineRule="auto"/>
        <w:ind w:right="-1"/>
        <w:rPr>
          <w:rFonts w:ascii="Times New Roman" w:hAnsi="Times New Roman"/>
          <w:strike/>
          <w:sz w:val="24"/>
          <w:szCs w:val="24"/>
        </w:rPr>
      </w:pPr>
    </w:p>
    <w:p w14:paraId="7A8AF53B" w14:textId="77777777" w:rsidR="00AA61D1" w:rsidRPr="00AF1328" w:rsidRDefault="00AA61D1" w:rsidP="00AA61D1">
      <w:pPr>
        <w:spacing w:after="160" w:line="259" w:lineRule="auto"/>
        <w:rPr>
          <w:rFonts w:eastAsia="Calibri"/>
          <w:lang w:eastAsia="en-US"/>
        </w:rPr>
      </w:pPr>
    </w:p>
    <w:p w14:paraId="0979A9B0" w14:textId="77777777" w:rsidR="006101AE" w:rsidRDefault="006101AE">
      <w:pPr>
        <w:rPr>
          <w:b/>
        </w:rPr>
      </w:pPr>
      <w:r>
        <w:rPr>
          <w:b/>
        </w:rPr>
        <w:br w:type="page"/>
      </w:r>
    </w:p>
    <w:p w14:paraId="3FEEDE1B" w14:textId="67497E28" w:rsidR="001D051E" w:rsidRPr="00DE3916" w:rsidRDefault="001D051E" w:rsidP="001D051E">
      <w:pPr>
        <w:tabs>
          <w:tab w:val="left" w:pos="360"/>
        </w:tabs>
        <w:jc w:val="right"/>
        <w:rPr>
          <w:b/>
        </w:rPr>
      </w:pPr>
      <w:r w:rsidRPr="00DE3916">
        <w:rPr>
          <w:b/>
        </w:rPr>
        <w:lastRenderedPageBreak/>
        <w:t>Příloha č. 2</w:t>
      </w:r>
    </w:p>
    <w:p w14:paraId="49CB8D72" w14:textId="77777777" w:rsidR="00123649" w:rsidRPr="00A971DF" w:rsidRDefault="00123649" w:rsidP="006372F6">
      <w:pPr>
        <w:spacing w:before="240"/>
        <w:jc w:val="center"/>
        <w:rPr>
          <w:sz w:val="28"/>
        </w:rPr>
      </w:pPr>
      <w:r w:rsidRPr="00A971DF">
        <w:rPr>
          <w:b/>
          <w:sz w:val="28"/>
          <w:u w:val="single"/>
        </w:rPr>
        <w:t>Cenová tabulka</w:t>
      </w:r>
      <w:r w:rsidRPr="00A971DF">
        <w:rPr>
          <w:sz w:val="28"/>
        </w:rPr>
        <w:t xml:space="preserve"> </w:t>
      </w:r>
    </w:p>
    <w:p w14:paraId="20FE2DE0" w14:textId="77777777" w:rsidR="001D0D46" w:rsidRDefault="00123649" w:rsidP="0076120D">
      <w:pPr>
        <w:jc w:val="center"/>
        <w:rPr>
          <w:b/>
        </w:rPr>
      </w:pPr>
      <w:r w:rsidRPr="00FA7FEC">
        <w:rPr>
          <w:b/>
          <w:i/>
          <w:highlight w:val="cyan"/>
        </w:rPr>
        <w:t>(bude doplněna před uzavřením smlouvy s vybraným dodavatelem z nabídky vybraného dodavatele)</w:t>
      </w:r>
      <w:r w:rsidR="0076120D">
        <w:rPr>
          <w:b/>
        </w:rPr>
        <w:t xml:space="preserve"> </w:t>
      </w:r>
    </w:p>
    <w:p w14:paraId="5232AD96" w14:textId="77777777" w:rsidR="0005130F" w:rsidRDefault="0005130F">
      <w:pPr>
        <w:rPr>
          <w:b/>
        </w:rPr>
      </w:pPr>
      <w:r>
        <w:rPr>
          <w:b/>
        </w:rPr>
        <w:br w:type="page"/>
      </w:r>
    </w:p>
    <w:p w14:paraId="7D3A2AB5" w14:textId="77777777" w:rsidR="00D20A65" w:rsidRPr="00614648" w:rsidRDefault="00D20A65" w:rsidP="00D20A65">
      <w:pPr>
        <w:jc w:val="right"/>
        <w:rPr>
          <w:b/>
          <w:highlight w:val="cyan"/>
        </w:rPr>
      </w:pPr>
      <w:r w:rsidRPr="00614648">
        <w:rPr>
          <w:b/>
        </w:rPr>
        <w:lastRenderedPageBreak/>
        <w:t xml:space="preserve">Příloha č. </w:t>
      </w:r>
      <w:r w:rsidR="001D051E" w:rsidRPr="00614648">
        <w:rPr>
          <w:b/>
        </w:rPr>
        <w:t>3</w:t>
      </w:r>
    </w:p>
    <w:p w14:paraId="3B854C14" w14:textId="77777777" w:rsidR="00EF7D57" w:rsidRPr="00A971DF" w:rsidRDefault="00EF7D57" w:rsidP="006372F6">
      <w:pPr>
        <w:spacing w:before="240"/>
        <w:jc w:val="center"/>
        <w:outlineLvl w:val="0"/>
        <w:rPr>
          <w:b/>
          <w:sz w:val="28"/>
          <w:szCs w:val="28"/>
          <w:u w:val="single"/>
        </w:rPr>
      </w:pPr>
      <w:r w:rsidRPr="00A971DF">
        <w:rPr>
          <w:b/>
          <w:sz w:val="28"/>
          <w:szCs w:val="28"/>
          <w:u w:val="single"/>
        </w:rPr>
        <w:t>Bezpečnostní požadavky ČNB</w:t>
      </w:r>
    </w:p>
    <w:p w14:paraId="03C46B85" w14:textId="77777777" w:rsidR="00EF7D57" w:rsidRDefault="00EF7D57" w:rsidP="00EF7D57">
      <w:pPr>
        <w:outlineLvl w:val="0"/>
        <w:rPr>
          <w:b/>
        </w:rPr>
      </w:pPr>
    </w:p>
    <w:p w14:paraId="215D6F09" w14:textId="77777777" w:rsidR="00EF7D57" w:rsidRDefault="00EF7D57" w:rsidP="00114454">
      <w:pPr>
        <w:numPr>
          <w:ilvl w:val="0"/>
          <w:numId w:val="26"/>
        </w:numPr>
        <w:spacing w:before="120"/>
        <w:ind w:left="357" w:hanging="357"/>
        <w:jc w:val="both"/>
      </w:pPr>
      <w:r>
        <w:t xml:space="preserve">Zhotovitel odpovídá za to, že do objektů objednatele (dále jen „ČNB“) budou vstupovat nebo vjíždět pouze ti jeho pracovníci, kteří jsou jmenovitě uvedeni v seznamu pracovníků schváleném ČNB (dále jen „seznam“). Tato povinnost se vztahuje i na posádky vozidel zhotovitele vjíždějících do garáží ČNB za účelem složení a naložení nákladu. Zhotovitel předloží seznam ČNB nejpozději pět pracovních dní před zahájením prací. </w:t>
      </w:r>
    </w:p>
    <w:p w14:paraId="18797C12" w14:textId="61BD565D" w:rsidR="00EF7D57" w:rsidRPr="002E335C" w:rsidRDefault="00EF7D57" w:rsidP="00114454">
      <w:pPr>
        <w:numPr>
          <w:ilvl w:val="0"/>
          <w:numId w:val="26"/>
        </w:numPr>
        <w:spacing w:before="120"/>
        <w:ind w:left="357" w:hanging="357"/>
        <w:jc w:val="both"/>
      </w:pPr>
      <w:r w:rsidRPr="002E335C">
        <w:t xml:space="preserve">Seznam bude obsahovat tyto položky: jméno, příjmení a číslo průkazu totožnosti </w:t>
      </w:r>
      <w:r>
        <w:t xml:space="preserve">každého z </w:t>
      </w:r>
      <w:r w:rsidRPr="002E335C">
        <w:t xml:space="preserve">pracovníků </w:t>
      </w:r>
      <w:r>
        <w:t>zhotovitele</w:t>
      </w:r>
      <w:r w:rsidRPr="002E335C">
        <w:t xml:space="preserve">. </w:t>
      </w:r>
      <w:r>
        <w:t xml:space="preserve">Zhotovitel se zavazuje zajistit, aby všichni jeho pracovníci uvedení v </w:t>
      </w:r>
      <w:r w:rsidRPr="002E335C">
        <w:t xml:space="preserve">seznamu </w:t>
      </w:r>
      <w:r>
        <w:t xml:space="preserve">byli ještě před předložením seznamu ČNB proškoleni </w:t>
      </w:r>
      <w:r w:rsidRPr="002E335C">
        <w:t xml:space="preserve">o podmínkách zpracování osobních údajů a o právech subjektů údajů ve smyslu obecného nařízení o ochraně osobních údajů </w:t>
      </w:r>
      <w:r w:rsidR="00BF7066">
        <w:t>–</w:t>
      </w:r>
      <w:r w:rsidRPr="002E335C">
        <w:t xml:space="preserve"> Nařízení Evropského parlamentu a Rady (EU) 2016/679 ze dne 27. dubna 2016 o ochraně fyzických osob v souvislosti se zpracováním osobních údajů a o volném pohybu těchto údajů a o zrušení směrnice 95/46/ES (</w:t>
      </w:r>
      <w:r>
        <w:t xml:space="preserve">dále jen </w:t>
      </w:r>
      <w:r w:rsidRPr="002E335C">
        <w:t xml:space="preserve">„GDPR“). </w:t>
      </w:r>
      <w:r>
        <w:t>Zhotovitel se zejména zavazuje</w:t>
      </w:r>
      <w:r w:rsidRPr="002E335C">
        <w:t xml:space="preserve">, že </w:t>
      </w:r>
      <w:r>
        <w:t xml:space="preserve">všichni </w:t>
      </w:r>
      <w:r w:rsidRPr="002E335C">
        <w:t>jeho pracovníci uvedení v</w:t>
      </w:r>
      <w:r>
        <w:t xml:space="preserve"> </w:t>
      </w:r>
      <w:r w:rsidRPr="002E335C">
        <w:t xml:space="preserve">seznamu </w:t>
      </w:r>
      <w:r>
        <w:t xml:space="preserve">budou nejpozději do okamžiku předložení seznamu ČNB </w:t>
      </w:r>
      <w:r w:rsidRPr="002E335C">
        <w:t xml:space="preserve">poučeni: </w:t>
      </w:r>
    </w:p>
    <w:p w14:paraId="0799832D" w14:textId="77777777" w:rsidR="00EF7D57" w:rsidRPr="002E335C" w:rsidRDefault="00EF7D57" w:rsidP="00114454">
      <w:pPr>
        <w:pStyle w:val="slovanbod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2E335C">
        <w:rPr>
          <w:rFonts w:ascii="Times New Roman" w:hAnsi="Times New Roman"/>
          <w:sz w:val="24"/>
          <w:szCs w:val="24"/>
        </w:rPr>
        <w:t xml:space="preserve">o tom, že </w:t>
      </w:r>
      <w:r>
        <w:rPr>
          <w:rFonts w:ascii="Times New Roman" w:hAnsi="Times New Roman"/>
          <w:sz w:val="24"/>
          <w:szCs w:val="24"/>
        </w:rPr>
        <w:t xml:space="preserve">zhotovitel </w:t>
      </w:r>
      <w:r w:rsidRPr="002E335C">
        <w:rPr>
          <w:rFonts w:ascii="Times New Roman" w:hAnsi="Times New Roman"/>
          <w:sz w:val="24"/>
          <w:szCs w:val="24"/>
        </w:rPr>
        <w:t>předá jejich osobní údaje v rozsahu: jméno, příjmení a číslo průkazu totožnosti České národní bance, sídlem Na Příkopě 28, Praha 1 v rámci plnění této smlouvy, a to za účelem ochrany práv a oprávněných zájmů ČNB (zajištění evidence osob vstupujících do budovy ČNB z důvodu ochrany majetku a osob a správy systému</w:t>
      </w:r>
      <w:r>
        <w:rPr>
          <w:rFonts w:ascii="Times New Roman" w:hAnsi="Times New Roman"/>
          <w:sz w:val="24"/>
          <w:szCs w:val="24"/>
        </w:rPr>
        <w:t xml:space="preserve"> kontrol vstupů</w:t>
      </w:r>
      <w:r w:rsidRPr="002E335C">
        <w:rPr>
          <w:rFonts w:ascii="Times New Roman" w:hAnsi="Times New Roman"/>
          <w:sz w:val="24"/>
          <w:szCs w:val="24"/>
        </w:rPr>
        <w:t xml:space="preserve"> ČNB); </w:t>
      </w:r>
    </w:p>
    <w:p w14:paraId="274A1783" w14:textId="77777777" w:rsidR="00EF7D57" w:rsidRDefault="00EF7D57" w:rsidP="00114454">
      <w:pPr>
        <w:pStyle w:val="slovanbod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2E335C">
        <w:rPr>
          <w:rFonts w:ascii="Times New Roman" w:hAnsi="Times New Roman"/>
          <w:sz w:val="24"/>
          <w:szCs w:val="24"/>
        </w:rPr>
        <w:t xml:space="preserve">o veškerých právech subjektu údajů, která mohou uplatnit vůči </w:t>
      </w:r>
      <w:r>
        <w:rPr>
          <w:rFonts w:ascii="Times New Roman" w:hAnsi="Times New Roman"/>
          <w:sz w:val="24"/>
          <w:szCs w:val="24"/>
        </w:rPr>
        <w:t>zhotoviteli a ČNB, zejména o právu</w:t>
      </w:r>
      <w:r w:rsidRPr="002E335C">
        <w:rPr>
          <w:rFonts w:ascii="Times New Roman" w:hAnsi="Times New Roman"/>
          <w:sz w:val="24"/>
          <w:szCs w:val="24"/>
        </w:rPr>
        <w:t xml:space="preserve"> na přístup k osobním údajům, které jsou o nich zpracovávány, práv</w:t>
      </w:r>
      <w:r>
        <w:rPr>
          <w:rFonts w:ascii="Times New Roman" w:hAnsi="Times New Roman"/>
          <w:sz w:val="24"/>
          <w:szCs w:val="24"/>
        </w:rPr>
        <w:t>u</w:t>
      </w:r>
      <w:r w:rsidRPr="002E335C">
        <w:rPr>
          <w:rFonts w:ascii="Times New Roman" w:hAnsi="Times New Roman"/>
          <w:sz w:val="24"/>
          <w:szCs w:val="24"/>
        </w:rPr>
        <w:t xml:space="preserve"> na námitku proti zpracování osobních údajů, </w:t>
      </w:r>
      <w:r>
        <w:rPr>
          <w:rFonts w:ascii="Times New Roman" w:hAnsi="Times New Roman"/>
          <w:sz w:val="24"/>
          <w:szCs w:val="24"/>
        </w:rPr>
        <w:t xml:space="preserve">právu </w:t>
      </w:r>
      <w:r w:rsidRPr="002E335C">
        <w:rPr>
          <w:rFonts w:ascii="Times New Roman" w:hAnsi="Times New Roman"/>
          <w:sz w:val="24"/>
          <w:szCs w:val="24"/>
        </w:rPr>
        <w:t xml:space="preserve">požadovat nápravu situace, která je v rozporu s právními předpisy, </w:t>
      </w:r>
      <w:r>
        <w:rPr>
          <w:rFonts w:ascii="Times New Roman" w:hAnsi="Times New Roman"/>
          <w:sz w:val="24"/>
          <w:szCs w:val="24"/>
        </w:rPr>
        <w:t xml:space="preserve">a to </w:t>
      </w:r>
      <w:r w:rsidRPr="002E335C">
        <w:rPr>
          <w:rFonts w:ascii="Times New Roman" w:hAnsi="Times New Roman"/>
          <w:sz w:val="24"/>
          <w:szCs w:val="24"/>
        </w:rPr>
        <w:t xml:space="preserve">zejména formou zastavení nakládání </w:t>
      </w:r>
      <w:r>
        <w:rPr>
          <w:rFonts w:ascii="Times New Roman" w:hAnsi="Times New Roman"/>
          <w:sz w:val="24"/>
          <w:szCs w:val="24"/>
        </w:rPr>
        <w:t xml:space="preserve">s </w:t>
      </w:r>
      <w:r w:rsidRPr="002E335C">
        <w:rPr>
          <w:rFonts w:ascii="Times New Roman" w:hAnsi="Times New Roman"/>
          <w:sz w:val="24"/>
          <w:szCs w:val="24"/>
        </w:rPr>
        <w:t>osobními údaji, jejich opravou, doplněním či odstraněním</w:t>
      </w:r>
      <w:r>
        <w:rPr>
          <w:rFonts w:ascii="Times New Roman" w:hAnsi="Times New Roman"/>
          <w:sz w:val="24"/>
          <w:szCs w:val="24"/>
        </w:rPr>
        <w:t>, jakož i</w:t>
      </w:r>
      <w:r w:rsidRPr="002E33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2E335C">
        <w:rPr>
          <w:rFonts w:ascii="Times New Roman" w:hAnsi="Times New Roman"/>
          <w:sz w:val="24"/>
          <w:szCs w:val="24"/>
        </w:rPr>
        <w:t xml:space="preserve"> práv</w:t>
      </w:r>
      <w:r>
        <w:rPr>
          <w:rFonts w:ascii="Times New Roman" w:hAnsi="Times New Roman"/>
          <w:sz w:val="24"/>
          <w:szCs w:val="24"/>
        </w:rPr>
        <w:t xml:space="preserve">u </w:t>
      </w:r>
      <w:r w:rsidRPr="002E335C">
        <w:rPr>
          <w:rFonts w:ascii="Times New Roman" w:hAnsi="Times New Roman"/>
          <w:sz w:val="24"/>
          <w:szCs w:val="24"/>
        </w:rPr>
        <w:t>podat stížnost k Úřadu pro ochranu osobních údajů.</w:t>
      </w:r>
    </w:p>
    <w:p w14:paraId="6074BEFA" w14:textId="77777777" w:rsidR="00EF7D57" w:rsidRPr="002E335C" w:rsidRDefault="00EF7D57" w:rsidP="00114454">
      <w:pPr>
        <w:pStyle w:val="slovanbod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poučení svých pracovníků ponese zhotovitel vůči ČNB následně odpovědnost. V případě nesplnění povinnosti podle bodu 2. </w:t>
      </w:r>
      <w:r w:rsidRPr="00406ABD">
        <w:rPr>
          <w:rFonts w:ascii="Times New Roman" w:hAnsi="Times New Roman"/>
          <w:sz w:val="24"/>
          <w:szCs w:val="24"/>
        </w:rPr>
        <w:t>nahradí zhotovitel újmu, která v souvislosti s uvedeným ČNB vznikne, a to včetně případné nemajetkové újmy vzniklé poškození</w:t>
      </w:r>
      <w:r>
        <w:rPr>
          <w:rFonts w:ascii="Times New Roman" w:hAnsi="Times New Roman"/>
          <w:sz w:val="24"/>
          <w:szCs w:val="24"/>
        </w:rPr>
        <w:t>m</w:t>
      </w:r>
      <w:r w:rsidRPr="00406ABD">
        <w:rPr>
          <w:rFonts w:ascii="Times New Roman" w:hAnsi="Times New Roman"/>
          <w:sz w:val="24"/>
          <w:szCs w:val="24"/>
        </w:rPr>
        <w:t xml:space="preserve"> dobrého jména a dobré pověsti, újmy vzniklé v důsledku postihu pravomocně uloženého ČNB správním nebo jiným k tomu oprávněným orgánem veřejné moci a újmy vzniklé ČNB v důsledku </w:t>
      </w:r>
      <w:r>
        <w:rPr>
          <w:rFonts w:ascii="Times New Roman" w:hAnsi="Times New Roman"/>
          <w:sz w:val="24"/>
          <w:szCs w:val="24"/>
        </w:rPr>
        <w:t>úspěš</w:t>
      </w:r>
      <w:r w:rsidRPr="00406ABD">
        <w:rPr>
          <w:rFonts w:ascii="Times New Roman" w:hAnsi="Times New Roman"/>
          <w:sz w:val="24"/>
          <w:szCs w:val="24"/>
        </w:rPr>
        <w:t>ného uplatnění práv pracovníků zhotovitele vůči ČNB.</w:t>
      </w:r>
    </w:p>
    <w:p w14:paraId="79CF541C" w14:textId="77777777" w:rsidR="00EF7D57" w:rsidRDefault="00EF7D57" w:rsidP="00114454">
      <w:pPr>
        <w:numPr>
          <w:ilvl w:val="0"/>
          <w:numId w:val="26"/>
        </w:numPr>
        <w:spacing w:before="120"/>
        <w:ind w:left="357" w:hanging="357"/>
        <w:jc w:val="both"/>
      </w:pPr>
      <w:r>
        <w:t>Požadavky na případné doplňky a změny schváleného seznamu je nutno neprodleně oznámit ČNB. Případné doplňky a změny seznamu podléhají schválení ČNB. Osoby neschválené ze strany ČNB nemohou vstupovat do objektů ČNB, přičemž ČNB si vyhrazuje právo neuvádět důvody jejich neschválení.</w:t>
      </w:r>
    </w:p>
    <w:p w14:paraId="21DAA777" w14:textId="77777777" w:rsidR="00EF7D57" w:rsidRDefault="00EF7D57" w:rsidP="00114454">
      <w:pPr>
        <w:numPr>
          <w:ilvl w:val="0"/>
          <w:numId w:val="26"/>
        </w:numPr>
        <w:spacing w:before="120"/>
        <w:ind w:left="357" w:hanging="357"/>
        <w:jc w:val="both"/>
      </w:pPr>
      <w:r>
        <w:t>Zhotovitel uvede předem ty své pracovníky, pro které požaduje vystavení vstupních karet ke vstupu do objektů ČNB.</w:t>
      </w:r>
      <w:r w:rsidRPr="003611F3">
        <w:t xml:space="preserve"> </w:t>
      </w:r>
      <w:r>
        <w:t>Vystavení vstupních karet podléhá schválení ze strany ČNB. První vstupní karty budou vystaveny na náklady ČNB. Každé další vystavení vstupní karty bude zpoplatněno částkou 200,- Kč (vč. DPH) s tím, že tato částka bude zhotoviteli vyfakturována. Za vystavení nové vstupní karty nebude nutné platit v případech, kdy:</w:t>
      </w:r>
    </w:p>
    <w:p w14:paraId="5C574C48" w14:textId="77777777" w:rsidR="00EF7D57" w:rsidRDefault="00EF7D57" w:rsidP="00114454">
      <w:pPr>
        <w:numPr>
          <w:ilvl w:val="0"/>
          <w:numId w:val="16"/>
        </w:numPr>
        <w:tabs>
          <w:tab w:val="clear" w:pos="1440"/>
        </w:tabs>
        <w:spacing w:before="120"/>
        <w:ind w:left="720"/>
        <w:jc w:val="both"/>
      </w:pPr>
      <w:r>
        <w:t>dosavadní karta přestane fungovat bez viditelného mechanického poškození,</w:t>
      </w:r>
    </w:p>
    <w:p w14:paraId="1C164E02" w14:textId="77777777" w:rsidR="00EF7D57" w:rsidRPr="003127D7" w:rsidRDefault="00EF7D57" w:rsidP="00114454">
      <w:pPr>
        <w:numPr>
          <w:ilvl w:val="0"/>
          <w:numId w:val="16"/>
        </w:numPr>
        <w:tabs>
          <w:tab w:val="clear" w:pos="1440"/>
        </w:tabs>
        <w:ind w:left="714" w:hanging="357"/>
        <w:jc w:val="both"/>
      </w:pPr>
      <w:r w:rsidRPr="003127D7">
        <w:t>dojde ke změně příjmení</w:t>
      </w:r>
      <w:r>
        <w:t xml:space="preserve"> pracovníka,</w:t>
      </w:r>
    </w:p>
    <w:p w14:paraId="1EBB7321" w14:textId="77777777" w:rsidR="00EF7D57" w:rsidRPr="003127D7" w:rsidRDefault="00EF7D57" w:rsidP="00114454">
      <w:pPr>
        <w:numPr>
          <w:ilvl w:val="0"/>
          <w:numId w:val="16"/>
        </w:numPr>
        <w:tabs>
          <w:tab w:val="clear" w:pos="1440"/>
        </w:tabs>
        <w:ind w:left="714" w:hanging="357"/>
        <w:jc w:val="both"/>
      </w:pPr>
      <w:r w:rsidRPr="003127D7">
        <w:t>byla karta odcizena a událost je doložitelná protokolem od Policie ČR.</w:t>
      </w:r>
    </w:p>
    <w:p w14:paraId="183C68A5" w14:textId="77777777" w:rsidR="00EF7D57" w:rsidRPr="003127D7" w:rsidRDefault="00EF7D57" w:rsidP="00114454">
      <w:pPr>
        <w:numPr>
          <w:ilvl w:val="0"/>
          <w:numId w:val="26"/>
        </w:numPr>
        <w:spacing w:before="120"/>
        <w:ind w:left="357" w:hanging="357"/>
        <w:jc w:val="both"/>
      </w:pPr>
      <w:r w:rsidRPr="003127D7">
        <w:lastRenderedPageBreak/>
        <w:t xml:space="preserve">Zhotovitel bude při zahájení činnosti </w:t>
      </w:r>
      <w:r>
        <w:t xml:space="preserve">pro ČNB </w:t>
      </w:r>
      <w:r w:rsidRPr="003127D7">
        <w:t xml:space="preserve">vybaven základním počtem vstupních karet pro jednotlivé </w:t>
      </w:r>
      <w:r>
        <w:t xml:space="preserve">pracovníky </w:t>
      </w:r>
      <w:r w:rsidRPr="003127D7">
        <w:t xml:space="preserve">podle schváleného seznamu. Vstupní karta umožní </w:t>
      </w:r>
      <w:r>
        <w:t>oprávněnému pracovníkovi</w:t>
      </w:r>
      <w:r w:rsidRPr="003127D7">
        <w:t xml:space="preserve"> zhotovitele samostatný vstup </w:t>
      </w:r>
      <w:r>
        <w:t>do</w:t>
      </w:r>
      <w:r w:rsidRPr="003127D7">
        <w:t xml:space="preserve"> vyhrazených prostor objektu </w:t>
      </w:r>
      <w:r>
        <w:t xml:space="preserve">ČNB a samostatný </w:t>
      </w:r>
      <w:r w:rsidRPr="003127D7">
        <w:t>pohyb</w:t>
      </w:r>
      <w:r>
        <w:t xml:space="preserve"> v nich</w:t>
      </w:r>
      <w:r w:rsidRPr="003127D7">
        <w:t xml:space="preserve">. </w:t>
      </w:r>
      <w:r>
        <w:t>Každá v</w:t>
      </w:r>
      <w:r w:rsidRPr="003127D7">
        <w:t>stupní karta bude nepřenosná a bude vydávána odborem bankovní bezpečnosti a</w:t>
      </w:r>
      <w:r>
        <w:t> </w:t>
      </w:r>
      <w:r w:rsidRPr="003127D7">
        <w:t>krizového řízení</w:t>
      </w:r>
      <w:r>
        <w:t xml:space="preserve"> ČNB</w:t>
      </w:r>
      <w:r w:rsidRPr="003127D7">
        <w:t>.</w:t>
      </w:r>
    </w:p>
    <w:p w14:paraId="6087497F" w14:textId="77777777" w:rsidR="00EF7D57" w:rsidRDefault="00EF7D57" w:rsidP="00114454">
      <w:pPr>
        <w:numPr>
          <w:ilvl w:val="0"/>
          <w:numId w:val="26"/>
        </w:numPr>
        <w:spacing w:before="120"/>
        <w:ind w:left="357" w:hanging="357"/>
        <w:jc w:val="both"/>
      </w:pPr>
      <w:r>
        <w:t xml:space="preserve">Vstupní karty budou vydávány ze strany ČNB pro </w:t>
      </w:r>
      <w:r w:rsidRPr="003127D7">
        <w:t>každé</w:t>
      </w:r>
      <w:r>
        <w:t>ho</w:t>
      </w:r>
      <w:r w:rsidRPr="003127D7">
        <w:t xml:space="preserve"> </w:t>
      </w:r>
      <w:r>
        <w:t xml:space="preserve">pracovníka </w:t>
      </w:r>
      <w:r w:rsidRPr="003127D7">
        <w:t>zhotovitele jednotlivě proti podpisu</w:t>
      </w:r>
      <w:r>
        <w:t>, a to</w:t>
      </w:r>
      <w:r w:rsidRPr="003127D7">
        <w:t xml:space="preserve"> po předložení výpisu z rejstříku trestů, kter</w:t>
      </w:r>
      <w:r>
        <w:t>ý</w:t>
      </w:r>
      <w:r w:rsidRPr="003127D7">
        <w:t xml:space="preserve"> nebude starší než tři měsíce. Výpis z rejstříku trestů bude </w:t>
      </w:r>
      <w:r>
        <w:t xml:space="preserve">pracovníkovi </w:t>
      </w:r>
      <w:r w:rsidRPr="003127D7">
        <w:t xml:space="preserve">vrácen. Při převzetí vstupní karty bude </w:t>
      </w:r>
      <w:r>
        <w:t xml:space="preserve">dotčený pracovník </w:t>
      </w:r>
      <w:r w:rsidRPr="003127D7">
        <w:t xml:space="preserve">zhotovitele poučen o způsobu používání vstupní karty a o režimu vstupu osob a vjezdu vozidel </w:t>
      </w:r>
      <w:r>
        <w:t>do</w:t>
      </w:r>
      <w:r w:rsidRPr="003127D7">
        <w:t xml:space="preserve"> objekt</w:t>
      </w:r>
      <w:r>
        <w:t>ů</w:t>
      </w:r>
      <w:r w:rsidRPr="003127D7">
        <w:t xml:space="preserve"> </w:t>
      </w:r>
      <w:r>
        <w:t xml:space="preserve">ČNB </w:t>
      </w:r>
      <w:r w:rsidRPr="003127D7">
        <w:t>a</w:t>
      </w:r>
      <w:r>
        <w:t xml:space="preserve"> o</w:t>
      </w:r>
      <w:r w:rsidRPr="003127D7">
        <w:t xml:space="preserve"> pohybu</w:t>
      </w:r>
      <w:r>
        <w:t xml:space="preserve"> v nich</w:t>
      </w:r>
      <w:r w:rsidRPr="003127D7">
        <w:t>.</w:t>
      </w:r>
    </w:p>
    <w:p w14:paraId="411B78E2" w14:textId="77777777" w:rsidR="00EF7D57" w:rsidRPr="003127D7" w:rsidRDefault="00EF7D57" w:rsidP="00114454">
      <w:pPr>
        <w:numPr>
          <w:ilvl w:val="0"/>
          <w:numId w:val="26"/>
        </w:numPr>
        <w:spacing w:before="120"/>
        <w:ind w:left="357" w:hanging="357"/>
        <w:jc w:val="both"/>
      </w:pPr>
      <w:r>
        <w:t xml:space="preserve">Pracovník zhotovitele, kterému byla vydána vstupní karta, je povinen okamžitě po zjištění ztráty, odcizení, </w:t>
      </w:r>
      <w:r w:rsidRPr="003127D7">
        <w:t>zneužití, zničení nebo poškození vstupní karty, které brání jejímu řádnému užívání, toto oznámit odboru bankovní bezpečnosti a krizového řízení</w:t>
      </w:r>
      <w:r>
        <w:t xml:space="preserve"> ČNB</w:t>
      </w:r>
      <w:r w:rsidRPr="003127D7">
        <w:t>.</w:t>
      </w:r>
    </w:p>
    <w:p w14:paraId="55F95795" w14:textId="77777777" w:rsidR="00EF7D57" w:rsidRPr="003127D7" w:rsidRDefault="00EF7D57" w:rsidP="00114454">
      <w:pPr>
        <w:numPr>
          <w:ilvl w:val="0"/>
          <w:numId w:val="26"/>
        </w:numPr>
        <w:spacing w:before="120"/>
        <w:ind w:left="357" w:hanging="357"/>
        <w:jc w:val="both"/>
      </w:pPr>
      <w:r w:rsidRPr="003127D7">
        <w:t xml:space="preserve">Při ukončení pracovního poměru </w:t>
      </w:r>
      <w:r>
        <w:t xml:space="preserve">pracovníka </w:t>
      </w:r>
      <w:r w:rsidRPr="003127D7">
        <w:t>zhotovitele uvedeného v seznamu nebo</w:t>
      </w:r>
      <w:r>
        <w:t xml:space="preserve"> při ukončení plnění podle </w:t>
      </w:r>
      <w:r w:rsidRPr="003127D7">
        <w:t>smlouvy je zhotovitel povinen neprodleně vrátit vstupní kart</w:t>
      </w:r>
      <w:r>
        <w:t xml:space="preserve">u dotčeného pracovníka </w:t>
      </w:r>
      <w:r w:rsidRPr="003127D7">
        <w:t>odboru bankovní bezpečnosti a krizového řízení</w:t>
      </w:r>
      <w:r>
        <w:t xml:space="preserve"> ČNB</w:t>
      </w:r>
      <w:r w:rsidRPr="003127D7">
        <w:t>.</w:t>
      </w:r>
    </w:p>
    <w:p w14:paraId="59A1D508" w14:textId="77777777" w:rsidR="00EF7D57" w:rsidRDefault="00EF7D57" w:rsidP="00114454">
      <w:pPr>
        <w:numPr>
          <w:ilvl w:val="0"/>
          <w:numId w:val="26"/>
        </w:numPr>
        <w:spacing w:before="120"/>
        <w:ind w:left="357" w:hanging="357"/>
        <w:jc w:val="both"/>
      </w:pPr>
      <w:r>
        <w:t>ČNB si vyhrazuje právo nevydat vstupní karty pracovníkům zhotovitele bez udání důvodu.</w:t>
      </w:r>
    </w:p>
    <w:p w14:paraId="30766EF2" w14:textId="77777777" w:rsidR="00EF7D57" w:rsidRDefault="00EF7D57" w:rsidP="00114454">
      <w:pPr>
        <w:numPr>
          <w:ilvl w:val="0"/>
          <w:numId w:val="26"/>
        </w:numPr>
        <w:spacing w:before="120"/>
        <w:ind w:left="357" w:hanging="357"/>
        <w:jc w:val="both"/>
      </w:pPr>
      <w:r>
        <w:t>ČNB si vyhrazuje právo vstupní kartu pracovníkovi zhotovitele odebrat z důvodu porušení režimu vstupu osob a vjezdu vozidel do objektu ČNB nebo porušení režimu pohybu v něm.</w:t>
      </w:r>
    </w:p>
    <w:p w14:paraId="4A8B07FD" w14:textId="77777777" w:rsidR="00EF7D57" w:rsidRDefault="00EF7D57" w:rsidP="00114454">
      <w:pPr>
        <w:numPr>
          <w:ilvl w:val="0"/>
          <w:numId w:val="26"/>
        </w:numPr>
        <w:spacing w:before="120"/>
        <w:jc w:val="both"/>
      </w:pPr>
      <w:r>
        <w:t>ČNB</w:t>
      </w:r>
      <w:r w:rsidRPr="00AE7859">
        <w:t xml:space="preserve"> si vyhrazuje právo </w:t>
      </w:r>
      <w:r>
        <w:t>vyřadit i</w:t>
      </w:r>
      <w:r w:rsidRPr="00AE7859">
        <w:t xml:space="preserve"> schválené </w:t>
      </w:r>
      <w:r>
        <w:t xml:space="preserve">pracovníky </w:t>
      </w:r>
      <w:r w:rsidRPr="00AE7859">
        <w:t xml:space="preserve">zhotovitele ze seznamu bez udání důvodů. Schválení </w:t>
      </w:r>
      <w:r>
        <w:t>pracovníci</w:t>
      </w:r>
      <w:r w:rsidRPr="00AE7859">
        <w:t xml:space="preserve"> musí dodržovat směrnice ČNB a pokyny ostrahy pro vstup </w:t>
      </w:r>
      <w:r>
        <w:t>do</w:t>
      </w:r>
      <w:r w:rsidRPr="00AE7859">
        <w:t xml:space="preserve"> vyhrazených prostor</w:t>
      </w:r>
      <w:r>
        <w:t xml:space="preserve"> a pro </w:t>
      </w:r>
      <w:r w:rsidRPr="00AE7859">
        <w:t>pobyt</w:t>
      </w:r>
      <w:r>
        <w:t xml:space="preserve"> v nich</w:t>
      </w:r>
      <w:r w:rsidRPr="00AE7859">
        <w:t>.</w:t>
      </w:r>
    </w:p>
    <w:p w14:paraId="52BE5917" w14:textId="77777777" w:rsidR="00EF7D57" w:rsidRDefault="00EF7D57" w:rsidP="00114454">
      <w:pPr>
        <w:numPr>
          <w:ilvl w:val="0"/>
          <w:numId w:val="26"/>
        </w:numPr>
        <w:autoSpaceDN w:val="0"/>
        <w:spacing w:before="120"/>
        <w:jc w:val="both"/>
      </w:pPr>
      <w:r>
        <w:t>Pracovníci zhotovitele jsou povinni podrobit se při každém vstupu do objektu ČNB bezpečnostní kontrole prováděné bankovními policisty.</w:t>
      </w:r>
    </w:p>
    <w:p w14:paraId="6B6C9B93" w14:textId="77777777" w:rsidR="00EF7D57" w:rsidRDefault="00EF7D57" w:rsidP="00114454">
      <w:pPr>
        <w:numPr>
          <w:ilvl w:val="0"/>
          <w:numId w:val="26"/>
        </w:numPr>
        <w:autoSpaceDN w:val="0"/>
        <w:spacing w:before="120"/>
        <w:jc w:val="both"/>
      </w:pPr>
      <w:r>
        <w:t>ČNB si vyhrazuje právo nevpustit do objektů ČNB pracovníka zhotovitele, který je zjevně pod vlivem alkoholu, drog nebo jiné omamné látky.</w:t>
      </w:r>
    </w:p>
    <w:p w14:paraId="40993689" w14:textId="77777777" w:rsidR="00EF7D57" w:rsidRDefault="00EF7D57" w:rsidP="00114454">
      <w:pPr>
        <w:numPr>
          <w:ilvl w:val="0"/>
          <w:numId w:val="26"/>
        </w:numPr>
        <w:autoSpaceDN w:val="0"/>
        <w:spacing w:before="120"/>
        <w:jc w:val="both"/>
      </w:pPr>
      <w:r>
        <w:t>Vstup do objektů ČNB se zvířaty je zakázán.</w:t>
      </w:r>
    </w:p>
    <w:p w14:paraId="50CE0168" w14:textId="77777777" w:rsidR="00EF7D57" w:rsidRPr="00AE7859" w:rsidRDefault="00EF7D57" w:rsidP="00114454">
      <w:pPr>
        <w:numPr>
          <w:ilvl w:val="0"/>
          <w:numId w:val="26"/>
        </w:numPr>
        <w:autoSpaceDN w:val="0"/>
        <w:spacing w:before="120"/>
        <w:jc w:val="both"/>
      </w:pPr>
      <w:r>
        <w:t xml:space="preserve">Vstup soukromých návštěv do vnitřních prostor objektů ČNB je zakázán. Pro tyto účely je možné využít určené návštěvní místnosti. </w:t>
      </w:r>
    </w:p>
    <w:p w14:paraId="0A18D23E" w14:textId="77777777" w:rsidR="00EF7D57" w:rsidRPr="00661905" w:rsidRDefault="00EF7D57" w:rsidP="00114454">
      <w:pPr>
        <w:numPr>
          <w:ilvl w:val="0"/>
          <w:numId w:val="26"/>
        </w:numPr>
        <w:spacing w:before="120"/>
        <w:jc w:val="both"/>
      </w:pPr>
      <w:r w:rsidRPr="00661905">
        <w:t>Zhotovitel je povinen z</w:t>
      </w:r>
      <w:r>
        <w:t xml:space="preserve">ajistit, že jeho pracovníci budou </w:t>
      </w:r>
      <w:r w:rsidRPr="00661905">
        <w:t xml:space="preserve">vstupovat do prostorů ČNB </w:t>
      </w:r>
      <w:r>
        <w:br/>
      </w:r>
      <w:r w:rsidRPr="00661905">
        <w:t xml:space="preserve">a zdržovat se v nich pouze ve firemním pracovním oděvu s viditelným nesnímatelným označením logem zhotovitele. Pracovní oděv musí být doplněn </w:t>
      </w:r>
      <w:r>
        <w:t>viditelně nošenou vstupní kartou vydanou ČNB každému pracovníkovi zhotovitele podle schváleného seznamu.</w:t>
      </w:r>
    </w:p>
    <w:p w14:paraId="754657BB" w14:textId="77777777" w:rsidR="00EF7D57" w:rsidRPr="00661905" w:rsidRDefault="00EF7D57" w:rsidP="00114454">
      <w:pPr>
        <w:numPr>
          <w:ilvl w:val="0"/>
          <w:numId w:val="26"/>
        </w:numPr>
        <w:spacing w:before="120"/>
        <w:jc w:val="both"/>
      </w:pPr>
      <w:r w:rsidRPr="00661905">
        <w:t xml:space="preserve">Zhotovitel a jeho </w:t>
      </w:r>
      <w:r>
        <w:t xml:space="preserve">pracovníci </w:t>
      </w:r>
      <w:r w:rsidRPr="00661905">
        <w:t>budou</w:t>
      </w:r>
      <w:r w:rsidRPr="00AB5C93">
        <w:t xml:space="preserve"> </w:t>
      </w:r>
      <w:r w:rsidRPr="00661905">
        <w:t xml:space="preserve">věnovat </w:t>
      </w:r>
      <w:r>
        <w:t>při plnění díla</w:t>
      </w:r>
      <w:r w:rsidRPr="00661905">
        <w:t xml:space="preserve"> v oblasti požární ochrany zvýšenou pozornost</w:t>
      </w:r>
      <w:r>
        <w:t>:</w:t>
      </w:r>
    </w:p>
    <w:p w14:paraId="26A09E84" w14:textId="77777777" w:rsidR="00EF7D57" w:rsidRDefault="00EF7D57" w:rsidP="00114454">
      <w:pPr>
        <w:numPr>
          <w:ilvl w:val="0"/>
          <w:numId w:val="17"/>
        </w:numPr>
        <w:spacing w:before="120"/>
        <w:jc w:val="both"/>
      </w:pPr>
      <w:r>
        <w:t>dodržování právních předpisů o požární ochraně,</w:t>
      </w:r>
    </w:p>
    <w:p w14:paraId="7AEDF1E9" w14:textId="77777777" w:rsidR="00EF7D57" w:rsidRPr="00661905" w:rsidRDefault="00EF7D57" w:rsidP="00114454">
      <w:pPr>
        <w:numPr>
          <w:ilvl w:val="0"/>
          <w:numId w:val="17"/>
        </w:numPr>
        <w:spacing w:before="120"/>
        <w:jc w:val="both"/>
      </w:pPr>
      <w:r w:rsidRPr="00661905">
        <w:t xml:space="preserve">předpisům </w:t>
      </w:r>
      <w:r>
        <w:t>ČNB</w:t>
      </w:r>
      <w:r w:rsidRPr="00661905">
        <w:t xml:space="preserve"> př</w:t>
      </w:r>
      <w:r>
        <w:t>i provádění</w:t>
      </w:r>
      <w:r w:rsidRPr="00661905">
        <w:t xml:space="preserve"> </w:t>
      </w:r>
      <w:r>
        <w:t>požárně nebezpečných prací</w:t>
      </w:r>
      <w:r w:rsidRPr="00661905">
        <w:t xml:space="preserve"> se zvýšeným požárním nebezpečím</w:t>
      </w:r>
      <w:r>
        <w:t xml:space="preserve"> (svařování, řezání plamenem, pájení, broušení, rozbrušování apod.)</w:t>
      </w:r>
      <w:r w:rsidRPr="00661905">
        <w:t>,</w:t>
      </w:r>
    </w:p>
    <w:p w14:paraId="15666E2F" w14:textId="77777777" w:rsidR="00EF7D57" w:rsidRDefault="00EF7D57" w:rsidP="00114454">
      <w:pPr>
        <w:numPr>
          <w:ilvl w:val="0"/>
          <w:numId w:val="17"/>
        </w:numPr>
        <w:spacing w:before="120"/>
        <w:jc w:val="both"/>
      </w:pPr>
      <w:r w:rsidRPr="00661905">
        <w:t xml:space="preserve">průrazům a průchodům </w:t>
      </w:r>
      <w:r>
        <w:t xml:space="preserve">u rozvodů instalací a technologií </w:t>
      </w:r>
      <w:r w:rsidRPr="00661905">
        <w:t>hranicemi požárních úseků</w:t>
      </w:r>
      <w:r>
        <w:t>,</w:t>
      </w:r>
      <w:r w:rsidRPr="00661905">
        <w:t xml:space="preserve"> včetně </w:t>
      </w:r>
      <w:r>
        <w:t xml:space="preserve">zachování, obnovení nebo nového vyhotovení </w:t>
      </w:r>
      <w:r w:rsidRPr="00661905">
        <w:t xml:space="preserve">jejich </w:t>
      </w:r>
      <w:r>
        <w:t xml:space="preserve">protipožárních </w:t>
      </w:r>
      <w:r w:rsidRPr="00661905">
        <w:t xml:space="preserve">ucpávek. </w:t>
      </w:r>
    </w:p>
    <w:p w14:paraId="159DC257" w14:textId="77777777" w:rsidR="00EF7D57" w:rsidRPr="0029680B" w:rsidRDefault="00EF7D57" w:rsidP="00114454">
      <w:pPr>
        <w:pStyle w:val="Zkladntextodsazen3"/>
        <w:numPr>
          <w:ilvl w:val="0"/>
          <w:numId w:val="26"/>
        </w:numPr>
        <w:spacing w:before="120"/>
      </w:pPr>
      <w:r w:rsidRPr="0029680B">
        <w:t xml:space="preserve">Zhotovitel se zavazuje zajistit, že jeho </w:t>
      </w:r>
      <w:r>
        <w:t>pracovníci</w:t>
      </w:r>
      <w:r w:rsidRPr="0029680B">
        <w:t xml:space="preserve">, jakož i </w:t>
      </w:r>
      <w:r>
        <w:t xml:space="preserve">pracovníci </w:t>
      </w:r>
      <w:r w:rsidRPr="0029680B">
        <w:t xml:space="preserve">případných </w:t>
      </w:r>
      <w:r>
        <w:t xml:space="preserve">jeho </w:t>
      </w:r>
      <w:r w:rsidRPr="0029680B">
        <w:t>pod</w:t>
      </w:r>
      <w:r>
        <w:t>d</w:t>
      </w:r>
      <w:r w:rsidRPr="0029680B">
        <w:t>o</w:t>
      </w:r>
      <w:r>
        <w:t>da</w:t>
      </w:r>
      <w:r w:rsidRPr="0029680B">
        <w:t>v</w:t>
      </w:r>
      <w:r>
        <w:t>a</w:t>
      </w:r>
      <w:r w:rsidRPr="0029680B">
        <w:t>telů, kteří se budou na plnění podle této smlouvy podílet, zachovají mlčenlivost o všech skutečnostech, se kterými se v průběhu plnění seznámí a které nejsou veřejně známy.</w:t>
      </w:r>
    </w:p>
    <w:p w14:paraId="60353F19" w14:textId="77777777" w:rsidR="00EF7D57" w:rsidRPr="00C6304B" w:rsidRDefault="00EF7D57" w:rsidP="00114454">
      <w:pPr>
        <w:pStyle w:val="Zkladntextodsazen3"/>
        <w:numPr>
          <w:ilvl w:val="0"/>
          <w:numId w:val="26"/>
        </w:numPr>
        <w:spacing w:before="120"/>
      </w:pPr>
      <w:r w:rsidRPr="0029680B">
        <w:lastRenderedPageBreak/>
        <w:t>Povinnost mlčenlivosti</w:t>
      </w:r>
      <w:r>
        <w:t xml:space="preserve"> podle bodu 19. výše</w:t>
      </w:r>
      <w:r w:rsidRPr="0029680B">
        <w:t xml:space="preserve"> není časově omezena.</w:t>
      </w:r>
    </w:p>
    <w:p w14:paraId="75C28476" w14:textId="77777777" w:rsidR="00EF7D57" w:rsidRDefault="00EF7D57" w:rsidP="00114454">
      <w:pPr>
        <w:numPr>
          <w:ilvl w:val="0"/>
          <w:numId w:val="26"/>
        </w:numPr>
        <w:autoSpaceDN w:val="0"/>
        <w:spacing w:before="120"/>
        <w:jc w:val="both"/>
      </w:pPr>
      <w:r>
        <w:t>V případě mimořádné události se pracovníci zhotovitele musí řídit pokyny bankovních policistů nebo dozorujícího zaměstnance ČNB a dále instrukcemi vyhlašovanými vnitřním rozhlasem ČNB.</w:t>
      </w:r>
    </w:p>
    <w:p w14:paraId="42608FAA" w14:textId="77777777" w:rsidR="00EF7D57" w:rsidRDefault="00EF7D57" w:rsidP="00114454">
      <w:pPr>
        <w:numPr>
          <w:ilvl w:val="0"/>
          <w:numId w:val="26"/>
        </w:numPr>
        <w:autoSpaceDN w:val="0"/>
        <w:spacing w:before="120"/>
        <w:jc w:val="both"/>
      </w:pPr>
      <w:r>
        <w:t>Pracovníci zhotovitele nesmí vnášet do prostor ČNB nebezpečné předměty, jako jsou střelné zbraně, výbušniny, hořlavé kapaliny, tlakové lahve apod. O tom, co je či není nebezpečný předmět, rozhodují bankovní policisté v souladu s vnitřními předpisy ČNB.</w:t>
      </w:r>
    </w:p>
    <w:p w14:paraId="0D743CB6" w14:textId="77777777" w:rsidR="00EF7D57" w:rsidRDefault="00EF7D57" w:rsidP="00114454">
      <w:pPr>
        <w:numPr>
          <w:ilvl w:val="0"/>
          <w:numId w:val="26"/>
        </w:numPr>
        <w:autoSpaceDN w:val="0"/>
        <w:spacing w:before="120"/>
        <w:jc w:val="both"/>
      </w:pPr>
      <w:r>
        <w:t>Fotografování a pořizování videozáznamů je ve všech prostorách objektů ČNB</w:t>
      </w:r>
      <w:r w:rsidRPr="00C6304B">
        <w:t xml:space="preserve"> </w:t>
      </w:r>
      <w:r>
        <w:t>zakázáno.</w:t>
      </w:r>
      <w:r w:rsidRPr="00847FE7">
        <w:t xml:space="preserve"> </w:t>
      </w:r>
      <w:r w:rsidRPr="00410556">
        <w:t>Výjimku tvoří pořizování dokumentace technických havárií a poruch</w:t>
      </w:r>
      <w:r>
        <w:t>. Konkrétní případ musí předem písemně povolit ředitel odboru bankovní bezpečnosti a krizového řízení nebo ředitel příslušné pobočky ČNB.</w:t>
      </w:r>
    </w:p>
    <w:p w14:paraId="3F49BE53" w14:textId="77777777" w:rsidR="00EF7D57" w:rsidRDefault="00EF7D57" w:rsidP="00114454">
      <w:pPr>
        <w:numPr>
          <w:ilvl w:val="0"/>
          <w:numId w:val="26"/>
        </w:numPr>
        <w:autoSpaceDN w:val="0"/>
        <w:spacing w:before="120"/>
        <w:jc w:val="both"/>
      </w:pPr>
      <w:r>
        <w:t xml:space="preserve">Ve všech prostorách objektů ČNB je přísný zákaz kouření a používání otevřeného ohně. O povolení k provedení požárně nebezpečné práce se zvýšeným požárním nebezpečím požádá zhotovitel písemnou formou dozorujícího zaměstnance ČNB, a to vždy nejpozději jeden pracovní den před zahájením prací. </w:t>
      </w:r>
    </w:p>
    <w:p w14:paraId="0B175670" w14:textId="77777777" w:rsidR="00EF7D57" w:rsidRDefault="00EF7D57" w:rsidP="00114454">
      <w:pPr>
        <w:numPr>
          <w:ilvl w:val="0"/>
          <w:numId w:val="26"/>
        </w:numPr>
        <w:autoSpaceDN w:val="0"/>
        <w:spacing w:before="120"/>
        <w:jc w:val="both"/>
      </w:pPr>
      <w:r>
        <w:t>Pracovníci zhotovitele se musí zdržet poškozování či odcizení majetku ČNB, a dále i jakéhokoli nevhodného chování vůči zaměstnancům a návštěvníkům ČNB.</w:t>
      </w:r>
    </w:p>
    <w:p w14:paraId="195BC9D3" w14:textId="77777777" w:rsidR="00EF7D57" w:rsidRDefault="00EF7D57" w:rsidP="00114454">
      <w:pPr>
        <w:numPr>
          <w:ilvl w:val="0"/>
          <w:numId w:val="26"/>
        </w:numPr>
        <w:spacing w:before="120"/>
        <w:jc w:val="both"/>
      </w:pPr>
      <w:r>
        <w:t>Pracovníci zhotovitele uvedení na seznamu se musí před započetím výkonu práce v objektech ČNB prokazatelně seznámit s „Pravidly pro smluvní partnery ČNB k zajištění bezpečnosti a ochrany zdraví při práci, požární ochrany a ochrany životního prostředí v ČNB“ (dále jen „pravidla“). Pravidla předá v listinné formě zástupci zhotovitele požární a bezpečnostní technik ČNB. Zástupce zhotovitele s pravidly seznámí všechny dotčené pracovníky zhotovitele.</w:t>
      </w:r>
    </w:p>
    <w:p w14:paraId="715A73E6" w14:textId="77777777" w:rsidR="008F49B6" w:rsidRPr="00114454" w:rsidRDefault="00EF7D57" w:rsidP="00114454">
      <w:pPr>
        <w:numPr>
          <w:ilvl w:val="0"/>
          <w:numId w:val="26"/>
        </w:numPr>
        <w:spacing w:before="120"/>
        <w:jc w:val="both"/>
      </w:pPr>
      <w:r>
        <w:t>ČNB je oprávněna v objektu ČNB kdykoliv podrobit kontrole kteréhokoliv pracovníka zhotovitele uvedeného na seznamu ohledně dodržování požární ochrany, bezpečnosti práce a všech výše uvedených ustanovení.</w:t>
      </w:r>
    </w:p>
    <w:sectPr w:rsidR="008F49B6" w:rsidRPr="00114454" w:rsidSect="00AD7FE8">
      <w:headerReference w:type="default" r:id="rId10"/>
      <w:footerReference w:type="default" r:id="rId11"/>
      <w:pgSz w:w="11906" w:h="16838"/>
      <w:pgMar w:top="1418" w:right="1133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463C" w14:textId="77777777" w:rsidR="00A43D46" w:rsidRDefault="00A43D46">
      <w:r>
        <w:separator/>
      </w:r>
    </w:p>
  </w:endnote>
  <w:endnote w:type="continuationSeparator" w:id="0">
    <w:p w14:paraId="10E6E96D" w14:textId="77777777" w:rsidR="00A43D46" w:rsidRDefault="00A43D46">
      <w:r>
        <w:continuationSeparator/>
      </w:r>
    </w:p>
  </w:endnote>
  <w:endnote w:type="continuationNotice" w:id="1">
    <w:p w14:paraId="5B2CB619" w14:textId="77777777" w:rsidR="00A43D46" w:rsidRDefault="00A43D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584B" w14:textId="1349175D" w:rsidR="00A129CD" w:rsidRDefault="00A129CD" w:rsidP="00E251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94255">
      <w:rPr>
        <w:rStyle w:val="slostrnky"/>
        <w:noProof/>
      </w:rPr>
      <w:t>3</w:t>
    </w:r>
    <w:r>
      <w:rPr>
        <w:rStyle w:val="slostrnky"/>
      </w:rPr>
      <w:fldChar w:fldCharType="end"/>
    </w:r>
  </w:p>
  <w:p w14:paraId="62FA1C32" w14:textId="77777777" w:rsidR="00A129CD" w:rsidRDefault="00A129C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4088" w14:textId="77777777" w:rsidR="00A43D46" w:rsidRDefault="00A43D46">
      <w:r>
        <w:separator/>
      </w:r>
    </w:p>
  </w:footnote>
  <w:footnote w:type="continuationSeparator" w:id="0">
    <w:p w14:paraId="45AF5B51" w14:textId="77777777" w:rsidR="00A43D46" w:rsidRDefault="00A43D46">
      <w:r>
        <w:continuationSeparator/>
      </w:r>
    </w:p>
  </w:footnote>
  <w:footnote w:type="continuationNotice" w:id="1">
    <w:p w14:paraId="37C7BEB5" w14:textId="77777777" w:rsidR="00A43D46" w:rsidRDefault="00A43D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23FC" w14:textId="1B6F4CC7" w:rsidR="00A129CD" w:rsidRDefault="00A129CD" w:rsidP="00856E1B">
    <w:pPr>
      <w:pStyle w:val="Zhlav"/>
      <w:tabs>
        <w:tab w:val="clear" w:pos="4536"/>
        <w:tab w:val="clear" w:pos="9072"/>
        <w:tab w:val="right" w:pos="9355"/>
      </w:tabs>
      <w:rPr>
        <w:sz w:val="20"/>
        <w:szCs w:val="20"/>
      </w:rPr>
    </w:pPr>
    <w:r w:rsidRPr="00792A9B">
      <w:rPr>
        <w:i/>
        <w:sz w:val="20"/>
        <w:szCs w:val="20"/>
      </w:rPr>
      <w:t>Evidenční číslo smlouvy ČNB: 92-</w:t>
    </w:r>
    <w:r>
      <w:rPr>
        <w:i/>
        <w:sz w:val="20"/>
        <w:szCs w:val="20"/>
      </w:rPr>
      <w:t>076</w:t>
    </w:r>
    <w:r w:rsidRPr="00792A9B">
      <w:rPr>
        <w:i/>
        <w:sz w:val="20"/>
        <w:szCs w:val="20"/>
      </w:rPr>
      <w:t>-2</w:t>
    </w:r>
    <w:r>
      <w:rPr>
        <w:i/>
        <w:sz w:val="20"/>
        <w:szCs w:val="20"/>
      </w:rPr>
      <w:t>6</w:t>
    </w:r>
    <w:r>
      <w:rPr>
        <w:sz w:val="20"/>
        <w:szCs w:val="20"/>
      </w:rPr>
      <w:tab/>
    </w:r>
    <w:r w:rsidRPr="00974DDA">
      <w:rPr>
        <w:b/>
        <w:bCs/>
      </w:rPr>
      <w:t xml:space="preserve">Příloha č. 1 </w:t>
    </w:r>
    <w:r w:rsidR="00621AC8">
      <w:rPr>
        <w:b/>
        <w:bCs/>
      </w:rPr>
      <w:t>v</w:t>
    </w:r>
    <w:r w:rsidRPr="00974DDA">
      <w:rPr>
        <w:b/>
        <w:bCs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4C523A9C"/>
    <w:lvl w:ilvl="0">
      <w:start w:val="1"/>
      <w:numFmt w:val="decimal"/>
      <w:pStyle w:val="Odstavec-slovan"/>
      <w:lvlText w:val="%1."/>
      <w:lvlJc w:val="left"/>
      <w:pPr>
        <w:ind w:left="1069" w:hanging="360"/>
      </w:pPr>
      <w:rPr>
        <w:rFonts w:cs="Times New Roman"/>
      </w:rPr>
    </w:lvl>
    <w:lvl w:ilvl="1">
      <w:start w:val="2"/>
      <w:numFmt w:val="upperRoman"/>
      <w:lvlText w:val="%2."/>
      <w:lvlJc w:val="left"/>
      <w:pPr>
        <w:ind w:left="862" w:hanging="720"/>
      </w:p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2D70E53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1C79"/>
    <w:multiLevelType w:val="multilevel"/>
    <w:tmpl w:val="0724508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323794"/>
    <w:multiLevelType w:val="hybridMultilevel"/>
    <w:tmpl w:val="BCEE8BF2"/>
    <w:lvl w:ilvl="0" w:tplc="4D68E48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</w:rPr>
    </w:lvl>
    <w:lvl w:ilvl="1" w:tplc="AEF2F5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327A0B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549AF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1B33328B"/>
    <w:multiLevelType w:val="multilevel"/>
    <w:tmpl w:val="CF4AD964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Letter"/>
      <w:lvlText w:val="%3)"/>
      <w:lvlJc w:val="left"/>
      <w:pPr>
        <w:ind w:left="240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947" w:hanging="360"/>
      </w:pPr>
    </w:lvl>
    <w:lvl w:ilvl="4" w:tentative="1">
      <w:start w:val="1"/>
      <w:numFmt w:val="lowerLetter"/>
      <w:lvlText w:val="%5."/>
      <w:lvlJc w:val="left"/>
      <w:pPr>
        <w:ind w:left="3667" w:hanging="360"/>
      </w:pPr>
    </w:lvl>
    <w:lvl w:ilvl="5" w:tentative="1">
      <w:start w:val="1"/>
      <w:numFmt w:val="lowerRoman"/>
      <w:lvlText w:val="%6."/>
      <w:lvlJc w:val="right"/>
      <w:pPr>
        <w:ind w:left="4387" w:hanging="180"/>
      </w:pPr>
    </w:lvl>
    <w:lvl w:ilvl="6" w:tentative="1">
      <w:start w:val="1"/>
      <w:numFmt w:val="decimal"/>
      <w:lvlText w:val="%7."/>
      <w:lvlJc w:val="left"/>
      <w:pPr>
        <w:ind w:left="5107" w:hanging="360"/>
      </w:pPr>
    </w:lvl>
    <w:lvl w:ilvl="7" w:tentative="1">
      <w:start w:val="1"/>
      <w:numFmt w:val="lowerLetter"/>
      <w:lvlText w:val="%8."/>
      <w:lvlJc w:val="left"/>
      <w:pPr>
        <w:ind w:left="5827" w:hanging="360"/>
      </w:pPr>
    </w:lvl>
    <w:lvl w:ilvl="8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EE50019"/>
    <w:multiLevelType w:val="hybridMultilevel"/>
    <w:tmpl w:val="E47C1498"/>
    <w:lvl w:ilvl="0" w:tplc="A6164910">
      <w:start w:val="1"/>
      <w:numFmt w:val="decimal"/>
      <w:pStyle w:val="StylDefaultTextZarovnatdobloku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129C5290">
      <w:start w:val="1"/>
      <w:numFmt w:val="lowerLetter"/>
      <w:lvlText w:val="%2)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5E49996">
      <w:start w:val="1"/>
      <w:numFmt w:val="bullet"/>
      <w:lvlText w:val="-"/>
      <w:lvlJc w:val="left"/>
      <w:pPr>
        <w:tabs>
          <w:tab w:val="num" w:pos="1696"/>
        </w:tabs>
        <w:ind w:left="1696" w:hanging="360"/>
      </w:pPr>
      <w:rPr>
        <w:rFonts w:ascii="Times New Roman" w:eastAsia="Times New Roman" w:hAnsi="Times New Roman" w:cs="Times New Roman" w:hint="default"/>
      </w:rPr>
    </w:lvl>
    <w:lvl w:ilvl="3" w:tplc="4E384EC6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8" w15:restartNumberingAfterBreak="0">
    <w:nsid w:val="23F77190"/>
    <w:multiLevelType w:val="hybridMultilevel"/>
    <w:tmpl w:val="87C4E6C4"/>
    <w:lvl w:ilvl="0" w:tplc="11926154">
      <w:start w:val="1"/>
      <w:numFmt w:val="decimal"/>
      <w:lvlText w:val="%1."/>
      <w:lvlJc w:val="left"/>
      <w:pPr>
        <w:ind w:left="15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4298F"/>
    <w:multiLevelType w:val="multilevel"/>
    <w:tmpl w:val="620CC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516176"/>
    <w:multiLevelType w:val="singleLevel"/>
    <w:tmpl w:val="E772B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1" w15:restartNumberingAfterBreak="0">
    <w:nsid w:val="2E4F59A5"/>
    <w:multiLevelType w:val="hybridMultilevel"/>
    <w:tmpl w:val="5220115E"/>
    <w:lvl w:ilvl="0" w:tplc="4F38B0D6">
      <w:start w:val="1"/>
      <w:numFmt w:val="decimal"/>
      <w:pStyle w:val="slovanbod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 w15:restartNumberingAfterBreak="0">
    <w:nsid w:val="32A77B56"/>
    <w:multiLevelType w:val="hybridMultilevel"/>
    <w:tmpl w:val="11C2BB98"/>
    <w:lvl w:ilvl="0" w:tplc="37426FC2">
      <w:start w:val="1"/>
      <w:numFmt w:val="decimal"/>
      <w:lvlText w:val="%1."/>
      <w:lvlJc w:val="left"/>
      <w:pPr>
        <w:ind w:left="360" w:hanging="360"/>
      </w:pPr>
      <w:rPr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0C7B06"/>
    <w:multiLevelType w:val="hybridMultilevel"/>
    <w:tmpl w:val="D916D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E34A8"/>
    <w:multiLevelType w:val="hybridMultilevel"/>
    <w:tmpl w:val="984661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0464F7"/>
    <w:multiLevelType w:val="hybridMultilevel"/>
    <w:tmpl w:val="C570F888"/>
    <w:lvl w:ilvl="0" w:tplc="003C4748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color w:val="auto"/>
      </w:rPr>
    </w:lvl>
    <w:lvl w:ilvl="1" w:tplc="0702175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D648FFD4">
      <w:start w:val="1"/>
      <w:numFmt w:val="lowerLetter"/>
      <w:lvlText w:val="%3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04050017">
      <w:start w:val="1"/>
      <w:numFmt w:val="lowerLetter"/>
      <w:lvlText w:val="%4)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6" w15:restartNumberingAfterBreak="0">
    <w:nsid w:val="3ECE28F5"/>
    <w:multiLevelType w:val="hybridMultilevel"/>
    <w:tmpl w:val="C03C546E"/>
    <w:lvl w:ilvl="0" w:tplc="54E2E68E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ascii="Times New Roman" w:eastAsia="Calibri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CE6852"/>
    <w:multiLevelType w:val="multilevel"/>
    <w:tmpl w:val="B034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3633F6"/>
    <w:multiLevelType w:val="singleLevel"/>
    <w:tmpl w:val="96605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9" w15:restartNumberingAfterBreak="0">
    <w:nsid w:val="47D208E9"/>
    <w:multiLevelType w:val="hybridMultilevel"/>
    <w:tmpl w:val="20386410"/>
    <w:lvl w:ilvl="0" w:tplc="A3AEFC8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E402F"/>
    <w:multiLevelType w:val="hybridMultilevel"/>
    <w:tmpl w:val="B6A6A9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AD41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D76A54"/>
    <w:multiLevelType w:val="hybridMultilevel"/>
    <w:tmpl w:val="492C85B4"/>
    <w:lvl w:ilvl="0" w:tplc="463A80B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2277B5B"/>
    <w:multiLevelType w:val="hybridMultilevel"/>
    <w:tmpl w:val="76F299EC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2AD223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6D2B4C"/>
    <w:multiLevelType w:val="hybridMultilevel"/>
    <w:tmpl w:val="61067C80"/>
    <w:lvl w:ilvl="0" w:tplc="AF468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6953EE"/>
    <w:multiLevelType w:val="hybridMultilevel"/>
    <w:tmpl w:val="CEC044D2"/>
    <w:lvl w:ilvl="0" w:tplc="AF468A04">
      <w:start w:val="1"/>
      <w:numFmt w:val="decimal"/>
      <w:pStyle w:val="Odstavecslovan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6517E4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21DF1"/>
    <w:multiLevelType w:val="hybridMultilevel"/>
    <w:tmpl w:val="C03C546E"/>
    <w:lvl w:ilvl="0" w:tplc="54E2E68E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ascii="Times New Roman" w:eastAsia="Calibri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876043"/>
    <w:multiLevelType w:val="hybridMultilevel"/>
    <w:tmpl w:val="7BEA52A0"/>
    <w:lvl w:ilvl="0" w:tplc="7A44FB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1495C"/>
    <w:multiLevelType w:val="hybridMultilevel"/>
    <w:tmpl w:val="4DDAF9B8"/>
    <w:lvl w:ilvl="0" w:tplc="0EBA5FF2">
      <w:numFmt w:val="bullet"/>
      <w:lvlText w:val="-"/>
      <w:lvlJc w:val="left"/>
      <w:pPr>
        <w:ind w:left="13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9" w15:restartNumberingAfterBreak="0">
    <w:nsid w:val="66175C96"/>
    <w:multiLevelType w:val="singleLevel"/>
    <w:tmpl w:val="FBFA6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0" w15:restartNumberingAfterBreak="0">
    <w:nsid w:val="687948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D1A42BE"/>
    <w:multiLevelType w:val="multilevel"/>
    <w:tmpl w:val="CEF62E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EC375BB"/>
    <w:multiLevelType w:val="hybridMultilevel"/>
    <w:tmpl w:val="40A0CC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3008A"/>
    <w:multiLevelType w:val="hybridMultilevel"/>
    <w:tmpl w:val="A19EBA5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869490816">
    <w:abstractNumId w:val="29"/>
  </w:num>
  <w:num w:numId="2" w16cid:durableId="2011718510">
    <w:abstractNumId w:val="30"/>
  </w:num>
  <w:num w:numId="3" w16cid:durableId="1013454627">
    <w:abstractNumId w:val="10"/>
  </w:num>
  <w:num w:numId="4" w16cid:durableId="1340039992">
    <w:abstractNumId w:val="20"/>
  </w:num>
  <w:num w:numId="5" w16cid:durableId="43794837">
    <w:abstractNumId w:val="14"/>
  </w:num>
  <w:num w:numId="6" w16cid:durableId="929118189">
    <w:abstractNumId w:val="15"/>
  </w:num>
  <w:num w:numId="7" w16cid:durableId="1471481388">
    <w:abstractNumId w:val="16"/>
  </w:num>
  <w:num w:numId="8" w16cid:durableId="12752837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0337600">
    <w:abstractNumId w:val="12"/>
  </w:num>
  <w:num w:numId="10" w16cid:durableId="119184359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7525777">
    <w:abstractNumId w:val="23"/>
  </w:num>
  <w:num w:numId="12" w16cid:durableId="2727848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375890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74179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38641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5339959">
    <w:abstractNumId w:val="19"/>
  </w:num>
  <w:num w:numId="17" w16cid:durableId="505173787">
    <w:abstractNumId w:val="33"/>
  </w:num>
  <w:num w:numId="18" w16cid:durableId="1091124278">
    <w:abstractNumId w:val="8"/>
  </w:num>
  <w:num w:numId="19" w16cid:durableId="496849279">
    <w:abstractNumId w:val="27"/>
  </w:num>
  <w:num w:numId="20" w16cid:durableId="1049302204">
    <w:abstractNumId w:val="21"/>
  </w:num>
  <w:num w:numId="21" w16cid:durableId="1389065600">
    <w:abstractNumId w:val="9"/>
  </w:num>
  <w:num w:numId="22" w16cid:durableId="1744913390">
    <w:abstractNumId w:val="17"/>
  </w:num>
  <w:num w:numId="23" w16cid:durableId="164789552">
    <w:abstractNumId w:val="2"/>
  </w:num>
  <w:num w:numId="24" w16cid:durableId="1502309446">
    <w:abstractNumId w:val="13"/>
  </w:num>
  <w:num w:numId="25" w16cid:durableId="1560092094">
    <w:abstractNumId w:val="31"/>
  </w:num>
  <w:num w:numId="26" w16cid:durableId="224685298">
    <w:abstractNumId w:val="18"/>
  </w:num>
  <w:num w:numId="27" w16cid:durableId="1657224232">
    <w:abstractNumId w:val="26"/>
  </w:num>
  <w:num w:numId="28" w16cid:durableId="1380977567">
    <w:abstractNumId w:val="28"/>
  </w:num>
  <w:num w:numId="29" w16cid:durableId="1039083837">
    <w:abstractNumId w:val="3"/>
  </w:num>
  <w:num w:numId="30" w16cid:durableId="552623569">
    <w:abstractNumId w:val="4"/>
  </w:num>
  <w:num w:numId="31" w16cid:durableId="611936807">
    <w:abstractNumId w:val="1"/>
  </w:num>
  <w:num w:numId="32" w16cid:durableId="1163617883">
    <w:abstractNumId w:val="25"/>
  </w:num>
  <w:num w:numId="33" w16cid:durableId="1843660387">
    <w:abstractNumId w:val="5"/>
  </w:num>
  <w:num w:numId="34" w16cid:durableId="12084494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5E"/>
    <w:rsid w:val="00000F19"/>
    <w:rsid w:val="0000115C"/>
    <w:rsid w:val="000024C0"/>
    <w:rsid w:val="0000304F"/>
    <w:rsid w:val="0000713C"/>
    <w:rsid w:val="000073E4"/>
    <w:rsid w:val="0001030A"/>
    <w:rsid w:val="000118A7"/>
    <w:rsid w:val="00013091"/>
    <w:rsid w:val="00013A23"/>
    <w:rsid w:val="00014293"/>
    <w:rsid w:val="00014D60"/>
    <w:rsid w:val="00015008"/>
    <w:rsid w:val="00015111"/>
    <w:rsid w:val="0001546C"/>
    <w:rsid w:val="00015997"/>
    <w:rsid w:val="00015D14"/>
    <w:rsid w:val="00017256"/>
    <w:rsid w:val="0001725F"/>
    <w:rsid w:val="0002017E"/>
    <w:rsid w:val="00020946"/>
    <w:rsid w:val="000238EA"/>
    <w:rsid w:val="00023FEC"/>
    <w:rsid w:val="0002448E"/>
    <w:rsid w:val="00024DBE"/>
    <w:rsid w:val="00025273"/>
    <w:rsid w:val="0002597F"/>
    <w:rsid w:val="00026284"/>
    <w:rsid w:val="000263F6"/>
    <w:rsid w:val="00026CC8"/>
    <w:rsid w:val="000303B0"/>
    <w:rsid w:val="00030FE0"/>
    <w:rsid w:val="000349FA"/>
    <w:rsid w:val="00034B50"/>
    <w:rsid w:val="00035734"/>
    <w:rsid w:val="00035991"/>
    <w:rsid w:val="00037CBB"/>
    <w:rsid w:val="00037F98"/>
    <w:rsid w:val="00042562"/>
    <w:rsid w:val="00043B22"/>
    <w:rsid w:val="0005130F"/>
    <w:rsid w:val="00052734"/>
    <w:rsid w:val="00054199"/>
    <w:rsid w:val="00054844"/>
    <w:rsid w:val="0005536B"/>
    <w:rsid w:val="00055A33"/>
    <w:rsid w:val="000562C4"/>
    <w:rsid w:val="00056A13"/>
    <w:rsid w:val="000576AC"/>
    <w:rsid w:val="00061585"/>
    <w:rsid w:val="00066AF1"/>
    <w:rsid w:val="00067D92"/>
    <w:rsid w:val="000704D3"/>
    <w:rsid w:val="000711A7"/>
    <w:rsid w:val="00071225"/>
    <w:rsid w:val="000712DA"/>
    <w:rsid w:val="00071C74"/>
    <w:rsid w:val="00071D27"/>
    <w:rsid w:val="00072983"/>
    <w:rsid w:val="00072E6E"/>
    <w:rsid w:val="00073767"/>
    <w:rsid w:val="00080F3A"/>
    <w:rsid w:val="00081C4B"/>
    <w:rsid w:val="00081E16"/>
    <w:rsid w:val="00082DC2"/>
    <w:rsid w:val="000846ED"/>
    <w:rsid w:val="00085925"/>
    <w:rsid w:val="00085CEF"/>
    <w:rsid w:val="00087BF1"/>
    <w:rsid w:val="00087D77"/>
    <w:rsid w:val="00087EB3"/>
    <w:rsid w:val="000904A6"/>
    <w:rsid w:val="00090B89"/>
    <w:rsid w:val="00090DED"/>
    <w:rsid w:val="00091692"/>
    <w:rsid w:val="00092EC9"/>
    <w:rsid w:val="00094ED5"/>
    <w:rsid w:val="00096283"/>
    <w:rsid w:val="0009636A"/>
    <w:rsid w:val="000A09D9"/>
    <w:rsid w:val="000A17F8"/>
    <w:rsid w:val="000A3DA6"/>
    <w:rsid w:val="000A3E6E"/>
    <w:rsid w:val="000A4DE4"/>
    <w:rsid w:val="000A5001"/>
    <w:rsid w:val="000A5D32"/>
    <w:rsid w:val="000A7E77"/>
    <w:rsid w:val="000B0C70"/>
    <w:rsid w:val="000B1662"/>
    <w:rsid w:val="000B1F22"/>
    <w:rsid w:val="000B1FD1"/>
    <w:rsid w:val="000B2446"/>
    <w:rsid w:val="000B2B92"/>
    <w:rsid w:val="000B2FAF"/>
    <w:rsid w:val="000B3777"/>
    <w:rsid w:val="000B3835"/>
    <w:rsid w:val="000B4E92"/>
    <w:rsid w:val="000B50B6"/>
    <w:rsid w:val="000B5510"/>
    <w:rsid w:val="000B6270"/>
    <w:rsid w:val="000B6B2D"/>
    <w:rsid w:val="000B6C6E"/>
    <w:rsid w:val="000B75F8"/>
    <w:rsid w:val="000B7B82"/>
    <w:rsid w:val="000B7C4E"/>
    <w:rsid w:val="000C0390"/>
    <w:rsid w:val="000C113D"/>
    <w:rsid w:val="000C2A05"/>
    <w:rsid w:val="000D0C86"/>
    <w:rsid w:val="000D3378"/>
    <w:rsid w:val="000D3A77"/>
    <w:rsid w:val="000D504C"/>
    <w:rsid w:val="000D70BB"/>
    <w:rsid w:val="000E01EB"/>
    <w:rsid w:val="000E039B"/>
    <w:rsid w:val="000E0C76"/>
    <w:rsid w:val="000E18A3"/>
    <w:rsid w:val="000E214F"/>
    <w:rsid w:val="000E3E18"/>
    <w:rsid w:val="000E4C46"/>
    <w:rsid w:val="000E4CD3"/>
    <w:rsid w:val="000E637B"/>
    <w:rsid w:val="000E65A8"/>
    <w:rsid w:val="000E6ECD"/>
    <w:rsid w:val="000E74DB"/>
    <w:rsid w:val="000E75F3"/>
    <w:rsid w:val="000E7CD1"/>
    <w:rsid w:val="000F048E"/>
    <w:rsid w:val="000F280A"/>
    <w:rsid w:val="000F2AD8"/>
    <w:rsid w:val="000F3AE3"/>
    <w:rsid w:val="000F3F25"/>
    <w:rsid w:val="000F63E0"/>
    <w:rsid w:val="000F6ADA"/>
    <w:rsid w:val="00101C4F"/>
    <w:rsid w:val="00101F66"/>
    <w:rsid w:val="001049E2"/>
    <w:rsid w:val="00105559"/>
    <w:rsid w:val="001072EB"/>
    <w:rsid w:val="00107409"/>
    <w:rsid w:val="00107D9E"/>
    <w:rsid w:val="00110F58"/>
    <w:rsid w:val="00111851"/>
    <w:rsid w:val="00111F71"/>
    <w:rsid w:val="00112919"/>
    <w:rsid w:val="00112E0D"/>
    <w:rsid w:val="0011335D"/>
    <w:rsid w:val="00114454"/>
    <w:rsid w:val="00114A0D"/>
    <w:rsid w:val="00115A99"/>
    <w:rsid w:val="0011620E"/>
    <w:rsid w:val="00116261"/>
    <w:rsid w:val="001164B4"/>
    <w:rsid w:val="00116DA0"/>
    <w:rsid w:val="0011701F"/>
    <w:rsid w:val="001170C3"/>
    <w:rsid w:val="00117E34"/>
    <w:rsid w:val="00122893"/>
    <w:rsid w:val="00122BCF"/>
    <w:rsid w:val="00122F1B"/>
    <w:rsid w:val="00122FC5"/>
    <w:rsid w:val="00123649"/>
    <w:rsid w:val="00124840"/>
    <w:rsid w:val="00125AB5"/>
    <w:rsid w:val="00125C8A"/>
    <w:rsid w:val="001262C0"/>
    <w:rsid w:val="00126984"/>
    <w:rsid w:val="00127148"/>
    <w:rsid w:val="001271A8"/>
    <w:rsid w:val="001300A4"/>
    <w:rsid w:val="00130AE1"/>
    <w:rsid w:val="00131D45"/>
    <w:rsid w:val="00132001"/>
    <w:rsid w:val="0013329E"/>
    <w:rsid w:val="00133A25"/>
    <w:rsid w:val="00133B46"/>
    <w:rsid w:val="0013777A"/>
    <w:rsid w:val="001400E6"/>
    <w:rsid w:val="001414CB"/>
    <w:rsid w:val="00141995"/>
    <w:rsid w:val="0014208A"/>
    <w:rsid w:val="001439B7"/>
    <w:rsid w:val="00143A90"/>
    <w:rsid w:val="00144904"/>
    <w:rsid w:val="00150C2C"/>
    <w:rsid w:val="001528A9"/>
    <w:rsid w:val="00152966"/>
    <w:rsid w:val="00154D76"/>
    <w:rsid w:val="00161477"/>
    <w:rsid w:val="001617D4"/>
    <w:rsid w:val="001624E4"/>
    <w:rsid w:val="00162853"/>
    <w:rsid w:val="0016536C"/>
    <w:rsid w:val="00167086"/>
    <w:rsid w:val="001675FD"/>
    <w:rsid w:val="00167AA5"/>
    <w:rsid w:val="00167DEC"/>
    <w:rsid w:val="00171498"/>
    <w:rsid w:val="00171EB3"/>
    <w:rsid w:val="0017367A"/>
    <w:rsid w:val="00174586"/>
    <w:rsid w:val="00174C94"/>
    <w:rsid w:val="00175199"/>
    <w:rsid w:val="0017579E"/>
    <w:rsid w:val="00176084"/>
    <w:rsid w:val="001772F0"/>
    <w:rsid w:val="00177419"/>
    <w:rsid w:val="00177FC9"/>
    <w:rsid w:val="00180827"/>
    <w:rsid w:val="00183052"/>
    <w:rsid w:val="00184313"/>
    <w:rsid w:val="0018685D"/>
    <w:rsid w:val="00186A5D"/>
    <w:rsid w:val="00186C34"/>
    <w:rsid w:val="001871BE"/>
    <w:rsid w:val="00187500"/>
    <w:rsid w:val="00187C63"/>
    <w:rsid w:val="00190178"/>
    <w:rsid w:val="00190526"/>
    <w:rsid w:val="00191CA5"/>
    <w:rsid w:val="00194255"/>
    <w:rsid w:val="00194354"/>
    <w:rsid w:val="00194606"/>
    <w:rsid w:val="00195E7E"/>
    <w:rsid w:val="00195EA4"/>
    <w:rsid w:val="001A07D5"/>
    <w:rsid w:val="001A10E8"/>
    <w:rsid w:val="001A230D"/>
    <w:rsid w:val="001A296D"/>
    <w:rsid w:val="001A3A01"/>
    <w:rsid w:val="001A4481"/>
    <w:rsid w:val="001A5F6B"/>
    <w:rsid w:val="001A62FE"/>
    <w:rsid w:val="001B2300"/>
    <w:rsid w:val="001B28B7"/>
    <w:rsid w:val="001B3808"/>
    <w:rsid w:val="001B61E8"/>
    <w:rsid w:val="001C01A1"/>
    <w:rsid w:val="001C1583"/>
    <w:rsid w:val="001C22B2"/>
    <w:rsid w:val="001C2368"/>
    <w:rsid w:val="001C27A8"/>
    <w:rsid w:val="001C4C74"/>
    <w:rsid w:val="001C5025"/>
    <w:rsid w:val="001C7012"/>
    <w:rsid w:val="001D051E"/>
    <w:rsid w:val="001D0D46"/>
    <w:rsid w:val="001D25F1"/>
    <w:rsid w:val="001D3831"/>
    <w:rsid w:val="001D3FE8"/>
    <w:rsid w:val="001D4FE7"/>
    <w:rsid w:val="001D524A"/>
    <w:rsid w:val="001D6614"/>
    <w:rsid w:val="001D67D3"/>
    <w:rsid w:val="001D6AF6"/>
    <w:rsid w:val="001D6B67"/>
    <w:rsid w:val="001D7D8D"/>
    <w:rsid w:val="001E0869"/>
    <w:rsid w:val="001E1767"/>
    <w:rsid w:val="001E23B4"/>
    <w:rsid w:val="001E396D"/>
    <w:rsid w:val="001E54AE"/>
    <w:rsid w:val="001E5515"/>
    <w:rsid w:val="001E5B49"/>
    <w:rsid w:val="001E608E"/>
    <w:rsid w:val="001E62B7"/>
    <w:rsid w:val="001F05B5"/>
    <w:rsid w:val="001F4382"/>
    <w:rsid w:val="001F50ED"/>
    <w:rsid w:val="001F579E"/>
    <w:rsid w:val="001F7001"/>
    <w:rsid w:val="001F7805"/>
    <w:rsid w:val="001F7E17"/>
    <w:rsid w:val="002010C9"/>
    <w:rsid w:val="00201131"/>
    <w:rsid w:val="0020137B"/>
    <w:rsid w:val="0020157B"/>
    <w:rsid w:val="00201DE9"/>
    <w:rsid w:val="0020205E"/>
    <w:rsid w:val="002027C3"/>
    <w:rsid w:val="00202E33"/>
    <w:rsid w:val="00202F04"/>
    <w:rsid w:val="002038CD"/>
    <w:rsid w:val="0021098A"/>
    <w:rsid w:val="0021128E"/>
    <w:rsid w:val="002115AB"/>
    <w:rsid w:val="00211B07"/>
    <w:rsid w:val="002149A2"/>
    <w:rsid w:val="002150A3"/>
    <w:rsid w:val="00216E13"/>
    <w:rsid w:val="00217032"/>
    <w:rsid w:val="00217776"/>
    <w:rsid w:val="00220DA0"/>
    <w:rsid w:val="002214F1"/>
    <w:rsid w:val="00225424"/>
    <w:rsid w:val="00225814"/>
    <w:rsid w:val="00225BBE"/>
    <w:rsid w:val="00226813"/>
    <w:rsid w:val="00227049"/>
    <w:rsid w:val="0023192F"/>
    <w:rsid w:val="00231B59"/>
    <w:rsid w:val="002331D6"/>
    <w:rsid w:val="00234594"/>
    <w:rsid w:val="00236EE0"/>
    <w:rsid w:val="00237256"/>
    <w:rsid w:val="002373A0"/>
    <w:rsid w:val="00237678"/>
    <w:rsid w:val="00240A79"/>
    <w:rsid w:val="00242418"/>
    <w:rsid w:val="002427C9"/>
    <w:rsid w:val="00242B98"/>
    <w:rsid w:val="002447DF"/>
    <w:rsid w:val="002467F2"/>
    <w:rsid w:val="0024702F"/>
    <w:rsid w:val="002473FC"/>
    <w:rsid w:val="002527E0"/>
    <w:rsid w:val="00252B3F"/>
    <w:rsid w:val="00253872"/>
    <w:rsid w:val="00253C6D"/>
    <w:rsid w:val="00255CA2"/>
    <w:rsid w:val="002563C1"/>
    <w:rsid w:val="00256BF8"/>
    <w:rsid w:val="00261A59"/>
    <w:rsid w:val="00262C1A"/>
    <w:rsid w:val="00262DA6"/>
    <w:rsid w:val="0026356D"/>
    <w:rsid w:val="00264178"/>
    <w:rsid w:val="00267162"/>
    <w:rsid w:val="00267996"/>
    <w:rsid w:val="0027089A"/>
    <w:rsid w:val="00271745"/>
    <w:rsid w:val="00272519"/>
    <w:rsid w:val="002764CA"/>
    <w:rsid w:val="00280270"/>
    <w:rsid w:val="0028093F"/>
    <w:rsid w:val="00280A23"/>
    <w:rsid w:val="00281D2C"/>
    <w:rsid w:val="0028311E"/>
    <w:rsid w:val="00283A8A"/>
    <w:rsid w:val="00284809"/>
    <w:rsid w:val="002876E5"/>
    <w:rsid w:val="0029049A"/>
    <w:rsid w:val="00291B70"/>
    <w:rsid w:val="00292763"/>
    <w:rsid w:val="00293AE8"/>
    <w:rsid w:val="002946E2"/>
    <w:rsid w:val="00296222"/>
    <w:rsid w:val="00296E73"/>
    <w:rsid w:val="002A1A0D"/>
    <w:rsid w:val="002A22CC"/>
    <w:rsid w:val="002A4E90"/>
    <w:rsid w:val="002A5825"/>
    <w:rsid w:val="002A7279"/>
    <w:rsid w:val="002A7E8E"/>
    <w:rsid w:val="002B0471"/>
    <w:rsid w:val="002B11B9"/>
    <w:rsid w:val="002B186D"/>
    <w:rsid w:val="002B302E"/>
    <w:rsid w:val="002B3C7B"/>
    <w:rsid w:val="002B568B"/>
    <w:rsid w:val="002B63F6"/>
    <w:rsid w:val="002B76C7"/>
    <w:rsid w:val="002B775A"/>
    <w:rsid w:val="002C19E3"/>
    <w:rsid w:val="002C3701"/>
    <w:rsid w:val="002C4A08"/>
    <w:rsid w:val="002C4F82"/>
    <w:rsid w:val="002D00D4"/>
    <w:rsid w:val="002D1AF9"/>
    <w:rsid w:val="002D5A2A"/>
    <w:rsid w:val="002D5A99"/>
    <w:rsid w:val="002D6830"/>
    <w:rsid w:val="002E0B43"/>
    <w:rsid w:val="002E0CBD"/>
    <w:rsid w:val="002E1B8E"/>
    <w:rsid w:val="002E2689"/>
    <w:rsid w:val="002E2915"/>
    <w:rsid w:val="002E2B49"/>
    <w:rsid w:val="002E356E"/>
    <w:rsid w:val="002E3630"/>
    <w:rsid w:val="002E456F"/>
    <w:rsid w:val="002E627E"/>
    <w:rsid w:val="002E78FD"/>
    <w:rsid w:val="002F0434"/>
    <w:rsid w:val="002F0F51"/>
    <w:rsid w:val="002F0FDD"/>
    <w:rsid w:val="002F1C00"/>
    <w:rsid w:val="002F2B3E"/>
    <w:rsid w:val="002F2FFA"/>
    <w:rsid w:val="002F58F7"/>
    <w:rsid w:val="002F6FC2"/>
    <w:rsid w:val="002F70E3"/>
    <w:rsid w:val="002F78B5"/>
    <w:rsid w:val="002F7DC0"/>
    <w:rsid w:val="003015FE"/>
    <w:rsid w:val="003028FD"/>
    <w:rsid w:val="00303068"/>
    <w:rsid w:val="00303134"/>
    <w:rsid w:val="0030435F"/>
    <w:rsid w:val="00306962"/>
    <w:rsid w:val="00307139"/>
    <w:rsid w:val="00310304"/>
    <w:rsid w:val="0031051C"/>
    <w:rsid w:val="003117EE"/>
    <w:rsid w:val="00311A3A"/>
    <w:rsid w:val="00312170"/>
    <w:rsid w:val="003144B5"/>
    <w:rsid w:val="00314B4E"/>
    <w:rsid w:val="003150E4"/>
    <w:rsid w:val="003153A6"/>
    <w:rsid w:val="003159B6"/>
    <w:rsid w:val="00315E7D"/>
    <w:rsid w:val="00322223"/>
    <w:rsid w:val="003226DD"/>
    <w:rsid w:val="0032335A"/>
    <w:rsid w:val="00324AAC"/>
    <w:rsid w:val="00326D7B"/>
    <w:rsid w:val="003275C2"/>
    <w:rsid w:val="00327AAC"/>
    <w:rsid w:val="00327E58"/>
    <w:rsid w:val="00327F1F"/>
    <w:rsid w:val="00331A57"/>
    <w:rsid w:val="00332CA1"/>
    <w:rsid w:val="00336393"/>
    <w:rsid w:val="0033647E"/>
    <w:rsid w:val="00337314"/>
    <w:rsid w:val="00337EF0"/>
    <w:rsid w:val="0034176D"/>
    <w:rsid w:val="0034184A"/>
    <w:rsid w:val="00341878"/>
    <w:rsid w:val="00341952"/>
    <w:rsid w:val="003425AB"/>
    <w:rsid w:val="0034420D"/>
    <w:rsid w:val="00344409"/>
    <w:rsid w:val="00345131"/>
    <w:rsid w:val="00346B30"/>
    <w:rsid w:val="0034750B"/>
    <w:rsid w:val="00347E91"/>
    <w:rsid w:val="003533F2"/>
    <w:rsid w:val="00353525"/>
    <w:rsid w:val="00355268"/>
    <w:rsid w:val="00355377"/>
    <w:rsid w:val="003559C6"/>
    <w:rsid w:val="0035648F"/>
    <w:rsid w:val="00356DDE"/>
    <w:rsid w:val="00356E90"/>
    <w:rsid w:val="00356FDD"/>
    <w:rsid w:val="003570D7"/>
    <w:rsid w:val="00357191"/>
    <w:rsid w:val="00357752"/>
    <w:rsid w:val="003604C4"/>
    <w:rsid w:val="00361B0A"/>
    <w:rsid w:val="00366035"/>
    <w:rsid w:val="003724B8"/>
    <w:rsid w:val="00372F4D"/>
    <w:rsid w:val="00375E43"/>
    <w:rsid w:val="00377EF0"/>
    <w:rsid w:val="0038103E"/>
    <w:rsid w:val="003817EF"/>
    <w:rsid w:val="003820A7"/>
    <w:rsid w:val="003835E2"/>
    <w:rsid w:val="0038384D"/>
    <w:rsid w:val="00384C27"/>
    <w:rsid w:val="0038506F"/>
    <w:rsid w:val="0038538B"/>
    <w:rsid w:val="003907E3"/>
    <w:rsid w:val="003922CE"/>
    <w:rsid w:val="003948C1"/>
    <w:rsid w:val="00395826"/>
    <w:rsid w:val="00395EAE"/>
    <w:rsid w:val="00396D74"/>
    <w:rsid w:val="003A02D5"/>
    <w:rsid w:val="003A11F7"/>
    <w:rsid w:val="003A243F"/>
    <w:rsid w:val="003A2742"/>
    <w:rsid w:val="003A3746"/>
    <w:rsid w:val="003A54E3"/>
    <w:rsid w:val="003A6CF5"/>
    <w:rsid w:val="003A7AF8"/>
    <w:rsid w:val="003A7C38"/>
    <w:rsid w:val="003B175D"/>
    <w:rsid w:val="003B17D5"/>
    <w:rsid w:val="003B1F15"/>
    <w:rsid w:val="003B281D"/>
    <w:rsid w:val="003B3685"/>
    <w:rsid w:val="003B3E22"/>
    <w:rsid w:val="003B4FED"/>
    <w:rsid w:val="003B5521"/>
    <w:rsid w:val="003B5F65"/>
    <w:rsid w:val="003B6209"/>
    <w:rsid w:val="003B71B9"/>
    <w:rsid w:val="003B7AE2"/>
    <w:rsid w:val="003C0ADB"/>
    <w:rsid w:val="003C0B47"/>
    <w:rsid w:val="003C100F"/>
    <w:rsid w:val="003C1D54"/>
    <w:rsid w:val="003C245F"/>
    <w:rsid w:val="003C393C"/>
    <w:rsid w:val="003C3C07"/>
    <w:rsid w:val="003C3D6E"/>
    <w:rsid w:val="003C4CDF"/>
    <w:rsid w:val="003C6D9B"/>
    <w:rsid w:val="003C7A4A"/>
    <w:rsid w:val="003C7BFA"/>
    <w:rsid w:val="003D08C6"/>
    <w:rsid w:val="003D0D7E"/>
    <w:rsid w:val="003D1D19"/>
    <w:rsid w:val="003D3D7D"/>
    <w:rsid w:val="003D4F07"/>
    <w:rsid w:val="003E15CD"/>
    <w:rsid w:val="003E265A"/>
    <w:rsid w:val="003E37A4"/>
    <w:rsid w:val="003E3960"/>
    <w:rsid w:val="003E402D"/>
    <w:rsid w:val="003E44B6"/>
    <w:rsid w:val="003E5B44"/>
    <w:rsid w:val="003E5EFE"/>
    <w:rsid w:val="003F046B"/>
    <w:rsid w:val="003F0B32"/>
    <w:rsid w:val="003F0B36"/>
    <w:rsid w:val="003F21A4"/>
    <w:rsid w:val="003F238D"/>
    <w:rsid w:val="003F2FE4"/>
    <w:rsid w:val="003F69F9"/>
    <w:rsid w:val="0040169A"/>
    <w:rsid w:val="00402190"/>
    <w:rsid w:val="00403545"/>
    <w:rsid w:val="00403C2D"/>
    <w:rsid w:val="00404B4C"/>
    <w:rsid w:val="00406E9D"/>
    <w:rsid w:val="00407B0A"/>
    <w:rsid w:val="00410AA8"/>
    <w:rsid w:val="004120E7"/>
    <w:rsid w:val="00412CC2"/>
    <w:rsid w:val="00414D8B"/>
    <w:rsid w:val="004155AF"/>
    <w:rsid w:val="004155ED"/>
    <w:rsid w:val="00420BEE"/>
    <w:rsid w:val="00420D3E"/>
    <w:rsid w:val="004213D1"/>
    <w:rsid w:val="0042142B"/>
    <w:rsid w:val="004214DF"/>
    <w:rsid w:val="0042184C"/>
    <w:rsid w:val="00422515"/>
    <w:rsid w:val="00422F29"/>
    <w:rsid w:val="004259B1"/>
    <w:rsid w:val="00427231"/>
    <w:rsid w:val="00431E37"/>
    <w:rsid w:val="004366A9"/>
    <w:rsid w:val="00436EF2"/>
    <w:rsid w:val="00440B2F"/>
    <w:rsid w:val="00441E93"/>
    <w:rsid w:val="00441ED4"/>
    <w:rsid w:val="004422BB"/>
    <w:rsid w:val="00442BD4"/>
    <w:rsid w:val="004436C4"/>
    <w:rsid w:val="00443974"/>
    <w:rsid w:val="00443C7B"/>
    <w:rsid w:val="00446B15"/>
    <w:rsid w:val="00446DE0"/>
    <w:rsid w:val="00450F1A"/>
    <w:rsid w:val="00452722"/>
    <w:rsid w:val="00452A4B"/>
    <w:rsid w:val="0045778C"/>
    <w:rsid w:val="00460D3C"/>
    <w:rsid w:val="00461AE3"/>
    <w:rsid w:val="004625FD"/>
    <w:rsid w:val="00463FBB"/>
    <w:rsid w:val="0046506D"/>
    <w:rsid w:val="00465A20"/>
    <w:rsid w:val="00466C03"/>
    <w:rsid w:val="004702AE"/>
    <w:rsid w:val="00471F72"/>
    <w:rsid w:val="00475610"/>
    <w:rsid w:val="00475ADF"/>
    <w:rsid w:val="00476518"/>
    <w:rsid w:val="004769B3"/>
    <w:rsid w:val="0048064B"/>
    <w:rsid w:val="00480D69"/>
    <w:rsid w:val="00482F9B"/>
    <w:rsid w:val="0048422A"/>
    <w:rsid w:val="00487E1A"/>
    <w:rsid w:val="0049209A"/>
    <w:rsid w:val="004922D2"/>
    <w:rsid w:val="004924EB"/>
    <w:rsid w:val="0049290F"/>
    <w:rsid w:val="00492DF6"/>
    <w:rsid w:val="004938D7"/>
    <w:rsid w:val="00496490"/>
    <w:rsid w:val="00497327"/>
    <w:rsid w:val="004978D4"/>
    <w:rsid w:val="004A249C"/>
    <w:rsid w:val="004A2E2D"/>
    <w:rsid w:val="004A335E"/>
    <w:rsid w:val="004A3BF2"/>
    <w:rsid w:val="004A402A"/>
    <w:rsid w:val="004A674F"/>
    <w:rsid w:val="004A6D11"/>
    <w:rsid w:val="004A7504"/>
    <w:rsid w:val="004A7788"/>
    <w:rsid w:val="004B05BE"/>
    <w:rsid w:val="004B3B11"/>
    <w:rsid w:val="004B4FD0"/>
    <w:rsid w:val="004B5347"/>
    <w:rsid w:val="004B545B"/>
    <w:rsid w:val="004B5B29"/>
    <w:rsid w:val="004B609F"/>
    <w:rsid w:val="004B7E06"/>
    <w:rsid w:val="004C01A3"/>
    <w:rsid w:val="004C065D"/>
    <w:rsid w:val="004C07D1"/>
    <w:rsid w:val="004C0ECF"/>
    <w:rsid w:val="004C1704"/>
    <w:rsid w:val="004C22E1"/>
    <w:rsid w:val="004C307F"/>
    <w:rsid w:val="004C3567"/>
    <w:rsid w:val="004C457B"/>
    <w:rsid w:val="004C4796"/>
    <w:rsid w:val="004C4F55"/>
    <w:rsid w:val="004C518F"/>
    <w:rsid w:val="004C6943"/>
    <w:rsid w:val="004C6D97"/>
    <w:rsid w:val="004C7770"/>
    <w:rsid w:val="004D05FA"/>
    <w:rsid w:val="004D16E2"/>
    <w:rsid w:val="004D201F"/>
    <w:rsid w:val="004D30B1"/>
    <w:rsid w:val="004D336D"/>
    <w:rsid w:val="004D4719"/>
    <w:rsid w:val="004D4813"/>
    <w:rsid w:val="004D4FF1"/>
    <w:rsid w:val="004D50EB"/>
    <w:rsid w:val="004D5822"/>
    <w:rsid w:val="004D58A1"/>
    <w:rsid w:val="004D785E"/>
    <w:rsid w:val="004D78DB"/>
    <w:rsid w:val="004E0144"/>
    <w:rsid w:val="004E047A"/>
    <w:rsid w:val="004E068E"/>
    <w:rsid w:val="004E0759"/>
    <w:rsid w:val="004E2CAB"/>
    <w:rsid w:val="004E40D0"/>
    <w:rsid w:val="004E5B72"/>
    <w:rsid w:val="004E7289"/>
    <w:rsid w:val="004F09B6"/>
    <w:rsid w:val="004F1309"/>
    <w:rsid w:val="004F21A7"/>
    <w:rsid w:val="004F26B0"/>
    <w:rsid w:val="004F27A3"/>
    <w:rsid w:val="004F3294"/>
    <w:rsid w:val="004F426E"/>
    <w:rsid w:val="004F598C"/>
    <w:rsid w:val="004F5EEF"/>
    <w:rsid w:val="004F67A7"/>
    <w:rsid w:val="00500120"/>
    <w:rsid w:val="0050076F"/>
    <w:rsid w:val="00500CC6"/>
    <w:rsid w:val="005021BC"/>
    <w:rsid w:val="005022DE"/>
    <w:rsid w:val="0050397D"/>
    <w:rsid w:val="005041AF"/>
    <w:rsid w:val="00505669"/>
    <w:rsid w:val="005070F3"/>
    <w:rsid w:val="005073BC"/>
    <w:rsid w:val="005074AF"/>
    <w:rsid w:val="00507671"/>
    <w:rsid w:val="0051258F"/>
    <w:rsid w:val="005147AA"/>
    <w:rsid w:val="00517B29"/>
    <w:rsid w:val="00523EAF"/>
    <w:rsid w:val="0052512A"/>
    <w:rsid w:val="00525C32"/>
    <w:rsid w:val="00527444"/>
    <w:rsid w:val="00534E35"/>
    <w:rsid w:val="005350FD"/>
    <w:rsid w:val="0053620B"/>
    <w:rsid w:val="00536A43"/>
    <w:rsid w:val="00537D09"/>
    <w:rsid w:val="00541662"/>
    <w:rsid w:val="0054168F"/>
    <w:rsid w:val="00541F30"/>
    <w:rsid w:val="00542879"/>
    <w:rsid w:val="005432AF"/>
    <w:rsid w:val="00543893"/>
    <w:rsid w:val="00544511"/>
    <w:rsid w:val="00546698"/>
    <w:rsid w:val="005510CD"/>
    <w:rsid w:val="0055143B"/>
    <w:rsid w:val="005531F6"/>
    <w:rsid w:val="00555274"/>
    <w:rsid w:val="00556110"/>
    <w:rsid w:val="00557097"/>
    <w:rsid w:val="00557E86"/>
    <w:rsid w:val="00561192"/>
    <w:rsid w:val="00561374"/>
    <w:rsid w:val="00561E1C"/>
    <w:rsid w:val="00561EDF"/>
    <w:rsid w:val="005624EB"/>
    <w:rsid w:val="00563E9B"/>
    <w:rsid w:val="00564802"/>
    <w:rsid w:val="005648D7"/>
    <w:rsid w:val="0056567A"/>
    <w:rsid w:val="00566043"/>
    <w:rsid w:val="00566637"/>
    <w:rsid w:val="00567611"/>
    <w:rsid w:val="00571E89"/>
    <w:rsid w:val="005726F7"/>
    <w:rsid w:val="00575D14"/>
    <w:rsid w:val="005806E7"/>
    <w:rsid w:val="00580E43"/>
    <w:rsid w:val="00581E2E"/>
    <w:rsid w:val="00581F7E"/>
    <w:rsid w:val="00582A0F"/>
    <w:rsid w:val="00582D7F"/>
    <w:rsid w:val="00583C72"/>
    <w:rsid w:val="00584059"/>
    <w:rsid w:val="00584573"/>
    <w:rsid w:val="00585397"/>
    <w:rsid w:val="00586D29"/>
    <w:rsid w:val="00587E85"/>
    <w:rsid w:val="0059012B"/>
    <w:rsid w:val="00590138"/>
    <w:rsid w:val="00590249"/>
    <w:rsid w:val="00590D7A"/>
    <w:rsid w:val="005910C6"/>
    <w:rsid w:val="00591423"/>
    <w:rsid w:val="00592BF7"/>
    <w:rsid w:val="00593BE6"/>
    <w:rsid w:val="00596D4F"/>
    <w:rsid w:val="00597B35"/>
    <w:rsid w:val="005A0040"/>
    <w:rsid w:val="005A05E2"/>
    <w:rsid w:val="005A241A"/>
    <w:rsid w:val="005A2635"/>
    <w:rsid w:val="005A29B9"/>
    <w:rsid w:val="005A347D"/>
    <w:rsid w:val="005A4019"/>
    <w:rsid w:val="005A5A72"/>
    <w:rsid w:val="005A5B9A"/>
    <w:rsid w:val="005A6750"/>
    <w:rsid w:val="005A686D"/>
    <w:rsid w:val="005A6D0B"/>
    <w:rsid w:val="005A7824"/>
    <w:rsid w:val="005A7AE9"/>
    <w:rsid w:val="005B0410"/>
    <w:rsid w:val="005B07D4"/>
    <w:rsid w:val="005B1329"/>
    <w:rsid w:val="005B1972"/>
    <w:rsid w:val="005B1995"/>
    <w:rsid w:val="005B2E32"/>
    <w:rsid w:val="005B3D04"/>
    <w:rsid w:val="005B5499"/>
    <w:rsid w:val="005B5FD6"/>
    <w:rsid w:val="005B6162"/>
    <w:rsid w:val="005B693F"/>
    <w:rsid w:val="005B6F63"/>
    <w:rsid w:val="005C08A6"/>
    <w:rsid w:val="005C1AF2"/>
    <w:rsid w:val="005C2472"/>
    <w:rsid w:val="005C2540"/>
    <w:rsid w:val="005C27FD"/>
    <w:rsid w:val="005C2B2B"/>
    <w:rsid w:val="005C3575"/>
    <w:rsid w:val="005C4D8D"/>
    <w:rsid w:val="005C50A3"/>
    <w:rsid w:val="005C6A4F"/>
    <w:rsid w:val="005D0848"/>
    <w:rsid w:val="005D22D9"/>
    <w:rsid w:val="005D2E4A"/>
    <w:rsid w:val="005D470E"/>
    <w:rsid w:val="005D5BE2"/>
    <w:rsid w:val="005D6E8E"/>
    <w:rsid w:val="005D6F2A"/>
    <w:rsid w:val="005E094F"/>
    <w:rsid w:val="005E2141"/>
    <w:rsid w:val="005E21B3"/>
    <w:rsid w:val="005E346A"/>
    <w:rsid w:val="005E35CF"/>
    <w:rsid w:val="005E3BB6"/>
    <w:rsid w:val="005E48F4"/>
    <w:rsid w:val="005F25CD"/>
    <w:rsid w:val="005F30D6"/>
    <w:rsid w:val="005F3652"/>
    <w:rsid w:val="005F3C78"/>
    <w:rsid w:val="005F4A8A"/>
    <w:rsid w:val="005F4C85"/>
    <w:rsid w:val="005F57F8"/>
    <w:rsid w:val="005F79B7"/>
    <w:rsid w:val="00600410"/>
    <w:rsid w:val="0060075C"/>
    <w:rsid w:val="00600944"/>
    <w:rsid w:val="006013D1"/>
    <w:rsid w:val="00601796"/>
    <w:rsid w:val="00601C80"/>
    <w:rsid w:val="006022E1"/>
    <w:rsid w:val="00602B90"/>
    <w:rsid w:val="0060342C"/>
    <w:rsid w:val="00605C7D"/>
    <w:rsid w:val="00605C7F"/>
    <w:rsid w:val="00606553"/>
    <w:rsid w:val="00606779"/>
    <w:rsid w:val="0060685E"/>
    <w:rsid w:val="00606D99"/>
    <w:rsid w:val="006101AE"/>
    <w:rsid w:val="00610379"/>
    <w:rsid w:val="00610652"/>
    <w:rsid w:val="006106B9"/>
    <w:rsid w:val="00610861"/>
    <w:rsid w:val="00610FB5"/>
    <w:rsid w:val="0061201C"/>
    <w:rsid w:val="00612125"/>
    <w:rsid w:val="0061264A"/>
    <w:rsid w:val="0061416C"/>
    <w:rsid w:val="00614648"/>
    <w:rsid w:val="00615AFE"/>
    <w:rsid w:val="0061643E"/>
    <w:rsid w:val="006209BE"/>
    <w:rsid w:val="00621AC8"/>
    <w:rsid w:val="0062364C"/>
    <w:rsid w:val="00624DB0"/>
    <w:rsid w:val="006252F4"/>
    <w:rsid w:val="00626360"/>
    <w:rsid w:val="00626583"/>
    <w:rsid w:val="00626AA7"/>
    <w:rsid w:val="00632874"/>
    <w:rsid w:val="00634EE5"/>
    <w:rsid w:val="0063658E"/>
    <w:rsid w:val="00636656"/>
    <w:rsid w:val="006372F6"/>
    <w:rsid w:val="0063758B"/>
    <w:rsid w:val="006379FA"/>
    <w:rsid w:val="0064011C"/>
    <w:rsid w:val="0064051F"/>
    <w:rsid w:val="00646190"/>
    <w:rsid w:val="0064751E"/>
    <w:rsid w:val="00647764"/>
    <w:rsid w:val="00647A40"/>
    <w:rsid w:val="00650AA8"/>
    <w:rsid w:val="00651833"/>
    <w:rsid w:val="0065282D"/>
    <w:rsid w:val="00652A30"/>
    <w:rsid w:val="00652D4C"/>
    <w:rsid w:val="00654260"/>
    <w:rsid w:val="00654A61"/>
    <w:rsid w:val="00657477"/>
    <w:rsid w:val="00660281"/>
    <w:rsid w:val="006629D9"/>
    <w:rsid w:val="006631BC"/>
    <w:rsid w:val="00663C1E"/>
    <w:rsid w:val="00664628"/>
    <w:rsid w:val="00664B70"/>
    <w:rsid w:val="0066572A"/>
    <w:rsid w:val="00665D09"/>
    <w:rsid w:val="00666097"/>
    <w:rsid w:val="00670D16"/>
    <w:rsid w:val="00671A2C"/>
    <w:rsid w:val="0067311A"/>
    <w:rsid w:val="00676C90"/>
    <w:rsid w:val="00681F57"/>
    <w:rsid w:val="00683ACE"/>
    <w:rsid w:val="00683DFB"/>
    <w:rsid w:val="00684442"/>
    <w:rsid w:val="00684789"/>
    <w:rsid w:val="00686580"/>
    <w:rsid w:val="00686927"/>
    <w:rsid w:val="00686D92"/>
    <w:rsid w:val="006937C0"/>
    <w:rsid w:val="00694A91"/>
    <w:rsid w:val="00694C19"/>
    <w:rsid w:val="006958A9"/>
    <w:rsid w:val="006974FB"/>
    <w:rsid w:val="006A0B90"/>
    <w:rsid w:val="006A0FB9"/>
    <w:rsid w:val="006A1406"/>
    <w:rsid w:val="006A147B"/>
    <w:rsid w:val="006A15E3"/>
    <w:rsid w:val="006A1B3D"/>
    <w:rsid w:val="006A778E"/>
    <w:rsid w:val="006B01F2"/>
    <w:rsid w:val="006B12AA"/>
    <w:rsid w:val="006B169A"/>
    <w:rsid w:val="006B39CA"/>
    <w:rsid w:val="006B3CD6"/>
    <w:rsid w:val="006B4501"/>
    <w:rsid w:val="006B48AD"/>
    <w:rsid w:val="006B5324"/>
    <w:rsid w:val="006B54B7"/>
    <w:rsid w:val="006B6649"/>
    <w:rsid w:val="006B69D6"/>
    <w:rsid w:val="006B759F"/>
    <w:rsid w:val="006C0302"/>
    <w:rsid w:val="006C20BE"/>
    <w:rsid w:val="006C2709"/>
    <w:rsid w:val="006C3122"/>
    <w:rsid w:val="006C3553"/>
    <w:rsid w:val="006C4023"/>
    <w:rsid w:val="006C4175"/>
    <w:rsid w:val="006C43C4"/>
    <w:rsid w:val="006C57EB"/>
    <w:rsid w:val="006C6001"/>
    <w:rsid w:val="006C6ADD"/>
    <w:rsid w:val="006C7B21"/>
    <w:rsid w:val="006D03D7"/>
    <w:rsid w:val="006D0AF4"/>
    <w:rsid w:val="006D16E8"/>
    <w:rsid w:val="006D1B9E"/>
    <w:rsid w:val="006D1C4F"/>
    <w:rsid w:val="006D1FB8"/>
    <w:rsid w:val="006D5B93"/>
    <w:rsid w:val="006D64D0"/>
    <w:rsid w:val="006D692B"/>
    <w:rsid w:val="006D70CF"/>
    <w:rsid w:val="006D7CB9"/>
    <w:rsid w:val="006E0CF5"/>
    <w:rsid w:val="006E0D3A"/>
    <w:rsid w:val="006E36C8"/>
    <w:rsid w:val="006E3AAD"/>
    <w:rsid w:val="006E4E41"/>
    <w:rsid w:val="006E6516"/>
    <w:rsid w:val="006E704C"/>
    <w:rsid w:val="006F089E"/>
    <w:rsid w:val="006F12BA"/>
    <w:rsid w:val="006F2025"/>
    <w:rsid w:val="006F474A"/>
    <w:rsid w:val="006F4790"/>
    <w:rsid w:val="006F4BE2"/>
    <w:rsid w:val="006F6FBC"/>
    <w:rsid w:val="0070149D"/>
    <w:rsid w:val="0070197C"/>
    <w:rsid w:val="007034FC"/>
    <w:rsid w:val="00704306"/>
    <w:rsid w:val="007045D5"/>
    <w:rsid w:val="0070568F"/>
    <w:rsid w:val="0070629F"/>
    <w:rsid w:val="007077F4"/>
    <w:rsid w:val="00710728"/>
    <w:rsid w:val="00712211"/>
    <w:rsid w:val="00712657"/>
    <w:rsid w:val="00712A27"/>
    <w:rsid w:val="00712E8E"/>
    <w:rsid w:val="00714856"/>
    <w:rsid w:val="00714F6A"/>
    <w:rsid w:val="00715EB7"/>
    <w:rsid w:val="007162F5"/>
    <w:rsid w:val="0071655A"/>
    <w:rsid w:val="00716946"/>
    <w:rsid w:val="007176CD"/>
    <w:rsid w:val="00717AC4"/>
    <w:rsid w:val="00717AF8"/>
    <w:rsid w:val="00717C66"/>
    <w:rsid w:val="00717CA0"/>
    <w:rsid w:val="00720097"/>
    <w:rsid w:val="00721A38"/>
    <w:rsid w:val="00721FF6"/>
    <w:rsid w:val="00724F1A"/>
    <w:rsid w:val="00727AE1"/>
    <w:rsid w:val="00732745"/>
    <w:rsid w:val="00732810"/>
    <w:rsid w:val="0073387D"/>
    <w:rsid w:val="00733F01"/>
    <w:rsid w:val="00734D7C"/>
    <w:rsid w:val="00736D59"/>
    <w:rsid w:val="00742C39"/>
    <w:rsid w:val="00743505"/>
    <w:rsid w:val="00744081"/>
    <w:rsid w:val="0074680E"/>
    <w:rsid w:val="007506BB"/>
    <w:rsid w:val="00752CE9"/>
    <w:rsid w:val="00755848"/>
    <w:rsid w:val="007602DB"/>
    <w:rsid w:val="00760B56"/>
    <w:rsid w:val="0076120D"/>
    <w:rsid w:val="0076217D"/>
    <w:rsid w:val="00762E24"/>
    <w:rsid w:val="00762ED7"/>
    <w:rsid w:val="00763271"/>
    <w:rsid w:val="00763346"/>
    <w:rsid w:val="0076470C"/>
    <w:rsid w:val="0076481D"/>
    <w:rsid w:val="0076531C"/>
    <w:rsid w:val="00766122"/>
    <w:rsid w:val="00767DAE"/>
    <w:rsid w:val="00776BC3"/>
    <w:rsid w:val="00777167"/>
    <w:rsid w:val="00777AC9"/>
    <w:rsid w:val="007807FE"/>
    <w:rsid w:val="00780E5B"/>
    <w:rsid w:val="00781031"/>
    <w:rsid w:val="007825BF"/>
    <w:rsid w:val="00782A8D"/>
    <w:rsid w:val="0078335A"/>
    <w:rsid w:val="00783DDB"/>
    <w:rsid w:val="00785BCB"/>
    <w:rsid w:val="00785F7C"/>
    <w:rsid w:val="007860B0"/>
    <w:rsid w:val="00786922"/>
    <w:rsid w:val="00790E94"/>
    <w:rsid w:val="00791C34"/>
    <w:rsid w:val="00791CDD"/>
    <w:rsid w:val="00791FEA"/>
    <w:rsid w:val="007927D7"/>
    <w:rsid w:val="00792A9B"/>
    <w:rsid w:val="00793BFA"/>
    <w:rsid w:val="00794362"/>
    <w:rsid w:val="00795313"/>
    <w:rsid w:val="007A1574"/>
    <w:rsid w:val="007A3FBD"/>
    <w:rsid w:val="007A4EA2"/>
    <w:rsid w:val="007A52CC"/>
    <w:rsid w:val="007A571E"/>
    <w:rsid w:val="007A678B"/>
    <w:rsid w:val="007B03CA"/>
    <w:rsid w:val="007B0422"/>
    <w:rsid w:val="007B04D7"/>
    <w:rsid w:val="007B0A19"/>
    <w:rsid w:val="007B0BF2"/>
    <w:rsid w:val="007B220D"/>
    <w:rsid w:val="007B2631"/>
    <w:rsid w:val="007B3E48"/>
    <w:rsid w:val="007B4686"/>
    <w:rsid w:val="007C00E1"/>
    <w:rsid w:val="007C0A77"/>
    <w:rsid w:val="007C0F15"/>
    <w:rsid w:val="007C150C"/>
    <w:rsid w:val="007C2BF8"/>
    <w:rsid w:val="007C5077"/>
    <w:rsid w:val="007C5181"/>
    <w:rsid w:val="007C634D"/>
    <w:rsid w:val="007C64C8"/>
    <w:rsid w:val="007C65F8"/>
    <w:rsid w:val="007C6EE3"/>
    <w:rsid w:val="007D0CA0"/>
    <w:rsid w:val="007D154C"/>
    <w:rsid w:val="007D24CC"/>
    <w:rsid w:val="007D30D2"/>
    <w:rsid w:val="007D49D2"/>
    <w:rsid w:val="007D567E"/>
    <w:rsid w:val="007D62CB"/>
    <w:rsid w:val="007D6460"/>
    <w:rsid w:val="007E0432"/>
    <w:rsid w:val="007E1F6E"/>
    <w:rsid w:val="007E2FBE"/>
    <w:rsid w:val="007E5406"/>
    <w:rsid w:val="007E6112"/>
    <w:rsid w:val="007E6343"/>
    <w:rsid w:val="007E6FC7"/>
    <w:rsid w:val="007E7E70"/>
    <w:rsid w:val="007F012B"/>
    <w:rsid w:val="007F19F1"/>
    <w:rsid w:val="007F1CEB"/>
    <w:rsid w:val="007F2166"/>
    <w:rsid w:val="007F2173"/>
    <w:rsid w:val="007F28FF"/>
    <w:rsid w:val="007F2975"/>
    <w:rsid w:val="007F2B8B"/>
    <w:rsid w:val="007F3D4A"/>
    <w:rsid w:val="007F4258"/>
    <w:rsid w:val="007F6554"/>
    <w:rsid w:val="00800D9D"/>
    <w:rsid w:val="008019A4"/>
    <w:rsid w:val="00802582"/>
    <w:rsid w:val="00803C25"/>
    <w:rsid w:val="00803C9D"/>
    <w:rsid w:val="00806B76"/>
    <w:rsid w:val="00806BD6"/>
    <w:rsid w:val="00810C69"/>
    <w:rsid w:val="008118B9"/>
    <w:rsid w:val="00812227"/>
    <w:rsid w:val="008138A3"/>
    <w:rsid w:val="00813EFA"/>
    <w:rsid w:val="0081492B"/>
    <w:rsid w:val="008151E1"/>
    <w:rsid w:val="008151E2"/>
    <w:rsid w:val="0081522A"/>
    <w:rsid w:val="008152AA"/>
    <w:rsid w:val="008158A0"/>
    <w:rsid w:val="0081636D"/>
    <w:rsid w:val="008163D0"/>
    <w:rsid w:val="0081759E"/>
    <w:rsid w:val="00820272"/>
    <w:rsid w:val="00821124"/>
    <w:rsid w:val="00821D42"/>
    <w:rsid w:val="00821DC0"/>
    <w:rsid w:val="00822876"/>
    <w:rsid w:val="00822BDC"/>
    <w:rsid w:val="0082368D"/>
    <w:rsid w:val="008246A0"/>
    <w:rsid w:val="00825088"/>
    <w:rsid w:val="00825D0E"/>
    <w:rsid w:val="008262CB"/>
    <w:rsid w:val="008264EC"/>
    <w:rsid w:val="008265EE"/>
    <w:rsid w:val="00827BEB"/>
    <w:rsid w:val="00831A32"/>
    <w:rsid w:val="00831A73"/>
    <w:rsid w:val="008328E6"/>
    <w:rsid w:val="00832920"/>
    <w:rsid w:val="008331A4"/>
    <w:rsid w:val="00834438"/>
    <w:rsid w:val="00835163"/>
    <w:rsid w:val="00836A37"/>
    <w:rsid w:val="008370D2"/>
    <w:rsid w:val="00837F47"/>
    <w:rsid w:val="00840120"/>
    <w:rsid w:val="00843721"/>
    <w:rsid w:val="008454EC"/>
    <w:rsid w:val="00846F9F"/>
    <w:rsid w:val="008471B8"/>
    <w:rsid w:val="00847E50"/>
    <w:rsid w:val="00850525"/>
    <w:rsid w:val="00851B93"/>
    <w:rsid w:val="00853DF9"/>
    <w:rsid w:val="00853F1C"/>
    <w:rsid w:val="0085518B"/>
    <w:rsid w:val="00855D0F"/>
    <w:rsid w:val="00856019"/>
    <w:rsid w:val="00856E1B"/>
    <w:rsid w:val="0086059B"/>
    <w:rsid w:val="00860BE0"/>
    <w:rsid w:val="00861BA1"/>
    <w:rsid w:val="00862C98"/>
    <w:rsid w:val="008642B2"/>
    <w:rsid w:val="00864D47"/>
    <w:rsid w:val="00866667"/>
    <w:rsid w:val="0086762A"/>
    <w:rsid w:val="00870033"/>
    <w:rsid w:val="00870696"/>
    <w:rsid w:val="008706D8"/>
    <w:rsid w:val="008706EC"/>
    <w:rsid w:val="008737FD"/>
    <w:rsid w:val="0087442C"/>
    <w:rsid w:val="008746AA"/>
    <w:rsid w:val="00876B21"/>
    <w:rsid w:val="00876E18"/>
    <w:rsid w:val="0087715B"/>
    <w:rsid w:val="0088097F"/>
    <w:rsid w:val="008817ED"/>
    <w:rsid w:val="00883037"/>
    <w:rsid w:val="00885041"/>
    <w:rsid w:val="008852A0"/>
    <w:rsid w:val="00887065"/>
    <w:rsid w:val="008874D5"/>
    <w:rsid w:val="00887D27"/>
    <w:rsid w:val="0089057B"/>
    <w:rsid w:val="0089114A"/>
    <w:rsid w:val="008918EA"/>
    <w:rsid w:val="0089204E"/>
    <w:rsid w:val="00892BE8"/>
    <w:rsid w:val="0089310D"/>
    <w:rsid w:val="00893BDA"/>
    <w:rsid w:val="00897DEB"/>
    <w:rsid w:val="008A06C4"/>
    <w:rsid w:val="008A09E6"/>
    <w:rsid w:val="008A0A2B"/>
    <w:rsid w:val="008A0DF1"/>
    <w:rsid w:val="008A153B"/>
    <w:rsid w:val="008A2C07"/>
    <w:rsid w:val="008A31E2"/>
    <w:rsid w:val="008A5351"/>
    <w:rsid w:val="008A5D04"/>
    <w:rsid w:val="008A62E5"/>
    <w:rsid w:val="008A6972"/>
    <w:rsid w:val="008A6BC4"/>
    <w:rsid w:val="008B1361"/>
    <w:rsid w:val="008B1883"/>
    <w:rsid w:val="008B1C00"/>
    <w:rsid w:val="008B2FD3"/>
    <w:rsid w:val="008B54E5"/>
    <w:rsid w:val="008B5915"/>
    <w:rsid w:val="008B5EB9"/>
    <w:rsid w:val="008B63FA"/>
    <w:rsid w:val="008B681B"/>
    <w:rsid w:val="008C07EC"/>
    <w:rsid w:val="008C0C51"/>
    <w:rsid w:val="008C0FAA"/>
    <w:rsid w:val="008C22B8"/>
    <w:rsid w:val="008C3162"/>
    <w:rsid w:val="008C36CD"/>
    <w:rsid w:val="008C3973"/>
    <w:rsid w:val="008C5BE9"/>
    <w:rsid w:val="008C6CDB"/>
    <w:rsid w:val="008C71C8"/>
    <w:rsid w:val="008C7706"/>
    <w:rsid w:val="008D246E"/>
    <w:rsid w:val="008D68EF"/>
    <w:rsid w:val="008E07CF"/>
    <w:rsid w:val="008E0BA2"/>
    <w:rsid w:val="008E23CE"/>
    <w:rsid w:val="008E28AF"/>
    <w:rsid w:val="008E3F89"/>
    <w:rsid w:val="008E5166"/>
    <w:rsid w:val="008E5C12"/>
    <w:rsid w:val="008E6FA4"/>
    <w:rsid w:val="008F0A0E"/>
    <w:rsid w:val="008F0BF5"/>
    <w:rsid w:val="008F2D13"/>
    <w:rsid w:val="008F3C20"/>
    <w:rsid w:val="008F3EC0"/>
    <w:rsid w:val="008F3EF1"/>
    <w:rsid w:val="008F4557"/>
    <w:rsid w:val="008F49B6"/>
    <w:rsid w:val="008F50D5"/>
    <w:rsid w:val="008F525C"/>
    <w:rsid w:val="008F5F14"/>
    <w:rsid w:val="008F627F"/>
    <w:rsid w:val="00900398"/>
    <w:rsid w:val="00900B3F"/>
    <w:rsid w:val="00904731"/>
    <w:rsid w:val="00905029"/>
    <w:rsid w:val="00905C26"/>
    <w:rsid w:val="0090602F"/>
    <w:rsid w:val="00906A55"/>
    <w:rsid w:val="00906FC4"/>
    <w:rsid w:val="009074ED"/>
    <w:rsid w:val="009116FA"/>
    <w:rsid w:val="00915B36"/>
    <w:rsid w:val="00916149"/>
    <w:rsid w:val="0091680E"/>
    <w:rsid w:val="00921B45"/>
    <w:rsid w:val="00921ED2"/>
    <w:rsid w:val="00922EC9"/>
    <w:rsid w:val="00925239"/>
    <w:rsid w:val="009253B2"/>
    <w:rsid w:val="009258F2"/>
    <w:rsid w:val="0092656B"/>
    <w:rsid w:val="00926D06"/>
    <w:rsid w:val="00927B8C"/>
    <w:rsid w:val="009331C1"/>
    <w:rsid w:val="00934171"/>
    <w:rsid w:val="00934252"/>
    <w:rsid w:val="00935305"/>
    <w:rsid w:val="00935625"/>
    <w:rsid w:val="0093634B"/>
    <w:rsid w:val="00936C19"/>
    <w:rsid w:val="00936E57"/>
    <w:rsid w:val="00937D42"/>
    <w:rsid w:val="009421DB"/>
    <w:rsid w:val="00942338"/>
    <w:rsid w:val="00942FD2"/>
    <w:rsid w:val="009445DC"/>
    <w:rsid w:val="00944B13"/>
    <w:rsid w:val="00944F3E"/>
    <w:rsid w:val="009457C5"/>
    <w:rsid w:val="009458FA"/>
    <w:rsid w:val="00946DC5"/>
    <w:rsid w:val="00950C50"/>
    <w:rsid w:val="00952228"/>
    <w:rsid w:val="00953422"/>
    <w:rsid w:val="0095378C"/>
    <w:rsid w:val="00953DC6"/>
    <w:rsid w:val="00953F3E"/>
    <w:rsid w:val="0095475B"/>
    <w:rsid w:val="00955156"/>
    <w:rsid w:val="009564F4"/>
    <w:rsid w:val="00957D76"/>
    <w:rsid w:val="009605AC"/>
    <w:rsid w:val="00960DE7"/>
    <w:rsid w:val="00960F43"/>
    <w:rsid w:val="0096217B"/>
    <w:rsid w:val="0096286C"/>
    <w:rsid w:val="009635A2"/>
    <w:rsid w:val="00963ADD"/>
    <w:rsid w:val="00965CB5"/>
    <w:rsid w:val="00967A6C"/>
    <w:rsid w:val="009731AC"/>
    <w:rsid w:val="00973FFC"/>
    <w:rsid w:val="00974179"/>
    <w:rsid w:val="00974DDA"/>
    <w:rsid w:val="00975BE0"/>
    <w:rsid w:val="00976593"/>
    <w:rsid w:val="009778C1"/>
    <w:rsid w:val="00980CAD"/>
    <w:rsid w:val="00980DB3"/>
    <w:rsid w:val="00981E58"/>
    <w:rsid w:val="009860D1"/>
    <w:rsid w:val="0098610E"/>
    <w:rsid w:val="00986A73"/>
    <w:rsid w:val="00990FB3"/>
    <w:rsid w:val="0099105A"/>
    <w:rsid w:val="00991C51"/>
    <w:rsid w:val="009922C8"/>
    <w:rsid w:val="00992591"/>
    <w:rsid w:val="00993626"/>
    <w:rsid w:val="00994A57"/>
    <w:rsid w:val="00994F24"/>
    <w:rsid w:val="009956DD"/>
    <w:rsid w:val="009957BF"/>
    <w:rsid w:val="00997AA3"/>
    <w:rsid w:val="009A15F4"/>
    <w:rsid w:val="009A175F"/>
    <w:rsid w:val="009A2DFA"/>
    <w:rsid w:val="009A4637"/>
    <w:rsid w:val="009A5A3E"/>
    <w:rsid w:val="009A714C"/>
    <w:rsid w:val="009B06A4"/>
    <w:rsid w:val="009B42D3"/>
    <w:rsid w:val="009B469F"/>
    <w:rsid w:val="009B6964"/>
    <w:rsid w:val="009B7209"/>
    <w:rsid w:val="009C0CEE"/>
    <w:rsid w:val="009C1B77"/>
    <w:rsid w:val="009C29E8"/>
    <w:rsid w:val="009C354D"/>
    <w:rsid w:val="009C4260"/>
    <w:rsid w:val="009C4466"/>
    <w:rsid w:val="009C461C"/>
    <w:rsid w:val="009C5627"/>
    <w:rsid w:val="009C6E3A"/>
    <w:rsid w:val="009D2C8C"/>
    <w:rsid w:val="009D373F"/>
    <w:rsid w:val="009D5545"/>
    <w:rsid w:val="009D6728"/>
    <w:rsid w:val="009E0BAC"/>
    <w:rsid w:val="009E25FE"/>
    <w:rsid w:val="009E3164"/>
    <w:rsid w:val="009E3281"/>
    <w:rsid w:val="009E5D7E"/>
    <w:rsid w:val="009F166A"/>
    <w:rsid w:val="009F1AFA"/>
    <w:rsid w:val="009F1B38"/>
    <w:rsid w:val="009F232B"/>
    <w:rsid w:val="00A01F18"/>
    <w:rsid w:val="00A0349C"/>
    <w:rsid w:val="00A04434"/>
    <w:rsid w:val="00A04477"/>
    <w:rsid w:val="00A07041"/>
    <w:rsid w:val="00A12302"/>
    <w:rsid w:val="00A129CD"/>
    <w:rsid w:val="00A12B25"/>
    <w:rsid w:val="00A13722"/>
    <w:rsid w:val="00A14DA7"/>
    <w:rsid w:val="00A20C9E"/>
    <w:rsid w:val="00A23CE0"/>
    <w:rsid w:val="00A241C3"/>
    <w:rsid w:val="00A241C6"/>
    <w:rsid w:val="00A24802"/>
    <w:rsid w:val="00A248C5"/>
    <w:rsid w:val="00A26267"/>
    <w:rsid w:val="00A316DD"/>
    <w:rsid w:val="00A31DC7"/>
    <w:rsid w:val="00A3274B"/>
    <w:rsid w:val="00A32889"/>
    <w:rsid w:val="00A335FB"/>
    <w:rsid w:val="00A352C2"/>
    <w:rsid w:val="00A35331"/>
    <w:rsid w:val="00A403FB"/>
    <w:rsid w:val="00A40CAC"/>
    <w:rsid w:val="00A416DE"/>
    <w:rsid w:val="00A41EB4"/>
    <w:rsid w:val="00A438FB"/>
    <w:rsid w:val="00A43D46"/>
    <w:rsid w:val="00A43F2A"/>
    <w:rsid w:val="00A4613F"/>
    <w:rsid w:val="00A46F22"/>
    <w:rsid w:val="00A50FA7"/>
    <w:rsid w:val="00A51413"/>
    <w:rsid w:val="00A5404D"/>
    <w:rsid w:val="00A5510A"/>
    <w:rsid w:val="00A555DC"/>
    <w:rsid w:val="00A55B1C"/>
    <w:rsid w:val="00A5618C"/>
    <w:rsid w:val="00A56EBE"/>
    <w:rsid w:val="00A576A8"/>
    <w:rsid w:val="00A57CB1"/>
    <w:rsid w:val="00A63DD0"/>
    <w:rsid w:val="00A64A94"/>
    <w:rsid w:val="00A66903"/>
    <w:rsid w:val="00A70135"/>
    <w:rsid w:val="00A71C03"/>
    <w:rsid w:val="00A7294A"/>
    <w:rsid w:val="00A73056"/>
    <w:rsid w:val="00A76133"/>
    <w:rsid w:val="00A763C0"/>
    <w:rsid w:val="00A7689A"/>
    <w:rsid w:val="00A77203"/>
    <w:rsid w:val="00A772ED"/>
    <w:rsid w:val="00A774AC"/>
    <w:rsid w:val="00A774B4"/>
    <w:rsid w:val="00A8047E"/>
    <w:rsid w:val="00A80D0F"/>
    <w:rsid w:val="00A8149B"/>
    <w:rsid w:val="00A81776"/>
    <w:rsid w:val="00A83BE0"/>
    <w:rsid w:val="00A84165"/>
    <w:rsid w:val="00A865C0"/>
    <w:rsid w:val="00A86679"/>
    <w:rsid w:val="00A8797A"/>
    <w:rsid w:val="00A90874"/>
    <w:rsid w:val="00A91777"/>
    <w:rsid w:val="00A937C0"/>
    <w:rsid w:val="00A93B63"/>
    <w:rsid w:val="00A94B71"/>
    <w:rsid w:val="00A952BF"/>
    <w:rsid w:val="00A952F9"/>
    <w:rsid w:val="00A96B9B"/>
    <w:rsid w:val="00A97126"/>
    <w:rsid w:val="00A971DF"/>
    <w:rsid w:val="00A97389"/>
    <w:rsid w:val="00AA05A0"/>
    <w:rsid w:val="00AA1311"/>
    <w:rsid w:val="00AA152E"/>
    <w:rsid w:val="00AA1CCC"/>
    <w:rsid w:val="00AA2B48"/>
    <w:rsid w:val="00AA2FBF"/>
    <w:rsid w:val="00AA5CED"/>
    <w:rsid w:val="00AA5D26"/>
    <w:rsid w:val="00AA61D1"/>
    <w:rsid w:val="00AA6552"/>
    <w:rsid w:val="00AA7D72"/>
    <w:rsid w:val="00AB0FAE"/>
    <w:rsid w:val="00AB1689"/>
    <w:rsid w:val="00AB1DA2"/>
    <w:rsid w:val="00AB2DE5"/>
    <w:rsid w:val="00AB35F5"/>
    <w:rsid w:val="00AB3D82"/>
    <w:rsid w:val="00AB53DF"/>
    <w:rsid w:val="00AB55DB"/>
    <w:rsid w:val="00AB563E"/>
    <w:rsid w:val="00AC386F"/>
    <w:rsid w:val="00AC4EB5"/>
    <w:rsid w:val="00AC6132"/>
    <w:rsid w:val="00AC6FB0"/>
    <w:rsid w:val="00AD130A"/>
    <w:rsid w:val="00AD1E24"/>
    <w:rsid w:val="00AD2858"/>
    <w:rsid w:val="00AD40C5"/>
    <w:rsid w:val="00AD4402"/>
    <w:rsid w:val="00AD5FF6"/>
    <w:rsid w:val="00AD6301"/>
    <w:rsid w:val="00AD71E0"/>
    <w:rsid w:val="00AD7FE8"/>
    <w:rsid w:val="00AE0C10"/>
    <w:rsid w:val="00AE1A5C"/>
    <w:rsid w:val="00AE20D2"/>
    <w:rsid w:val="00AE2563"/>
    <w:rsid w:val="00AE414D"/>
    <w:rsid w:val="00AE5BBB"/>
    <w:rsid w:val="00AE5EFA"/>
    <w:rsid w:val="00AE6644"/>
    <w:rsid w:val="00AF0299"/>
    <w:rsid w:val="00AF0FB6"/>
    <w:rsid w:val="00AF1328"/>
    <w:rsid w:val="00AF1BE9"/>
    <w:rsid w:val="00AF3BE8"/>
    <w:rsid w:val="00AF4072"/>
    <w:rsid w:val="00AF62C8"/>
    <w:rsid w:val="00AF65B2"/>
    <w:rsid w:val="00AF6BC5"/>
    <w:rsid w:val="00AF6E25"/>
    <w:rsid w:val="00AF6EC6"/>
    <w:rsid w:val="00AF7300"/>
    <w:rsid w:val="00AF74DF"/>
    <w:rsid w:val="00AF7639"/>
    <w:rsid w:val="00AF7FDE"/>
    <w:rsid w:val="00B0012F"/>
    <w:rsid w:val="00B001A2"/>
    <w:rsid w:val="00B012DE"/>
    <w:rsid w:val="00B01C80"/>
    <w:rsid w:val="00B0291D"/>
    <w:rsid w:val="00B031BF"/>
    <w:rsid w:val="00B0353C"/>
    <w:rsid w:val="00B03F95"/>
    <w:rsid w:val="00B062E6"/>
    <w:rsid w:val="00B068FB"/>
    <w:rsid w:val="00B06A4C"/>
    <w:rsid w:val="00B06BB3"/>
    <w:rsid w:val="00B10BF8"/>
    <w:rsid w:val="00B10E2C"/>
    <w:rsid w:val="00B10E4C"/>
    <w:rsid w:val="00B11AA6"/>
    <w:rsid w:val="00B11D74"/>
    <w:rsid w:val="00B11EBF"/>
    <w:rsid w:val="00B1467C"/>
    <w:rsid w:val="00B15388"/>
    <w:rsid w:val="00B17A74"/>
    <w:rsid w:val="00B20B02"/>
    <w:rsid w:val="00B243F7"/>
    <w:rsid w:val="00B251CF"/>
    <w:rsid w:val="00B2699D"/>
    <w:rsid w:val="00B31508"/>
    <w:rsid w:val="00B34F85"/>
    <w:rsid w:val="00B3611E"/>
    <w:rsid w:val="00B361D4"/>
    <w:rsid w:val="00B367B7"/>
    <w:rsid w:val="00B374B0"/>
    <w:rsid w:val="00B4166F"/>
    <w:rsid w:val="00B41EC1"/>
    <w:rsid w:val="00B420EB"/>
    <w:rsid w:val="00B43D4C"/>
    <w:rsid w:val="00B44497"/>
    <w:rsid w:val="00B46B31"/>
    <w:rsid w:val="00B47523"/>
    <w:rsid w:val="00B508EE"/>
    <w:rsid w:val="00B50939"/>
    <w:rsid w:val="00B50AA8"/>
    <w:rsid w:val="00B57E7A"/>
    <w:rsid w:val="00B6155F"/>
    <w:rsid w:val="00B61841"/>
    <w:rsid w:val="00B6277B"/>
    <w:rsid w:val="00B62FA0"/>
    <w:rsid w:val="00B63167"/>
    <w:rsid w:val="00B643CB"/>
    <w:rsid w:val="00B67214"/>
    <w:rsid w:val="00B67E8B"/>
    <w:rsid w:val="00B703AA"/>
    <w:rsid w:val="00B718BB"/>
    <w:rsid w:val="00B719B9"/>
    <w:rsid w:val="00B72A69"/>
    <w:rsid w:val="00B7391C"/>
    <w:rsid w:val="00B73994"/>
    <w:rsid w:val="00B73E1B"/>
    <w:rsid w:val="00B74CA8"/>
    <w:rsid w:val="00B755B1"/>
    <w:rsid w:val="00B764B1"/>
    <w:rsid w:val="00B77952"/>
    <w:rsid w:val="00B77E82"/>
    <w:rsid w:val="00B77F17"/>
    <w:rsid w:val="00B80542"/>
    <w:rsid w:val="00B82DCD"/>
    <w:rsid w:val="00B82EE8"/>
    <w:rsid w:val="00B849D1"/>
    <w:rsid w:val="00B85277"/>
    <w:rsid w:val="00B86353"/>
    <w:rsid w:val="00B87834"/>
    <w:rsid w:val="00B92AA9"/>
    <w:rsid w:val="00B92DAF"/>
    <w:rsid w:val="00B93460"/>
    <w:rsid w:val="00B93B26"/>
    <w:rsid w:val="00B95249"/>
    <w:rsid w:val="00B957F3"/>
    <w:rsid w:val="00B963D5"/>
    <w:rsid w:val="00BA09CB"/>
    <w:rsid w:val="00BA0DEF"/>
    <w:rsid w:val="00BA4240"/>
    <w:rsid w:val="00BA4B25"/>
    <w:rsid w:val="00BA5023"/>
    <w:rsid w:val="00BA5213"/>
    <w:rsid w:val="00BA5270"/>
    <w:rsid w:val="00BA6F95"/>
    <w:rsid w:val="00BA7420"/>
    <w:rsid w:val="00BA7BBD"/>
    <w:rsid w:val="00BA7E3C"/>
    <w:rsid w:val="00BB00BD"/>
    <w:rsid w:val="00BB0727"/>
    <w:rsid w:val="00BB0813"/>
    <w:rsid w:val="00BB13A0"/>
    <w:rsid w:val="00BB1C84"/>
    <w:rsid w:val="00BB2DD0"/>
    <w:rsid w:val="00BB4578"/>
    <w:rsid w:val="00BB533B"/>
    <w:rsid w:val="00BB5C49"/>
    <w:rsid w:val="00BB7BDD"/>
    <w:rsid w:val="00BB7D52"/>
    <w:rsid w:val="00BC2A87"/>
    <w:rsid w:val="00BC4C64"/>
    <w:rsid w:val="00BC61FD"/>
    <w:rsid w:val="00BD0864"/>
    <w:rsid w:val="00BD151B"/>
    <w:rsid w:val="00BD1688"/>
    <w:rsid w:val="00BD46E9"/>
    <w:rsid w:val="00BD4FBA"/>
    <w:rsid w:val="00BD56AD"/>
    <w:rsid w:val="00BD6621"/>
    <w:rsid w:val="00BD72E7"/>
    <w:rsid w:val="00BD7FCE"/>
    <w:rsid w:val="00BE2B81"/>
    <w:rsid w:val="00BE3015"/>
    <w:rsid w:val="00BE3A38"/>
    <w:rsid w:val="00BE5C00"/>
    <w:rsid w:val="00BE76E1"/>
    <w:rsid w:val="00BE785A"/>
    <w:rsid w:val="00BF0A63"/>
    <w:rsid w:val="00BF12E3"/>
    <w:rsid w:val="00BF13FC"/>
    <w:rsid w:val="00BF2938"/>
    <w:rsid w:val="00BF3640"/>
    <w:rsid w:val="00BF447C"/>
    <w:rsid w:val="00BF54BA"/>
    <w:rsid w:val="00BF5716"/>
    <w:rsid w:val="00BF5CEE"/>
    <w:rsid w:val="00BF6010"/>
    <w:rsid w:val="00BF6A2D"/>
    <w:rsid w:val="00BF7066"/>
    <w:rsid w:val="00BF779B"/>
    <w:rsid w:val="00BF7E6C"/>
    <w:rsid w:val="00C00398"/>
    <w:rsid w:val="00C01263"/>
    <w:rsid w:val="00C025F6"/>
    <w:rsid w:val="00C02AEF"/>
    <w:rsid w:val="00C0415F"/>
    <w:rsid w:val="00C048A3"/>
    <w:rsid w:val="00C04CEE"/>
    <w:rsid w:val="00C06015"/>
    <w:rsid w:val="00C10894"/>
    <w:rsid w:val="00C129E3"/>
    <w:rsid w:val="00C14F6C"/>
    <w:rsid w:val="00C15ED1"/>
    <w:rsid w:val="00C161EC"/>
    <w:rsid w:val="00C16361"/>
    <w:rsid w:val="00C23627"/>
    <w:rsid w:val="00C23946"/>
    <w:rsid w:val="00C24999"/>
    <w:rsid w:val="00C2511C"/>
    <w:rsid w:val="00C26F29"/>
    <w:rsid w:val="00C30406"/>
    <w:rsid w:val="00C31511"/>
    <w:rsid w:val="00C31577"/>
    <w:rsid w:val="00C320C7"/>
    <w:rsid w:val="00C331A9"/>
    <w:rsid w:val="00C33A85"/>
    <w:rsid w:val="00C33E13"/>
    <w:rsid w:val="00C349EA"/>
    <w:rsid w:val="00C4243B"/>
    <w:rsid w:val="00C432E2"/>
    <w:rsid w:val="00C43366"/>
    <w:rsid w:val="00C44188"/>
    <w:rsid w:val="00C442B2"/>
    <w:rsid w:val="00C44333"/>
    <w:rsid w:val="00C44555"/>
    <w:rsid w:val="00C451B3"/>
    <w:rsid w:val="00C46D52"/>
    <w:rsid w:val="00C5029A"/>
    <w:rsid w:val="00C50466"/>
    <w:rsid w:val="00C5124F"/>
    <w:rsid w:val="00C53227"/>
    <w:rsid w:val="00C561F9"/>
    <w:rsid w:val="00C56FF8"/>
    <w:rsid w:val="00C60884"/>
    <w:rsid w:val="00C63C52"/>
    <w:rsid w:val="00C63CC3"/>
    <w:rsid w:val="00C64034"/>
    <w:rsid w:val="00C64327"/>
    <w:rsid w:val="00C6488C"/>
    <w:rsid w:val="00C6572C"/>
    <w:rsid w:val="00C670BC"/>
    <w:rsid w:val="00C70FDB"/>
    <w:rsid w:val="00C71512"/>
    <w:rsid w:val="00C719CF"/>
    <w:rsid w:val="00C72449"/>
    <w:rsid w:val="00C732E8"/>
    <w:rsid w:val="00C73ED9"/>
    <w:rsid w:val="00C74091"/>
    <w:rsid w:val="00C74CC6"/>
    <w:rsid w:val="00C75468"/>
    <w:rsid w:val="00C75A42"/>
    <w:rsid w:val="00C75AD2"/>
    <w:rsid w:val="00C774E2"/>
    <w:rsid w:val="00C775BD"/>
    <w:rsid w:val="00C803A4"/>
    <w:rsid w:val="00C80639"/>
    <w:rsid w:val="00C80972"/>
    <w:rsid w:val="00C812A6"/>
    <w:rsid w:val="00C85027"/>
    <w:rsid w:val="00C85402"/>
    <w:rsid w:val="00C85E0C"/>
    <w:rsid w:val="00C85FFC"/>
    <w:rsid w:val="00C861D1"/>
    <w:rsid w:val="00C87EDE"/>
    <w:rsid w:val="00C90B00"/>
    <w:rsid w:val="00C91AE3"/>
    <w:rsid w:val="00C94A17"/>
    <w:rsid w:val="00C953F1"/>
    <w:rsid w:val="00C96D11"/>
    <w:rsid w:val="00C972BD"/>
    <w:rsid w:val="00C975DE"/>
    <w:rsid w:val="00CA02EC"/>
    <w:rsid w:val="00CA1E47"/>
    <w:rsid w:val="00CA1F64"/>
    <w:rsid w:val="00CA27FC"/>
    <w:rsid w:val="00CA3E3E"/>
    <w:rsid w:val="00CA4312"/>
    <w:rsid w:val="00CA4E9E"/>
    <w:rsid w:val="00CA65BB"/>
    <w:rsid w:val="00CB05F5"/>
    <w:rsid w:val="00CB2651"/>
    <w:rsid w:val="00CB4BCE"/>
    <w:rsid w:val="00CC1617"/>
    <w:rsid w:val="00CC1938"/>
    <w:rsid w:val="00CC3B65"/>
    <w:rsid w:val="00CC4286"/>
    <w:rsid w:val="00CC677D"/>
    <w:rsid w:val="00CC679F"/>
    <w:rsid w:val="00CC7A99"/>
    <w:rsid w:val="00CD1215"/>
    <w:rsid w:val="00CD1B96"/>
    <w:rsid w:val="00CD214D"/>
    <w:rsid w:val="00CD2CBC"/>
    <w:rsid w:val="00CD2E8B"/>
    <w:rsid w:val="00CD2F63"/>
    <w:rsid w:val="00CD399F"/>
    <w:rsid w:val="00CD465E"/>
    <w:rsid w:val="00CD4A25"/>
    <w:rsid w:val="00CD590F"/>
    <w:rsid w:val="00CD62E9"/>
    <w:rsid w:val="00CD6379"/>
    <w:rsid w:val="00CD6A2A"/>
    <w:rsid w:val="00CD7393"/>
    <w:rsid w:val="00CE08F7"/>
    <w:rsid w:val="00CE3BE6"/>
    <w:rsid w:val="00CE5EAB"/>
    <w:rsid w:val="00CE64F1"/>
    <w:rsid w:val="00CE6553"/>
    <w:rsid w:val="00CE6778"/>
    <w:rsid w:val="00CE759D"/>
    <w:rsid w:val="00CF0591"/>
    <w:rsid w:val="00CF13E6"/>
    <w:rsid w:val="00CF155B"/>
    <w:rsid w:val="00CF3350"/>
    <w:rsid w:val="00CF3C1D"/>
    <w:rsid w:val="00CF484F"/>
    <w:rsid w:val="00CF6F4F"/>
    <w:rsid w:val="00CF736D"/>
    <w:rsid w:val="00D00A45"/>
    <w:rsid w:val="00D00BE9"/>
    <w:rsid w:val="00D01549"/>
    <w:rsid w:val="00D03D77"/>
    <w:rsid w:val="00D0702D"/>
    <w:rsid w:val="00D07601"/>
    <w:rsid w:val="00D07B02"/>
    <w:rsid w:val="00D1072A"/>
    <w:rsid w:val="00D11CC0"/>
    <w:rsid w:val="00D129CE"/>
    <w:rsid w:val="00D14268"/>
    <w:rsid w:val="00D14FBE"/>
    <w:rsid w:val="00D15367"/>
    <w:rsid w:val="00D1555E"/>
    <w:rsid w:val="00D16D92"/>
    <w:rsid w:val="00D17296"/>
    <w:rsid w:val="00D1745F"/>
    <w:rsid w:val="00D20060"/>
    <w:rsid w:val="00D20A65"/>
    <w:rsid w:val="00D20EDF"/>
    <w:rsid w:val="00D219B7"/>
    <w:rsid w:val="00D22082"/>
    <w:rsid w:val="00D22C6E"/>
    <w:rsid w:val="00D236C2"/>
    <w:rsid w:val="00D23EC7"/>
    <w:rsid w:val="00D243F0"/>
    <w:rsid w:val="00D25A67"/>
    <w:rsid w:val="00D26740"/>
    <w:rsid w:val="00D276F1"/>
    <w:rsid w:val="00D27DDD"/>
    <w:rsid w:val="00D32052"/>
    <w:rsid w:val="00D32F92"/>
    <w:rsid w:val="00D33264"/>
    <w:rsid w:val="00D33CFF"/>
    <w:rsid w:val="00D34975"/>
    <w:rsid w:val="00D351CF"/>
    <w:rsid w:val="00D35D9A"/>
    <w:rsid w:val="00D36E0E"/>
    <w:rsid w:val="00D403B9"/>
    <w:rsid w:val="00D40464"/>
    <w:rsid w:val="00D4046D"/>
    <w:rsid w:val="00D40566"/>
    <w:rsid w:val="00D4062E"/>
    <w:rsid w:val="00D40DD2"/>
    <w:rsid w:val="00D4180E"/>
    <w:rsid w:val="00D44ECF"/>
    <w:rsid w:val="00D466D1"/>
    <w:rsid w:val="00D469AE"/>
    <w:rsid w:val="00D51D2D"/>
    <w:rsid w:val="00D52E10"/>
    <w:rsid w:val="00D5460F"/>
    <w:rsid w:val="00D56653"/>
    <w:rsid w:val="00D56F35"/>
    <w:rsid w:val="00D5730E"/>
    <w:rsid w:val="00D579B4"/>
    <w:rsid w:val="00D605CA"/>
    <w:rsid w:val="00D60703"/>
    <w:rsid w:val="00D6244F"/>
    <w:rsid w:val="00D644BB"/>
    <w:rsid w:val="00D660C8"/>
    <w:rsid w:val="00D72623"/>
    <w:rsid w:val="00D7277D"/>
    <w:rsid w:val="00D727AE"/>
    <w:rsid w:val="00D73162"/>
    <w:rsid w:val="00D73347"/>
    <w:rsid w:val="00D7480B"/>
    <w:rsid w:val="00D750E7"/>
    <w:rsid w:val="00D75BA8"/>
    <w:rsid w:val="00D768D8"/>
    <w:rsid w:val="00D77432"/>
    <w:rsid w:val="00D77AC9"/>
    <w:rsid w:val="00D802AE"/>
    <w:rsid w:val="00D80F46"/>
    <w:rsid w:val="00D81B7F"/>
    <w:rsid w:val="00D8364E"/>
    <w:rsid w:val="00D83966"/>
    <w:rsid w:val="00D86678"/>
    <w:rsid w:val="00D86CBE"/>
    <w:rsid w:val="00D86CCC"/>
    <w:rsid w:val="00D87546"/>
    <w:rsid w:val="00D87C5E"/>
    <w:rsid w:val="00D918DF"/>
    <w:rsid w:val="00D927B3"/>
    <w:rsid w:val="00D94F21"/>
    <w:rsid w:val="00D953E7"/>
    <w:rsid w:val="00D95455"/>
    <w:rsid w:val="00D9590A"/>
    <w:rsid w:val="00D96449"/>
    <w:rsid w:val="00D970A6"/>
    <w:rsid w:val="00D97B2A"/>
    <w:rsid w:val="00DA035E"/>
    <w:rsid w:val="00DA06FF"/>
    <w:rsid w:val="00DA3288"/>
    <w:rsid w:val="00DA4003"/>
    <w:rsid w:val="00DA4C5A"/>
    <w:rsid w:val="00DB2DAF"/>
    <w:rsid w:val="00DB2F01"/>
    <w:rsid w:val="00DB44E5"/>
    <w:rsid w:val="00DB4D41"/>
    <w:rsid w:val="00DB55C0"/>
    <w:rsid w:val="00DB5D9F"/>
    <w:rsid w:val="00DB6644"/>
    <w:rsid w:val="00DC00A9"/>
    <w:rsid w:val="00DC0828"/>
    <w:rsid w:val="00DC0DF7"/>
    <w:rsid w:val="00DC4513"/>
    <w:rsid w:val="00DC56E9"/>
    <w:rsid w:val="00DC66D9"/>
    <w:rsid w:val="00DC6C57"/>
    <w:rsid w:val="00DC7B52"/>
    <w:rsid w:val="00DD1FEE"/>
    <w:rsid w:val="00DD475D"/>
    <w:rsid w:val="00DD57BD"/>
    <w:rsid w:val="00DD6429"/>
    <w:rsid w:val="00DD6E2E"/>
    <w:rsid w:val="00DD7570"/>
    <w:rsid w:val="00DE09CD"/>
    <w:rsid w:val="00DE3916"/>
    <w:rsid w:val="00DE4146"/>
    <w:rsid w:val="00DE5AF8"/>
    <w:rsid w:val="00DE6371"/>
    <w:rsid w:val="00DF0F05"/>
    <w:rsid w:val="00DF3137"/>
    <w:rsid w:val="00DF615F"/>
    <w:rsid w:val="00E0013A"/>
    <w:rsid w:val="00E0219C"/>
    <w:rsid w:val="00E02513"/>
    <w:rsid w:val="00E0604D"/>
    <w:rsid w:val="00E06F9E"/>
    <w:rsid w:val="00E078AA"/>
    <w:rsid w:val="00E07B95"/>
    <w:rsid w:val="00E1097D"/>
    <w:rsid w:val="00E10C1B"/>
    <w:rsid w:val="00E11774"/>
    <w:rsid w:val="00E120C6"/>
    <w:rsid w:val="00E12371"/>
    <w:rsid w:val="00E1538F"/>
    <w:rsid w:val="00E16733"/>
    <w:rsid w:val="00E16D6C"/>
    <w:rsid w:val="00E1734A"/>
    <w:rsid w:val="00E20A51"/>
    <w:rsid w:val="00E226A6"/>
    <w:rsid w:val="00E22DD9"/>
    <w:rsid w:val="00E22EE9"/>
    <w:rsid w:val="00E241DE"/>
    <w:rsid w:val="00E25153"/>
    <w:rsid w:val="00E25C60"/>
    <w:rsid w:val="00E2640D"/>
    <w:rsid w:val="00E26823"/>
    <w:rsid w:val="00E32688"/>
    <w:rsid w:val="00E3299A"/>
    <w:rsid w:val="00E33639"/>
    <w:rsid w:val="00E33FC3"/>
    <w:rsid w:val="00E35A42"/>
    <w:rsid w:val="00E36538"/>
    <w:rsid w:val="00E4114C"/>
    <w:rsid w:val="00E4176D"/>
    <w:rsid w:val="00E41DF7"/>
    <w:rsid w:val="00E4234B"/>
    <w:rsid w:val="00E43AF6"/>
    <w:rsid w:val="00E43AFD"/>
    <w:rsid w:val="00E452EF"/>
    <w:rsid w:val="00E465A5"/>
    <w:rsid w:val="00E52E29"/>
    <w:rsid w:val="00E532F7"/>
    <w:rsid w:val="00E56A39"/>
    <w:rsid w:val="00E57678"/>
    <w:rsid w:val="00E6398C"/>
    <w:rsid w:val="00E6432D"/>
    <w:rsid w:val="00E6550E"/>
    <w:rsid w:val="00E65F1C"/>
    <w:rsid w:val="00E6628C"/>
    <w:rsid w:val="00E668D4"/>
    <w:rsid w:val="00E66F88"/>
    <w:rsid w:val="00E70CBB"/>
    <w:rsid w:val="00E717D4"/>
    <w:rsid w:val="00E717E1"/>
    <w:rsid w:val="00E7212D"/>
    <w:rsid w:val="00E744D1"/>
    <w:rsid w:val="00E74512"/>
    <w:rsid w:val="00E74F90"/>
    <w:rsid w:val="00E75971"/>
    <w:rsid w:val="00E75B1D"/>
    <w:rsid w:val="00E763A7"/>
    <w:rsid w:val="00E76B3A"/>
    <w:rsid w:val="00E7744F"/>
    <w:rsid w:val="00E7745D"/>
    <w:rsid w:val="00E77D1F"/>
    <w:rsid w:val="00E77E49"/>
    <w:rsid w:val="00E80164"/>
    <w:rsid w:val="00E80676"/>
    <w:rsid w:val="00E80F91"/>
    <w:rsid w:val="00E81FF8"/>
    <w:rsid w:val="00E8372F"/>
    <w:rsid w:val="00E83E13"/>
    <w:rsid w:val="00E84791"/>
    <w:rsid w:val="00E849DA"/>
    <w:rsid w:val="00E84E09"/>
    <w:rsid w:val="00E8503C"/>
    <w:rsid w:val="00E851B2"/>
    <w:rsid w:val="00E8614F"/>
    <w:rsid w:val="00E86C21"/>
    <w:rsid w:val="00E870F7"/>
    <w:rsid w:val="00E87506"/>
    <w:rsid w:val="00E90A15"/>
    <w:rsid w:val="00E90ED1"/>
    <w:rsid w:val="00E92700"/>
    <w:rsid w:val="00E92845"/>
    <w:rsid w:val="00E93B38"/>
    <w:rsid w:val="00E94D55"/>
    <w:rsid w:val="00E955E7"/>
    <w:rsid w:val="00E957DB"/>
    <w:rsid w:val="00E96218"/>
    <w:rsid w:val="00E97737"/>
    <w:rsid w:val="00EA1F6C"/>
    <w:rsid w:val="00EA2998"/>
    <w:rsid w:val="00EA313F"/>
    <w:rsid w:val="00EA416A"/>
    <w:rsid w:val="00EA42D3"/>
    <w:rsid w:val="00EA466A"/>
    <w:rsid w:val="00EA5AE0"/>
    <w:rsid w:val="00EA66D5"/>
    <w:rsid w:val="00EA74F2"/>
    <w:rsid w:val="00EA7E1A"/>
    <w:rsid w:val="00EB06AA"/>
    <w:rsid w:val="00EB0917"/>
    <w:rsid w:val="00EB0EE6"/>
    <w:rsid w:val="00EB229B"/>
    <w:rsid w:val="00EB246E"/>
    <w:rsid w:val="00EB32D1"/>
    <w:rsid w:val="00EB3727"/>
    <w:rsid w:val="00EB395E"/>
    <w:rsid w:val="00EB4DC2"/>
    <w:rsid w:val="00EB61EF"/>
    <w:rsid w:val="00EB702E"/>
    <w:rsid w:val="00EB71CD"/>
    <w:rsid w:val="00EB7252"/>
    <w:rsid w:val="00EC1015"/>
    <w:rsid w:val="00EC1176"/>
    <w:rsid w:val="00EC1AE8"/>
    <w:rsid w:val="00EC2F26"/>
    <w:rsid w:val="00EC34F3"/>
    <w:rsid w:val="00EC3C97"/>
    <w:rsid w:val="00EC570F"/>
    <w:rsid w:val="00EC58DC"/>
    <w:rsid w:val="00EC5A71"/>
    <w:rsid w:val="00EC6E89"/>
    <w:rsid w:val="00EC716B"/>
    <w:rsid w:val="00EC7C20"/>
    <w:rsid w:val="00ED412A"/>
    <w:rsid w:val="00ED5254"/>
    <w:rsid w:val="00ED5C76"/>
    <w:rsid w:val="00ED71AB"/>
    <w:rsid w:val="00ED7EF6"/>
    <w:rsid w:val="00EE0038"/>
    <w:rsid w:val="00EE02B3"/>
    <w:rsid w:val="00EE053B"/>
    <w:rsid w:val="00EE1086"/>
    <w:rsid w:val="00EE33B2"/>
    <w:rsid w:val="00EE4A9E"/>
    <w:rsid w:val="00EE6798"/>
    <w:rsid w:val="00EE69B3"/>
    <w:rsid w:val="00EE6DB1"/>
    <w:rsid w:val="00EF08E7"/>
    <w:rsid w:val="00EF33C8"/>
    <w:rsid w:val="00EF3A86"/>
    <w:rsid w:val="00EF7D57"/>
    <w:rsid w:val="00F0349E"/>
    <w:rsid w:val="00F03F15"/>
    <w:rsid w:val="00F04AC3"/>
    <w:rsid w:val="00F04CB5"/>
    <w:rsid w:val="00F05F4C"/>
    <w:rsid w:val="00F061C5"/>
    <w:rsid w:val="00F06582"/>
    <w:rsid w:val="00F06BF4"/>
    <w:rsid w:val="00F06CE4"/>
    <w:rsid w:val="00F06D1C"/>
    <w:rsid w:val="00F06F7B"/>
    <w:rsid w:val="00F10509"/>
    <w:rsid w:val="00F11798"/>
    <w:rsid w:val="00F118C0"/>
    <w:rsid w:val="00F12C8C"/>
    <w:rsid w:val="00F136E7"/>
    <w:rsid w:val="00F13E03"/>
    <w:rsid w:val="00F143EE"/>
    <w:rsid w:val="00F14C44"/>
    <w:rsid w:val="00F15811"/>
    <w:rsid w:val="00F16A21"/>
    <w:rsid w:val="00F232C4"/>
    <w:rsid w:val="00F2651E"/>
    <w:rsid w:val="00F268EA"/>
    <w:rsid w:val="00F26C2D"/>
    <w:rsid w:val="00F2736A"/>
    <w:rsid w:val="00F31FB5"/>
    <w:rsid w:val="00F3276B"/>
    <w:rsid w:val="00F33965"/>
    <w:rsid w:val="00F365F6"/>
    <w:rsid w:val="00F37F7F"/>
    <w:rsid w:val="00F416DF"/>
    <w:rsid w:val="00F4227A"/>
    <w:rsid w:val="00F4312E"/>
    <w:rsid w:val="00F43296"/>
    <w:rsid w:val="00F446E0"/>
    <w:rsid w:val="00F45F87"/>
    <w:rsid w:val="00F470A6"/>
    <w:rsid w:val="00F47AD3"/>
    <w:rsid w:val="00F50F62"/>
    <w:rsid w:val="00F52DE7"/>
    <w:rsid w:val="00F54422"/>
    <w:rsid w:val="00F54747"/>
    <w:rsid w:val="00F5531B"/>
    <w:rsid w:val="00F55654"/>
    <w:rsid w:val="00F56084"/>
    <w:rsid w:val="00F561A7"/>
    <w:rsid w:val="00F56C89"/>
    <w:rsid w:val="00F571FC"/>
    <w:rsid w:val="00F60F0D"/>
    <w:rsid w:val="00F61F5F"/>
    <w:rsid w:val="00F6259D"/>
    <w:rsid w:val="00F639E1"/>
    <w:rsid w:val="00F6455E"/>
    <w:rsid w:val="00F64E8E"/>
    <w:rsid w:val="00F6678F"/>
    <w:rsid w:val="00F700CE"/>
    <w:rsid w:val="00F70316"/>
    <w:rsid w:val="00F73371"/>
    <w:rsid w:val="00F746EA"/>
    <w:rsid w:val="00F76BCB"/>
    <w:rsid w:val="00F76DDA"/>
    <w:rsid w:val="00F7709E"/>
    <w:rsid w:val="00F8069E"/>
    <w:rsid w:val="00F8129A"/>
    <w:rsid w:val="00F8168C"/>
    <w:rsid w:val="00F8269B"/>
    <w:rsid w:val="00F82A92"/>
    <w:rsid w:val="00F82B7E"/>
    <w:rsid w:val="00F8423B"/>
    <w:rsid w:val="00F848CD"/>
    <w:rsid w:val="00F85782"/>
    <w:rsid w:val="00F8678A"/>
    <w:rsid w:val="00F86812"/>
    <w:rsid w:val="00F86C4D"/>
    <w:rsid w:val="00F86C85"/>
    <w:rsid w:val="00F876CB"/>
    <w:rsid w:val="00F91F11"/>
    <w:rsid w:val="00F91F13"/>
    <w:rsid w:val="00F9346F"/>
    <w:rsid w:val="00F93A47"/>
    <w:rsid w:val="00F93BFF"/>
    <w:rsid w:val="00F944DB"/>
    <w:rsid w:val="00F96972"/>
    <w:rsid w:val="00F97BAD"/>
    <w:rsid w:val="00F97DFC"/>
    <w:rsid w:val="00FA0194"/>
    <w:rsid w:val="00FA16D6"/>
    <w:rsid w:val="00FA1A34"/>
    <w:rsid w:val="00FA1F68"/>
    <w:rsid w:val="00FA2472"/>
    <w:rsid w:val="00FA2E48"/>
    <w:rsid w:val="00FA4199"/>
    <w:rsid w:val="00FA6B06"/>
    <w:rsid w:val="00FA7FEC"/>
    <w:rsid w:val="00FB1112"/>
    <w:rsid w:val="00FB2983"/>
    <w:rsid w:val="00FB3C37"/>
    <w:rsid w:val="00FB3FA5"/>
    <w:rsid w:val="00FB4D4F"/>
    <w:rsid w:val="00FB71C5"/>
    <w:rsid w:val="00FC0352"/>
    <w:rsid w:val="00FC0D45"/>
    <w:rsid w:val="00FC11DA"/>
    <w:rsid w:val="00FC1F28"/>
    <w:rsid w:val="00FC1F5F"/>
    <w:rsid w:val="00FC219C"/>
    <w:rsid w:val="00FC28D1"/>
    <w:rsid w:val="00FC2D31"/>
    <w:rsid w:val="00FC5297"/>
    <w:rsid w:val="00FC5836"/>
    <w:rsid w:val="00FC7421"/>
    <w:rsid w:val="00FC752C"/>
    <w:rsid w:val="00FC7BE9"/>
    <w:rsid w:val="00FD1AC6"/>
    <w:rsid w:val="00FD37A5"/>
    <w:rsid w:val="00FD4307"/>
    <w:rsid w:val="00FD48E0"/>
    <w:rsid w:val="00FD4CA7"/>
    <w:rsid w:val="00FD5087"/>
    <w:rsid w:val="00FD661D"/>
    <w:rsid w:val="00FD7606"/>
    <w:rsid w:val="00FD7E88"/>
    <w:rsid w:val="00FE1041"/>
    <w:rsid w:val="00FE2059"/>
    <w:rsid w:val="00FE3438"/>
    <w:rsid w:val="00FF05E6"/>
    <w:rsid w:val="00FF219E"/>
    <w:rsid w:val="00FF3E8B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3FB33C"/>
  <w15:docId w15:val="{352BBC99-5C87-4A05-91A4-27DC3E7B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2835"/>
        <w:tab w:val="left" w:pos="5670"/>
      </w:tabs>
      <w:overflowPunct w:val="0"/>
      <w:autoSpaceDE w:val="0"/>
      <w:autoSpaceDN w:val="0"/>
      <w:adjustRightInd w:val="0"/>
      <w:textAlignment w:val="baseline"/>
      <w:outlineLvl w:val="1"/>
    </w:pPr>
    <w:rPr>
      <w:i/>
      <w:color w:val="000000"/>
      <w:sz w:val="20"/>
      <w:szCs w:val="20"/>
    </w:rPr>
  </w:style>
  <w:style w:type="paragraph" w:styleId="Nadpis3">
    <w:name w:val="heading 3"/>
    <w:basedOn w:val="Normln"/>
    <w:next w:val="Normln"/>
    <w:qFormat/>
    <w:pPr>
      <w:keepNext/>
      <w:tabs>
        <w:tab w:val="left" w:pos="2835"/>
      </w:tabs>
      <w:spacing w:before="12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</w:style>
  <w:style w:type="paragraph" w:styleId="Nadpis9">
    <w:name w:val="heading 9"/>
    <w:basedOn w:val="Normln"/>
    <w:next w:val="Normln"/>
    <w:qFormat/>
    <w:rsid w:val="003E44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next w:val="Normln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styleId="Zkladntextodsazen">
    <w:name w:val="Body Text Indent"/>
    <w:basedOn w:val="Normln"/>
    <w:pPr>
      <w:tabs>
        <w:tab w:val="left" w:pos="2835"/>
      </w:tabs>
      <w:ind w:left="360"/>
      <w:jc w:val="both"/>
    </w:pPr>
    <w:rPr>
      <w:i/>
      <w:sz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center"/>
    </w:p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3">
    <w:name w:val="Body Text 3"/>
    <w:basedOn w:val="Normln"/>
    <w:pPr>
      <w:jc w:val="both"/>
    </w:pPr>
    <w:rPr>
      <w:color w:val="FF00FF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Pata">
    <w:name w:val="Pata"/>
    <w:pPr>
      <w:widowControl w:val="0"/>
    </w:pPr>
    <w:rPr>
      <w:snapToGrid w:val="0"/>
      <w:color w:val="000000"/>
      <w:sz w:val="24"/>
    </w:rPr>
  </w:style>
  <w:style w:type="paragraph" w:styleId="Zkladntextodsazen3">
    <w:name w:val="Body Text Indent 3"/>
    <w:basedOn w:val="Normln"/>
    <w:pPr>
      <w:ind w:left="284"/>
      <w:jc w:val="both"/>
    </w:pPr>
  </w:style>
  <w:style w:type="character" w:styleId="Odkaznakoment">
    <w:name w:val="annotation reference"/>
    <w:uiPriority w:val="99"/>
    <w:semiHidden/>
    <w:rsid w:val="006D1B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D1B9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D1B9E"/>
    <w:rPr>
      <w:b/>
      <w:bCs/>
    </w:rPr>
  </w:style>
  <w:style w:type="paragraph" w:styleId="Textbubliny">
    <w:name w:val="Balloon Text"/>
    <w:basedOn w:val="Normln"/>
    <w:semiHidden/>
    <w:rsid w:val="006D1B9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836A3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BD6621"/>
    <w:rPr>
      <w:color w:val="0000FF"/>
      <w:u w:val="single"/>
    </w:rPr>
  </w:style>
  <w:style w:type="character" w:styleId="Siln">
    <w:name w:val="Strong"/>
    <w:qFormat/>
    <w:rsid w:val="003E44B6"/>
    <w:rPr>
      <w:b/>
      <w:bCs/>
    </w:rPr>
  </w:style>
  <w:style w:type="character" w:styleId="Zdraznn">
    <w:name w:val="Emphasis"/>
    <w:qFormat/>
    <w:rsid w:val="000B6270"/>
    <w:rPr>
      <w:i/>
      <w:iCs/>
    </w:rPr>
  </w:style>
  <w:style w:type="paragraph" w:customStyle="1" w:styleId="sloseznamu">
    <w:name w:val="Číslo seznamu"/>
    <w:rsid w:val="00EA416A"/>
    <w:pPr>
      <w:autoSpaceDE w:val="0"/>
      <w:autoSpaceDN w:val="0"/>
      <w:adjustRightInd w:val="0"/>
      <w:spacing w:before="56"/>
      <w:ind w:left="288"/>
    </w:pPr>
    <w:rPr>
      <w:rFonts w:ascii="NimbusSans" w:hAnsi="NimbusSans"/>
      <w:color w:val="000000"/>
    </w:rPr>
  </w:style>
  <w:style w:type="character" w:customStyle="1" w:styleId="OdstavecslovanCharChar">
    <w:name w:val="Odstavec číslovaný Char Char"/>
    <w:link w:val="Odstavecslovan"/>
    <w:uiPriority w:val="99"/>
    <w:locked/>
    <w:rsid w:val="00DE6371"/>
    <w:rPr>
      <w:color w:val="000000"/>
      <w:sz w:val="24"/>
    </w:rPr>
  </w:style>
  <w:style w:type="paragraph" w:customStyle="1" w:styleId="Odstavecslovan">
    <w:name w:val="Odstavec číslovaný"/>
    <w:basedOn w:val="Normln"/>
    <w:link w:val="OdstavecslovanCharChar"/>
    <w:uiPriority w:val="99"/>
    <w:qFormat/>
    <w:rsid w:val="00DE6371"/>
    <w:pPr>
      <w:widowControl w:val="0"/>
      <w:numPr>
        <w:numId w:val="8"/>
      </w:numPr>
      <w:snapToGrid w:val="0"/>
      <w:spacing w:before="120"/>
      <w:jc w:val="both"/>
      <w:outlineLvl w:val="5"/>
    </w:pPr>
    <w:rPr>
      <w:color w:val="000000"/>
      <w:szCs w:val="20"/>
    </w:rPr>
  </w:style>
  <w:style w:type="paragraph" w:customStyle="1" w:styleId="BodySingle">
    <w:name w:val="Body Single"/>
    <w:rsid w:val="00DE6371"/>
    <w:pPr>
      <w:widowControl w:val="0"/>
      <w:spacing w:line="240" w:lineRule="atLeast"/>
      <w:ind w:left="3288"/>
    </w:pPr>
    <w:rPr>
      <w:color w:val="000000"/>
      <w:lang w:val="en-US" w:eastAsia="en-US"/>
    </w:rPr>
  </w:style>
  <w:style w:type="paragraph" w:customStyle="1" w:styleId="NormlnSpodnadpisem">
    <w:name w:val="Normální ČS pod nadpisem"/>
    <w:basedOn w:val="Normln"/>
    <w:next w:val="Normln"/>
    <w:uiPriority w:val="99"/>
    <w:rsid w:val="0059012B"/>
    <w:pPr>
      <w:keepNext/>
      <w:spacing w:after="120"/>
      <w:jc w:val="center"/>
    </w:pPr>
    <w:rPr>
      <w:rFonts w:ascii="Arial" w:hAnsi="Arial"/>
      <w:sz w:val="18"/>
    </w:rPr>
  </w:style>
  <w:style w:type="paragraph" w:customStyle="1" w:styleId="CNB-odstavec">
    <w:name w:val="CNB-odstavec"/>
    <w:basedOn w:val="Normln"/>
    <w:rsid w:val="0064011C"/>
    <w:pPr>
      <w:keepLines/>
      <w:spacing w:before="160" w:after="60"/>
      <w:ind w:firstLine="706"/>
      <w:jc w:val="both"/>
    </w:pPr>
    <w:rPr>
      <w:sz w:val="22"/>
    </w:rPr>
  </w:style>
  <w:style w:type="character" w:customStyle="1" w:styleId="OdstavecseseznamemChar">
    <w:name w:val="Odstavec se seznamem Char"/>
    <w:link w:val="Odstavecseseznamem"/>
    <w:uiPriority w:val="99"/>
    <w:locked/>
    <w:rsid w:val="000118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011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DefaultTextZarovnatdobloku">
    <w:name w:val="Styl Default Text + Zarovnat do bloku"/>
    <w:basedOn w:val="Normln"/>
    <w:rsid w:val="00133B46"/>
    <w:pPr>
      <w:widowControl w:val="0"/>
      <w:numPr>
        <w:numId w:val="10"/>
      </w:numPr>
      <w:autoSpaceDE w:val="0"/>
      <w:autoSpaceDN w:val="0"/>
      <w:adjustRightInd w:val="0"/>
      <w:spacing w:before="120"/>
      <w:jc w:val="both"/>
    </w:pPr>
    <w:rPr>
      <w:szCs w:val="20"/>
    </w:rPr>
  </w:style>
  <w:style w:type="paragraph" w:customStyle="1" w:styleId="Odstavec-slovan">
    <w:name w:val="Odstavec - číslovaný"/>
    <w:basedOn w:val="Normln"/>
    <w:uiPriority w:val="99"/>
    <w:rsid w:val="00F06582"/>
    <w:pPr>
      <w:numPr>
        <w:numId w:val="13"/>
      </w:numPr>
      <w:spacing w:before="60" w:after="20" w:line="276" w:lineRule="auto"/>
    </w:pPr>
    <w:rPr>
      <w:rFonts w:ascii="Calibri" w:hAnsi="Calibri"/>
      <w:sz w:val="22"/>
    </w:rPr>
  </w:style>
  <w:style w:type="character" w:customStyle="1" w:styleId="nowrap">
    <w:name w:val="nowrap"/>
    <w:rsid w:val="00F8168C"/>
  </w:style>
  <w:style w:type="paragraph" w:customStyle="1" w:styleId="slovanbod">
    <w:name w:val="Číslovaný bod"/>
    <w:basedOn w:val="Normln"/>
    <w:uiPriority w:val="99"/>
    <w:rsid w:val="00F8168C"/>
    <w:pPr>
      <w:widowControl w:val="0"/>
      <w:numPr>
        <w:numId w:val="14"/>
      </w:numPr>
      <w:spacing w:before="60"/>
    </w:pPr>
    <w:rPr>
      <w:rFonts w:ascii="Calibri" w:hAnsi="Calibri"/>
      <w:sz w:val="22"/>
      <w:szCs w:val="22"/>
      <w:lang w:eastAsia="en-US"/>
    </w:rPr>
  </w:style>
  <w:style w:type="paragraph" w:customStyle="1" w:styleId="Tlotextu">
    <w:name w:val="Tělo textu"/>
    <w:basedOn w:val="Normln"/>
    <w:rsid w:val="00950C50"/>
    <w:pPr>
      <w:jc w:val="both"/>
    </w:pPr>
    <w:rPr>
      <w:color w:val="00000A"/>
      <w:lang w:eastAsia="zh-CN"/>
    </w:rPr>
  </w:style>
  <w:style w:type="paragraph" w:customStyle="1" w:styleId="Zkladntext31">
    <w:name w:val="Základní text 31"/>
    <w:basedOn w:val="Normln"/>
    <w:uiPriority w:val="99"/>
    <w:rsid w:val="00F86C85"/>
    <w:pPr>
      <w:suppressAutoHyphens/>
    </w:pPr>
    <w:rPr>
      <w:rFonts w:ascii="Arial" w:hAnsi="Arial"/>
      <w:i/>
      <w:sz w:val="18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5811"/>
  </w:style>
  <w:style w:type="paragraph" w:styleId="Revize">
    <w:name w:val="Revision"/>
    <w:hidden/>
    <w:uiPriority w:val="99"/>
    <w:semiHidden/>
    <w:rsid w:val="00DA400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1D051E"/>
    <w:pPr>
      <w:spacing w:before="100" w:beforeAutospacing="1" w:after="100" w:afterAutospacing="1"/>
    </w:pPr>
  </w:style>
  <w:style w:type="paragraph" w:customStyle="1" w:styleId="Normln1">
    <w:name w:val="Normální1"/>
    <w:basedOn w:val="Normln"/>
    <w:rsid w:val="001D051E"/>
    <w:pPr>
      <w:widowControl w:val="0"/>
    </w:pPr>
    <w:rPr>
      <w:noProof/>
      <w:sz w:val="20"/>
      <w:szCs w:val="20"/>
    </w:rPr>
  </w:style>
  <w:style w:type="paragraph" w:customStyle="1" w:styleId="Normln2">
    <w:name w:val="Normální2"/>
    <w:basedOn w:val="Normln"/>
    <w:rsid w:val="00C80639"/>
    <w:pPr>
      <w:widowControl w:val="0"/>
    </w:pPr>
    <w:rPr>
      <w:noProof/>
      <w:sz w:val="20"/>
      <w:szCs w:val="20"/>
    </w:rPr>
  </w:style>
  <w:style w:type="character" w:customStyle="1" w:styleId="ZkladntextChar">
    <w:name w:val="Základní text Char"/>
    <w:link w:val="Zkladntext"/>
    <w:rsid w:val="00346B30"/>
    <w:rPr>
      <w:sz w:val="24"/>
      <w:szCs w:val="24"/>
    </w:rPr>
  </w:style>
  <w:style w:type="paragraph" w:customStyle="1" w:styleId="Normal1">
    <w:name w:val="Normal1"/>
    <w:basedOn w:val="Normln"/>
    <w:rsid w:val="00EE6DB1"/>
    <w:pPr>
      <w:tabs>
        <w:tab w:val="left" w:pos="992"/>
      </w:tabs>
      <w:spacing w:before="240"/>
      <w:jc w:val="both"/>
    </w:pPr>
    <w:rPr>
      <w:sz w:val="22"/>
      <w:szCs w:val="20"/>
      <w:lang w:eastAsia="en-US"/>
    </w:rPr>
  </w:style>
  <w:style w:type="paragraph" w:styleId="Textpoznpodarou">
    <w:name w:val="footnote text"/>
    <w:basedOn w:val="Normln"/>
    <w:link w:val="TextpoznpodarouChar"/>
    <w:unhideWhenUsed/>
    <w:rsid w:val="007D6460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7D6460"/>
    <w:rPr>
      <w:lang w:eastAsia="ar-SA"/>
    </w:rPr>
  </w:style>
  <w:style w:type="character" w:customStyle="1" w:styleId="ZhlavChar">
    <w:name w:val="Záhlaví Char"/>
    <w:basedOn w:val="Standardnpsmoodstavce"/>
    <w:link w:val="Zhlav"/>
    <w:rsid w:val="00BB7B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EA509-7A81-43B4-A399-B1DB9855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7092</Words>
  <Characters>41843</Characters>
  <Application>Microsoft Office Word</Application>
  <DocSecurity>0</DocSecurity>
  <Lines>348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NÁVRH -</vt:lpstr>
    </vt:vector>
  </TitlesOfParts>
  <Company>Trango, s.r.o.</Company>
  <LinksUpToDate>false</LinksUpToDate>
  <CharactersWithSpaces>48838</CharactersWithSpaces>
  <SharedDoc>false</SharedDoc>
  <HLinks>
    <vt:vector size="24" baseType="variant">
      <vt:variant>
        <vt:i4>2228317</vt:i4>
      </vt:variant>
      <vt:variant>
        <vt:i4>9</vt:i4>
      </vt:variant>
      <vt:variant>
        <vt:i4>0</vt:i4>
      </vt:variant>
      <vt:variant>
        <vt:i4>5</vt:i4>
      </vt:variant>
      <vt:variant>
        <vt:lpwstr>mailto:jiri.mikes@cnb.cz</vt:lpwstr>
      </vt:variant>
      <vt:variant>
        <vt:lpwstr/>
      </vt:variant>
      <vt:variant>
        <vt:i4>2424921</vt:i4>
      </vt:variant>
      <vt:variant>
        <vt:i4>6</vt:i4>
      </vt:variant>
      <vt:variant>
        <vt:i4>0</vt:i4>
      </vt:variant>
      <vt:variant>
        <vt:i4>5</vt:i4>
      </vt:variant>
      <vt:variant>
        <vt:lpwstr>mailto:michal.marhoul@cnb.cz</vt:lpwstr>
      </vt:variant>
      <vt:variant>
        <vt:lpwstr/>
      </vt:variant>
      <vt:variant>
        <vt:i4>655463</vt:i4>
      </vt:variant>
      <vt:variant>
        <vt:i4>3</vt:i4>
      </vt:variant>
      <vt:variant>
        <vt:i4>0</vt:i4>
      </vt:variant>
      <vt:variant>
        <vt:i4>5</vt:i4>
      </vt:variant>
      <vt:variant>
        <vt:lpwstr>mailto:ludek.erban@cnb.cz</vt:lpwstr>
      </vt:variant>
      <vt:variant>
        <vt:lpwstr/>
      </vt:variant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NÁVRH -</dc:title>
  <dc:creator>Trango, s.r.o.</dc:creator>
  <cp:lastModifiedBy>Zárubová Tereza</cp:lastModifiedBy>
  <cp:revision>4</cp:revision>
  <cp:lastPrinted>2022-09-27T06:06:00Z</cp:lastPrinted>
  <dcterms:created xsi:type="dcterms:W3CDTF">2026-03-26T06:06:00Z</dcterms:created>
  <dcterms:modified xsi:type="dcterms:W3CDTF">2026-03-26T13:43:00Z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