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00DA1" w14:textId="77777777" w:rsidR="00386EFE" w:rsidRPr="00D36823" w:rsidRDefault="00386EFE" w:rsidP="00345D15">
      <w:pPr>
        <w:pStyle w:val="Nzev"/>
        <w:spacing w:after="0"/>
        <w:outlineLvl w:val="0"/>
        <w:rPr>
          <w:rFonts w:ascii="Times New Roman" w:hAnsi="Times New Roman" w:cs="Times New Roman"/>
          <w:szCs w:val="28"/>
        </w:rPr>
      </w:pPr>
      <w:r w:rsidRPr="00D36823">
        <w:rPr>
          <w:rFonts w:ascii="Times New Roman" w:hAnsi="Times New Roman" w:cs="Times New Roman"/>
          <w:szCs w:val="28"/>
        </w:rPr>
        <w:t>Smlouva</w:t>
      </w:r>
    </w:p>
    <w:p w14:paraId="4F778A57" w14:textId="77777777" w:rsidR="00386EFE" w:rsidRPr="00D36823" w:rsidRDefault="006105DD" w:rsidP="00345D15">
      <w:pPr>
        <w:pStyle w:val="Nzev"/>
        <w:spacing w:before="0"/>
        <w:rPr>
          <w:rFonts w:ascii="Times New Roman" w:hAnsi="Times New Roman" w:cs="Times New Roman"/>
          <w:szCs w:val="28"/>
        </w:rPr>
      </w:pPr>
      <w:r w:rsidRPr="00D36823">
        <w:rPr>
          <w:rFonts w:ascii="Times New Roman" w:hAnsi="Times New Roman" w:cs="Times New Roman"/>
          <w:szCs w:val="28"/>
        </w:rPr>
        <w:t>o dodávce</w:t>
      </w:r>
      <w:r w:rsidR="001E3AE1" w:rsidRPr="00D36823">
        <w:rPr>
          <w:rFonts w:ascii="Times New Roman" w:hAnsi="Times New Roman" w:cs="Times New Roman"/>
          <w:szCs w:val="28"/>
        </w:rPr>
        <w:t xml:space="preserve"> </w:t>
      </w:r>
      <w:r w:rsidR="00405D37">
        <w:rPr>
          <w:rFonts w:ascii="Times New Roman" w:hAnsi="Times New Roman" w:cs="Times New Roman"/>
          <w:szCs w:val="28"/>
        </w:rPr>
        <w:t xml:space="preserve">10 kusů </w:t>
      </w:r>
      <w:r w:rsidR="00AA33CA" w:rsidRPr="00AA33CA">
        <w:rPr>
          <w:rFonts w:ascii="Times New Roman" w:hAnsi="Times New Roman" w:cs="Times New Roman"/>
          <w:szCs w:val="28"/>
        </w:rPr>
        <w:t>výkonn</w:t>
      </w:r>
      <w:r w:rsidR="00405D37">
        <w:rPr>
          <w:rFonts w:ascii="Times New Roman" w:hAnsi="Times New Roman" w:cs="Times New Roman"/>
          <w:szCs w:val="28"/>
        </w:rPr>
        <w:t>ýc</w:t>
      </w:r>
      <w:r w:rsidR="00AA33CA" w:rsidRPr="00AA33CA">
        <w:rPr>
          <w:rFonts w:ascii="Times New Roman" w:hAnsi="Times New Roman" w:cs="Times New Roman"/>
          <w:szCs w:val="28"/>
        </w:rPr>
        <w:t xml:space="preserve">h </w:t>
      </w:r>
      <w:r w:rsidR="001F2908">
        <w:rPr>
          <w:rFonts w:ascii="Times New Roman" w:hAnsi="Times New Roman" w:cs="Times New Roman"/>
          <w:szCs w:val="28"/>
        </w:rPr>
        <w:t>PC</w:t>
      </w:r>
      <w:r w:rsidR="00AA33CA" w:rsidRPr="00AA33CA">
        <w:rPr>
          <w:rFonts w:ascii="Times New Roman" w:hAnsi="Times New Roman" w:cs="Times New Roman"/>
          <w:szCs w:val="28"/>
        </w:rPr>
        <w:t xml:space="preserve"> pro IT </w:t>
      </w:r>
    </w:p>
    <w:p w14:paraId="380315EE" w14:textId="77777777" w:rsidR="001F0F32" w:rsidRPr="00D36823" w:rsidRDefault="00386EFE" w:rsidP="00345D15">
      <w:pPr>
        <w:pStyle w:val="Zkladntext"/>
        <w:spacing w:after="0"/>
        <w:rPr>
          <w:rFonts w:ascii="Times New Roman" w:hAnsi="Times New Roman"/>
          <w:b w:val="0"/>
          <w:sz w:val="24"/>
        </w:rPr>
      </w:pPr>
      <w:r w:rsidRPr="00D36823">
        <w:rPr>
          <w:rFonts w:ascii="Times New Roman" w:hAnsi="Times New Roman"/>
          <w:b w:val="0"/>
          <w:sz w:val="24"/>
        </w:rPr>
        <w:t xml:space="preserve">uzavřená podle § </w:t>
      </w:r>
      <w:r w:rsidR="00CD0D41" w:rsidRPr="00D36823">
        <w:rPr>
          <w:rFonts w:ascii="Times New Roman" w:hAnsi="Times New Roman"/>
          <w:b w:val="0"/>
          <w:sz w:val="24"/>
        </w:rPr>
        <w:t>207</w:t>
      </w:r>
      <w:r w:rsidRPr="00D36823">
        <w:rPr>
          <w:rFonts w:ascii="Times New Roman" w:hAnsi="Times New Roman"/>
          <w:b w:val="0"/>
          <w:sz w:val="24"/>
        </w:rPr>
        <w:t xml:space="preserve">9 a násl. zákona č. </w:t>
      </w:r>
      <w:r w:rsidR="00CD0D41" w:rsidRPr="00D36823">
        <w:rPr>
          <w:rFonts w:ascii="Times New Roman" w:hAnsi="Times New Roman"/>
          <w:b w:val="0"/>
          <w:sz w:val="24"/>
        </w:rPr>
        <w:t>89/2012</w:t>
      </w:r>
      <w:r w:rsidRPr="00D36823">
        <w:rPr>
          <w:rFonts w:ascii="Times New Roman" w:hAnsi="Times New Roman"/>
          <w:b w:val="0"/>
          <w:sz w:val="24"/>
        </w:rPr>
        <w:t xml:space="preserve"> Sb., ob</w:t>
      </w:r>
      <w:r w:rsidR="00CD0D41" w:rsidRPr="00D36823">
        <w:rPr>
          <w:rFonts w:ascii="Times New Roman" w:hAnsi="Times New Roman"/>
          <w:b w:val="0"/>
          <w:sz w:val="24"/>
        </w:rPr>
        <w:t>čanský zákoník,</w:t>
      </w:r>
      <w:r w:rsidR="003064A0" w:rsidRPr="00D36823">
        <w:rPr>
          <w:rFonts w:ascii="Times New Roman" w:hAnsi="Times New Roman"/>
          <w:b w:val="0"/>
          <w:sz w:val="24"/>
        </w:rPr>
        <w:t xml:space="preserve"> </w:t>
      </w:r>
    </w:p>
    <w:p w14:paraId="696D1BA2" w14:textId="77777777" w:rsidR="00CD0D41" w:rsidRPr="00D36823" w:rsidRDefault="003064A0" w:rsidP="00345D15">
      <w:pPr>
        <w:pStyle w:val="Zkladntext"/>
        <w:spacing w:before="0" w:after="0"/>
        <w:rPr>
          <w:rFonts w:ascii="Times New Roman" w:hAnsi="Times New Roman"/>
          <w:b w:val="0"/>
          <w:sz w:val="24"/>
        </w:rPr>
      </w:pPr>
      <w:r w:rsidRPr="00D36823">
        <w:rPr>
          <w:rFonts w:ascii="Times New Roman" w:hAnsi="Times New Roman"/>
          <w:b w:val="0"/>
          <w:sz w:val="24"/>
        </w:rPr>
        <w:t>ve znění pozdějších předpisů (dále jen „</w:t>
      </w:r>
      <w:r w:rsidR="00FF3F23" w:rsidRPr="00D36823">
        <w:rPr>
          <w:rFonts w:ascii="Times New Roman" w:hAnsi="Times New Roman"/>
          <w:b w:val="0"/>
          <w:sz w:val="24"/>
        </w:rPr>
        <w:t>občanský zákoník</w:t>
      </w:r>
      <w:r w:rsidRPr="00D36823">
        <w:rPr>
          <w:rFonts w:ascii="Times New Roman" w:hAnsi="Times New Roman"/>
          <w:b w:val="0"/>
          <w:sz w:val="24"/>
        </w:rPr>
        <w:t>“)</w:t>
      </w:r>
    </w:p>
    <w:p w14:paraId="19C9FD55" w14:textId="77777777" w:rsidR="00D60A1A" w:rsidRPr="00D36823" w:rsidRDefault="00386EFE" w:rsidP="00345D15">
      <w:pPr>
        <w:pStyle w:val="Zkladntext"/>
        <w:spacing w:after="240"/>
        <w:rPr>
          <w:rFonts w:ascii="Times New Roman" w:hAnsi="Times New Roman"/>
          <w:b w:val="0"/>
          <w:sz w:val="24"/>
        </w:rPr>
      </w:pPr>
      <w:r w:rsidRPr="00D36823">
        <w:rPr>
          <w:rFonts w:ascii="Times New Roman" w:hAnsi="Times New Roman"/>
          <w:b w:val="0"/>
          <w:sz w:val="24"/>
        </w:rPr>
        <w:t>mezi:</w:t>
      </w:r>
    </w:p>
    <w:p w14:paraId="7508536F" w14:textId="77777777" w:rsidR="00386EFE" w:rsidRPr="00846D6F" w:rsidRDefault="00386EFE" w:rsidP="00FC1819">
      <w:pPr>
        <w:pStyle w:val="norma"/>
        <w:spacing w:after="0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46D6F">
        <w:rPr>
          <w:rFonts w:ascii="Times New Roman" w:hAnsi="Times New Roman"/>
          <w:b/>
          <w:bCs/>
          <w:sz w:val="24"/>
          <w:szCs w:val="24"/>
        </w:rPr>
        <w:t>Českou národní bankou</w:t>
      </w:r>
    </w:p>
    <w:p w14:paraId="5B75B3F2" w14:textId="77777777" w:rsidR="00386EFE" w:rsidRPr="00846D6F" w:rsidRDefault="00386EFE" w:rsidP="00345D15">
      <w:pPr>
        <w:spacing w:before="0" w:after="0"/>
        <w:outlineLvl w:val="0"/>
      </w:pPr>
      <w:r w:rsidRPr="00846D6F">
        <w:t>Na Příkopě 28</w:t>
      </w:r>
    </w:p>
    <w:p w14:paraId="4D853709" w14:textId="77777777" w:rsidR="00386EFE" w:rsidRPr="00846D6F" w:rsidRDefault="00386EFE" w:rsidP="00345D15">
      <w:pPr>
        <w:spacing w:before="0" w:after="0"/>
        <w:outlineLvl w:val="0"/>
      </w:pPr>
      <w:r w:rsidRPr="00846D6F">
        <w:t>115 03 Praha 1</w:t>
      </w:r>
    </w:p>
    <w:p w14:paraId="0A9D323C" w14:textId="77777777" w:rsidR="00386EFE" w:rsidRPr="00846D6F" w:rsidRDefault="00386EFE" w:rsidP="00345D15">
      <w:pPr>
        <w:spacing w:before="0" w:after="0"/>
      </w:pPr>
      <w:r w:rsidRPr="00846D6F">
        <w:t>zastoupenou:</w:t>
      </w:r>
      <w:r w:rsidRPr="00846D6F">
        <w:tab/>
        <w:t xml:space="preserve">Ing. </w:t>
      </w:r>
      <w:r w:rsidR="00865A71" w:rsidRPr="00846D6F">
        <w:t xml:space="preserve">Milanem </w:t>
      </w:r>
      <w:proofErr w:type="spellStart"/>
      <w:r w:rsidR="00865A71" w:rsidRPr="00846D6F">
        <w:t>Zirnsákem</w:t>
      </w:r>
      <w:proofErr w:type="spellEnd"/>
      <w:r w:rsidR="009441C1" w:rsidRPr="00846D6F">
        <w:t>,</w:t>
      </w:r>
      <w:r w:rsidR="00865A71" w:rsidRPr="00846D6F">
        <w:t xml:space="preserve"> </w:t>
      </w:r>
      <w:r w:rsidRPr="00846D6F">
        <w:t>ředitelem sekce informatiky</w:t>
      </w:r>
    </w:p>
    <w:p w14:paraId="4B9CD2BB" w14:textId="77777777" w:rsidR="00386EFE" w:rsidRPr="00846D6F" w:rsidRDefault="00386EFE" w:rsidP="00345D15">
      <w:pPr>
        <w:spacing w:before="0" w:after="0"/>
        <w:ind w:left="720" w:firstLine="720"/>
      </w:pPr>
      <w:r w:rsidRPr="00846D6F">
        <w:t>a</w:t>
      </w:r>
    </w:p>
    <w:p w14:paraId="5A4D2CD8" w14:textId="77777777" w:rsidR="00386EFE" w:rsidRPr="00846D6F" w:rsidRDefault="00386EFE" w:rsidP="00345D15">
      <w:pPr>
        <w:spacing w:before="0" w:after="0"/>
        <w:ind w:firstLine="1440"/>
      </w:pPr>
      <w:r w:rsidRPr="00846D6F">
        <w:t>Ing. Zdeňkem Viriusem, ředitelem sekce správní</w:t>
      </w:r>
    </w:p>
    <w:p w14:paraId="5DBE3D4C" w14:textId="77777777" w:rsidR="00386EFE" w:rsidRPr="00846D6F" w:rsidRDefault="00386EFE" w:rsidP="00345D15">
      <w:pPr>
        <w:spacing w:before="0" w:after="0"/>
      </w:pPr>
      <w:r w:rsidRPr="00846D6F">
        <w:t>IČ</w:t>
      </w:r>
      <w:r w:rsidR="00BB6893" w:rsidRPr="00846D6F">
        <w:t>O</w:t>
      </w:r>
      <w:r w:rsidRPr="00846D6F">
        <w:t>: 48136450</w:t>
      </w:r>
    </w:p>
    <w:p w14:paraId="66427CDA" w14:textId="77777777" w:rsidR="00386EFE" w:rsidRPr="00846D6F" w:rsidRDefault="00386EFE" w:rsidP="00345D15">
      <w:pPr>
        <w:spacing w:before="0" w:after="0"/>
      </w:pPr>
      <w:r w:rsidRPr="00846D6F">
        <w:t>DIČ: CZ48136450</w:t>
      </w:r>
    </w:p>
    <w:p w14:paraId="1FBC94C8" w14:textId="77777777" w:rsidR="00386EFE" w:rsidRPr="00846D6F" w:rsidRDefault="00386EFE" w:rsidP="00FC1819">
      <w:pPr>
        <w:spacing w:after="0"/>
        <w:ind w:left="709"/>
      </w:pPr>
      <w:r w:rsidRPr="00846D6F">
        <w:t>(dále jen „kupující“ či „ČNB“)</w:t>
      </w:r>
    </w:p>
    <w:p w14:paraId="20A4917A" w14:textId="77777777" w:rsidR="00386EFE" w:rsidRPr="00846D6F" w:rsidRDefault="00386EFE" w:rsidP="00345D15">
      <w:pPr>
        <w:spacing w:before="0" w:after="0"/>
      </w:pPr>
    </w:p>
    <w:p w14:paraId="646DC079" w14:textId="77777777" w:rsidR="00386EFE" w:rsidRPr="00846D6F" w:rsidRDefault="00386EFE" w:rsidP="00345D15">
      <w:pPr>
        <w:spacing w:before="0" w:after="0"/>
      </w:pPr>
      <w:r w:rsidRPr="00846D6F">
        <w:t>a</w:t>
      </w:r>
    </w:p>
    <w:p w14:paraId="617DC2EA" w14:textId="77777777" w:rsidR="00D27983" w:rsidRPr="00846D6F" w:rsidRDefault="00D27983" w:rsidP="00345D15">
      <w:pPr>
        <w:spacing w:before="0" w:after="0"/>
      </w:pPr>
    </w:p>
    <w:p w14:paraId="30AB667F" w14:textId="77777777" w:rsidR="00D07D79" w:rsidRPr="00846D6F" w:rsidRDefault="00D07D79" w:rsidP="00345D15">
      <w:pPr>
        <w:tabs>
          <w:tab w:val="num" w:pos="7127"/>
        </w:tabs>
        <w:spacing w:before="0" w:after="0"/>
        <w:rPr>
          <w:highlight w:val="yellow"/>
        </w:rPr>
      </w:pPr>
      <w:r w:rsidRPr="00846D6F">
        <w:rPr>
          <w:highlight w:val="yellow"/>
        </w:rPr>
        <w:t xml:space="preserve">… </w:t>
      </w:r>
      <w:r w:rsidRPr="00846D6F">
        <w:rPr>
          <w:b/>
          <w:highlight w:val="yellow"/>
        </w:rPr>
        <w:t>obchodní firma/název</w:t>
      </w:r>
      <w:r w:rsidRPr="00846D6F">
        <w:rPr>
          <w:highlight w:val="yellow"/>
        </w:rPr>
        <w:t xml:space="preserve"> …</w:t>
      </w:r>
    </w:p>
    <w:p w14:paraId="3A87E7A9" w14:textId="77777777" w:rsidR="00D07D79" w:rsidRPr="00846D6F" w:rsidRDefault="00D07D79" w:rsidP="00345D15">
      <w:pPr>
        <w:tabs>
          <w:tab w:val="num" w:pos="7127"/>
        </w:tabs>
        <w:spacing w:before="0" w:after="0"/>
        <w:rPr>
          <w:i/>
          <w:highlight w:val="yellow"/>
        </w:rPr>
      </w:pPr>
      <w:r w:rsidRPr="00846D6F">
        <w:t xml:space="preserve">zapsanou v obchodním rejstříku vedeném </w:t>
      </w:r>
      <w:r w:rsidRPr="00846D6F">
        <w:rPr>
          <w:highlight w:val="yellow"/>
        </w:rPr>
        <w:t>…………………</w:t>
      </w:r>
      <w:r w:rsidRPr="00846D6F">
        <w:t xml:space="preserve"> v </w:t>
      </w:r>
      <w:r w:rsidRPr="00846D6F">
        <w:rPr>
          <w:highlight w:val="yellow"/>
        </w:rPr>
        <w:t>…………………,</w:t>
      </w:r>
      <w:r w:rsidRPr="00846D6F">
        <w:t xml:space="preserve"> oddíl </w:t>
      </w:r>
      <w:r w:rsidRPr="00846D6F">
        <w:rPr>
          <w:highlight w:val="yellow"/>
        </w:rPr>
        <w:t xml:space="preserve">………………… vložka ………………… </w:t>
      </w:r>
      <w:r w:rsidRPr="00FC1819">
        <w:rPr>
          <w:highlight w:val="yellow"/>
        </w:rPr>
        <w:t>(</w:t>
      </w:r>
      <w:r w:rsidRPr="00846D6F">
        <w:rPr>
          <w:i/>
          <w:highlight w:val="yellow"/>
        </w:rPr>
        <w:t>v případě, že je dodavatel zapsán v obchodním rejstříku)</w:t>
      </w:r>
    </w:p>
    <w:p w14:paraId="0ACF09DA" w14:textId="77777777" w:rsidR="00D07D79" w:rsidRPr="00846D6F" w:rsidRDefault="00D07D79" w:rsidP="00345D15">
      <w:pPr>
        <w:tabs>
          <w:tab w:val="num" w:pos="7127"/>
        </w:tabs>
        <w:spacing w:before="0" w:after="0"/>
        <w:rPr>
          <w:highlight w:val="yellow"/>
        </w:rPr>
      </w:pPr>
      <w:r w:rsidRPr="00846D6F">
        <w:t xml:space="preserve">sídlo/místo podnikání: </w:t>
      </w:r>
      <w:r w:rsidRPr="00846D6F">
        <w:rPr>
          <w:highlight w:val="yellow"/>
        </w:rPr>
        <w:t>…………………</w:t>
      </w:r>
    </w:p>
    <w:p w14:paraId="43B9A04D" w14:textId="77777777" w:rsidR="00D07D79" w:rsidRPr="00846D6F" w:rsidRDefault="00D07D79" w:rsidP="00345D15">
      <w:pPr>
        <w:tabs>
          <w:tab w:val="num" w:pos="7127"/>
        </w:tabs>
        <w:spacing w:before="0" w:after="0"/>
      </w:pPr>
      <w:r w:rsidRPr="00846D6F">
        <w:t xml:space="preserve">zastoupenou/jednající: </w:t>
      </w:r>
      <w:r w:rsidRPr="00846D6F">
        <w:rPr>
          <w:highlight w:val="yellow"/>
        </w:rPr>
        <w:t>…………………</w:t>
      </w:r>
    </w:p>
    <w:p w14:paraId="434774FA" w14:textId="77777777" w:rsidR="00D07D79" w:rsidRPr="00846D6F" w:rsidRDefault="00D07D79" w:rsidP="00345D15">
      <w:pPr>
        <w:tabs>
          <w:tab w:val="num" w:pos="7127"/>
        </w:tabs>
        <w:spacing w:before="0" w:after="0"/>
      </w:pPr>
      <w:r w:rsidRPr="00846D6F">
        <w:t xml:space="preserve">IČO: </w:t>
      </w:r>
      <w:r w:rsidRPr="00846D6F">
        <w:rPr>
          <w:highlight w:val="yellow"/>
        </w:rPr>
        <w:t>…………………</w:t>
      </w:r>
    </w:p>
    <w:p w14:paraId="275F6DD8" w14:textId="77777777" w:rsidR="00D07D79" w:rsidRPr="00846D6F" w:rsidRDefault="00D07D79" w:rsidP="00345D15">
      <w:pPr>
        <w:tabs>
          <w:tab w:val="num" w:pos="7127"/>
        </w:tabs>
        <w:spacing w:before="0" w:after="0"/>
        <w:rPr>
          <w:highlight w:val="yellow"/>
        </w:rPr>
      </w:pPr>
      <w:r w:rsidRPr="00846D6F">
        <w:t xml:space="preserve">DIČ: </w:t>
      </w:r>
      <w:r w:rsidRPr="00846D6F">
        <w:rPr>
          <w:highlight w:val="yellow"/>
        </w:rPr>
        <w:t xml:space="preserve">………………… </w:t>
      </w:r>
      <w:r w:rsidRPr="00846D6F">
        <w:rPr>
          <w:i/>
          <w:highlight w:val="yellow"/>
        </w:rPr>
        <w:t>(bylo-li přiděleno)</w:t>
      </w:r>
    </w:p>
    <w:p w14:paraId="1305B4D7" w14:textId="77777777" w:rsidR="00D07D79" w:rsidRPr="00846D6F" w:rsidRDefault="00D07D79" w:rsidP="00345D15">
      <w:pPr>
        <w:tabs>
          <w:tab w:val="num" w:pos="7127"/>
        </w:tabs>
        <w:spacing w:before="0" w:after="0"/>
        <w:rPr>
          <w:i/>
          <w:highlight w:val="yellow"/>
        </w:rPr>
      </w:pPr>
      <w:r w:rsidRPr="00846D6F">
        <w:t xml:space="preserve">č. účtu: </w:t>
      </w:r>
      <w:r w:rsidRPr="00846D6F">
        <w:rPr>
          <w:highlight w:val="yellow"/>
        </w:rPr>
        <w:t xml:space="preserve">…………………/kód banky... </w:t>
      </w:r>
      <w:r w:rsidRPr="00846D6F">
        <w:rPr>
          <w:i/>
          <w:highlight w:val="yellow"/>
        </w:rPr>
        <w:t>(plátce DPH uvede svůj účet, který je zveřejněn podle § 98 zákona o DPH)</w:t>
      </w:r>
    </w:p>
    <w:p w14:paraId="5CF74683" w14:textId="77777777" w:rsidR="00386EFE" w:rsidRPr="00FC1819" w:rsidRDefault="00D07D79" w:rsidP="00345D15">
      <w:pPr>
        <w:spacing w:before="0" w:after="0"/>
        <w:rPr>
          <w:i/>
        </w:rPr>
      </w:pPr>
      <w:r w:rsidRPr="00846D6F">
        <w:rPr>
          <w:b/>
          <w:i/>
          <w:highlight w:val="yellow"/>
        </w:rPr>
        <w:t>(doplní dodavatel)</w:t>
      </w:r>
    </w:p>
    <w:p w14:paraId="15590874" w14:textId="77777777" w:rsidR="00471571" w:rsidRPr="00FC1819" w:rsidRDefault="00D27983" w:rsidP="00FC1819">
      <w:pPr>
        <w:ind w:firstLine="720"/>
        <w:outlineLvl w:val="0"/>
        <w:rPr>
          <w:b/>
          <w:i/>
        </w:rPr>
      </w:pPr>
      <w:r w:rsidRPr="00846D6F">
        <w:t>(dále jen „prodávající“)</w:t>
      </w:r>
    </w:p>
    <w:p w14:paraId="13A5FD18" w14:textId="77777777" w:rsidR="00386EFE" w:rsidRPr="00846D6F" w:rsidRDefault="00386EFE" w:rsidP="00345D15">
      <w:pPr>
        <w:spacing w:before="0" w:after="0"/>
        <w:jc w:val="center"/>
        <w:outlineLvl w:val="0"/>
        <w:rPr>
          <w:b/>
        </w:rPr>
      </w:pPr>
      <w:r w:rsidRPr="00846D6F">
        <w:rPr>
          <w:b/>
        </w:rPr>
        <w:t>Článek I</w:t>
      </w:r>
    </w:p>
    <w:p w14:paraId="61EB48F9" w14:textId="77777777" w:rsidR="00386EFE" w:rsidRPr="00846D6F" w:rsidRDefault="00386EFE" w:rsidP="00FC1819">
      <w:pPr>
        <w:spacing w:before="0"/>
        <w:jc w:val="center"/>
        <w:rPr>
          <w:b/>
        </w:rPr>
      </w:pPr>
      <w:r w:rsidRPr="00846D6F">
        <w:rPr>
          <w:b/>
        </w:rPr>
        <w:t>Předmět smlouvy</w:t>
      </w:r>
    </w:p>
    <w:p w14:paraId="1A5B6EB2" w14:textId="77777777" w:rsidR="001F2908" w:rsidRDefault="00386EFE" w:rsidP="001F2908">
      <w:pPr>
        <w:pStyle w:val="Odstavecseseznamem"/>
        <w:numPr>
          <w:ilvl w:val="0"/>
          <w:numId w:val="75"/>
        </w:numPr>
        <w:spacing w:before="120" w:after="120"/>
        <w:ind w:left="425" w:hanging="425"/>
        <w:contextualSpacing w:val="0"/>
        <w:jc w:val="both"/>
      </w:pPr>
      <w:r w:rsidRPr="00846D6F">
        <w:t>Prodávající se touto smlouvou zavazuje</w:t>
      </w:r>
      <w:r w:rsidR="008C7D6C" w:rsidRPr="00846D6F">
        <w:t xml:space="preserve"> </w:t>
      </w:r>
      <w:r w:rsidR="002D3C7E" w:rsidRPr="00846D6F">
        <w:t>dodat kupujícímu</w:t>
      </w:r>
      <w:r w:rsidR="00873551" w:rsidRPr="00846D6F">
        <w:t xml:space="preserve"> </w:t>
      </w:r>
      <w:r w:rsidR="001A0BA8">
        <w:rPr>
          <w:b/>
        </w:rPr>
        <w:t>1</w:t>
      </w:r>
      <w:r w:rsidR="00504D06">
        <w:rPr>
          <w:b/>
        </w:rPr>
        <w:t>0</w:t>
      </w:r>
      <w:r w:rsidR="00E52090" w:rsidRPr="00846D6F">
        <w:rPr>
          <w:b/>
        </w:rPr>
        <w:t xml:space="preserve"> ks </w:t>
      </w:r>
      <w:r w:rsidR="00AA33CA">
        <w:rPr>
          <w:b/>
        </w:rPr>
        <w:t>výkonn</w:t>
      </w:r>
      <w:r w:rsidR="00504D06">
        <w:rPr>
          <w:b/>
        </w:rPr>
        <w:t>ých</w:t>
      </w:r>
      <w:r w:rsidR="001F2908">
        <w:rPr>
          <w:b/>
        </w:rPr>
        <w:t xml:space="preserve"> osobní</w:t>
      </w:r>
      <w:r w:rsidR="00504D06">
        <w:rPr>
          <w:b/>
        </w:rPr>
        <w:t>c</w:t>
      </w:r>
      <w:r w:rsidR="001F2908">
        <w:rPr>
          <w:b/>
        </w:rPr>
        <w:t>h</w:t>
      </w:r>
      <w:r w:rsidR="00AA33CA">
        <w:rPr>
          <w:b/>
        </w:rPr>
        <w:t xml:space="preserve"> počítač</w:t>
      </w:r>
      <w:r w:rsidR="00504D06">
        <w:rPr>
          <w:b/>
        </w:rPr>
        <w:t>ů</w:t>
      </w:r>
      <w:r w:rsidR="001F2908">
        <w:rPr>
          <w:b/>
        </w:rPr>
        <w:t xml:space="preserve"> </w:t>
      </w:r>
      <w:r w:rsidR="001F2908" w:rsidRPr="001F2908">
        <w:t>(dále jen „PC“)</w:t>
      </w:r>
      <w:r w:rsidR="001F2908">
        <w:rPr>
          <w:b/>
        </w:rPr>
        <w:t xml:space="preserve"> včetně příslušenství </w:t>
      </w:r>
      <w:r w:rsidR="001F2908" w:rsidRPr="001F2908">
        <w:t>(dále jen</w:t>
      </w:r>
      <w:r w:rsidR="001F2908">
        <w:t xml:space="preserve"> „příslušenství“; PC a příslušenství společně dále jen</w:t>
      </w:r>
      <w:r w:rsidR="001F2908" w:rsidRPr="001F2908">
        <w:t xml:space="preserve"> „PC sestav</w:t>
      </w:r>
      <w:r w:rsidR="00534790">
        <w:t>a</w:t>
      </w:r>
      <w:r w:rsidR="001F2908" w:rsidRPr="001F2908">
        <w:t>“)</w:t>
      </w:r>
      <w:r w:rsidR="001F2908">
        <w:rPr>
          <w:b/>
        </w:rPr>
        <w:t xml:space="preserve"> </w:t>
      </w:r>
      <w:r w:rsidR="001F2908" w:rsidRPr="00B27C0D">
        <w:t>a převést na kupujícího vlastnické právo k</w:t>
      </w:r>
      <w:r w:rsidR="00D40090">
        <w:t> </w:t>
      </w:r>
      <w:r w:rsidR="001F2908" w:rsidRPr="00B27C0D">
        <w:t>t</w:t>
      </w:r>
      <w:r w:rsidR="00D40090">
        <w:t>ěmto PC sestavám</w:t>
      </w:r>
      <w:r w:rsidR="001F2908">
        <w:t>. Dodan</w:t>
      </w:r>
      <w:r w:rsidR="00D40090">
        <w:t>é</w:t>
      </w:r>
      <w:r w:rsidR="001F2908">
        <w:t xml:space="preserve"> PC sestav</w:t>
      </w:r>
      <w:r w:rsidR="00D40090">
        <w:t>y</w:t>
      </w:r>
      <w:r w:rsidR="001F2908">
        <w:t xml:space="preserve"> musí splňovat technickou specifikaci, uvedenou</w:t>
      </w:r>
      <w:r w:rsidR="001F2908" w:rsidRPr="007C6EB3">
        <w:t xml:space="preserve"> </w:t>
      </w:r>
      <w:r w:rsidR="001F2908">
        <w:t>prodávajícím ve sloupci „Nabízené plnění“ v příloze č. 1</w:t>
      </w:r>
      <w:r w:rsidR="001F2908" w:rsidRPr="007C6EB3">
        <w:t xml:space="preserve"> této smlouvy</w:t>
      </w:r>
      <w:r w:rsidR="001F2908">
        <w:t>,</w:t>
      </w:r>
      <w:r w:rsidR="001F2908" w:rsidRPr="007C6EB3">
        <w:t xml:space="preserve"> a veškeré požadavky kupujícího</w:t>
      </w:r>
      <w:r w:rsidR="001F2908">
        <w:t>, uvedené ve sloupci „Požadavky kupujícího“</w:t>
      </w:r>
      <w:r w:rsidR="001F2908" w:rsidRPr="007C6EB3">
        <w:t> </w:t>
      </w:r>
      <w:r w:rsidR="001F2908">
        <w:t>v příloze č. 1</w:t>
      </w:r>
      <w:r w:rsidR="001F2908" w:rsidRPr="007C6EB3">
        <w:t xml:space="preserve"> této smlouvy</w:t>
      </w:r>
      <w:r w:rsidR="001F2908" w:rsidRPr="00B27C0D">
        <w:t>.</w:t>
      </w:r>
      <w:r w:rsidR="00745A50">
        <w:t xml:space="preserve"> </w:t>
      </w:r>
    </w:p>
    <w:p w14:paraId="40B26E44" w14:textId="77777777" w:rsidR="00745A50" w:rsidRDefault="00443E83" w:rsidP="002E7C1D">
      <w:pPr>
        <w:pStyle w:val="Odstavecseseznamem"/>
        <w:widowControl w:val="0"/>
        <w:spacing w:before="120" w:after="120"/>
        <w:ind w:left="425"/>
        <w:contextualSpacing w:val="0"/>
        <w:jc w:val="both"/>
      </w:pPr>
      <w:r w:rsidRPr="007C6EB3">
        <w:t>Součást</w:t>
      </w:r>
      <w:r w:rsidR="001A0BA8">
        <w:t xml:space="preserve">í dodávky </w:t>
      </w:r>
      <w:r w:rsidR="00405D37">
        <w:t>PC sestav</w:t>
      </w:r>
      <w:r w:rsidR="00BD29B1">
        <w:t xml:space="preserve"> </w:t>
      </w:r>
      <w:r w:rsidR="001F2908">
        <w:t>je dodání ovladačů k nabízen</w:t>
      </w:r>
      <w:r w:rsidR="00D40090">
        <w:t>ým</w:t>
      </w:r>
      <w:r w:rsidR="001F2908">
        <w:t xml:space="preserve"> PC sestav</w:t>
      </w:r>
      <w:r w:rsidR="00D40090">
        <w:t>ám</w:t>
      </w:r>
      <w:r w:rsidRPr="007C6EB3">
        <w:t>, jež nejsou součástí standardní instalace operačního systému požadovaného kupujícím jako součást dodávky</w:t>
      </w:r>
      <w:r w:rsidR="001F2908">
        <w:t xml:space="preserve"> v příloze č. 1</w:t>
      </w:r>
      <w:r w:rsidR="001F2908" w:rsidRPr="00B27C0D">
        <w:t xml:space="preserve"> této smlouvy</w:t>
      </w:r>
      <w:r w:rsidRPr="007C6EB3">
        <w:t>, k</w:t>
      </w:r>
      <w:r w:rsidR="001A0BA8">
        <w:t xml:space="preserve">teré dodavatel/výrobce </w:t>
      </w:r>
      <w:r w:rsidR="001F2908">
        <w:t>PC / příslušenství</w:t>
      </w:r>
      <w:r w:rsidRPr="007C6EB3">
        <w:t xml:space="preserve"> doporučuje používat pro </w:t>
      </w:r>
      <w:r w:rsidR="001F2908">
        <w:t xml:space="preserve">jeho / jejich </w:t>
      </w:r>
      <w:r w:rsidRPr="007C6EB3">
        <w:t xml:space="preserve">běžný provoz, </w:t>
      </w:r>
      <w:r w:rsidR="00745A50">
        <w:t>a to </w:t>
      </w:r>
      <w:r w:rsidRPr="007C6EB3">
        <w:t xml:space="preserve">na 1 ks CD/DVD médiu či USB </w:t>
      </w:r>
      <w:proofErr w:type="spellStart"/>
      <w:r w:rsidRPr="007C6EB3">
        <w:t>flash</w:t>
      </w:r>
      <w:proofErr w:type="spellEnd"/>
      <w:r w:rsidRPr="007C6EB3">
        <w:t xml:space="preserve"> disku. Dodávku ovladačů je také možno realizovat formou zaslání odkazů na veřejně dostupné internetové strá</w:t>
      </w:r>
      <w:r w:rsidR="001A0BA8">
        <w:t>nky dodavatele</w:t>
      </w:r>
      <w:r w:rsidR="001F2908">
        <w:t xml:space="preserve"> </w:t>
      </w:r>
      <w:r w:rsidR="001A0BA8">
        <w:t>/</w:t>
      </w:r>
      <w:r w:rsidR="001F2908">
        <w:t xml:space="preserve"> </w:t>
      </w:r>
      <w:r w:rsidR="001A0BA8">
        <w:t xml:space="preserve">výrobce </w:t>
      </w:r>
      <w:r w:rsidR="001F2908">
        <w:t>PC / příslušenství</w:t>
      </w:r>
      <w:r w:rsidRPr="007C6EB3">
        <w:t xml:space="preserve"> elektronickou poštou na </w:t>
      </w:r>
      <w:r w:rsidR="001F2908">
        <w:t>e-</w:t>
      </w:r>
      <w:r w:rsidR="001F2908">
        <w:lastRenderedPageBreak/>
        <w:t>mailové adresy</w:t>
      </w:r>
      <w:r w:rsidRPr="007C6EB3">
        <w:t xml:space="preserve"> </w:t>
      </w:r>
      <w:r w:rsidR="001F2908">
        <w:t>pověřených osob</w:t>
      </w:r>
      <w:r w:rsidRPr="007C6EB3">
        <w:t xml:space="preserve"> kupujícího</w:t>
      </w:r>
      <w:r>
        <w:t>.</w:t>
      </w:r>
    </w:p>
    <w:p w14:paraId="183D0B1C" w14:textId="77777777" w:rsidR="00745A50" w:rsidRPr="007C1E30" w:rsidRDefault="00443E83" w:rsidP="002E7C1D">
      <w:pPr>
        <w:pStyle w:val="Odstavecseseznamem"/>
        <w:widowControl w:val="0"/>
        <w:numPr>
          <w:ilvl w:val="0"/>
          <w:numId w:val="75"/>
        </w:numPr>
        <w:spacing w:before="120" w:after="120"/>
        <w:ind w:left="425" w:hanging="425"/>
        <w:contextualSpacing w:val="0"/>
        <w:jc w:val="both"/>
      </w:pPr>
      <w:r w:rsidRPr="007C6EB3">
        <w:t xml:space="preserve">V případě, že </w:t>
      </w:r>
      <w:r w:rsidR="001F2908">
        <w:t xml:space="preserve">PC </w:t>
      </w:r>
      <w:r w:rsidR="00D023C7">
        <w:t>sestavy</w:t>
      </w:r>
      <w:r w:rsidR="008251EC">
        <w:t xml:space="preserve"> </w:t>
      </w:r>
      <w:r w:rsidRPr="007C6EB3">
        <w:t>specifikovan</w:t>
      </w:r>
      <w:r w:rsidR="008251EC">
        <w:t>é</w:t>
      </w:r>
      <w:r w:rsidRPr="007C6EB3">
        <w:t xml:space="preserve"> v příloze č. 1 této smlouvy nebude možné </w:t>
      </w:r>
      <w:r w:rsidR="00745A50">
        <w:t>po </w:t>
      </w:r>
      <w:r w:rsidRPr="007C6EB3">
        <w:t xml:space="preserve">uzavření smlouvy z objektivních důvodů dodat, je prodávající </w:t>
      </w:r>
      <w:r w:rsidRPr="007328B6">
        <w:t xml:space="preserve">povinen </w:t>
      </w:r>
      <w:r w:rsidR="00146C2A" w:rsidRPr="00B27C0D">
        <w:t xml:space="preserve">bez  zbytečného odkladu </w:t>
      </w:r>
      <w:r w:rsidRPr="007328B6">
        <w:t xml:space="preserve">zaslat </w:t>
      </w:r>
      <w:r w:rsidR="009A1D27">
        <w:t>na</w:t>
      </w:r>
      <w:r w:rsidR="00146C2A">
        <w:t> </w:t>
      </w:r>
      <w:r w:rsidR="009A1D27">
        <w:t>e-</w:t>
      </w:r>
      <w:r w:rsidR="00146C2A" w:rsidRPr="00B27C0D">
        <w:t>mailové adresy</w:t>
      </w:r>
      <w:r w:rsidR="009A1D27">
        <w:t xml:space="preserve"> pověřených osob</w:t>
      </w:r>
      <w:r w:rsidR="009A1D27" w:rsidRPr="007328B6">
        <w:t xml:space="preserve"> kupující</w:t>
      </w:r>
      <w:r w:rsidR="009A1D27">
        <w:t>ho</w:t>
      </w:r>
      <w:r w:rsidR="009A1D27" w:rsidRPr="007328B6">
        <w:t xml:space="preserve"> </w:t>
      </w:r>
      <w:r w:rsidR="00146C2A" w:rsidRPr="00B27C0D">
        <w:t xml:space="preserve">dle čl. II odst. </w:t>
      </w:r>
      <w:r w:rsidR="00146C2A">
        <w:t>7</w:t>
      </w:r>
      <w:r w:rsidR="00745A50">
        <w:t xml:space="preserve"> této smlouvy</w:t>
      </w:r>
      <w:r w:rsidRPr="007328B6">
        <w:t xml:space="preserve"> specifikaci </w:t>
      </w:r>
      <w:r w:rsidR="001F2908">
        <w:t xml:space="preserve">PC </w:t>
      </w:r>
      <w:r w:rsidR="00D023C7">
        <w:t xml:space="preserve">sestavy </w:t>
      </w:r>
      <w:r w:rsidRPr="007328B6">
        <w:t xml:space="preserve">stejné modelové řady </w:t>
      </w:r>
      <w:r w:rsidR="008251EC">
        <w:t xml:space="preserve">/ </w:t>
      </w:r>
      <w:r w:rsidR="00D023C7">
        <w:t xml:space="preserve">jejího </w:t>
      </w:r>
      <w:r w:rsidR="00745A50">
        <w:t>přímého následníka</w:t>
      </w:r>
      <w:r w:rsidR="008251EC">
        <w:t xml:space="preserve"> / stejného či obdobného složení komponent</w:t>
      </w:r>
      <w:r w:rsidR="00745A50">
        <w:t xml:space="preserve"> se </w:t>
      </w:r>
      <w:r w:rsidRPr="007328B6">
        <w:t xml:space="preserve">stejnými nebo lepšími </w:t>
      </w:r>
      <w:r w:rsidR="00AA02D6">
        <w:t xml:space="preserve">výkonnostními parametry </w:t>
      </w:r>
      <w:r w:rsidRPr="007328B6">
        <w:t>(např</w:t>
      </w:r>
      <w:r w:rsidR="00745A50">
        <w:t>. výkon procesoru</w:t>
      </w:r>
      <w:r w:rsidR="00AA02D6">
        <w:t xml:space="preserve"> nebo grafické karty</w:t>
      </w:r>
      <w:r w:rsidR="00745A50">
        <w:t>)</w:t>
      </w:r>
      <w:r w:rsidR="00534790" w:rsidRPr="00534790">
        <w:t xml:space="preserve"> </w:t>
      </w:r>
      <w:r w:rsidR="00534790">
        <w:t>včetně parametru, který byl uveden</w:t>
      </w:r>
      <w:r w:rsidR="00534790" w:rsidRPr="00233A50">
        <w:t xml:space="preserve"> v </w:t>
      </w:r>
      <w:r w:rsidR="00534790">
        <w:rPr>
          <w:bCs/>
        </w:rPr>
        <w:t>bodě 13.3</w:t>
      </w:r>
      <w:r w:rsidR="00534790" w:rsidRPr="00233A50">
        <w:rPr>
          <w:bCs/>
        </w:rPr>
        <w:t xml:space="preserve"> výzvy k</w:t>
      </w:r>
      <w:r w:rsidR="00534790">
        <w:rPr>
          <w:bCs/>
        </w:rPr>
        <w:t> </w:t>
      </w:r>
      <w:r w:rsidR="00534790" w:rsidRPr="00233A50">
        <w:rPr>
          <w:bCs/>
        </w:rPr>
        <w:t>podání nabídek na veřejnou zakázku předcházející uzavření této smlouvy</w:t>
      </w:r>
      <w:r w:rsidR="00745A50">
        <w:t>. Kupující po </w:t>
      </w:r>
      <w:r w:rsidRPr="007328B6">
        <w:t>bezodkladném ověření, že</w:t>
      </w:r>
      <w:r w:rsidR="006F05F8">
        <w:t> </w:t>
      </w:r>
      <w:r w:rsidR="008251EC">
        <w:t xml:space="preserve">nově nabízené PC </w:t>
      </w:r>
      <w:r w:rsidR="00D023C7">
        <w:t>sestavy</w:t>
      </w:r>
      <w:r w:rsidRPr="007328B6">
        <w:t xml:space="preserve"> splňuj</w:t>
      </w:r>
      <w:r w:rsidR="00D023C7">
        <w:t>í</w:t>
      </w:r>
      <w:r w:rsidRPr="007328B6">
        <w:t xml:space="preserve"> veškeré technické požadavky kupujícího uvedené </w:t>
      </w:r>
      <w:r w:rsidR="00BC4EB8">
        <w:t xml:space="preserve">ve sloupci „Požadavky </w:t>
      </w:r>
      <w:r w:rsidR="00BC4EB8" w:rsidRPr="007C1E30">
        <w:t>kupujícího“ </w:t>
      </w:r>
      <w:r w:rsidRPr="007C1E30">
        <w:t xml:space="preserve">v příloze č. </w:t>
      </w:r>
      <w:r w:rsidR="00BC4EB8" w:rsidRPr="007C1E30">
        <w:t>1</w:t>
      </w:r>
      <w:r w:rsidRPr="007C1E30">
        <w:t xml:space="preserve"> této smlouvy, </w:t>
      </w:r>
      <w:r w:rsidR="001A0BA8" w:rsidRPr="007C1E30">
        <w:t>prodávajícímu</w:t>
      </w:r>
      <w:r w:rsidR="00146C2A" w:rsidRPr="007C1E30">
        <w:t xml:space="preserve"> potvrdí na e-mailové adresy pověřených osob prodávajícího dle čl. II odst. 7 této smlouvy</w:t>
      </w:r>
      <w:r w:rsidR="001A0BA8" w:rsidRPr="007C1E30">
        <w:t>, že</w:t>
      </w:r>
      <w:r w:rsidR="00482CEE" w:rsidRPr="007C1E30">
        <w:t xml:space="preserve"> </w:t>
      </w:r>
      <w:r w:rsidR="001A0BA8" w:rsidRPr="007C1E30">
        <w:t xml:space="preserve">může </w:t>
      </w:r>
      <w:r w:rsidR="008251EC" w:rsidRPr="007C1E30">
        <w:t xml:space="preserve">PC </w:t>
      </w:r>
      <w:r w:rsidR="00D023C7" w:rsidRPr="007C1E30">
        <w:t>sestavy</w:t>
      </w:r>
      <w:r w:rsidRPr="007C1E30">
        <w:t xml:space="preserve"> dodat. Prodávající se zavazu</w:t>
      </w:r>
      <w:r w:rsidR="001A0BA8" w:rsidRPr="007C1E30">
        <w:t xml:space="preserve">je dodat </w:t>
      </w:r>
      <w:r w:rsidR="008251EC" w:rsidRPr="007C1E30">
        <w:t xml:space="preserve">PC sestavy </w:t>
      </w:r>
      <w:r w:rsidR="00AA72A1" w:rsidRPr="007C1E30">
        <w:t>za cenu</w:t>
      </w:r>
      <w:r w:rsidRPr="007C1E30">
        <w:t xml:space="preserve"> uveden</w:t>
      </w:r>
      <w:r w:rsidR="00AA72A1" w:rsidRPr="007C1E30">
        <w:t>ou</w:t>
      </w:r>
      <w:r w:rsidRPr="007C1E30">
        <w:t xml:space="preserve"> v čl. IV odst. 1 této smlouvy</w:t>
      </w:r>
      <w:r w:rsidR="00BF23ED" w:rsidRPr="007C1E30">
        <w:t>.</w:t>
      </w:r>
    </w:p>
    <w:p w14:paraId="78DFF3EE" w14:textId="77777777" w:rsidR="00745A50" w:rsidRDefault="000959C9" w:rsidP="002E7C1D">
      <w:pPr>
        <w:pStyle w:val="Odstavecseseznamem"/>
        <w:widowControl w:val="0"/>
        <w:numPr>
          <w:ilvl w:val="0"/>
          <w:numId w:val="75"/>
        </w:numPr>
        <w:spacing w:before="120" w:after="120"/>
        <w:ind w:left="425" w:hanging="425"/>
        <w:contextualSpacing w:val="0"/>
        <w:jc w:val="both"/>
      </w:pPr>
      <w:r w:rsidRPr="007C1E30">
        <w:t xml:space="preserve">Pokud specifikace nově </w:t>
      </w:r>
      <w:r w:rsidR="00443E83" w:rsidRPr="007C1E30">
        <w:t xml:space="preserve">nabízené </w:t>
      </w:r>
      <w:r w:rsidR="008251EC" w:rsidRPr="007C1E30">
        <w:t xml:space="preserve">PC </w:t>
      </w:r>
      <w:r w:rsidR="00D023C7" w:rsidRPr="007C1E30">
        <w:t>sestavy</w:t>
      </w:r>
      <w:r w:rsidRPr="007C1E30">
        <w:t xml:space="preserve"> nebude splňovat technické požadavky kupujícího uvedené </w:t>
      </w:r>
      <w:r w:rsidR="00BC4EB8" w:rsidRPr="007C1E30">
        <w:t>ve sloupci „Požadavky kupujícího“ </w:t>
      </w:r>
      <w:r w:rsidRPr="007C1E30">
        <w:t xml:space="preserve">v příloze č. </w:t>
      </w:r>
      <w:r w:rsidR="00BC4EB8" w:rsidRPr="007C1E30">
        <w:t>1</w:t>
      </w:r>
      <w:r w:rsidRPr="007C1E30">
        <w:t xml:space="preserve"> této smlouvy</w:t>
      </w:r>
      <w:r w:rsidR="00534790" w:rsidRPr="007C1E30">
        <w:t xml:space="preserve"> nebo v</w:t>
      </w:r>
      <w:r w:rsidR="0090061B">
        <w:t> </w:t>
      </w:r>
      <w:r w:rsidR="00534790" w:rsidRPr="007C1E30">
        <w:rPr>
          <w:bCs/>
        </w:rPr>
        <w:t xml:space="preserve">bodě 13.3 výzvy k podání nabídek na veřejnou zakázku předcházející </w:t>
      </w:r>
      <w:r w:rsidR="00534790" w:rsidRPr="00233A50">
        <w:rPr>
          <w:bCs/>
        </w:rPr>
        <w:t>uzavření této smlouvy</w:t>
      </w:r>
      <w:r w:rsidRPr="00846D6F">
        <w:t xml:space="preserve">, kupující </w:t>
      </w:r>
      <w:r w:rsidR="00A9118B" w:rsidRPr="00846D6F">
        <w:t xml:space="preserve">prodávajícího </w:t>
      </w:r>
      <w:r w:rsidR="00687D86" w:rsidRPr="00846D6F">
        <w:t xml:space="preserve">bezodkladně </w:t>
      </w:r>
      <w:r w:rsidRPr="00846D6F">
        <w:t xml:space="preserve">vyzve </w:t>
      </w:r>
      <w:r w:rsidR="00925530" w:rsidRPr="00846D6F">
        <w:t>(</w:t>
      </w:r>
      <w:r w:rsidRPr="00846D6F">
        <w:t>e</w:t>
      </w:r>
      <w:r w:rsidR="002F1B07" w:rsidRPr="00846D6F">
        <w:t>-mailem zaslaným pověřeným osobám prodávajícího dle čl. II odst.</w:t>
      </w:r>
      <w:r w:rsidR="00925530" w:rsidRPr="00846D6F">
        <w:t> </w:t>
      </w:r>
      <w:r w:rsidR="00185CB4">
        <w:t>7</w:t>
      </w:r>
      <w:r w:rsidR="00857C40">
        <w:t xml:space="preserve"> této smlouvy</w:t>
      </w:r>
      <w:r w:rsidR="00616865" w:rsidRPr="00846D6F">
        <w:t>)</w:t>
      </w:r>
      <w:r w:rsidRPr="00846D6F">
        <w:t xml:space="preserve"> k zaslání nové specifikace</w:t>
      </w:r>
      <w:r w:rsidR="005D0B1D" w:rsidRPr="00846D6F">
        <w:t>, a</w:t>
      </w:r>
      <w:r w:rsidR="006F05F8">
        <w:t> </w:t>
      </w:r>
      <w:r w:rsidR="005D0B1D" w:rsidRPr="00846D6F">
        <w:t>to</w:t>
      </w:r>
      <w:r w:rsidR="006F05F8">
        <w:t> </w:t>
      </w:r>
      <w:r w:rsidR="005D0B1D" w:rsidRPr="00846D6F">
        <w:t>nejpozději do</w:t>
      </w:r>
      <w:r w:rsidR="005E3D17">
        <w:t> </w:t>
      </w:r>
      <w:r w:rsidR="005D0B1D" w:rsidRPr="00846D6F">
        <w:t>3 pracovních dnů.</w:t>
      </w:r>
    </w:p>
    <w:p w14:paraId="429DEB98" w14:textId="77777777" w:rsidR="00386EFE" w:rsidRPr="00846D6F" w:rsidRDefault="00386EFE" w:rsidP="00745A50">
      <w:pPr>
        <w:pStyle w:val="Odstavecseseznamem"/>
        <w:numPr>
          <w:ilvl w:val="0"/>
          <w:numId w:val="75"/>
        </w:numPr>
        <w:spacing w:before="120" w:after="120"/>
        <w:ind w:left="425" w:hanging="425"/>
        <w:contextualSpacing w:val="0"/>
        <w:jc w:val="both"/>
      </w:pPr>
      <w:r w:rsidRPr="00846D6F">
        <w:t>Kupující se zavazuje z</w:t>
      </w:r>
      <w:r w:rsidR="0031580F" w:rsidRPr="00846D6F">
        <w:t xml:space="preserve">a </w:t>
      </w:r>
      <w:r w:rsidR="00F74A41" w:rsidRPr="00846D6F">
        <w:t xml:space="preserve">řádně </w:t>
      </w:r>
      <w:r w:rsidR="0031580F" w:rsidRPr="00846D6F">
        <w:t>poskytnuté plnění uhradit cen</w:t>
      </w:r>
      <w:r w:rsidR="008251EC">
        <w:t>u</w:t>
      </w:r>
      <w:r w:rsidRPr="00846D6F">
        <w:t xml:space="preserve"> </w:t>
      </w:r>
      <w:r w:rsidR="008A1C05" w:rsidRPr="00846D6F">
        <w:t>v souladu s</w:t>
      </w:r>
      <w:r w:rsidR="00AC48D3" w:rsidRPr="007328B6">
        <w:t xml:space="preserve"> </w:t>
      </w:r>
      <w:r w:rsidR="008A1C05" w:rsidRPr="00846D6F">
        <w:t>čl. IV</w:t>
      </w:r>
      <w:r w:rsidR="006D05F3">
        <w:t xml:space="preserve"> </w:t>
      </w:r>
      <w:r w:rsidR="0057601C" w:rsidRPr="00846D6F">
        <w:t>této smlouvy</w:t>
      </w:r>
      <w:r w:rsidRPr="00846D6F">
        <w:t>.</w:t>
      </w:r>
    </w:p>
    <w:p w14:paraId="3F64030E" w14:textId="77777777" w:rsidR="00386EFE" w:rsidRPr="00846D6F" w:rsidRDefault="00386EFE" w:rsidP="00FC1819">
      <w:pPr>
        <w:spacing w:before="0" w:after="0"/>
        <w:jc w:val="center"/>
        <w:outlineLvl w:val="0"/>
        <w:rPr>
          <w:b/>
        </w:rPr>
      </w:pPr>
      <w:r w:rsidRPr="00846D6F">
        <w:rPr>
          <w:b/>
        </w:rPr>
        <w:t>Článek II</w:t>
      </w:r>
    </w:p>
    <w:p w14:paraId="7AD60BF2" w14:textId="77777777" w:rsidR="00386EFE" w:rsidRPr="00846D6F" w:rsidRDefault="00C757C3" w:rsidP="00FC1819">
      <w:pPr>
        <w:spacing w:before="0"/>
        <w:jc w:val="center"/>
        <w:rPr>
          <w:b/>
        </w:rPr>
      </w:pPr>
      <w:r w:rsidRPr="00846D6F">
        <w:rPr>
          <w:b/>
        </w:rPr>
        <w:t>Lhůty</w:t>
      </w:r>
      <w:r w:rsidR="00386EFE" w:rsidRPr="00846D6F">
        <w:rPr>
          <w:b/>
        </w:rPr>
        <w:t>, místo a způsob předání plnění</w:t>
      </w:r>
    </w:p>
    <w:p w14:paraId="00953748" w14:textId="77777777" w:rsidR="00443E83" w:rsidRPr="007328B6" w:rsidRDefault="00443E83" w:rsidP="00745A50">
      <w:pPr>
        <w:numPr>
          <w:ilvl w:val="0"/>
          <w:numId w:val="10"/>
        </w:numPr>
        <w:tabs>
          <w:tab w:val="clear" w:pos="360"/>
          <w:tab w:val="num" w:pos="426"/>
        </w:tabs>
        <w:ind w:left="425" w:hanging="425"/>
      </w:pPr>
      <w:r w:rsidRPr="007328B6">
        <w:t xml:space="preserve">Prodávající se zavazuje dodat kupujícímu plnění dle čl. I odst. 1 </w:t>
      </w:r>
      <w:r w:rsidR="00AF2664">
        <w:t xml:space="preserve">této smlouvy </w:t>
      </w:r>
      <w:r w:rsidR="00AF2664" w:rsidRPr="00534790">
        <w:rPr>
          <w:b/>
        </w:rPr>
        <w:t>do </w:t>
      </w:r>
      <w:r w:rsidR="00405D37" w:rsidRPr="00534790">
        <w:rPr>
          <w:b/>
        </w:rPr>
        <w:t>2</w:t>
      </w:r>
      <w:r w:rsidR="00745A50" w:rsidRPr="00534790">
        <w:rPr>
          <w:b/>
        </w:rPr>
        <w:t>0 </w:t>
      </w:r>
      <w:r w:rsidR="00185CB4" w:rsidRPr="00534790">
        <w:rPr>
          <w:b/>
        </w:rPr>
        <w:t>pracovních dnů</w:t>
      </w:r>
      <w:r w:rsidRPr="007328B6">
        <w:t xml:space="preserve"> od </w:t>
      </w:r>
      <w:r w:rsidR="00534790">
        <w:t xml:space="preserve">uzavření </w:t>
      </w:r>
      <w:r w:rsidRPr="007328B6">
        <w:t>této smlouvy.</w:t>
      </w:r>
    </w:p>
    <w:p w14:paraId="77767C13" w14:textId="77777777" w:rsidR="00386EFE" w:rsidRPr="00846D6F" w:rsidRDefault="00771C6D" w:rsidP="00745A50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</w:pPr>
      <w:r w:rsidRPr="00846D6F">
        <w:t xml:space="preserve">Prodávající </w:t>
      </w:r>
      <w:r w:rsidR="00394E27" w:rsidRPr="00846D6F">
        <w:t>je povinen sdělit</w:t>
      </w:r>
      <w:r w:rsidRPr="00846D6F">
        <w:t xml:space="preserve"> kupujícímu</w:t>
      </w:r>
      <w:r w:rsidR="006231A5" w:rsidRPr="00846D6F">
        <w:t xml:space="preserve"> </w:t>
      </w:r>
      <w:r w:rsidR="00394E27" w:rsidRPr="00846D6F">
        <w:t xml:space="preserve">nejméně 3 pracovní dny předem </w:t>
      </w:r>
      <w:r w:rsidR="00E13BF5" w:rsidRPr="00846D6F">
        <w:t xml:space="preserve">konkrétní datum dodání </w:t>
      </w:r>
      <w:r w:rsidR="008251EC">
        <w:t>PC sestav</w:t>
      </w:r>
      <w:r w:rsidR="00E13BF5" w:rsidRPr="00846D6F">
        <w:t xml:space="preserve">, a to </w:t>
      </w:r>
      <w:r w:rsidR="00EF25FC" w:rsidRPr="00846D6F">
        <w:t xml:space="preserve">na e-mailové </w:t>
      </w:r>
      <w:r w:rsidRPr="00846D6F">
        <w:t>a</w:t>
      </w:r>
      <w:r w:rsidR="00EF25FC" w:rsidRPr="00846D6F">
        <w:t xml:space="preserve">dresy pověřených </w:t>
      </w:r>
      <w:r w:rsidR="00317429" w:rsidRPr="00846D6F">
        <w:t>osob</w:t>
      </w:r>
      <w:r w:rsidR="0057601C" w:rsidRPr="00846D6F">
        <w:t xml:space="preserve"> kupujícího</w:t>
      </w:r>
      <w:r w:rsidR="009631FE" w:rsidRPr="00846D6F">
        <w:t xml:space="preserve"> </w:t>
      </w:r>
      <w:r w:rsidR="00EF25FC" w:rsidRPr="00846D6F">
        <w:t>dle</w:t>
      </w:r>
      <w:r w:rsidR="00660017" w:rsidRPr="007328B6">
        <w:t xml:space="preserve"> </w:t>
      </w:r>
      <w:r w:rsidR="005131CD">
        <w:t>odst.</w:t>
      </w:r>
      <w:r w:rsidR="0057601C" w:rsidRPr="00846D6F">
        <w:t xml:space="preserve"> </w:t>
      </w:r>
      <w:r w:rsidR="0063349D">
        <w:t>7</w:t>
      </w:r>
      <w:r w:rsidR="00C2664E" w:rsidRPr="00846D6F">
        <w:t xml:space="preserve"> </w:t>
      </w:r>
      <w:r w:rsidR="00E13BF5" w:rsidRPr="00846D6F">
        <w:t>tohoto článku.</w:t>
      </w:r>
    </w:p>
    <w:p w14:paraId="1782EA94" w14:textId="77777777" w:rsidR="00D53C62" w:rsidRPr="00846D6F" w:rsidRDefault="00D53C62" w:rsidP="00FC1819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</w:pPr>
      <w:r w:rsidRPr="00846D6F">
        <w:t>V</w:t>
      </w:r>
      <w:r w:rsidR="00202016" w:rsidRPr="00846D6F">
        <w:t> </w:t>
      </w:r>
      <w:r w:rsidRPr="00846D6F">
        <w:t>případě</w:t>
      </w:r>
      <w:r w:rsidR="00202016" w:rsidRPr="00846D6F">
        <w:t xml:space="preserve"> změny </w:t>
      </w:r>
      <w:r w:rsidR="008251EC">
        <w:t xml:space="preserve">specifikace PC </w:t>
      </w:r>
      <w:r w:rsidR="00D023C7">
        <w:t>sestavy</w:t>
      </w:r>
      <w:r w:rsidR="0063349D">
        <w:t xml:space="preserve"> </w:t>
      </w:r>
      <w:r w:rsidR="00221C03" w:rsidRPr="00846D6F">
        <w:t xml:space="preserve">dle </w:t>
      </w:r>
      <w:r w:rsidR="00621C75" w:rsidRPr="00846D6F">
        <w:t xml:space="preserve">čl. I odst. </w:t>
      </w:r>
      <w:r w:rsidR="00B624F2" w:rsidRPr="007C6EB3">
        <w:t>2</w:t>
      </w:r>
      <w:r w:rsidR="00202016" w:rsidRPr="00846D6F">
        <w:t xml:space="preserve"> </w:t>
      </w:r>
      <w:r w:rsidR="001B6B0D">
        <w:t xml:space="preserve">této smlouvy </w:t>
      </w:r>
      <w:r w:rsidR="0065163E" w:rsidRPr="007C6EB3">
        <w:t xml:space="preserve">běží </w:t>
      </w:r>
      <w:r w:rsidR="008251EC">
        <w:t xml:space="preserve">lhůty uvedené </w:t>
      </w:r>
      <w:r w:rsidR="005D665D" w:rsidRPr="007C6EB3">
        <w:t>v</w:t>
      </w:r>
      <w:r w:rsidR="005131CD">
        <w:t> </w:t>
      </w:r>
      <w:r w:rsidR="005D665D" w:rsidRPr="007C6EB3">
        <w:t>odst</w:t>
      </w:r>
      <w:r w:rsidR="005131CD">
        <w:t>.</w:t>
      </w:r>
      <w:r w:rsidR="00745A50">
        <w:t> </w:t>
      </w:r>
      <w:r w:rsidR="005D665D" w:rsidRPr="007C6EB3">
        <w:t>1</w:t>
      </w:r>
      <w:r w:rsidR="008251EC">
        <w:t xml:space="preserve"> a/nebo 2</w:t>
      </w:r>
      <w:r w:rsidR="005D665D" w:rsidRPr="007C6EB3">
        <w:t xml:space="preserve"> tohoto článku</w:t>
      </w:r>
      <w:r w:rsidR="00094593" w:rsidRPr="00846D6F">
        <w:t xml:space="preserve"> </w:t>
      </w:r>
      <w:r w:rsidR="00202016" w:rsidRPr="00846D6F">
        <w:t xml:space="preserve">ode dne doručení potvrzení </w:t>
      </w:r>
      <w:r w:rsidR="00E636F4" w:rsidRPr="00846D6F">
        <w:t>kupujícíh</w:t>
      </w:r>
      <w:r w:rsidR="005D665D" w:rsidRPr="00846D6F">
        <w:t>o</w:t>
      </w:r>
      <w:r w:rsidR="00E636F4" w:rsidRPr="00846D6F">
        <w:t xml:space="preserve">, že může </w:t>
      </w:r>
      <w:r w:rsidR="008251EC">
        <w:t>PC </w:t>
      </w:r>
      <w:r w:rsidR="00D023C7">
        <w:t>sestavy</w:t>
      </w:r>
      <w:r w:rsidR="004254F7" w:rsidRPr="007328B6">
        <w:t xml:space="preserve"> </w:t>
      </w:r>
      <w:r w:rsidR="00E636F4" w:rsidRPr="00846D6F">
        <w:t>dodat.</w:t>
      </w:r>
      <w:r w:rsidR="00621C75" w:rsidRPr="00846D6F">
        <w:t xml:space="preserve"> </w:t>
      </w:r>
    </w:p>
    <w:p w14:paraId="146DF095" w14:textId="77777777" w:rsidR="00386EFE" w:rsidRPr="00846D6F" w:rsidRDefault="00386EFE" w:rsidP="00FC1819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</w:pPr>
      <w:r w:rsidRPr="00846D6F">
        <w:t>Místem plnění</w:t>
      </w:r>
      <w:r w:rsidR="00CE61ED" w:rsidRPr="00846D6F">
        <w:t xml:space="preserve"> </w:t>
      </w:r>
      <w:r w:rsidR="00C03FA9" w:rsidRPr="00846D6F">
        <w:t>je</w:t>
      </w:r>
      <w:r w:rsidR="00CE61ED" w:rsidRPr="00846D6F">
        <w:t xml:space="preserve"> </w:t>
      </w:r>
      <w:r w:rsidR="00CE61ED" w:rsidRPr="00534790">
        <w:rPr>
          <w:b/>
        </w:rPr>
        <w:t>budova ústředí ČNB, Senovážná ulice č. 3, Praha 1</w:t>
      </w:r>
      <w:r w:rsidR="00B21504" w:rsidRPr="00846D6F">
        <w:t>.</w:t>
      </w:r>
    </w:p>
    <w:p w14:paraId="58B33C2D" w14:textId="77777777" w:rsidR="00AF2664" w:rsidRDefault="0063349D" w:rsidP="00AF2664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</w:pPr>
      <w:r w:rsidRPr="007C6EB3">
        <w:t xml:space="preserve">Předání </w:t>
      </w:r>
      <w:r w:rsidR="008251EC">
        <w:t>PC sestav</w:t>
      </w:r>
      <w:r w:rsidRPr="007C6EB3">
        <w:t xml:space="preserve"> kupujícímu za účelem provedení kontroly dle </w:t>
      </w:r>
      <w:r w:rsidR="005131CD">
        <w:t>odst.</w:t>
      </w:r>
      <w:r w:rsidRPr="007C6EB3">
        <w:t xml:space="preserve"> 6 tohoto článku smlouvy bude potvrzeno podpisem dodacího listu alespoň jednou pověřenou osobou kupujícího. V dodacím listu bude uvede</w:t>
      </w:r>
      <w:r w:rsidR="001A0BA8">
        <w:t xml:space="preserve">no </w:t>
      </w:r>
      <w:r w:rsidRPr="007C6EB3">
        <w:t>výrobní čís</w:t>
      </w:r>
      <w:r w:rsidR="001A0BA8">
        <w:t>lo</w:t>
      </w:r>
      <w:r w:rsidRPr="007C6EB3">
        <w:t xml:space="preserve"> dodan</w:t>
      </w:r>
      <w:r w:rsidR="001A0BA8">
        <w:t xml:space="preserve">ého </w:t>
      </w:r>
      <w:r w:rsidR="009225D1">
        <w:t>PC</w:t>
      </w:r>
      <w:r w:rsidR="001A0BA8">
        <w:t xml:space="preserve"> nebo ho </w:t>
      </w:r>
      <w:r w:rsidR="009225D1">
        <w:t>do </w:t>
      </w:r>
      <w:r w:rsidRPr="007C6EB3">
        <w:t xml:space="preserve">3 pracovních dnů od dodání prodávající zašle elektronicky na e-mailové adresy pověřených osob kupujícího dle </w:t>
      </w:r>
      <w:r w:rsidR="005131CD">
        <w:t>odst.</w:t>
      </w:r>
      <w:r w:rsidRPr="007C6EB3">
        <w:t xml:space="preserve"> 7 tohoto článku</w:t>
      </w:r>
      <w:r w:rsidR="009225D1">
        <w:t xml:space="preserve">, a popř. též výrobní čísla </w:t>
      </w:r>
      <w:r w:rsidR="004254F7">
        <w:t>příslušenství</w:t>
      </w:r>
      <w:r w:rsidR="0078200E">
        <w:t>,</w:t>
      </w:r>
      <w:r w:rsidR="004254F7" w:rsidRPr="007328B6">
        <w:t xml:space="preserve"> </w:t>
      </w:r>
      <w:r w:rsidR="009225D1">
        <w:t xml:space="preserve">pokud </w:t>
      </w:r>
      <w:r w:rsidR="004254F7">
        <w:t>některé výrobní číslo má</w:t>
      </w:r>
      <w:r w:rsidRPr="007C6EB3">
        <w:t>.</w:t>
      </w:r>
    </w:p>
    <w:p w14:paraId="6F185F17" w14:textId="77777777" w:rsidR="003237FE" w:rsidRPr="007C1E30" w:rsidRDefault="0063349D" w:rsidP="00AF2664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</w:pPr>
      <w:r w:rsidRPr="007C6EB3">
        <w:t>Kupující dodan</w:t>
      </w:r>
      <w:r w:rsidR="00534790">
        <w:t>é</w:t>
      </w:r>
      <w:r w:rsidR="009225D1">
        <w:t xml:space="preserve"> PC sestav</w:t>
      </w:r>
      <w:r w:rsidR="00534790">
        <w:t>y</w:t>
      </w:r>
      <w:r w:rsidR="009225D1">
        <w:t xml:space="preserve"> </w:t>
      </w:r>
      <w:r w:rsidRPr="007C6EB3">
        <w:t xml:space="preserve">prohlédne a provede kontrolu </w:t>
      </w:r>
      <w:r w:rsidR="009225D1">
        <w:t>jej</w:t>
      </w:r>
      <w:r w:rsidR="00534790">
        <w:t>ich</w:t>
      </w:r>
      <w:r w:rsidRPr="007C6EB3">
        <w:t xml:space="preserve"> parametrů do 6 pracovních dnů od je</w:t>
      </w:r>
      <w:r w:rsidR="009225D1">
        <w:t>j</w:t>
      </w:r>
      <w:r w:rsidR="00534790">
        <w:t>ich</w:t>
      </w:r>
      <w:r w:rsidRPr="007C6EB3">
        <w:t xml:space="preserve"> předání ke kontrole. </w:t>
      </w:r>
      <w:r>
        <w:t>K</w:t>
      </w:r>
      <w:r w:rsidRPr="007C6EB3">
        <w:t xml:space="preserve">ontrola bude provedena prověřením technických parametrů </w:t>
      </w:r>
      <w:r w:rsidR="009225D1">
        <w:t>PC sestav</w:t>
      </w:r>
      <w:r>
        <w:t xml:space="preserve"> </w:t>
      </w:r>
      <w:r w:rsidRPr="007C6EB3">
        <w:t xml:space="preserve">a zjištěné hodnoty budou porovnány s parametry deklarovanými prodávajícím </w:t>
      </w:r>
      <w:r w:rsidR="00C01917">
        <w:t>ve</w:t>
      </w:r>
      <w:r w:rsidR="00BC4EB8">
        <w:t xml:space="preserve"> sloupc</w:t>
      </w:r>
      <w:r w:rsidR="00C01917">
        <w:t>i</w:t>
      </w:r>
      <w:r w:rsidR="00BC4EB8">
        <w:t xml:space="preserve"> „Nabízené plnění“ </w:t>
      </w:r>
      <w:r w:rsidRPr="007C6EB3">
        <w:t>v přílo</w:t>
      </w:r>
      <w:r w:rsidR="009225D1">
        <w:t>ze č. 1 této smlouvy a </w:t>
      </w:r>
      <w:r w:rsidRPr="007C6EB3">
        <w:t>s</w:t>
      </w:r>
      <w:r w:rsidR="009225D1">
        <w:t> </w:t>
      </w:r>
      <w:r w:rsidR="00BC4EB8" w:rsidRPr="007C6EB3">
        <w:t>požadavky</w:t>
      </w:r>
      <w:r w:rsidRPr="007C6EB3">
        <w:t xml:space="preserve"> kupujícího</w:t>
      </w:r>
      <w:r w:rsidR="00BC4EB8">
        <w:t>,</w:t>
      </w:r>
      <w:r w:rsidRPr="007C6EB3">
        <w:t xml:space="preserve"> uvedenými </w:t>
      </w:r>
      <w:r w:rsidR="00BC4EB8">
        <w:t>ve sloupci „Požadavky kupujícího“</w:t>
      </w:r>
      <w:r w:rsidR="00BC4EB8" w:rsidRPr="007C6EB3">
        <w:t> </w:t>
      </w:r>
      <w:r w:rsidRPr="007C6EB3">
        <w:t xml:space="preserve">v příloze č. </w:t>
      </w:r>
      <w:r w:rsidR="00BC4EB8">
        <w:t>1</w:t>
      </w:r>
      <w:r w:rsidR="00AF2664">
        <w:t xml:space="preserve"> této smlouvy, o </w:t>
      </w:r>
      <w:r w:rsidRPr="007C6EB3">
        <w:t xml:space="preserve">čemž bude sepsán protokol, který </w:t>
      </w:r>
      <w:proofErr w:type="gramStart"/>
      <w:r w:rsidRPr="007C6EB3">
        <w:t>podepíší</w:t>
      </w:r>
      <w:proofErr w:type="gramEnd"/>
      <w:r w:rsidRPr="007C6EB3">
        <w:t xml:space="preserve"> zaměstnanci kupujícího provádějící kontrolu. Pokud </w:t>
      </w:r>
      <w:r w:rsidR="009225D1">
        <w:t>PC sestav</w:t>
      </w:r>
      <w:r w:rsidR="00534790">
        <w:t>y</w:t>
      </w:r>
      <w:r w:rsidRPr="007C6EB3">
        <w:t xml:space="preserve"> vyhoví kontrole, bude podepsán smluvními </w:t>
      </w:r>
      <w:r w:rsidRPr="007C6EB3">
        <w:lastRenderedPageBreak/>
        <w:t>stranami prot</w:t>
      </w:r>
      <w:r w:rsidR="00AF2664">
        <w:t>okol o předání a </w:t>
      </w:r>
      <w:r w:rsidRPr="007C6EB3">
        <w:t xml:space="preserve">převzetí plnění. V případě, že některá ze zjištěných hodnot nebude odpovídat </w:t>
      </w:r>
      <w:r w:rsidR="00BC4EB8">
        <w:t>parametrům deklarovaným</w:t>
      </w:r>
      <w:r w:rsidR="00BC4EB8" w:rsidRPr="007C6EB3">
        <w:t xml:space="preserve"> prodávajícím </w:t>
      </w:r>
      <w:r w:rsidR="00C01917">
        <w:t>ve </w:t>
      </w:r>
      <w:r w:rsidR="00BC4EB8">
        <w:t>sloupc</w:t>
      </w:r>
      <w:r w:rsidR="00C01917">
        <w:t>i</w:t>
      </w:r>
      <w:r w:rsidR="00BC4EB8">
        <w:t xml:space="preserve"> „Nabízené plnění“ </w:t>
      </w:r>
      <w:r w:rsidRPr="007C6EB3">
        <w:t>v příloze č. 1 této smlouvy</w:t>
      </w:r>
      <w:r w:rsidR="00BC4EB8">
        <w:t>,</w:t>
      </w:r>
      <w:r w:rsidRPr="007C6EB3">
        <w:t xml:space="preserve"> </w:t>
      </w:r>
      <w:r w:rsidRPr="007328B6">
        <w:t xml:space="preserve">nebo požadavkům </w:t>
      </w:r>
      <w:r w:rsidR="00BC4EB8" w:rsidRPr="007C6EB3">
        <w:t>kupujícího</w:t>
      </w:r>
      <w:r w:rsidR="00BC4EB8">
        <w:t xml:space="preserve">, </w:t>
      </w:r>
      <w:r w:rsidRPr="007328B6">
        <w:t xml:space="preserve">uvedeným </w:t>
      </w:r>
      <w:r w:rsidR="00BC4EB8">
        <w:t>ve sloupci „Požadavky kupujícího“</w:t>
      </w:r>
      <w:r w:rsidR="00BC4EB8" w:rsidRPr="007C6EB3">
        <w:t> </w:t>
      </w:r>
      <w:r w:rsidRPr="007328B6">
        <w:t xml:space="preserve">v příloze č. </w:t>
      </w:r>
      <w:r w:rsidR="00BC4EB8">
        <w:t>1</w:t>
      </w:r>
      <w:r w:rsidRPr="007328B6">
        <w:t xml:space="preserve"> této smlouvy, odešle kupující výzvu prodávajícímu, aby se dostavil ke kupujícímu k provedení opakované kontroly. O provedené opakované kontrole bude sepsán protokol, který </w:t>
      </w:r>
      <w:proofErr w:type="gramStart"/>
      <w:r w:rsidRPr="007328B6">
        <w:t>podepíší</w:t>
      </w:r>
      <w:proofErr w:type="gramEnd"/>
      <w:r w:rsidRPr="007328B6">
        <w:t xml:space="preserve"> zaměstnanci kupujícího provádějící kontrolu a zástupce prodávajícího. V případě, že i při opakované kontrole bude zjištěno, že</w:t>
      </w:r>
      <w:r w:rsidR="00544FE3">
        <w:t> </w:t>
      </w:r>
      <w:r w:rsidR="00BC4EB8">
        <w:t>zjištěné hodnoty</w:t>
      </w:r>
      <w:r w:rsidRPr="00AE0FD9">
        <w:t xml:space="preserve"> neodpovídají </w:t>
      </w:r>
      <w:r w:rsidR="00BC4EB8">
        <w:t>parametrům</w:t>
      </w:r>
      <w:r w:rsidR="00BC4EB8" w:rsidRPr="007C6EB3">
        <w:t xml:space="preserve"> deklarovaným </w:t>
      </w:r>
      <w:r w:rsidR="00BC4EB8" w:rsidRPr="007C1E30">
        <w:t xml:space="preserve">prodávajícím </w:t>
      </w:r>
      <w:r w:rsidR="00544FE3" w:rsidRPr="007C1E30">
        <w:t>ve</w:t>
      </w:r>
      <w:r w:rsidR="00BC4EB8" w:rsidRPr="007C1E30">
        <w:t xml:space="preserve"> sloupc</w:t>
      </w:r>
      <w:r w:rsidR="00544FE3" w:rsidRPr="007C1E30">
        <w:t>i</w:t>
      </w:r>
      <w:r w:rsidR="00BC4EB8" w:rsidRPr="007C1E30">
        <w:t xml:space="preserve"> „Nabízené plnění“ v příloze</w:t>
      </w:r>
      <w:r w:rsidRPr="007C1E30">
        <w:t xml:space="preserve"> č.</w:t>
      </w:r>
      <w:r w:rsidR="00BC4EB8" w:rsidRPr="007C1E30">
        <w:t xml:space="preserve"> </w:t>
      </w:r>
      <w:r w:rsidRPr="007C1E30">
        <w:t>1 této smlouvy</w:t>
      </w:r>
      <w:r w:rsidR="00BC4EB8" w:rsidRPr="007C1E30">
        <w:t>,</w:t>
      </w:r>
      <w:r w:rsidRPr="007C1E30">
        <w:t xml:space="preserve"> nebo požadavkům </w:t>
      </w:r>
      <w:r w:rsidR="00BC4EB8" w:rsidRPr="007C1E30">
        <w:t>kupujícího, uvedeným ve sloupci „Požadavky kupujícího“ v příloze</w:t>
      </w:r>
      <w:r w:rsidRPr="007C1E30">
        <w:t xml:space="preserve"> č. </w:t>
      </w:r>
      <w:r w:rsidR="00BC4EB8" w:rsidRPr="007C1E30">
        <w:t>1</w:t>
      </w:r>
      <w:r w:rsidRPr="007C1E30">
        <w:t xml:space="preserve"> této smlouvy, nebo se prodávající nedostaví v určeném termínu k opakované kontrole, bude se mít za to, že povinno</w:t>
      </w:r>
      <w:r w:rsidR="001A0BA8" w:rsidRPr="007C1E30">
        <w:t xml:space="preserve">st prodávajícího dodat </w:t>
      </w:r>
      <w:r w:rsidR="009225D1" w:rsidRPr="007C1E30">
        <w:t>PC sestav</w:t>
      </w:r>
      <w:r w:rsidR="00534790" w:rsidRPr="007C1E30">
        <w:t>y</w:t>
      </w:r>
      <w:r w:rsidRPr="007C1E30">
        <w:t xml:space="preserve"> nebyla splněna. Prodávající je povinen zajistit odvo</w:t>
      </w:r>
      <w:r w:rsidR="009225D1" w:rsidRPr="007C1E30">
        <w:t>z vadn</w:t>
      </w:r>
      <w:r w:rsidR="00D309C7" w:rsidRPr="007C1E30">
        <w:t>ých</w:t>
      </w:r>
      <w:r w:rsidR="009225D1" w:rsidRPr="007C1E30">
        <w:t xml:space="preserve"> PC sestav </w:t>
      </w:r>
      <w:r w:rsidR="00D309C7" w:rsidRPr="007C1E30">
        <w:t>a</w:t>
      </w:r>
      <w:r w:rsidR="0090061B">
        <w:t> </w:t>
      </w:r>
      <w:r w:rsidRPr="007C1E30">
        <w:t>dodat nov</w:t>
      </w:r>
      <w:r w:rsidR="00D309C7" w:rsidRPr="007C1E30">
        <w:t>é</w:t>
      </w:r>
      <w:r w:rsidRPr="007C1E30">
        <w:t xml:space="preserve"> bezvadn</w:t>
      </w:r>
      <w:r w:rsidR="00D309C7" w:rsidRPr="007C1E30">
        <w:t>é</w:t>
      </w:r>
      <w:r w:rsidR="009225D1" w:rsidRPr="007C1E30">
        <w:t xml:space="preserve"> PC sestav</w:t>
      </w:r>
      <w:r w:rsidR="00D309C7" w:rsidRPr="007C1E30">
        <w:t>y</w:t>
      </w:r>
      <w:r w:rsidRPr="007C1E30">
        <w:t>, pokud kupující neuplatní právo odstoupit od této smlouvy nebo její části. Protokol o</w:t>
      </w:r>
      <w:r w:rsidR="00146C2A" w:rsidRPr="007C1E30">
        <w:t> </w:t>
      </w:r>
      <w:r w:rsidRPr="007C1E30">
        <w:t>pře</w:t>
      </w:r>
      <w:r w:rsidR="00AF2664" w:rsidRPr="007C1E30">
        <w:t>dání a </w:t>
      </w:r>
      <w:r w:rsidRPr="007C1E30">
        <w:t>převzetí plnění bude smluvními str</w:t>
      </w:r>
      <w:r w:rsidR="001A0BA8" w:rsidRPr="007C1E30">
        <w:t>anami podepsán až poté, co bud</w:t>
      </w:r>
      <w:r w:rsidR="00D023C7" w:rsidRPr="007C1E30">
        <w:t>ou</w:t>
      </w:r>
      <w:r w:rsidR="001A0BA8" w:rsidRPr="007C1E30">
        <w:t xml:space="preserve"> dodán</w:t>
      </w:r>
      <w:r w:rsidR="00D023C7" w:rsidRPr="007C1E30">
        <w:t>y</w:t>
      </w:r>
      <w:r w:rsidRPr="007C1E30">
        <w:t xml:space="preserve"> bezvadn</w:t>
      </w:r>
      <w:r w:rsidR="00D023C7" w:rsidRPr="007C1E30">
        <w:t>é</w:t>
      </w:r>
      <w:r w:rsidR="009225D1" w:rsidRPr="007C1E30">
        <w:t xml:space="preserve"> PC sestav</w:t>
      </w:r>
      <w:r w:rsidR="00D023C7" w:rsidRPr="007C1E30">
        <w:t>y</w:t>
      </w:r>
      <w:r w:rsidRPr="007C1E30">
        <w:t xml:space="preserve">. Dodávka </w:t>
      </w:r>
      <w:r w:rsidR="00D023C7" w:rsidRPr="007C1E30">
        <w:t>vadných PC sestav</w:t>
      </w:r>
      <w:r w:rsidRPr="007C1E30">
        <w:t xml:space="preserve"> nemá vliv na běh</w:t>
      </w:r>
      <w:r w:rsidR="009225D1" w:rsidRPr="007C1E30">
        <w:t xml:space="preserve"> lhůt uvedených</w:t>
      </w:r>
      <w:r w:rsidRPr="007C1E30">
        <w:t xml:space="preserve"> v </w:t>
      </w:r>
      <w:r w:rsidR="005131CD" w:rsidRPr="007C1E30">
        <w:t>odst.</w:t>
      </w:r>
      <w:r w:rsidR="00AF2664" w:rsidRPr="007C1E30">
        <w:t xml:space="preserve"> 1</w:t>
      </w:r>
      <w:r w:rsidRPr="007C1E30">
        <w:t xml:space="preserve"> </w:t>
      </w:r>
      <w:r w:rsidR="009225D1" w:rsidRPr="007C1E30">
        <w:t xml:space="preserve">nebo 2 </w:t>
      </w:r>
      <w:r w:rsidRPr="007C1E30">
        <w:t xml:space="preserve">tohoto článku smlouvy. </w:t>
      </w:r>
    </w:p>
    <w:p w14:paraId="1504DFE8" w14:textId="77777777" w:rsidR="00386EFE" w:rsidRPr="007C1E30" w:rsidRDefault="00386EFE" w:rsidP="00AF2664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</w:pPr>
      <w:r w:rsidRPr="007C1E30">
        <w:t xml:space="preserve">Pověřenými </w:t>
      </w:r>
      <w:r w:rsidR="00302C8E" w:rsidRPr="007C1E30">
        <w:t>osobami</w:t>
      </w:r>
      <w:r w:rsidRPr="007C1E30">
        <w:t xml:space="preserve"> jsou:</w:t>
      </w:r>
    </w:p>
    <w:p w14:paraId="770E8625" w14:textId="77777777" w:rsidR="00386EFE" w:rsidRPr="00FC1819" w:rsidRDefault="00386EFE" w:rsidP="00AF2664">
      <w:pPr>
        <w:ind w:left="426"/>
      </w:pPr>
      <w:r w:rsidRPr="00846D6F">
        <w:t>za kupujícího:</w:t>
      </w:r>
      <w:r w:rsidR="005A2376" w:rsidRPr="00846D6F">
        <w:tab/>
      </w:r>
      <w:r w:rsidR="005A2376" w:rsidRPr="00846D6F">
        <w:rPr>
          <w:b/>
          <w:i/>
          <w:highlight w:val="cyan"/>
        </w:rPr>
        <w:t>(doplní zadavatel před uzavřením smlouvy)</w:t>
      </w:r>
    </w:p>
    <w:p w14:paraId="033D227F" w14:textId="77777777" w:rsidR="00386EFE" w:rsidRPr="00846D6F" w:rsidRDefault="00EF25FC" w:rsidP="00AF2664">
      <w:pPr>
        <w:ind w:left="426"/>
        <w:rPr>
          <w:highlight w:val="yellow"/>
        </w:rPr>
      </w:pPr>
      <w:r w:rsidRPr="00846D6F">
        <w:t xml:space="preserve">za prodávajícího: </w:t>
      </w:r>
      <w:r w:rsidR="005A2376" w:rsidRPr="00846D6F">
        <w:tab/>
      </w:r>
      <w:r w:rsidR="00DC4BB5" w:rsidRPr="00097EC5">
        <w:rPr>
          <w:highlight w:val="yellow"/>
        </w:rPr>
        <w:t>…</w:t>
      </w:r>
      <w:r w:rsidR="00DC4BB5">
        <w:rPr>
          <w:highlight w:val="yellow"/>
        </w:rPr>
        <w:t>…</w:t>
      </w:r>
      <w:proofErr w:type="gramStart"/>
      <w:r w:rsidR="00DC4BB5" w:rsidRPr="00097EC5">
        <w:rPr>
          <w:highlight w:val="yellow"/>
        </w:rPr>
        <w:t>…....</w:t>
      </w:r>
      <w:proofErr w:type="gramEnd"/>
      <w:r w:rsidR="00DC4BB5" w:rsidRPr="00097EC5">
        <w:rPr>
          <w:highlight w:val="yellow"/>
        </w:rPr>
        <w:t>,</w:t>
      </w:r>
      <w:r w:rsidRPr="00846D6F">
        <w:rPr>
          <w:highlight w:val="yellow"/>
        </w:rPr>
        <w:t xml:space="preserve"> tel. </w:t>
      </w:r>
      <w:proofErr w:type="gramStart"/>
      <w:r w:rsidRPr="00846D6F">
        <w:rPr>
          <w:highlight w:val="yellow"/>
        </w:rPr>
        <w:t>č</w:t>
      </w:r>
      <w:r w:rsidR="00DC4BB5" w:rsidRPr="00097EC5">
        <w:rPr>
          <w:highlight w:val="yellow"/>
        </w:rPr>
        <w:t>.:……….</w:t>
      </w:r>
      <w:proofErr w:type="gramEnd"/>
      <w:r w:rsidR="00DC4BB5" w:rsidRPr="00097EC5">
        <w:rPr>
          <w:highlight w:val="yellow"/>
        </w:rPr>
        <w:t>,</w:t>
      </w:r>
      <w:r w:rsidRPr="00846D6F">
        <w:rPr>
          <w:highlight w:val="yellow"/>
        </w:rPr>
        <w:t xml:space="preserve"> e-mail: </w:t>
      </w:r>
      <w:r w:rsidR="00DC4BB5" w:rsidRPr="00097EC5">
        <w:rPr>
          <w:highlight w:val="yellow"/>
        </w:rPr>
        <w:t>……</w:t>
      </w:r>
      <w:proofErr w:type="gramStart"/>
      <w:r w:rsidR="00DC4BB5">
        <w:rPr>
          <w:highlight w:val="yellow"/>
        </w:rPr>
        <w:t>…,</w:t>
      </w:r>
      <w:r w:rsidR="00DC4BB5" w:rsidRPr="00097EC5">
        <w:rPr>
          <w:highlight w:val="yellow"/>
        </w:rPr>
        <w:t>…</w:t>
      </w:r>
      <w:proofErr w:type="gramEnd"/>
      <w:r w:rsidR="00DC4BB5" w:rsidRPr="00097EC5">
        <w:rPr>
          <w:highlight w:val="yellow"/>
        </w:rPr>
        <w:t>.</w:t>
      </w:r>
    </w:p>
    <w:p w14:paraId="5B6108B9" w14:textId="77777777" w:rsidR="00386EFE" w:rsidRPr="00846D6F" w:rsidRDefault="009836B1" w:rsidP="002E7C1D">
      <w:pPr>
        <w:ind w:left="2160"/>
      </w:pPr>
      <w:r w:rsidRPr="00846D6F">
        <w:rPr>
          <w:highlight w:val="yellow"/>
        </w:rPr>
        <w:t xml:space="preserve">…………, tel. č.: </w:t>
      </w:r>
      <w:r w:rsidR="00DC4BB5" w:rsidRPr="00097EC5">
        <w:rPr>
          <w:highlight w:val="yellow"/>
        </w:rPr>
        <w:t>…</w:t>
      </w:r>
      <w:proofErr w:type="gramStart"/>
      <w:r w:rsidR="00DC4BB5" w:rsidRPr="00097EC5">
        <w:rPr>
          <w:highlight w:val="yellow"/>
        </w:rPr>
        <w:t>…....</w:t>
      </w:r>
      <w:proofErr w:type="gramEnd"/>
      <w:r w:rsidR="00DC4BB5" w:rsidRPr="00097EC5">
        <w:rPr>
          <w:highlight w:val="yellow"/>
        </w:rPr>
        <w:t>,</w:t>
      </w:r>
      <w:r w:rsidRPr="00846D6F">
        <w:rPr>
          <w:highlight w:val="yellow"/>
        </w:rPr>
        <w:t xml:space="preserve"> </w:t>
      </w:r>
      <w:proofErr w:type="gramStart"/>
      <w:r w:rsidRPr="00846D6F">
        <w:rPr>
          <w:highlight w:val="yellow"/>
        </w:rPr>
        <w:t>e-mail</w:t>
      </w:r>
      <w:r w:rsidR="00DC4BB5" w:rsidRPr="00507281">
        <w:rPr>
          <w:highlight w:val="yellow"/>
        </w:rPr>
        <w:t>:…</w:t>
      </w:r>
      <w:proofErr w:type="gramEnd"/>
      <w:r w:rsidR="00DC4BB5" w:rsidRPr="00507281">
        <w:rPr>
          <w:highlight w:val="yellow"/>
        </w:rPr>
        <w:t>…….</w:t>
      </w:r>
      <w:r w:rsidRPr="00FC1819">
        <w:rPr>
          <w:b/>
          <w:i/>
          <w:highlight w:val="yellow"/>
        </w:rPr>
        <w:t xml:space="preserve"> </w:t>
      </w:r>
      <w:r w:rsidR="00386EFE" w:rsidRPr="00846D6F">
        <w:rPr>
          <w:b/>
          <w:i/>
          <w:highlight w:val="yellow"/>
        </w:rPr>
        <w:t>(</w:t>
      </w:r>
      <w:r w:rsidR="0090061B" w:rsidRPr="00B27C0D">
        <w:rPr>
          <w:b/>
          <w:i/>
          <w:highlight w:val="yellow"/>
        </w:rPr>
        <w:t>dodavatel</w:t>
      </w:r>
      <w:r w:rsidR="0090061B" w:rsidRPr="00A36E6C">
        <w:rPr>
          <w:b/>
          <w:i/>
          <w:highlight w:val="yellow"/>
        </w:rPr>
        <w:t xml:space="preserve"> </w:t>
      </w:r>
      <w:r w:rsidR="0090061B" w:rsidRPr="00B27C0D">
        <w:rPr>
          <w:b/>
          <w:i/>
          <w:highlight w:val="yellow"/>
        </w:rPr>
        <w:t>doplní</w:t>
      </w:r>
      <w:r w:rsidR="0090061B">
        <w:rPr>
          <w:b/>
          <w:i/>
          <w:highlight w:val="yellow"/>
        </w:rPr>
        <w:t xml:space="preserve"> libovolný počet osob</w:t>
      </w:r>
      <w:r w:rsidR="00386EFE" w:rsidRPr="00846D6F">
        <w:rPr>
          <w:b/>
          <w:i/>
          <w:highlight w:val="yellow"/>
        </w:rPr>
        <w:t>)</w:t>
      </w:r>
      <w:r w:rsidR="00386EFE" w:rsidRPr="00846D6F">
        <w:t>.</w:t>
      </w:r>
    </w:p>
    <w:p w14:paraId="34988FF4" w14:textId="77777777" w:rsidR="00AF2664" w:rsidRDefault="00972ECF" w:rsidP="00AF2664">
      <w:pPr>
        <w:pStyle w:val="Odstavecseseznamem"/>
        <w:numPr>
          <w:ilvl w:val="0"/>
          <w:numId w:val="10"/>
        </w:numPr>
        <w:tabs>
          <w:tab w:val="clear" w:pos="360"/>
          <w:tab w:val="num" w:pos="426"/>
        </w:tabs>
        <w:spacing w:before="120" w:after="120"/>
        <w:ind w:left="426" w:hanging="426"/>
        <w:contextualSpacing w:val="0"/>
        <w:jc w:val="both"/>
        <w:rPr>
          <w:b/>
        </w:rPr>
      </w:pPr>
      <w:r w:rsidRPr="00AF2664">
        <w:t>V případě změny pověřených osob smluvních stran nebo jejich kontaktních údajů jsou</w:t>
      </w:r>
      <w:r w:rsidR="00FF3F23" w:rsidRPr="00AF2664">
        <w:t xml:space="preserve"> </w:t>
      </w:r>
      <w:r w:rsidRPr="00AF2664">
        <w:t>smluvní strany povinny nahlásit změnu následující pracovní den po provedení změny na</w:t>
      </w:r>
      <w:r w:rsidR="005A2376" w:rsidRPr="00AF2664">
        <w:t> </w:t>
      </w:r>
      <w:r w:rsidR="00AF2664">
        <w:t>e</w:t>
      </w:r>
      <w:r w:rsidR="00AF2664">
        <w:noBreakHyphen/>
      </w:r>
      <w:r w:rsidRPr="00AF2664">
        <w:t>mailové adresy pověřených osob druhé smluvní strany.</w:t>
      </w:r>
      <w:r w:rsidR="00CD4FB7" w:rsidRPr="00AF2664">
        <w:t xml:space="preserve"> Změna je účinná dnem jejího oznámení druhé smluvní straně, a to bez povinnosti </w:t>
      </w:r>
      <w:r w:rsidR="00FB46E5" w:rsidRPr="00AF2664">
        <w:t>uzavírat dodatek</w:t>
      </w:r>
      <w:r w:rsidR="00CD4FB7" w:rsidRPr="00AF2664">
        <w:t xml:space="preserve"> k této smlouvě.</w:t>
      </w:r>
    </w:p>
    <w:p w14:paraId="5BD75FF3" w14:textId="77777777" w:rsidR="00386EFE" w:rsidRPr="00AF2664" w:rsidRDefault="0044762D" w:rsidP="00AF2664">
      <w:pPr>
        <w:pStyle w:val="Odstavecseseznamem"/>
        <w:numPr>
          <w:ilvl w:val="0"/>
          <w:numId w:val="10"/>
        </w:numPr>
        <w:tabs>
          <w:tab w:val="clear" w:pos="360"/>
          <w:tab w:val="num" w:pos="426"/>
        </w:tabs>
        <w:spacing w:before="120" w:after="120"/>
        <w:ind w:left="426" w:hanging="426"/>
        <w:contextualSpacing w:val="0"/>
        <w:jc w:val="both"/>
        <w:rPr>
          <w:b/>
        </w:rPr>
      </w:pPr>
      <w:r w:rsidRPr="00AF2664">
        <w:t>Kupující si vyhrazuje možnost prodloužit lhůtu(y) uvedenou(é) v tomto článku, a</w:t>
      </w:r>
      <w:r w:rsidR="00477A2A" w:rsidRPr="00AF2664">
        <w:t> </w:t>
      </w:r>
      <w:r w:rsidRPr="00AF2664">
        <w:t>to</w:t>
      </w:r>
      <w:r w:rsidR="00477A2A" w:rsidRPr="00AF2664">
        <w:t> </w:t>
      </w:r>
      <w:r w:rsidRPr="00AF2664">
        <w:t>přiměřeně okolnostem, na základě písemné a odůvodněné žádosti prodávajícího, ve</w:t>
      </w:r>
      <w:r w:rsidR="00477A2A" w:rsidRPr="00AF2664">
        <w:t> </w:t>
      </w:r>
      <w:r w:rsidRPr="00AF2664">
        <w:t>které prodávající doloží, že objektivně nemůže pokračovat v plnění dle této smlouvy z důvodu neposkytnutí povinné a nezbytné součinnosti kupujícím, nebo z důvodu skutečností stojících na straně prodávajícího, které ani prodávající jednající s náležitou péčí nemohl předvídat a které sám nezpůsobil (včetně např. výpadku či zdržení v dodavatelsko-odběratelském řetězci, výpadku v pracovní síle prodávajícího z důvodu opatření uložených orgány veřejné moci, nikoli však v důsledku protiprávního jednání prodávajícího, zdržení v plnění jiných smluvních partnerů kupujícího, kterého se plnění dle této smlouvy dotýká a které nebylo způsobeno kupujícím). Žádost prodávajícího dle tohoto odstavce musí být kupujícímu doručena v dostatečném předstihu před uplynutím lhůt(y) dle tohoto článku a</w:t>
      </w:r>
      <w:r w:rsidR="00477A2A" w:rsidRPr="00AF2664">
        <w:t> </w:t>
      </w:r>
      <w:r w:rsidRPr="00AF2664">
        <w:t>musí obsahovat i návrh jejich prodloužení, ten však není pro kupujícího závazný. Úprava lhůt(y) bude provedena formou dodatku ke smlouvě.</w:t>
      </w:r>
    </w:p>
    <w:p w14:paraId="7088E516" w14:textId="77777777" w:rsidR="00386EFE" w:rsidRPr="00846D6F" w:rsidRDefault="00386EFE" w:rsidP="000C4CAB">
      <w:pPr>
        <w:spacing w:before="240" w:after="0"/>
        <w:jc w:val="center"/>
        <w:outlineLvl w:val="0"/>
        <w:rPr>
          <w:b/>
        </w:rPr>
      </w:pPr>
      <w:r w:rsidRPr="00846D6F">
        <w:rPr>
          <w:b/>
        </w:rPr>
        <w:t>Článek III</w:t>
      </w:r>
    </w:p>
    <w:p w14:paraId="4EC967D7" w14:textId="77777777" w:rsidR="00386EFE" w:rsidRPr="00846D6F" w:rsidRDefault="00386EFE" w:rsidP="000C4CAB">
      <w:pPr>
        <w:spacing w:before="0" w:after="0"/>
        <w:jc w:val="center"/>
        <w:outlineLvl w:val="0"/>
        <w:rPr>
          <w:b/>
        </w:rPr>
      </w:pPr>
      <w:r w:rsidRPr="00846D6F">
        <w:rPr>
          <w:b/>
        </w:rPr>
        <w:t>Prohlášení prodávajícího</w:t>
      </w:r>
    </w:p>
    <w:p w14:paraId="1FA17DD9" w14:textId="77777777" w:rsidR="00CE61ED" w:rsidRPr="00846D6F" w:rsidRDefault="00386EFE" w:rsidP="00C62E99">
      <w:pPr>
        <w:pStyle w:val="Odstavecseseznamem"/>
        <w:numPr>
          <w:ilvl w:val="0"/>
          <w:numId w:val="44"/>
        </w:numPr>
        <w:spacing w:before="120"/>
        <w:ind w:left="425" w:hanging="425"/>
        <w:contextualSpacing w:val="0"/>
        <w:jc w:val="both"/>
        <w:outlineLvl w:val="0"/>
      </w:pPr>
      <w:r w:rsidRPr="00846D6F">
        <w:t xml:space="preserve">Prodávající prohlašuje, že </w:t>
      </w:r>
      <w:r w:rsidR="00CE61ED" w:rsidRPr="00846D6F">
        <w:t>dodan</w:t>
      </w:r>
      <w:r w:rsidR="00D309C7">
        <w:t>á</w:t>
      </w:r>
      <w:r w:rsidR="009225D1">
        <w:t xml:space="preserve"> PC </w:t>
      </w:r>
      <w:r w:rsidR="00D309C7">
        <w:t xml:space="preserve">i příslušenství </w:t>
      </w:r>
      <w:r w:rsidR="00CE61ED" w:rsidRPr="00846D6F">
        <w:t>bud</w:t>
      </w:r>
      <w:r w:rsidR="009225D1">
        <w:t>ou nové</w:t>
      </w:r>
      <w:r w:rsidR="00CE61ED" w:rsidRPr="00846D6F">
        <w:t xml:space="preserve"> a nepoužit</w:t>
      </w:r>
      <w:r w:rsidR="009225D1">
        <w:t>é</w:t>
      </w:r>
      <w:r w:rsidR="00CE61ED" w:rsidRPr="00846D6F">
        <w:t xml:space="preserve"> (maximálně z</w:t>
      </w:r>
      <w:r w:rsidR="00CD7AF7" w:rsidRPr="00846D6F">
        <w:t> </w:t>
      </w:r>
      <w:r w:rsidR="00CE61ED" w:rsidRPr="00846D6F">
        <w:t>továrny z</w:t>
      </w:r>
      <w:r w:rsidR="009225D1">
        <w:t>ahořené z výroby), popř. zapnuty</w:t>
      </w:r>
      <w:r w:rsidR="00CE61ED" w:rsidRPr="00846D6F">
        <w:t xml:space="preserve"> pro ověřen</w:t>
      </w:r>
      <w:r w:rsidR="007854DB" w:rsidRPr="00846D6F">
        <w:t>í fun</w:t>
      </w:r>
      <w:r w:rsidR="00CE61ED" w:rsidRPr="00846D6F">
        <w:t>kčnosti.</w:t>
      </w:r>
    </w:p>
    <w:p w14:paraId="1165A00A" w14:textId="77777777" w:rsidR="00386EFE" w:rsidRPr="000C4CAB" w:rsidRDefault="001031B1" w:rsidP="00C62E99">
      <w:pPr>
        <w:pStyle w:val="Odstavecseseznamem"/>
        <w:numPr>
          <w:ilvl w:val="0"/>
          <w:numId w:val="44"/>
        </w:numPr>
        <w:spacing w:before="120"/>
        <w:ind w:left="425" w:hanging="425"/>
        <w:contextualSpacing w:val="0"/>
        <w:jc w:val="both"/>
        <w:outlineLvl w:val="0"/>
        <w:rPr>
          <w:b/>
        </w:rPr>
      </w:pPr>
      <w:r w:rsidRPr="00846D6F">
        <w:t>Veškeré technické a programové prostředky (HW a SW), včetně všech jejich součástí, které</w:t>
      </w:r>
      <w:r w:rsidR="00A6658E">
        <w:t> </w:t>
      </w:r>
      <w:r w:rsidRPr="00846D6F">
        <w:t>prodávající zamýšlí dodat kupujícímu v rámci plnění dle této smlouvy, jsou určeny výrobcem pro evropský trh, pokud výrobce takové určení provádí.</w:t>
      </w:r>
    </w:p>
    <w:p w14:paraId="02B94793" w14:textId="77777777" w:rsidR="00386EFE" w:rsidRPr="00846D6F" w:rsidRDefault="00386EFE" w:rsidP="009225D1">
      <w:pPr>
        <w:keepNext/>
        <w:spacing w:before="240" w:after="0"/>
        <w:jc w:val="center"/>
        <w:outlineLvl w:val="0"/>
        <w:rPr>
          <w:b/>
        </w:rPr>
      </w:pPr>
      <w:r w:rsidRPr="00846D6F">
        <w:rPr>
          <w:b/>
        </w:rPr>
        <w:lastRenderedPageBreak/>
        <w:t>Článek IV</w:t>
      </w:r>
    </w:p>
    <w:p w14:paraId="18FB7EC3" w14:textId="77777777" w:rsidR="00386EFE" w:rsidRPr="000C4CAB" w:rsidRDefault="00386EFE" w:rsidP="009225D1">
      <w:pPr>
        <w:keepNext/>
        <w:spacing w:before="0" w:after="60"/>
        <w:jc w:val="center"/>
        <w:rPr>
          <w:b/>
        </w:rPr>
      </w:pPr>
      <w:r w:rsidRPr="000C4CAB">
        <w:rPr>
          <w:b/>
        </w:rPr>
        <w:t>Ceny plnění a platební podmínky</w:t>
      </w:r>
    </w:p>
    <w:p w14:paraId="033AC6B4" w14:textId="77777777" w:rsidR="00A61AB8" w:rsidRPr="00F96C95" w:rsidRDefault="00AC48D3" w:rsidP="000C4CAB">
      <w:pPr>
        <w:pStyle w:val="Odstavecseseznamem"/>
        <w:numPr>
          <w:ilvl w:val="0"/>
          <w:numId w:val="32"/>
        </w:numPr>
        <w:tabs>
          <w:tab w:val="clear" w:pos="360"/>
          <w:tab w:val="num" w:pos="426"/>
        </w:tabs>
        <w:ind w:left="426" w:hanging="426"/>
        <w:jc w:val="both"/>
      </w:pPr>
      <w:r w:rsidRPr="00F96C95">
        <w:t xml:space="preserve">Cena </w:t>
      </w:r>
      <w:r w:rsidR="00386EFE" w:rsidRPr="00F96C95">
        <w:t xml:space="preserve">plnění </w:t>
      </w:r>
      <w:r w:rsidR="00771875" w:rsidRPr="00F96C95">
        <w:t>dle čl. I</w:t>
      </w:r>
      <w:r w:rsidR="00415D04" w:rsidRPr="00F96C95">
        <w:t xml:space="preserve"> </w:t>
      </w:r>
      <w:r w:rsidR="0063349D" w:rsidRPr="00F96C95">
        <w:t>odst. 1</w:t>
      </w:r>
      <w:r w:rsidR="00E46703" w:rsidRPr="00F96C95">
        <w:t xml:space="preserve"> </w:t>
      </w:r>
      <w:r w:rsidR="006D05F3" w:rsidRPr="00F96C95">
        <w:t xml:space="preserve">této smlouvy </w:t>
      </w:r>
      <w:r w:rsidR="00386EFE" w:rsidRPr="00F96C95">
        <w:t xml:space="preserve">byla stanovena dohodou smluvních stran </w:t>
      </w:r>
      <w:r w:rsidRPr="00F96C95">
        <w:t xml:space="preserve">a činí celkem </w:t>
      </w:r>
      <w:r w:rsidR="00BA6422" w:rsidRPr="00F96C95">
        <w:rPr>
          <w:b/>
          <w:highlight w:val="yellow"/>
        </w:rPr>
        <w:t>................</w:t>
      </w:r>
      <w:r w:rsidR="00273580" w:rsidRPr="00F96C95">
        <w:rPr>
          <w:b/>
          <w:highlight w:val="yellow"/>
        </w:rPr>
        <w:t xml:space="preserve"> </w:t>
      </w:r>
      <w:r w:rsidR="00273580" w:rsidRPr="00F96C95">
        <w:rPr>
          <w:b/>
          <w:i/>
          <w:highlight w:val="yellow"/>
        </w:rPr>
        <w:t>(doplní dodavatel</w:t>
      </w:r>
      <w:r w:rsidR="00BA6422" w:rsidRPr="00F96C95">
        <w:rPr>
          <w:b/>
          <w:highlight w:val="yellow"/>
        </w:rPr>
        <w:t>)</w:t>
      </w:r>
      <w:r w:rsidR="00BA6422" w:rsidRPr="00F96C95">
        <w:rPr>
          <w:b/>
        </w:rPr>
        <w:t xml:space="preserve"> </w:t>
      </w:r>
      <w:r w:rsidR="000C4CAB" w:rsidRPr="00F96C95">
        <w:rPr>
          <w:b/>
        </w:rPr>
        <w:t>Kč</w:t>
      </w:r>
      <w:r w:rsidRPr="00F96C95">
        <w:rPr>
          <w:b/>
          <w:i/>
        </w:rPr>
        <w:t xml:space="preserve"> </w:t>
      </w:r>
      <w:r w:rsidRPr="00F96C95">
        <w:rPr>
          <w:b/>
        </w:rPr>
        <w:t>bez DPH</w:t>
      </w:r>
      <w:r w:rsidR="000C4CAB" w:rsidRPr="00F96C95">
        <w:t>.</w:t>
      </w:r>
      <w:r w:rsidR="00AA02D6">
        <w:t xml:space="preserve"> </w:t>
      </w:r>
      <w:r w:rsidR="00AA02D6" w:rsidRPr="00B27C0D">
        <w:t xml:space="preserve">Cena za 1 ks </w:t>
      </w:r>
      <w:r w:rsidR="00AA02D6">
        <w:t xml:space="preserve">PC </w:t>
      </w:r>
      <w:r w:rsidR="00AA02D6" w:rsidRPr="00B27C0D">
        <w:t xml:space="preserve">sestavy činí </w:t>
      </w:r>
      <w:r w:rsidR="00AA02D6" w:rsidRPr="00892894">
        <w:rPr>
          <w:b/>
          <w:highlight w:val="yellow"/>
        </w:rPr>
        <w:t>................</w:t>
      </w:r>
      <w:r w:rsidR="00AA02D6" w:rsidRPr="00F96C95">
        <w:rPr>
          <w:b/>
          <w:highlight w:val="yellow"/>
        </w:rPr>
        <w:t xml:space="preserve"> </w:t>
      </w:r>
      <w:r w:rsidR="00AA02D6" w:rsidRPr="00F96C95">
        <w:rPr>
          <w:b/>
          <w:i/>
          <w:highlight w:val="yellow"/>
        </w:rPr>
        <w:t>(doplní dodavatel</w:t>
      </w:r>
      <w:r w:rsidR="00AA02D6" w:rsidRPr="00F96C95">
        <w:rPr>
          <w:b/>
          <w:highlight w:val="yellow"/>
        </w:rPr>
        <w:t>)</w:t>
      </w:r>
      <w:r w:rsidR="00AA02D6">
        <w:rPr>
          <w:b/>
          <w:highlight w:val="yellow"/>
        </w:rPr>
        <w:t xml:space="preserve"> </w:t>
      </w:r>
      <w:r w:rsidR="00AA02D6" w:rsidRPr="00B27C0D">
        <w:rPr>
          <w:b/>
          <w:bCs/>
        </w:rPr>
        <w:t>Kč bez DPH</w:t>
      </w:r>
      <w:r w:rsidR="00AA02D6" w:rsidRPr="00B27C0D">
        <w:rPr>
          <w:b/>
          <w:bCs/>
          <w:i/>
          <w:iCs/>
        </w:rPr>
        <w:t>.</w:t>
      </w:r>
    </w:p>
    <w:p w14:paraId="00E592EE" w14:textId="77777777" w:rsidR="009225D1" w:rsidRDefault="009225D1" w:rsidP="000C4CAB">
      <w:pPr>
        <w:pStyle w:val="Normal1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>
        <w:rPr>
          <w:sz w:val="24"/>
          <w:szCs w:val="24"/>
        </w:rPr>
        <w:t>Cena uvedená</w:t>
      </w:r>
      <w:r w:rsidR="00BF7557" w:rsidRPr="00062538">
        <w:rPr>
          <w:sz w:val="24"/>
          <w:szCs w:val="24"/>
        </w:rPr>
        <w:t xml:space="preserve"> v </w:t>
      </w:r>
      <w:r w:rsidR="005131CD" w:rsidRPr="00062538">
        <w:rPr>
          <w:sz w:val="24"/>
          <w:szCs w:val="24"/>
        </w:rPr>
        <w:t>odst.</w:t>
      </w:r>
      <w:r w:rsidR="00BF7557" w:rsidRPr="00062538">
        <w:rPr>
          <w:sz w:val="24"/>
          <w:szCs w:val="24"/>
        </w:rPr>
        <w:t xml:space="preserve"> 1 </w:t>
      </w:r>
      <w:r w:rsidR="00C67FF0" w:rsidRPr="00062538">
        <w:rPr>
          <w:sz w:val="24"/>
          <w:szCs w:val="24"/>
        </w:rPr>
        <w:t xml:space="preserve">tohoto článku </w:t>
      </w:r>
      <w:r>
        <w:rPr>
          <w:sz w:val="24"/>
          <w:szCs w:val="24"/>
        </w:rPr>
        <w:t>zahrnuje</w:t>
      </w:r>
      <w:r w:rsidR="00BF7557" w:rsidRPr="00062538">
        <w:rPr>
          <w:sz w:val="24"/>
          <w:szCs w:val="24"/>
        </w:rPr>
        <w:t xml:space="preserve"> veškeré náklady </w:t>
      </w:r>
      <w:r w:rsidR="003F590D" w:rsidRPr="00062538">
        <w:rPr>
          <w:sz w:val="24"/>
          <w:szCs w:val="24"/>
        </w:rPr>
        <w:t>prodávajícího</w:t>
      </w:r>
      <w:r w:rsidR="00BF7557" w:rsidRPr="00062538">
        <w:rPr>
          <w:sz w:val="24"/>
          <w:szCs w:val="24"/>
        </w:rPr>
        <w:t xml:space="preserve"> spojené s plněním podle této smlouvy.</w:t>
      </w:r>
    </w:p>
    <w:p w14:paraId="02425609" w14:textId="77777777" w:rsidR="00892894" w:rsidRPr="00062538" w:rsidRDefault="009225D1" w:rsidP="000C4CAB">
      <w:pPr>
        <w:pStyle w:val="Normal1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B27C0D">
        <w:rPr>
          <w:sz w:val="24"/>
          <w:szCs w:val="24"/>
        </w:rPr>
        <w:t>K </w:t>
      </w:r>
      <w:r>
        <w:rPr>
          <w:sz w:val="24"/>
          <w:szCs w:val="24"/>
        </w:rPr>
        <w:t>ceně</w:t>
      </w:r>
      <w:r w:rsidRPr="00B27C0D">
        <w:rPr>
          <w:sz w:val="24"/>
          <w:szCs w:val="24"/>
        </w:rPr>
        <w:t xml:space="preserve"> bude účtována DPH v sazbě platné v den uskutečnění zdanitelného plnění.</w:t>
      </w:r>
      <w:r w:rsidR="00BF7557" w:rsidRPr="00062538">
        <w:rPr>
          <w:sz w:val="24"/>
          <w:szCs w:val="24"/>
        </w:rPr>
        <w:t xml:space="preserve"> </w:t>
      </w:r>
    </w:p>
    <w:p w14:paraId="45EB49C4" w14:textId="77777777" w:rsidR="0063349D" w:rsidRPr="00062538" w:rsidRDefault="0063349D" w:rsidP="000C4CAB">
      <w:pPr>
        <w:pStyle w:val="Normal1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062538">
        <w:rPr>
          <w:sz w:val="24"/>
          <w:szCs w:val="24"/>
        </w:rPr>
        <w:t xml:space="preserve">Úhrada ceny plnění bude provedena na základě daňového dokladu. Daňový doklad </w:t>
      </w:r>
      <w:r w:rsidR="00D60A1A" w:rsidRPr="00062538">
        <w:rPr>
          <w:sz w:val="24"/>
          <w:szCs w:val="24"/>
        </w:rPr>
        <w:br/>
      </w:r>
      <w:r w:rsidRPr="00062538">
        <w:rPr>
          <w:sz w:val="24"/>
          <w:szCs w:val="24"/>
        </w:rPr>
        <w:t>je prodávají</w:t>
      </w:r>
      <w:r w:rsidR="006B45EE" w:rsidRPr="00062538">
        <w:rPr>
          <w:sz w:val="24"/>
          <w:szCs w:val="24"/>
        </w:rPr>
        <w:t>cí oprávněn vystavit nejdříve v</w:t>
      </w:r>
      <w:r w:rsidRPr="00062538">
        <w:rPr>
          <w:sz w:val="24"/>
          <w:szCs w:val="24"/>
        </w:rPr>
        <w:t> den podpisu protokolu o předání a převzetí plnění smluvními stranami dle čl. II odst. 6 této smlouvy.</w:t>
      </w:r>
    </w:p>
    <w:p w14:paraId="6E79BB40" w14:textId="77777777" w:rsidR="001B4A23" w:rsidRPr="00062538" w:rsidRDefault="001B4A23" w:rsidP="000C4CAB">
      <w:pPr>
        <w:pStyle w:val="Normal1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062538">
        <w:rPr>
          <w:sz w:val="24"/>
          <w:szCs w:val="24"/>
        </w:rPr>
        <w:t>Doklad k úhradě (faktur</w:t>
      </w:r>
      <w:r w:rsidR="008C4DF8" w:rsidRPr="00062538">
        <w:rPr>
          <w:sz w:val="24"/>
          <w:szCs w:val="24"/>
        </w:rPr>
        <w:t>u</w:t>
      </w:r>
      <w:r w:rsidRPr="00062538">
        <w:rPr>
          <w:sz w:val="24"/>
          <w:szCs w:val="24"/>
        </w:rPr>
        <w:t xml:space="preserve">) </w:t>
      </w:r>
      <w:r w:rsidR="00C73831" w:rsidRPr="00062538">
        <w:rPr>
          <w:sz w:val="24"/>
          <w:szCs w:val="24"/>
        </w:rPr>
        <w:t xml:space="preserve">zašle </w:t>
      </w:r>
      <w:r w:rsidR="00413F74" w:rsidRPr="00062538">
        <w:rPr>
          <w:sz w:val="24"/>
          <w:szCs w:val="24"/>
        </w:rPr>
        <w:t>prodávající</w:t>
      </w:r>
      <w:r w:rsidRPr="00062538">
        <w:rPr>
          <w:sz w:val="24"/>
          <w:szCs w:val="24"/>
        </w:rPr>
        <w:t xml:space="preserve"> elektronicky jako přílohu e-mailové zprávy na adresu </w:t>
      </w:r>
      <w:hyperlink r:id="rId8" w:history="1">
        <w:r w:rsidRPr="00062538">
          <w:rPr>
            <w:sz w:val="24"/>
            <w:szCs w:val="24"/>
          </w:rPr>
          <w:t>faktury@cnb.cz</w:t>
        </w:r>
      </w:hyperlink>
      <w:r w:rsidRPr="00062538">
        <w:rPr>
          <w:sz w:val="24"/>
          <w:szCs w:val="24"/>
        </w:rPr>
        <w:t xml:space="preserve"> ve formátu ISDOC. Pokud není možné vytvořit doklad ve formátu ISDOC, je možné zasílat jej ve formátu PDF. V jedné e-mailové zprávě smí být pouze jeden doklad k úhradě. Mimo vlastní doklad k úhradě může být přílohou e-mailové zprávy jedna až sedm příloh k dokladu ve formátech PDF, DOC, DOCX, XLS, XLSX. Přijaty budou i doklady k úhradě v jiném formátu, který bude v souladu s evropským standardem elektronické faktury. Nebude-li možné zaslat doklad k úhradě elektronicky, zašle jej prodávající v analogové formě na adresu:</w:t>
      </w:r>
    </w:p>
    <w:p w14:paraId="4F118182" w14:textId="77777777" w:rsidR="001B4A23" w:rsidRPr="00F96C95" w:rsidRDefault="001B4A23" w:rsidP="000C4CAB">
      <w:pPr>
        <w:tabs>
          <w:tab w:val="num" w:pos="426"/>
        </w:tabs>
        <w:spacing w:after="0"/>
        <w:ind w:left="425"/>
      </w:pPr>
      <w:r w:rsidRPr="00F96C95">
        <w:t>Česká národní banka</w:t>
      </w:r>
    </w:p>
    <w:p w14:paraId="6DA22A6C" w14:textId="77777777" w:rsidR="001B4A23" w:rsidRPr="00F96C95" w:rsidRDefault="001B4A23" w:rsidP="000C4CAB">
      <w:pPr>
        <w:tabs>
          <w:tab w:val="num" w:pos="426"/>
        </w:tabs>
        <w:spacing w:before="0" w:after="0"/>
        <w:ind w:left="425"/>
      </w:pPr>
      <w:r w:rsidRPr="00F96C95">
        <w:t>sekce rozpočtu a účetnictví</w:t>
      </w:r>
    </w:p>
    <w:p w14:paraId="0142550B" w14:textId="77777777" w:rsidR="001B4A23" w:rsidRPr="00F96C95" w:rsidRDefault="001B4A23" w:rsidP="000C4CAB">
      <w:pPr>
        <w:tabs>
          <w:tab w:val="num" w:pos="426"/>
        </w:tabs>
        <w:spacing w:before="0" w:after="0"/>
        <w:ind w:left="425"/>
      </w:pPr>
      <w:r w:rsidRPr="00F96C95">
        <w:t>odbor účetnictví</w:t>
      </w:r>
    </w:p>
    <w:p w14:paraId="68C5385F" w14:textId="77777777" w:rsidR="001B4A23" w:rsidRPr="00F96C95" w:rsidRDefault="001B4A23" w:rsidP="000C4CAB">
      <w:pPr>
        <w:tabs>
          <w:tab w:val="num" w:pos="426"/>
        </w:tabs>
        <w:spacing w:before="0" w:after="0"/>
        <w:ind w:left="425"/>
      </w:pPr>
      <w:r w:rsidRPr="00F96C95">
        <w:t>Na Příkopě 28</w:t>
      </w:r>
    </w:p>
    <w:p w14:paraId="71108940" w14:textId="77777777" w:rsidR="001B4A23" w:rsidRPr="00F96C95" w:rsidRDefault="001B4A23" w:rsidP="000C4CAB">
      <w:pPr>
        <w:tabs>
          <w:tab w:val="num" w:pos="426"/>
        </w:tabs>
        <w:spacing w:before="0" w:after="0"/>
        <w:ind w:left="425"/>
      </w:pPr>
      <w:r w:rsidRPr="00F96C95">
        <w:t>115 03 Praha 1</w:t>
      </w:r>
    </w:p>
    <w:p w14:paraId="226E4168" w14:textId="77777777" w:rsidR="001B4A23" w:rsidRPr="00506048" w:rsidRDefault="003435EC" w:rsidP="00506048">
      <w:pPr>
        <w:pStyle w:val="Normal1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062538">
        <w:rPr>
          <w:sz w:val="24"/>
          <w:szCs w:val="24"/>
        </w:rPr>
        <w:t xml:space="preserve">Doklad k úhradě </w:t>
      </w:r>
      <w:r w:rsidR="001B4A23" w:rsidRPr="00062538">
        <w:rPr>
          <w:sz w:val="24"/>
          <w:szCs w:val="24"/>
        </w:rPr>
        <w:t>bud</w:t>
      </w:r>
      <w:r w:rsidR="00D66A1C" w:rsidRPr="00062538">
        <w:rPr>
          <w:sz w:val="24"/>
          <w:szCs w:val="24"/>
        </w:rPr>
        <w:t>e</w:t>
      </w:r>
      <w:r w:rsidR="001B4A23" w:rsidRPr="00062538">
        <w:rPr>
          <w:sz w:val="24"/>
          <w:szCs w:val="24"/>
        </w:rPr>
        <w:t xml:space="preserve"> obsahovat údaje podle § 435 občanského zákoníku a bankovní účet, na který má být placeno a který je uveden v záhlaví této smlouvy nebo který byl později aktualizován prodávajícím (dále jen „určený účet“). Daňový doklad bude nadto obsahovat náležitosti stanovené v zákoně o dani z přidané hodnoty. Nezbytnou náležitostí každého dokladu je také číslo této smlouvy (ve formátu ISDOC v poli ID ve skupině </w:t>
      </w:r>
      <w:proofErr w:type="spellStart"/>
      <w:r w:rsidR="001B4A23" w:rsidRPr="00062538">
        <w:rPr>
          <w:sz w:val="24"/>
          <w:szCs w:val="24"/>
        </w:rPr>
        <w:t>Contract</w:t>
      </w:r>
      <w:proofErr w:type="spellEnd"/>
      <w:r w:rsidR="001B4A23" w:rsidRPr="00062538">
        <w:rPr>
          <w:sz w:val="24"/>
          <w:szCs w:val="24"/>
        </w:rPr>
        <w:t xml:space="preserve"> </w:t>
      </w:r>
      <w:proofErr w:type="spellStart"/>
      <w:r w:rsidR="001B4A23" w:rsidRPr="00062538">
        <w:rPr>
          <w:sz w:val="24"/>
          <w:szCs w:val="24"/>
        </w:rPr>
        <w:t>References</w:t>
      </w:r>
      <w:proofErr w:type="spellEnd"/>
      <w:r w:rsidR="001B4A23" w:rsidRPr="00062538">
        <w:rPr>
          <w:sz w:val="24"/>
          <w:szCs w:val="24"/>
        </w:rPr>
        <w:t>)</w:t>
      </w:r>
      <w:r w:rsidR="00506048" w:rsidRPr="00B27C0D">
        <w:rPr>
          <w:sz w:val="24"/>
          <w:szCs w:val="24"/>
          <w:lang w:eastAsia="cs-CZ"/>
        </w:rPr>
        <w:t xml:space="preserve">, nebo číslo objednávky (ve formátu ISDOC v poli </w:t>
      </w:r>
      <w:proofErr w:type="spellStart"/>
      <w:r w:rsidR="00506048" w:rsidRPr="00B27C0D">
        <w:rPr>
          <w:sz w:val="24"/>
          <w:szCs w:val="24"/>
          <w:lang w:eastAsia="cs-CZ"/>
        </w:rPr>
        <w:t>External_Order_ID</w:t>
      </w:r>
      <w:proofErr w:type="spellEnd"/>
      <w:r w:rsidR="00506048" w:rsidRPr="00B27C0D">
        <w:rPr>
          <w:sz w:val="24"/>
          <w:szCs w:val="24"/>
          <w:lang w:eastAsia="cs-CZ"/>
        </w:rPr>
        <w:t xml:space="preserve"> ve skupině </w:t>
      </w:r>
      <w:proofErr w:type="spellStart"/>
      <w:r w:rsidR="00506048" w:rsidRPr="00B27C0D">
        <w:rPr>
          <w:sz w:val="24"/>
          <w:szCs w:val="24"/>
          <w:lang w:eastAsia="cs-CZ"/>
        </w:rPr>
        <w:t>OrderReference</w:t>
      </w:r>
      <w:proofErr w:type="spellEnd"/>
      <w:r w:rsidR="00506048" w:rsidRPr="00B27C0D">
        <w:rPr>
          <w:sz w:val="24"/>
          <w:szCs w:val="24"/>
          <w:lang w:eastAsia="cs-CZ"/>
        </w:rPr>
        <w:t>), jsou-li objedná</w:t>
      </w:r>
      <w:r w:rsidR="00506048">
        <w:rPr>
          <w:sz w:val="24"/>
          <w:szCs w:val="24"/>
          <w:lang w:eastAsia="cs-CZ"/>
        </w:rPr>
        <w:t>vky v rámci smlouvy vystavovány</w:t>
      </w:r>
      <w:r w:rsidR="001B4A23" w:rsidRPr="00506048">
        <w:rPr>
          <w:sz w:val="24"/>
          <w:szCs w:val="24"/>
        </w:rPr>
        <w:t>. Pokud doklad bude postrádat některou ze stanovených náležitostí nebo bude obsahovat chybné údaje, je kupující oprávněn jej vrátit prodávajícímu, a to až do</w:t>
      </w:r>
      <w:r w:rsidR="003B7AED" w:rsidRPr="00506048">
        <w:rPr>
          <w:sz w:val="24"/>
          <w:szCs w:val="24"/>
        </w:rPr>
        <w:t> </w:t>
      </w:r>
      <w:r w:rsidR="001B4A23" w:rsidRPr="00506048">
        <w:rPr>
          <w:sz w:val="24"/>
          <w:szCs w:val="24"/>
        </w:rPr>
        <w:t>lhůty splatnosti. Nová lhůta splatnosti začíná běžet dnem doručení bezvadného dokladu</w:t>
      </w:r>
      <w:r w:rsidR="00C73831" w:rsidRPr="00506048">
        <w:rPr>
          <w:sz w:val="24"/>
          <w:szCs w:val="24"/>
        </w:rPr>
        <w:t xml:space="preserve"> k úhradě</w:t>
      </w:r>
      <w:r w:rsidR="001B4A23" w:rsidRPr="00506048">
        <w:rPr>
          <w:sz w:val="24"/>
          <w:szCs w:val="24"/>
        </w:rPr>
        <w:t>.</w:t>
      </w:r>
    </w:p>
    <w:p w14:paraId="7ACFEEA5" w14:textId="77777777" w:rsidR="008601B1" w:rsidRPr="00062538" w:rsidRDefault="00BE7E02" w:rsidP="002E7C1D">
      <w:pPr>
        <w:pStyle w:val="Normal1"/>
        <w:widowControl w:val="0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5" w:hanging="425"/>
        <w:rPr>
          <w:sz w:val="24"/>
          <w:szCs w:val="24"/>
        </w:rPr>
      </w:pPr>
      <w:r w:rsidRPr="00F96C95">
        <w:rPr>
          <w:sz w:val="24"/>
          <w:szCs w:val="24"/>
        </w:rPr>
        <w:t xml:space="preserve">V případě, že bude v dokladu k úhradě uveden jiný než určený účet, je pověřená osoba prodávajícího povinna na základě výzvy kupujícího sdělit na e-mailovou adresu, ze které byla výzva odeslána, zda má být zaplaceno na bankovní účet uvedený v dokladu k úhradě, nebo na určený účet. V případě, že je prodávající plátcem DPH, musí být účet, na který má být zaplaceno, zveřejněn podle § 98 zákona o </w:t>
      </w:r>
      <w:r w:rsidRPr="00F96C95">
        <w:rPr>
          <w:sz w:val="24"/>
          <w:szCs w:val="24"/>
          <w:lang w:eastAsia="cs-CZ"/>
        </w:rPr>
        <w:t>dani z přidané hodnoty</w:t>
      </w:r>
      <w:r w:rsidRPr="00F96C95">
        <w:rPr>
          <w:sz w:val="24"/>
          <w:szCs w:val="24"/>
        </w:rPr>
        <w:t xml:space="preserve"> nebo musí být kupujícímu výše uvedeným způsobem sděleno číslo jiného účtu, který je tímto způsobem zveřejněn. V těchto případech se doklad k úhradě nevrací s tím, že lhůta splatnosti začíná běžet až dnem doručení sdělení prodávajícího podle tohoto odstavce.</w:t>
      </w:r>
    </w:p>
    <w:p w14:paraId="1603352B" w14:textId="77777777" w:rsidR="00386EFE" w:rsidRPr="00062538" w:rsidRDefault="00386EFE" w:rsidP="002E7C1D">
      <w:pPr>
        <w:pStyle w:val="Normal1"/>
        <w:widowControl w:val="0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5" w:hanging="425"/>
        <w:rPr>
          <w:sz w:val="24"/>
          <w:szCs w:val="24"/>
        </w:rPr>
      </w:pPr>
      <w:r w:rsidRPr="00062538">
        <w:rPr>
          <w:sz w:val="24"/>
          <w:szCs w:val="24"/>
        </w:rPr>
        <w:t xml:space="preserve">Splatnost </w:t>
      </w:r>
      <w:r w:rsidR="00C73831" w:rsidRPr="00062538">
        <w:rPr>
          <w:sz w:val="24"/>
          <w:szCs w:val="24"/>
        </w:rPr>
        <w:t xml:space="preserve">dokladů činí </w:t>
      </w:r>
      <w:r w:rsidR="0007721C" w:rsidRPr="00062538">
        <w:rPr>
          <w:sz w:val="24"/>
          <w:szCs w:val="24"/>
        </w:rPr>
        <w:t>14</w:t>
      </w:r>
      <w:r w:rsidRPr="00062538">
        <w:rPr>
          <w:sz w:val="24"/>
          <w:szCs w:val="24"/>
        </w:rPr>
        <w:t xml:space="preserve"> dnů od</w:t>
      </w:r>
      <w:r w:rsidR="00C73831" w:rsidRPr="00062538">
        <w:rPr>
          <w:sz w:val="24"/>
          <w:szCs w:val="24"/>
        </w:rPr>
        <w:t>e dne</w:t>
      </w:r>
      <w:r w:rsidRPr="00062538">
        <w:rPr>
          <w:sz w:val="24"/>
          <w:szCs w:val="24"/>
        </w:rPr>
        <w:t xml:space="preserve"> </w:t>
      </w:r>
      <w:r w:rsidR="00C73831" w:rsidRPr="00062538">
        <w:rPr>
          <w:sz w:val="24"/>
          <w:szCs w:val="24"/>
        </w:rPr>
        <w:t xml:space="preserve">jejich </w:t>
      </w:r>
      <w:r w:rsidRPr="00062538">
        <w:rPr>
          <w:sz w:val="24"/>
          <w:szCs w:val="24"/>
        </w:rPr>
        <w:t>doručení kupujícímu. Povinnost zaplatit je</w:t>
      </w:r>
      <w:r w:rsidR="00317429" w:rsidRPr="00062538">
        <w:rPr>
          <w:sz w:val="24"/>
          <w:szCs w:val="24"/>
        </w:rPr>
        <w:t> </w:t>
      </w:r>
      <w:r w:rsidRPr="00062538">
        <w:rPr>
          <w:sz w:val="24"/>
          <w:szCs w:val="24"/>
        </w:rPr>
        <w:t>splněna odepsáním příslušné částky z účtu kupujícího ve prospěch účtu prodávajícího.</w:t>
      </w:r>
    </w:p>
    <w:p w14:paraId="141B649A" w14:textId="77777777" w:rsidR="00D60A1A" w:rsidRPr="00062538" w:rsidRDefault="00944D1B" w:rsidP="002E7C1D">
      <w:pPr>
        <w:pStyle w:val="Normal1"/>
        <w:widowControl w:val="0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5" w:hanging="425"/>
        <w:rPr>
          <w:sz w:val="24"/>
          <w:szCs w:val="24"/>
        </w:rPr>
      </w:pPr>
      <w:r w:rsidRPr="00062538">
        <w:rPr>
          <w:sz w:val="24"/>
          <w:szCs w:val="24"/>
        </w:rPr>
        <w:t xml:space="preserve">Smluvní strany se ve smyslu ustanovení § 1991 občanského zákoníku dohodly, že kupující </w:t>
      </w:r>
      <w:r w:rsidRPr="00062538">
        <w:rPr>
          <w:sz w:val="24"/>
          <w:szCs w:val="24"/>
        </w:rPr>
        <w:lastRenderedPageBreak/>
        <w:t>je oprávněn započíst jakoukoli svou peněžitou pohledávku za prodávajícím, ať splatnou či</w:t>
      </w:r>
      <w:r w:rsidR="000C4CAB" w:rsidRPr="00062538">
        <w:rPr>
          <w:sz w:val="24"/>
          <w:szCs w:val="24"/>
        </w:rPr>
        <w:t> </w:t>
      </w:r>
      <w:r w:rsidR="003C3BF6" w:rsidRPr="00062538">
        <w:rPr>
          <w:sz w:val="24"/>
          <w:szCs w:val="24"/>
        </w:rPr>
        <w:t>nesplatnou</w:t>
      </w:r>
      <w:r w:rsidRPr="00062538">
        <w:rPr>
          <w:sz w:val="24"/>
          <w:szCs w:val="24"/>
        </w:rPr>
        <w:t>, oproti jakékoli peněžité pohledávce prodávajícího za kupujícím, ať splatné či nesplatné.</w:t>
      </w:r>
    </w:p>
    <w:p w14:paraId="79EF2156" w14:textId="77777777" w:rsidR="00386EFE" w:rsidRPr="00846D6F" w:rsidRDefault="00386EFE" w:rsidP="00062538">
      <w:pPr>
        <w:tabs>
          <w:tab w:val="left" w:pos="360"/>
        </w:tabs>
        <w:spacing w:before="240" w:after="0"/>
        <w:jc w:val="center"/>
        <w:outlineLvl w:val="0"/>
        <w:rPr>
          <w:b/>
        </w:rPr>
      </w:pPr>
      <w:r w:rsidRPr="00846D6F">
        <w:rPr>
          <w:b/>
        </w:rPr>
        <w:t>Článek V</w:t>
      </w:r>
    </w:p>
    <w:p w14:paraId="65DEE5B0" w14:textId="77777777" w:rsidR="00386EFE" w:rsidRPr="00846D6F" w:rsidRDefault="00386EFE" w:rsidP="00062538">
      <w:pPr>
        <w:widowControl w:val="0"/>
        <w:tabs>
          <w:tab w:val="left" w:pos="360"/>
        </w:tabs>
        <w:spacing w:before="0"/>
        <w:jc w:val="center"/>
      </w:pPr>
      <w:r w:rsidRPr="00846D6F">
        <w:rPr>
          <w:b/>
        </w:rPr>
        <w:t xml:space="preserve">Záruka a záruční servis </w:t>
      </w:r>
    </w:p>
    <w:p w14:paraId="331E7E1C" w14:textId="77777777" w:rsidR="008F2D1A" w:rsidRPr="00846D6F" w:rsidRDefault="00386EFE" w:rsidP="00062538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6" w:hanging="426"/>
      </w:pPr>
      <w:r w:rsidRPr="00846D6F">
        <w:t>Prodávající poskytuj</w:t>
      </w:r>
      <w:r w:rsidR="00506048">
        <w:t>e kupujícímu na dodan</w:t>
      </w:r>
      <w:r w:rsidR="00534790">
        <w:t>é</w:t>
      </w:r>
      <w:r w:rsidR="003004EA" w:rsidRPr="00846D6F">
        <w:t xml:space="preserve"> </w:t>
      </w:r>
      <w:r w:rsidR="00506048">
        <w:t>PC sestav</w:t>
      </w:r>
      <w:r w:rsidR="00534790">
        <w:t>y</w:t>
      </w:r>
      <w:r w:rsidR="0028338D" w:rsidRPr="00846D6F">
        <w:t xml:space="preserve"> </w:t>
      </w:r>
      <w:r w:rsidRPr="00534790">
        <w:rPr>
          <w:b/>
        </w:rPr>
        <w:t>záruku</w:t>
      </w:r>
      <w:r w:rsidR="005A5D2D" w:rsidRPr="00534790">
        <w:rPr>
          <w:b/>
        </w:rPr>
        <w:t xml:space="preserve"> v délce</w:t>
      </w:r>
      <w:r w:rsidRPr="00534790">
        <w:rPr>
          <w:b/>
        </w:rPr>
        <w:t xml:space="preserve"> </w:t>
      </w:r>
      <w:r w:rsidR="000F797A" w:rsidRPr="00534790">
        <w:rPr>
          <w:b/>
        </w:rPr>
        <w:t>36</w:t>
      </w:r>
      <w:r w:rsidRPr="00534790">
        <w:rPr>
          <w:b/>
        </w:rPr>
        <w:t xml:space="preserve"> měsíců</w:t>
      </w:r>
      <w:r w:rsidRPr="00846D6F">
        <w:t>. Po</w:t>
      </w:r>
      <w:r w:rsidR="00A931C2" w:rsidRPr="00846D6F">
        <w:t> </w:t>
      </w:r>
      <w:r w:rsidRPr="00846D6F">
        <w:t xml:space="preserve">tuto dobu </w:t>
      </w:r>
      <w:r w:rsidR="002D67F8">
        <w:t>ručí</w:t>
      </w:r>
      <w:r w:rsidR="00506048">
        <w:t xml:space="preserve"> prodávající za to, že si dodan</w:t>
      </w:r>
      <w:r w:rsidR="00534790">
        <w:t>é</w:t>
      </w:r>
      <w:r w:rsidR="00506048">
        <w:t xml:space="preserve"> PC sestav</w:t>
      </w:r>
      <w:r w:rsidR="00534790">
        <w:t>y</w:t>
      </w:r>
      <w:r w:rsidR="000C4CAB">
        <w:t xml:space="preserve"> zachov</w:t>
      </w:r>
      <w:r w:rsidR="00534790">
        <w:t>ají</w:t>
      </w:r>
      <w:r w:rsidR="002D67F8">
        <w:t xml:space="preserve"> plnou způsobilost k běžnému užití, jakož i funkce a vlastnosti</w:t>
      </w:r>
      <w:r w:rsidR="00374D15">
        <w:t>,</w:t>
      </w:r>
      <w:r w:rsidR="002D67F8">
        <w:t xml:space="preserve"> které měl</w:t>
      </w:r>
      <w:r w:rsidR="00534790">
        <w:t>y</w:t>
      </w:r>
      <w:r w:rsidR="002D67F8">
        <w:t xml:space="preserve"> v okamžiku předání a převzetí, s přihlédnutí</w:t>
      </w:r>
      <w:r w:rsidR="00751531">
        <w:t>m</w:t>
      </w:r>
      <w:r w:rsidR="002D67F8">
        <w:t xml:space="preserve"> k běžnému opotřebení, a</w:t>
      </w:r>
      <w:r w:rsidRPr="00846D6F">
        <w:t xml:space="preserve"> zavazuje</w:t>
      </w:r>
      <w:r w:rsidR="000C4CAB">
        <w:t xml:space="preserve"> se</w:t>
      </w:r>
      <w:r w:rsidRPr="00846D6F">
        <w:t xml:space="preserve"> odstraňovat na vl</w:t>
      </w:r>
      <w:r w:rsidR="00A20D4D" w:rsidRPr="00846D6F">
        <w:t xml:space="preserve">astní náklady veškeré záruční </w:t>
      </w:r>
      <w:r w:rsidRPr="00846D6F">
        <w:t xml:space="preserve">vady. Záruční doba počíná běžet dnem podpisu </w:t>
      </w:r>
      <w:r w:rsidR="006B45EE">
        <w:t>protokolu o předání a převzetí</w:t>
      </w:r>
      <w:r w:rsidR="00C73831">
        <w:t xml:space="preserve"> plnění smluvními stranami</w:t>
      </w:r>
      <w:r w:rsidR="006B45EE">
        <w:t xml:space="preserve"> </w:t>
      </w:r>
      <w:r w:rsidR="006B45EE" w:rsidRPr="00267DFB">
        <w:t xml:space="preserve">dle čl. II odst. 6 </w:t>
      </w:r>
      <w:r w:rsidR="006B45EE">
        <w:t xml:space="preserve">této smlouvy </w:t>
      </w:r>
      <w:r w:rsidR="006B45EE" w:rsidRPr="00267DFB">
        <w:t>nebo od</w:t>
      </w:r>
      <w:r w:rsidR="006B45EE">
        <w:t> </w:t>
      </w:r>
      <w:r w:rsidR="006B45EE" w:rsidRPr="00267DFB">
        <w:t xml:space="preserve">podpisu dodacího listu dle </w:t>
      </w:r>
      <w:r w:rsidR="005131CD">
        <w:t>odst.</w:t>
      </w:r>
      <w:r w:rsidR="009511D6" w:rsidRPr="00267DFB">
        <w:t xml:space="preserve"> </w:t>
      </w:r>
      <w:r w:rsidR="00040A06" w:rsidRPr="00123830">
        <w:t>6</w:t>
      </w:r>
      <w:r w:rsidR="00BB3332">
        <w:t xml:space="preserve"> nebo </w:t>
      </w:r>
      <w:r w:rsidR="00040A06" w:rsidRPr="00123830">
        <w:t>7</w:t>
      </w:r>
      <w:r w:rsidR="00BB3332">
        <w:t xml:space="preserve"> </w:t>
      </w:r>
      <w:r w:rsidR="006B45EE" w:rsidRPr="006B45EE">
        <w:t>tohoto</w:t>
      </w:r>
      <w:r w:rsidR="006B45EE" w:rsidRPr="00267DFB">
        <w:t xml:space="preserve"> článku. </w:t>
      </w:r>
    </w:p>
    <w:p w14:paraId="33D8C49A" w14:textId="77777777" w:rsidR="00FF4CD6" w:rsidRDefault="00511B21" w:rsidP="00FC1819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ind w:left="425" w:hanging="425"/>
      </w:pPr>
      <w:r w:rsidRPr="00846D6F">
        <w:t xml:space="preserve">Nahlášení záručních vad provádí pověřená osoba kupujícího </w:t>
      </w:r>
      <w:r w:rsidR="00386EFE" w:rsidRPr="00846D6F">
        <w:t>prodávajícímu telefonicky na</w:t>
      </w:r>
      <w:r w:rsidR="000C4CAB">
        <w:t> </w:t>
      </w:r>
      <w:r w:rsidRPr="00846D6F">
        <w:t xml:space="preserve">tel.: </w:t>
      </w:r>
      <w:r w:rsidR="003161F0" w:rsidRPr="00267DFB">
        <w:rPr>
          <w:highlight w:val="yellow"/>
        </w:rPr>
        <w:t>……………</w:t>
      </w:r>
      <w:r w:rsidR="003161F0" w:rsidRPr="00267DFB">
        <w:rPr>
          <w:b/>
          <w:i/>
          <w:highlight w:val="yellow"/>
        </w:rPr>
        <w:t xml:space="preserve"> </w:t>
      </w:r>
      <w:r w:rsidR="00036246" w:rsidRPr="00267DFB">
        <w:rPr>
          <w:b/>
          <w:i/>
          <w:highlight w:val="yellow"/>
        </w:rPr>
        <w:t>(</w:t>
      </w:r>
      <w:r w:rsidR="006770DB" w:rsidRPr="00FC1819">
        <w:rPr>
          <w:b/>
          <w:i/>
          <w:highlight w:val="yellow"/>
          <w:shd w:val="clear" w:color="auto" w:fill="FFFF00"/>
        </w:rPr>
        <w:t>doplní</w:t>
      </w:r>
      <w:r w:rsidR="006770DB" w:rsidRPr="00FC1819">
        <w:rPr>
          <w:b/>
          <w:i/>
          <w:shd w:val="clear" w:color="auto" w:fill="FFFF00"/>
        </w:rPr>
        <w:t xml:space="preserve"> </w:t>
      </w:r>
      <w:r w:rsidR="002F2138" w:rsidRPr="00FC1819">
        <w:rPr>
          <w:b/>
          <w:i/>
          <w:shd w:val="clear" w:color="auto" w:fill="FFFF00"/>
        </w:rPr>
        <w:t>dodavatel</w:t>
      </w:r>
      <w:r w:rsidR="006770DB" w:rsidRPr="00031C12">
        <w:rPr>
          <w:b/>
          <w:i/>
          <w:highlight w:val="yellow"/>
        </w:rPr>
        <w:t>)</w:t>
      </w:r>
      <w:r w:rsidR="00386EFE" w:rsidRPr="00846D6F">
        <w:t xml:space="preserve"> a</w:t>
      </w:r>
      <w:r w:rsidR="00036246" w:rsidRPr="00267DFB">
        <w:t xml:space="preserve"> </w:t>
      </w:r>
      <w:r w:rsidR="00386EFE" w:rsidRPr="00846D6F">
        <w:t>následně na</w:t>
      </w:r>
      <w:r w:rsidR="00036246" w:rsidRPr="00267DFB">
        <w:t> </w:t>
      </w:r>
      <w:r w:rsidR="00386EFE" w:rsidRPr="00846D6F">
        <w:t>e-mailovou adresu</w:t>
      </w:r>
      <w:r w:rsidR="00036246" w:rsidRPr="00267DFB">
        <w:t xml:space="preserve">: </w:t>
      </w:r>
      <w:r w:rsidR="00036246" w:rsidRPr="00267DFB">
        <w:rPr>
          <w:highlight w:val="yellow"/>
        </w:rPr>
        <w:t>……………</w:t>
      </w:r>
      <w:r w:rsidR="00D66A1C" w:rsidRPr="006B45EE">
        <w:rPr>
          <w:highlight w:val="yellow"/>
        </w:rPr>
        <w:t xml:space="preserve"> </w:t>
      </w:r>
      <w:r w:rsidR="00FF4CD6" w:rsidRPr="006B45EE">
        <w:rPr>
          <w:b/>
          <w:i/>
          <w:highlight w:val="yellow"/>
        </w:rPr>
        <w:t xml:space="preserve">(doplní </w:t>
      </w:r>
      <w:r w:rsidR="002F2138" w:rsidRPr="006B45EE">
        <w:rPr>
          <w:b/>
          <w:i/>
          <w:highlight w:val="yellow"/>
        </w:rPr>
        <w:t>dodavatel</w:t>
      </w:r>
      <w:r w:rsidR="00036246" w:rsidRPr="00267DFB">
        <w:rPr>
          <w:b/>
          <w:i/>
          <w:highlight w:val="yellow"/>
        </w:rPr>
        <w:t>)</w:t>
      </w:r>
      <w:r w:rsidR="00BB6893" w:rsidRPr="00FC1819">
        <w:t xml:space="preserve"> nebo</w:t>
      </w:r>
      <w:r w:rsidRPr="00FC1819">
        <w:t xml:space="preserve"> prostřednictvím </w:t>
      </w:r>
      <w:r w:rsidR="002316ED" w:rsidRPr="00267DFB">
        <w:rPr>
          <w:highlight w:val="yellow"/>
        </w:rPr>
        <w:t>helpdesku</w:t>
      </w:r>
      <w:r w:rsidRPr="00FC1819">
        <w:t xml:space="preserve"> prodávajícího</w:t>
      </w:r>
      <w:r w:rsidR="002316ED" w:rsidRPr="00267DFB">
        <w:rPr>
          <w:highlight w:val="yellow"/>
        </w:rPr>
        <w:t>…</w:t>
      </w:r>
      <w:proofErr w:type="gramStart"/>
      <w:r w:rsidR="002316ED" w:rsidRPr="00267DFB">
        <w:rPr>
          <w:highlight w:val="yellow"/>
        </w:rPr>
        <w:t>…….…..</w:t>
      </w:r>
      <w:proofErr w:type="gramEnd"/>
      <w:r w:rsidR="003161F0" w:rsidRPr="00267DFB">
        <w:rPr>
          <w:highlight w:val="yellow"/>
        </w:rPr>
        <w:t xml:space="preserve"> </w:t>
      </w:r>
      <w:r w:rsidR="002316ED" w:rsidRPr="00267DFB">
        <w:rPr>
          <w:b/>
          <w:i/>
          <w:highlight w:val="yellow"/>
        </w:rPr>
        <w:t>(</w:t>
      </w:r>
      <w:r w:rsidRPr="006B45EE">
        <w:rPr>
          <w:b/>
          <w:i/>
          <w:highlight w:val="yellow"/>
        </w:rPr>
        <w:t xml:space="preserve">doplní </w:t>
      </w:r>
      <w:r w:rsidR="00C02722" w:rsidRPr="006B45EE">
        <w:rPr>
          <w:b/>
          <w:i/>
          <w:highlight w:val="yellow"/>
        </w:rPr>
        <w:t>dodavatel</w:t>
      </w:r>
      <w:r w:rsidRPr="006B45EE">
        <w:rPr>
          <w:b/>
          <w:i/>
          <w:highlight w:val="yellow"/>
        </w:rPr>
        <w:t>, pokud helpdesk bude používat</w:t>
      </w:r>
      <w:r w:rsidR="00AA3110">
        <w:rPr>
          <w:b/>
          <w:i/>
          <w:highlight w:val="yellow"/>
        </w:rPr>
        <w:t xml:space="preserve"> / má dostupný</w:t>
      </w:r>
      <w:r w:rsidRPr="006B45EE">
        <w:rPr>
          <w:b/>
          <w:i/>
          <w:highlight w:val="yellow"/>
        </w:rPr>
        <w:t xml:space="preserve">, případně může </w:t>
      </w:r>
      <w:r w:rsidR="00C02722" w:rsidRPr="006B45EE">
        <w:rPr>
          <w:b/>
          <w:i/>
          <w:highlight w:val="yellow"/>
        </w:rPr>
        <w:t xml:space="preserve">dodavatel </w:t>
      </w:r>
      <w:r w:rsidRPr="006B45EE">
        <w:rPr>
          <w:b/>
          <w:i/>
          <w:highlight w:val="yellow"/>
        </w:rPr>
        <w:t>doplnit další způsob uplatnění reklamace)</w:t>
      </w:r>
      <w:r w:rsidRPr="00846D6F">
        <w:t>.</w:t>
      </w:r>
    </w:p>
    <w:p w14:paraId="1DFB05EA" w14:textId="77777777" w:rsidR="006B45EE" w:rsidRPr="005D2B35" w:rsidRDefault="006B45EE" w:rsidP="00FC1819">
      <w:pPr>
        <w:pStyle w:val="Bullet6"/>
        <w:numPr>
          <w:ilvl w:val="0"/>
          <w:numId w:val="5"/>
        </w:numPr>
        <w:tabs>
          <w:tab w:val="clear" w:pos="360"/>
          <w:tab w:val="clear" w:pos="992"/>
          <w:tab w:val="left" w:pos="426"/>
          <w:tab w:val="left" w:pos="2268"/>
        </w:tabs>
        <w:spacing w:after="0"/>
        <w:ind w:left="426" w:hanging="426"/>
        <w:rPr>
          <w:sz w:val="24"/>
          <w:szCs w:val="24"/>
        </w:rPr>
      </w:pPr>
      <w:r w:rsidRPr="005D2B35">
        <w:rPr>
          <w:sz w:val="24"/>
          <w:szCs w:val="24"/>
        </w:rPr>
        <w:t>Prodávající je povinen nahlásit případnou změnu kontaktních údajů uvedených v </w:t>
      </w:r>
      <w:r w:rsidR="005131CD" w:rsidRPr="005D2B35">
        <w:rPr>
          <w:sz w:val="24"/>
          <w:szCs w:val="24"/>
        </w:rPr>
        <w:t>odst.</w:t>
      </w:r>
      <w:r w:rsidRPr="005D2B35">
        <w:rPr>
          <w:sz w:val="24"/>
          <w:szCs w:val="24"/>
        </w:rPr>
        <w:t xml:space="preserve"> 2 tohoto článku nejpozději následující pracovní den po provedení změny na e-mailové adresy pověřených osob kupujícího. Změna je účinná dnem j</w:t>
      </w:r>
      <w:r w:rsidR="00AA3110" w:rsidRPr="005D2B35">
        <w:rPr>
          <w:sz w:val="24"/>
          <w:szCs w:val="24"/>
        </w:rPr>
        <w:t>ejího oznámení kupujícímu, a to </w:t>
      </w:r>
      <w:r w:rsidRPr="005D2B35">
        <w:rPr>
          <w:sz w:val="24"/>
          <w:szCs w:val="24"/>
        </w:rPr>
        <w:t>bez povinnosti uzavřít dodatek k této smlouvě.</w:t>
      </w:r>
    </w:p>
    <w:p w14:paraId="421E9DCD" w14:textId="77777777" w:rsidR="0073724A" w:rsidRPr="005D2B35" w:rsidRDefault="00D36823" w:rsidP="00D742C0">
      <w:pPr>
        <w:pStyle w:val="Bullet6"/>
        <w:widowControl w:val="0"/>
        <w:numPr>
          <w:ilvl w:val="0"/>
          <w:numId w:val="5"/>
        </w:numPr>
        <w:tabs>
          <w:tab w:val="clear" w:pos="360"/>
          <w:tab w:val="clear" w:pos="992"/>
          <w:tab w:val="left" w:pos="426"/>
          <w:tab w:val="left" w:pos="2268"/>
        </w:tabs>
        <w:spacing w:after="0"/>
        <w:ind w:left="425" w:hanging="425"/>
        <w:rPr>
          <w:sz w:val="24"/>
          <w:szCs w:val="24"/>
        </w:rPr>
      </w:pPr>
      <w:r w:rsidRPr="005D2B35">
        <w:rPr>
          <w:sz w:val="24"/>
          <w:szCs w:val="24"/>
        </w:rPr>
        <w:t>Záruční opravy budou prováděny v</w:t>
      </w:r>
      <w:r w:rsidR="00605498" w:rsidRPr="005D2B35">
        <w:rPr>
          <w:sz w:val="24"/>
          <w:szCs w:val="24"/>
        </w:rPr>
        <w:t xml:space="preserve"> místě plnění v </w:t>
      </w:r>
      <w:r w:rsidRPr="005D2B35">
        <w:rPr>
          <w:sz w:val="24"/>
          <w:szCs w:val="24"/>
        </w:rPr>
        <w:t xml:space="preserve">pracovní dny v době od 8:00 do 16:15 hod. </w:t>
      </w:r>
      <w:r w:rsidR="00AC48D3" w:rsidRPr="005D2B35">
        <w:rPr>
          <w:sz w:val="24"/>
          <w:szCs w:val="24"/>
        </w:rPr>
        <w:t>a</w:t>
      </w:r>
      <w:r w:rsidR="00267DFB" w:rsidRPr="005D2B35">
        <w:rPr>
          <w:sz w:val="24"/>
          <w:szCs w:val="24"/>
        </w:rPr>
        <w:t> </w:t>
      </w:r>
      <w:r w:rsidR="00AC48D3" w:rsidRPr="005D2B35">
        <w:rPr>
          <w:sz w:val="24"/>
          <w:szCs w:val="24"/>
        </w:rPr>
        <w:t>musí být dokončeny do 5 pracovních dnů od nahlášení vady</w:t>
      </w:r>
      <w:r w:rsidR="00443BE4" w:rsidRPr="005D2B35">
        <w:rPr>
          <w:sz w:val="24"/>
          <w:szCs w:val="24"/>
        </w:rPr>
        <w:t xml:space="preserve">, </w:t>
      </w:r>
      <w:r w:rsidR="0073724A" w:rsidRPr="005D2B35">
        <w:rPr>
          <w:sz w:val="24"/>
          <w:szCs w:val="24"/>
        </w:rPr>
        <w:t>nebude-li pověřenými osobami smluvních stran v konkrétním případě dohodnuto jinak, a to bez povinnosti uzavřít dodatek k této smlouvě.</w:t>
      </w:r>
    </w:p>
    <w:p w14:paraId="2B98995D" w14:textId="77777777" w:rsidR="00F465CB" w:rsidRPr="00751531" w:rsidRDefault="00AC48D3" w:rsidP="00D742C0">
      <w:pPr>
        <w:pStyle w:val="Bullet6"/>
        <w:widowControl w:val="0"/>
        <w:numPr>
          <w:ilvl w:val="0"/>
          <w:numId w:val="5"/>
        </w:numPr>
        <w:tabs>
          <w:tab w:val="clear" w:pos="360"/>
          <w:tab w:val="clear" w:pos="992"/>
          <w:tab w:val="left" w:pos="426"/>
          <w:tab w:val="left" w:pos="2268"/>
        </w:tabs>
        <w:spacing w:after="0"/>
        <w:ind w:left="425" w:hanging="425"/>
        <w:rPr>
          <w:sz w:val="24"/>
          <w:szCs w:val="24"/>
        </w:rPr>
      </w:pPr>
      <w:r w:rsidRPr="00751531">
        <w:rPr>
          <w:sz w:val="24"/>
          <w:szCs w:val="24"/>
        </w:rPr>
        <w:t xml:space="preserve">Hlášení </w:t>
      </w:r>
      <w:r w:rsidR="00510077" w:rsidRPr="00751531">
        <w:rPr>
          <w:sz w:val="24"/>
          <w:szCs w:val="24"/>
        </w:rPr>
        <w:t xml:space="preserve">vad </w:t>
      </w:r>
      <w:r w:rsidRPr="00751531">
        <w:rPr>
          <w:sz w:val="24"/>
          <w:szCs w:val="24"/>
        </w:rPr>
        <w:t xml:space="preserve">je možno uplatnit u prodávajícího v pracovní dny v době </w:t>
      </w:r>
      <w:r w:rsidR="00AA3110" w:rsidRPr="002E7C1D">
        <w:rPr>
          <w:sz w:val="24"/>
          <w:szCs w:val="24"/>
        </w:rPr>
        <w:t xml:space="preserve">od </w:t>
      </w:r>
      <w:r w:rsidR="00AA3110" w:rsidRPr="002E7C1D">
        <w:rPr>
          <w:sz w:val="24"/>
          <w:szCs w:val="24"/>
          <w:highlight w:val="yellow"/>
        </w:rPr>
        <w:t>…</w:t>
      </w:r>
      <w:proofErr w:type="gramStart"/>
      <w:r w:rsidR="00AA3110" w:rsidRPr="002E7C1D">
        <w:rPr>
          <w:sz w:val="24"/>
          <w:szCs w:val="24"/>
          <w:highlight w:val="yellow"/>
        </w:rPr>
        <w:t>…….…..</w:t>
      </w:r>
      <w:proofErr w:type="gramEnd"/>
      <w:r w:rsidR="00AA3110" w:rsidRPr="002E7C1D">
        <w:rPr>
          <w:sz w:val="24"/>
          <w:szCs w:val="24"/>
        </w:rPr>
        <w:t xml:space="preserve"> do </w:t>
      </w:r>
      <w:r w:rsidR="00AA3110" w:rsidRPr="002E7C1D">
        <w:rPr>
          <w:sz w:val="24"/>
          <w:szCs w:val="24"/>
          <w:highlight w:val="yellow"/>
        </w:rPr>
        <w:t>…</w:t>
      </w:r>
      <w:proofErr w:type="gramStart"/>
      <w:r w:rsidR="00AA3110" w:rsidRPr="002E7C1D">
        <w:rPr>
          <w:sz w:val="24"/>
          <w:szCs w:val="24"/>
          <w:highlight w:val="yellow"/>
        </w:rPr>
        <w:t>…….…..</w:t>
      </w:r>
      <w:proofErr w:type="gramEnd"/>
      <w:r w:rsidR="00AA3110" w:rsidRPr="002E7C1D">
        <w:rPr>
          <w:sz w:val="24"/>
          <w:szCs w:val="24"/>
          <w:highlight w:val="yellow"/>
        </w:rPr>
        <w:t xml:space="preserve"> </w:t>
      </w:r>
      <w:r w:rsidR="00AA3110" w:rsidRPr="002E7C1D">
        <w:rPr>
          <w:sz w:val="24"/>
          <w:szCs w:val="24"/>
        </w:rPr>
        <w:t xml:space="preserve"> hod. </w:t>
      </w:r>
      <w:r w:rsidR="00AA3110" w:rsidRPr="002E7C1D">
        <w:rPr>
          <w:b/>
          <w:i/>
          <w:sz w:val="24"/>
          <w:szCs w:val="24"/>
          <w:highlight w:val="yellow"/>
        </w:rPr>
        <w:t>(dodavatel</w:t>
      </w:r>
      <w:r w:rsidR="00506048" w:rsidRPr="002E7C1D">
        <w:rPr>
          <w:b/>
          <w:i/>
          <w:sz w:val="24"/>
          <w:szCs w:val="24"/>
          <w:highlight w:val="yellow"/>
        </w:rPr>
        <w:t xml:space="preserve"> doplní nejméně 6hodinový nepřerušený časový úsek</w:t>
      </w:r>
      <w:r w:rsidR="00AA3110" w:rsidRPr="002E7C1D">
        <w:rPr>
          <w:b/>
          <w:i/>
          <w:sz w:val="24"/>
          <w:szCs w:val="24"/>
          <w:highlight w:val="yellow"/>
        </w:rPr>
        <w:t xml:space="preserve"> v době mezi 7:00 a 21:00 hod.)</w:t>
      </w:r>
      <w:r w:rsidR="00AA3110" w:rsidRPr="002E7C1D">
        <w:rPr>
          <w:b/>
          <w:i/>
          <w:sz w:val="24"/>
          <w:szCs w:val="24"/>
        </w:rPr>
        <w:t xml:space="preserve"> </w:t>
      </w:r>
      <w:r w:rsidR="00075499" w:rsidRPr="00751531">
        <w:rPr>
          <w:sz w:val="24"/>
          <w:szCs w:val="24"/>
        </w:rPr>
        <w:t>Pokud bude nutno opravu provést či dokončit mimo místo plnění, bude opr</w:t>
      </w:r>
      <w:r w:rsidR="00506048" w:rsidRPr="00751531">
        <w:rPr>
          <w:sz w:val="24"/>
          <w:szCs w:val="24"/>
        </w:rPr>
        <w:t xml:space="preserve">avované PC </w:t>
      </w:r>
      <w:r w:rsidR="00075499" w:rsidRPr="00751531">
        <w:rPr>
          <w:sz w:val="24"/>
          <w:szCs w:val="24"/>
        </w:rPr>
        <w:t>předán</w:t>
      </w:r>
      <w:r w:rsidR="00506048" w:rsidRPr="00751531">
        <w:rPr>
          <w:sz w:val="24"/>
          <w:szCs w:val="24"/>
        </w:rPr>
        <w:t>o</w:t>
      </w:r>
      <w:r w:rsidR="00075499" w:rsidRPr="00751531">
        <w:rPr>
          <w:sz w:val="24"/>
          <w:szCs w:val="24"/>
        </w:rPr>
        <w:t xml:space="preserve"> prodávajícímu bez pevného disku</w:t>
      </w:r>
      <w:r w:rsidR="003161F0" w:rsidRPr="00751531">
        <w:rPr>
          <w:sz w:val="24"/>
          <w:szCs w:val="24"/>
        </w:rPr>
        <w:t>.</w:t>
      </w:r>
      <w:r w:rsidR="00506048" w:rsidRPr="00751531">
        <w:rPr>
          <w:sz w:val="24"/>
          <w:szCs w:val="24"/>
        </w:rPr>
        <w:t xml:space="preserve"> </w:t>
      </w:r>
      <w:r w:rsidR="004254F7" w:rsidRPr="00751531">
        <w:rPr>
          <w:sz w:val="24"/>
          <w:szCs w:val="24"/>
        </w:rPr>
        <w:t>Příslušenství se předává pouze, je-li vadou přímo dotčeno (vykazuje vadu)</w:t>
      </w:r>
      <w:r w:rsidR="00506048" w:rsidRPr="00751531">
        <w:rPr>
          <w:sz w:val="24"/>
          <w:szCs w:val="24"/>
        </w:rPr>
        <w:t>.</w:t>
      </w:r>
      <w:r w:rsidR="00075499" w:rsidRPr="00751531">
        <w:rPr>
          <w:sz w:val="24"/>
          <w:szCs w:val="24"/>
        </w:rPr>
        <w:t xml:space="preserve"> </w:t>
      </w:r>
      <w:r w:rsidR="003161F0" w:rsidRPr="00751531">
        <w:rPr>
          <w:sz w:val="24"/>
          <w:szCs w:val="24"/>
        </w:rPr>
        <w:t xml:space="preserve">Přepravu a ochranu </w:t>
      </w:r>
      <w:r w:rsidR="00506048" w:rsidRPr="00751531">
        <w:rPr>
          <w:sz w:val="24"/>
          <w:szCs w:val="24"/>
        </w:rPr>
        <w:t xml:space="preserve">PC / </w:t>
      </w:r>
      <w:r w:rsidR="004254F7" w:rsidRPr="00751531">
        <w:rPr>
          <w:sz w:val="24"/>
          <w:szCs w:val="24"/>
        </w:rPr>
        <w:t xml:space="preserve">příslušenství </w:t>
      </w:r>
      <w:r w:rsidR="003161F0" w:rsidRPr="00751531">
        <w:rPr>
          <w:sz w:val="24"/>
          <w:szCs w:val="24"/>
        </w:rPr>
        <w:t>proti poškození při</w:t>
      </w:r>
      <w:r w:rsidR="00040A06" w:rsidRPr="00751531">
        <w:rPr>
          <w:sz w:val="24"/>
          <w:szCs w:val="24"/>
        </w:rPr>
        <w:t> </w:t>
      </w:r>
      <w:r w:rsidR="003161F0" w:rsidRPr="00751531">
        <w:rPr>
          <w:sz w:val="24"/>
          <w:szCs w:val="24"/>
        </w:rPr>
        <w:t>přepravě z </w:t>
      </w:r>
      <w:r w:rsidR="0011691F" w:rsidRPr="00751531">
        <w:rPr>
          <w:sz w:val="24"/>
          <w:szCs w:val="24"/>
        </w:rPr>
        <w:t xml:space="preserve">místa plnění </w:t>
      </w:r>
      <w:r w:rsidR="003161F0" w:rsidRPr="00751531">
        <w:rPr>
          <w:sz w:val="24"/>
          <w:szCs w:val="24"/>
        </w:rPr>
        <w:t xml:space="preserve">a zpět </w:t>
      </w:r>
      <w:r w:rsidR="0011691F" w:rsidRPr="00751531">
        <w:rPr>
          <w:sz w:val="24"/>
          <w:szCs w:val="24"/>
        </w:rPr>
        <w:t>z</w:t>
      </w:r>
      <w:r w:rsidR="003161F0" w:rsidRPr="00751531">
        <w:rPr>
          <w:sz w:val="24"/>
          <w:szCs w:val="24"/>
        </w:rPr>
        <w:t>ajišťuje na své náklady prodávající</w:t>
      </w:r>
      <w:r w:rsidR="00075499" w:rsidRPr="00751531">
        <w:rPr>
          <w:sz w:val="24"/>
          <w:szCs w:val="24"/>
        </w:rPr>
        <w:t>.</w:t>
      </w:r>
    </w:p>
    <w:p w14:paraId="18406119" w14:textId="77777777" w:rsidR="00D309C7" w:rsidRDefault="00D309C7" w:rsidP="00D309C7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</w:pPr>
      <w:r w:rsidRPr="00751531">
        <w:t>V případě, že oprava bude provedena výměnou za nový kus PC, komponenty nebo celé PC</w:t>
      </w:r>
      <w:r>
        <w:t xml:space="preserve"> sestavy, poskytne prodávající na celou dotčenou</w:t>
      </w:r>
      <w:r w:rsidRPr="00D95AE8">
        <w:t xml:space="preserve"> PC sestavu záruku dle tohoto článku. Záruční doba běží ode dne podpisu dodacího listu</w:t>
      </w:r>
      <w:r>
        <w:t xml:space="preserve"> nového plnění</w:t>
      </w:r>
      <w:r w:rsidRPr="00D95AE8">
        <w:t>.</w:t>
      </w:r>
    </w:p>
    <w:p w14:paraId="78D9CD87" w14:textId="77777777" w:rsidR="00AC48D3" w:rsidRPr="00D95AE8" w:rsidRDefault="00AC48D3" w:rsidP="00FC1819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</w:pPr>
      <w:r w:rsidRPr="00D95AE8">
        <w:t xml:space="preserve">V případě, že během provozu </w:t>
      </w:r>
      <w:r w:rsidR="005D2B35" w:rsidRPr="00D95AE8">
        <w:t xml:space="preserve">PC sestavy </w:t>
      </w:r>
      <w:r w:rsidR="00C73831" w:rsidRPr="00D95AE8">
        <w:t>během záruční doby</w:t>
      </w:r>
      <w:r w:rsidR="008F2D1A" w:rsidRPr="00D95AE8">
        <w:t xml:space="preserve"> </w:t>
      </w:r>
      <w:r w:rsidRPr="00D95AE8">
        <w:t xml:space="preserve">kupující zjistí, že </w:t>
      </w:r>
      <w:r w:rsidR="005D2B35" w:rsidRPr="00D95AE8">
        <w:t>dodaná PC sestava</w:t>
      </w:r>
      <w:r w:rsidR="006B45EE" w:rsidRPr="00D95AE8">
        <w:t xml:space="preserve"> </w:t>
      </w:r>
      <w:r w:rsidRPr="00D95AE8">
        <w:t xml:space="preserve">nesplňuje technické parametry </w:t>
      </w:r>
      <w:r w:rsidR="00E07821" w:rsidRPr="00D95AE8">
        <w:t xml:space="preserve">deklarované </w:t>
      </w:r>
      <w:r w:rsidR="00BC4EB8" w:rsidRPr="00D95AE8">
        <w:t xml:space="preserve">prodávajícím </w:t>
      </w:r>
      <w:r w:rsidR="00D67AE1" w:rsidRPr="00D95AE8">
        <w:t xml:space="preserve">ve </w:t>
      </w:r>
      <w:r w:rsidR="00BC4EB8" w:rsidRPr="00D95AE8">
        <w:t>sloupc</w:t>
      </w:r>
      <w:r w:rsidR="00D67AE1" w:rsidRPr="00D95AE8">
        <w:t>i</w:t>
      </w:r>
      <w:r w:rsidR="00BC4EB8" w:rsidRPr="00D95AE8">
        <w:t xml:space="preserve"> „Nabízené plnění“</w:t>
      </w:r>
      <w:r w:rsidRPr="00D95AE8">
        <w:t xml:space="preserve"> v příloze č. 1 </w:t>
      </w:r>
      <w:r w:rsidR="00820211" w:rsidRPr="00D95AE8">
        <w:t>této smlouvy</w:t>
      </w:r>
      <w:r w:rsidR="00BC4EB8" w:rsidRPr="00D95AE8">
        <w:t>,</w:t>
      </w:r>
      <w:r w:rsidR="00820211" w:rsidRPr="00D95AE8">
        <w:t xml:space="preserve"> </w:t>
      </w:r>
      <w:r w:rsidR="006E49E8" w:rsidRPr="00D95AE8">
        <w:t>nebo</w:t>
      </w:r>
      <w:r w:rsidRPr="00D95AE8">
        <w:t xml:space="preserve"> </w:t>
      </w:r>
      <w:r w:rsidR="00E07821" w:rsidRPr="00D95AE8">
        <w:t>požadované kupujícím</w:t>
      </w:r>
      <w:r w:rsidR="00BC4EB8" w:rsidRPr="00D95AE8">
        <w:t xml:space="preserve"> ve sloupci „Požadavky</w:t>
      </w:r>
      <w:r w:rsidRPr="00D95AE8">
        <w:t xml:space="preserve"> kupujícího</w:t>
      </w:r>
      <w:r w:rsidR="00BC4EB8" w:rsidRPr="00D95AE8">
        <w:t>“ </w:t>
      </w:r>
      <w:r w:rsidRPr="00D95AE8">
        <w:t xml:space="preserve">v příloze č. </w:t>
      </w:r>
      <w:r w:rsidR="00BC4EB8" w:rsidRPr="00D95AE8">
        <w:t>1</w:t>
      </w:r>
      <w:r w:rsidR="008452A4" w:rsidRPr="00D95AE8">
        <w:t xml:space="preserve"> </w:t>
      </w:r>
      <w:r w:rsidR="00820211" w:rsidRPr="00D95AE8">
        <w:t>této</w:t>
      </w:r>
      <w:r w:rsidR="008452A4" w:rsidRPr="00D95AE8">
        <w:t xml:space="preserve"> </w:t>
      </w:r>
      <w:r w:rsidR="00820211" w:rsidRPr="00D95AE8">
        <w:t>smlouvy</w:t>
      </w:r>
      <w:r w:rsidRPr="00D95AE8">
        <w:t>, je prodávající povinen provést výměnu vadné</w:t>
      </w:r>
      <w:r w:rsidR="006B45EE" w:rsidRPr="00D95AE8">
        <w:t xml:space="preserve"> </w:t>
      </w:r>
      <w:r w:rsidR="005D2B35" w:rsidRPr="00D95AE8">
        <w:t>PC sestavy</w:t>
      </w:r>
      <w:r w:rsidRPr="00D95AE8">
        <w:t xml:space="preserve"> </w:t>
      </w:r>
      <w:r w:rsidR="005D2B35" w:rsidRPr="00D95AE8">
        <w:t>nebo její</w:t>
      </w:r>
      <w:r w:rsidR="006B45EE" w:rsidRPr="00D95AE8">
        <w:t xml:space="preserve"> </w:t>
      </w:r>
      <w:r w:rsidR="00365974" w:rsidRPr="00D95AE8">
        <w:t>části</w:t>
      </w:r>
      <w:r w:rsidR="005D2B35" w:rsidRPr="00D95AE8">
        <w:t xml:space="preserve"> (vč. příslušenství),</w:t>
      </w:r>
      <w:r w:rsidR="00365974" w:rsidRPr="00D95AE8">
        <w:t xml:space="preserve"> </w:t>
      </w:r>
      <w:r w:rsidRPr="00D95AE8">
        <w:t xml:space="preserve">za </w:t>
      </w:r>
      <w:r w:rsidR="005D2B35" w:rsidRPr="00D95AE8">
        <w:t>bezvadnou</w:t>
      </w:r>
      <w:r w:rsidRPr="00D95AE8">
        <w:t xml:space="preserve">, a to nejpozději do </w:t>
      </w:r>
      <w:r w:rsidR="000F797A" w:rsidRPr="00D95AE8">
        <w:t xml:space="preserve">5 </w:t>
      </w:r>
      <w:r w:rsidR="00BB3332" w:rsidRPr="00D95AE8">
        <w:t xml:space="preserve">pracovních </w:t>
      </w:r>
      <w:r w:rsidRPr="00D95AE8">
        <w:t xml:space="preserve">dnů </w:t>
      </w:r>
      <w:r w:rsidR="00720DC4" w:rsidRPr="00D95AE8">
        <w:t>o</w:t>
      </w:r>
      <w:r w:rsidRPr="00D95AE8">
        <w:t>de dne doručení výzvy kupujícího. Přílohou výzvy kupujícího bude protokol o</w:t>
      </w:r>
      <w:r w:rsidR="007479CD" w:rsidRPr="00D95AE8">
        <w:t> </w:t>
      </w:r>
      <w:r w:rsidRPr="00D95AE8">
        <w:t>provedeném měření parametrů vadné</w:t>
      </w:r>
      <w:r w:rsidR="005D2B35" w:rsidRPr="00D95AE8">
        <w:t xml:space="preserve"> součásti PC sestavy (PC / příslušenství)</w:t>
      </w:r>
      <w:r w:rsidR="00365974" w:rsidRPr="00D95AE8">
        <w:t xml:space="preserve">. </w:t>
      </w:r>
      <w:r w:rsidRPr="00D95AE8">
        <w:t xml:space="preserve">Prodávající poskytuje na </w:t>
      </w:r>
      <w:r w:rsidR="005D2B35" w:rsidRPr="00D95AE8">
        <w:t>vyměněnou</w:t>
      </w:r>
      <w:r w:rsidR="006B45EE" w:rsidRPr="00D95AE8">
        <w:t xml:space="preserve"> </w:t>
      </w:r>
      <w:r w:rsidR="005D2B35" w:rsidRPr="00D95AE8">
        <w:t>PC sestavu</w:t>
      </w:r>
      <w:r w:rsidR="00365974" w:rsidRPr="00D95AE8">
        <w:t xml:space="preserve"> </w:t>
      </w:r>
      <w:r w:rsidRPr="00D95AE8">
        <w:t xml:space="preserve">záruku dle </w:t>
      </w:r>
      <w:r w:rsidR="005131CD" w:rsidRPr="00D95AE8">
        <w:t>odst.</w:t>
      </w:r>
      <w:r w:rsidRPr="00D95AE8">
        <w:t xml:space="preserve"> 1 tohoto článku</w:t>
      </w:r>
      <w:r w:rsidR="006C7F88" w:rsidRPr="00D95AE8">
        <w:t xml:space="preserve"> smlouvy</w:t>
      </w:r>
      <w:r w:rsidRPr="00D95AE8">
        <w:t>, a to ode dne podpisu dodacího listu.</w:t>
      </w:r>
    </w:p>
    <w:p w14:paraId="56AE9EE4" w14:textId="77777777" w:rsidR="006A1555" w:rsidRDefault="006A1555" w:rsidP="00FC1819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6" w:hanging="426"/>
      </w:pPr>
      <w:r w:rsidRPr="00046830">
        <w:t>Prodávající bere na vědomí, že bude-</w:t>
      </w:r>
      <w:r w:rsidRPr="007C6EB3">
        <w:t xml:space="preserve">li kupující v rámci záručních oprav vracet pevné disky, </w:t>
      </w:r>
      <w:r w:rsidR="0056677D">
        <w:t xml:space="preserve">jiné paměťové komponenty </w:t>
      </w:r>
      <w:r w:rsidR="0056677D" w:rsidRPr="00B27C0D">
        <w:t>či média pro uchovávání dat</w:t>
      </w:r>
      <w:r w:rsidR="0056677D">
        <w:t xml:space="preserve"> založená na magnetickém </w:t>
      </w:r>
      <w:r w:rsidR="0056677D">
        <w:lastRenderedPageBreak/>
        <w:t>principu (dále též „paměťová zařízení“), budou tato</w:t>
      </w:r>
      <w:r w:rsidRPr="007C6EB3">
        <w:t xml:space="preserve"> bezpečně v ČNB </w:t>
      </w:r>
      <w:r w:rsidR="0056677D">
        <w:t>smazána</w:t>
      </w:r>
      <w:r w:rsidRPr="007C6EB3">
        <w:t xml:space="preserve"> buď programovými prostředky (</w:t>
      </w:r>
      <w:proofErr w:type="spellStart"/>
      <w:r w:rsidRPr="007C6EB3">
        <w:t>DiscShredder</w:t>
      </w:r>
      <w:proofErr w:type="spellEnd"/>
      <w:r w:rsidRPr="007C6EB3">
        <w:t xml:space="preserve">), nebo, nebude-li možné použít SW nástroj, </w:t>
      </w:r>
      <w:r w:rsidR="0056677D">
        <w:t xml:space="preserve">pak za pomoci tzv. </w:t>
      </w:r>
      <w:proofErr w:type="spellStart"/>
      <w:r w:rsidR="0056677D">
        <w:t>degausseru</w:t>
      </w:r>
      <w:proofErr w:type="spellEnd"/>
      <w:r w:rsidR="0056677D">
        <w:t xml:space="preserve"> (</w:t>
      </w:r>
      <w:r w:rsidRPr="007C6EB3">
        <w:t xml:space="preserve">magnetické </w:t>
      </w:r>
      <w:r w:rsidR="0056677D">
        <w:t>pece)</w:t>
      </w:r>
      <w:r w:rsidR="00AC48D3" w:rsidRPr="007C6EB3">
        <w:t>.</w:t>
      </w:r>
      <w:r w:rsidRPr="007C6EB3">
        <w:t xml:space="preserve"> Smazání dat na </w:t>
      </w:r>
      <w:r w:rsidR="0056677D">
        <w:t>paměťovém zařízení</w:t>
      </w:r>
      <w:r w:rsidRPr="007C6EB3">
        <w:t xml:space="preserve"> zajišťují zaměstnanci kupujícího. Jiné komponenty umožňující trvalý záznam dat nemagnetického charakteru (např. SSD, </w:t>
      </w:r>
      <w:proofErr w:type="spellStart"/>
      <w:r w:rsidRPr="007C6EB3">
        <w:t>Flash</w:t>
      </w:r>
      <w:proofErr w:type="spellEnd"/>
      <w:r w:rsidRPr="007C6EB3">
        <w:t xml:space="preserve"> apod.) kupující nevrací a zajistí sám jejich bezpečné smazání a likvidaci.</w:t>
      </w:r>
    </w:p>
    <w:p w14:paraId="04126B92" w14:textId="77777777" w:rsidR="001858BE" w:rsidRPr="00846D6F" w:rsidRDefault="001858BE" w:rsidP="00FC1819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6" w:hanging="426"/>
      </w:pPr>
      <w:r w:rsidRPr="00846D6F">
        <w:t xml:space="preserve">Prodávající </w:t>
      </w:r>
      <w:r w:rsidR="00203484" w:rsidRPr="00846D6F">
        <w:t xml:space="preserve">se zavazuje </w:t>
      </w:r>
      <w:r w:rsidR="009F440A" w:rsidRPr="00846D6F">
        <w:t xml:space="preserve">do 5 pracovních dnů od výzvy </w:t>
      </w:r>
      <w:r w:rsidR="0063563E" w:rsidRPr="00846D6F">
        <w:t xml:space="preserve">kupujícího </w:t>
      </w:r>
      <w:r w:rsidR="009F440A" w:rsidRPr="00846D6F">
        <w:t>prokázat</w:t>
      </w:r>
      <w:r w:rsidRPr="00846D6F">
        <w:t>, že:</w:t>
      </w:r>
    </w:p>
    <w:p w14:paraId="51B5723E" w14:textId="77777777" w:rsidR="001858BE" w:rsidRPr="00846D6F" w:rsidRDefault="001858BE" w:rsidP="00FC1819">
      <w:pPr>
        <w:pStyle w:val="Zhlav"/>
        <w:numPr>
          <w:ilvl w:val="0"/>
          <w:numId w:val="47"/>
        </w:numPr>
        <w:spacing w:after="0"/>
      </w:pPr>
      <w:r w:rsidRPr="00846D6F">
        <w:t xml:space="preserve">je autorizovaným servisním partnerem výrobce </w:t>
      </w:r>
      <w:r w:rsidR="005D2B35">
        <w:t>PC</w:t>
      </w:r>
      <w:r w:rsidR="000B278D" w:rsidRPr="00846D6F">
        <w:t xml:space="preserve"> </w:t>
      </w:r>
      <w:r w:rsidR="001A0BA8">
        <w:t>dodávaného</w:t>
      </w:r>
      <w:r w:rsidRPr="00846D6F">
        <w:t xml:space="preserve"> v rámci plnění dle této smlouvy nebo</w:t>
      </w:r>
    </w:p>
    <w:p w14:paraId="38EC82D3" w14:textId="77777777" w:rsidR="001858BE" w:rsidRPr="00846D6F" w:rsidRDefault="009F440A" w:rsidP="00FC1819">
      <w:pPr>
        <w:pStyle w:val="Zhlav"/>
        <w:numPr>
          <w:ilvl w:val="0"/>
          <w:numId w:val="47"/>
        </w:numPr>
        <w:spacing w:after="0"/>
      </w:pPr>
      <w:r w:rsidRPr="00846D6F">
        <w:t xml:space="preserve">veškeré </w:t>
      </w:r>
      <w:r w:rsidR="001858BE" w:rsidRPr="00846D6F">
        <w:t xml:space="preserve">opravy jsou prováděny zprostředkovaně u autorizovaného servisního partnera výrobce </w:t>
      </w:r>
      <w:r w:rsidR="005D2B35">
        <w:t>PC</w:t>
      </w:r>
      <w:r w:rsidR="000B278D" w:rsidRPr="00846D6F">
        <w:t xml:space="preserve"> </w:t>
      </w:r>
      <w:r w:rsidR="001858BE" w:rsidRPr="00846D6F">
        <w:t>nebo</w:t>
      </w:r>
    </w:p>
    <w:p w14:paraId="6463AB5F" w14:textId="77777777" w:rsidR="00386EFE" w:rsidRPr="00846D6F" w:rsidRDefault="009F440A" w:rsidP="00FC1819">
      <w:pPr>
        <w:pStyle w:val="Zhlav"/>
        <w:numPr>
          <w:ilvl w:val="0"/>
          <w:numId w:val="47"/>
        </w:numPr>
        <w:spacing w:after="0"/>
      </w:pPr>
      <w:r w:rsidRPr="00846D6F">
        <w:t xml:space="preserve">veškeré </w:t>
      </w:r>
      <w:r w:rsidR="00BB3332">
        <w:t>opravy</w:t>
      </w:r>
      <w:r w:rsidR="006A1555">
        <w:t xml:space="preserve"> </w:t>
      </w:r>
      <w:r w:rsidR="005D2B35">
        <w:t>PC</w:t>
      </w:r>
      <w:r w:rsidRPr="00846D6F" w:rsidDel="009F440A">
        <w:t xml:space="preserve"> </w:t>
      </w:r>
      <w:r w:rsidR="001858BE" w:rsidRPr="00846D6F">
        <w:t xml:space="preserve">jsou prováděny prodávajícím postupy povolenými výrobcem </w:t>
      </w:r>
      <w:r w:rsidR="005D2B35">
        <w:t>PC</w:t>
      </w:r>
      <w:r w:rsidR="001858BE" w:rsidRPr="00846D6F">
        <w:t>, používají se originální či schválené náhradní díly, opravy</w:t>
      </w:r>
      <w:r w:rsidR="00E45947" w:rsidRPr="00846D6F">
        <w:t>,</w:t>
      </w:r>
      <w:r w:rsidR="001858BE" w:rsidRPr="00846D6F">
        <w:t xml:space="preserve"> </w:t>
      </w:r>
      <w:r w:rsidR="00BF0D91" w:rsidRPr="00846D6F">
        <w:t>pokud je to v praxi standardně realizováno</w:t>
      </w:r>
      <w:r w:rsidR="00E45947" w:rsidRPr="00846D6F">
        <w:t>,</w:t>
      </w:r>
      <w:r w:rsidR="00BF0D91" w:rsidRPr="00846D6F">
        <w:t xml:space="preserve"> </w:t>
      </w:r>
      <w:r w:rsidR="001858BE" w:rsidRPr="00846D6F">
        <w:t>jsou logovány u servisních partnerů výrobce či u</w:t>
      </w:r>
      <w:r w:rsidR="007479CD">
        <w:t> </w:t>
      </w:r>
      <w:r w:rsidR="001858BE" w:rsidRPr="00846D6F">
        <w:t xml:space="preserve">samotného výrobce </w:t>
      </w:r>
      <w:r w:rsidR="005D2B35">
        <w:t>PC</w:t>
      </w:r>
      <w:r w:rsidR="001858BE" w:rsidRPr="00846D6F">
        <w:t>.</w:t>
      </w:r>
    </w:p>
    <w:p w14:paraId="5EB249BB" w14:textId="77777777" w:rsidR="00386EFE" w:rsidRPr="00846D6F" w:rsidRDefault="00386EFE" w:rsidP="00FC1819">
      <w:pPr>
        <w:pStyle w:val="Zhlav"/>
        <w:tabs>
          <w:tab w:val="clear" w:pos="4536"/>
          <w:tab w:val="clear" w:pos="9072"/>
        </w:tabs>
        <w:spacing w:before="240" w:after="0"/>
        <w:jc w:val="center"/>
        <w:outlineLvl w:val="0"/>
        <w:rPr>
          <w:b/>
        </w:rPr>
      </w:pPr>
      <w:r w:rsidRPr="00846D6F">
        <w:rPr>
          <w:b/>
        </w:rPr>
        <w:t>Článek VI</w:t>
      </w:r>
    </w:p>
    <w:p w14:paraId="78C36C30" w14:textId="77777777" w:rsidR="00386EFE" w:rsidRPr="00846D6F" w:rsidRDefault="00386EFE" w:rsidP="00FC1819">
      <w:pPr>
        <w:pStyle w:val="Zhlav"/>
        <w:tabs>
          <w:tab w:val="clear" w:pos="4536"/>
          <w:tab w:val="clear" w:pos="9072"/>
        </w:tabs>
        <w:spacing w:before="0"/>
        <w:jc w:val="center"/>
        <w:rPr>
          <w:b/>
        </w:rPr>
      </w:pPr>
      <w:r w:rsidRPr="00846D6F">
        <w:rPr>
          <w:b/>
        </w:rPr>
        <w:t>Přechod nebezpečí škody a vlastnické právo</w:t>
      </w:r>
    </w:p>
    <w:p w14:paraId="7C1A64CC" w14:textId="77777777" w:rsidR="00386EFE" w:rsidRPr="00846D6F" w:rsidRDefault="001A0BA8" w:rsidP="00FC1819">
      <w:pPr>
        <w:pStyle w:val="Zhlav"/>
        <w:tabs>
          <w:tab w:val="clear" w:pos="4536"/>
          <w:tab w:val="clear" w:pos="9072"/>
        </w:tabs>
      </w:pPr>
      <w:r>
        <w:t>Nebezpečí škody k</w:t>
      </w:r>
      <w:r w:rsidR="005D2B35">
        <w:t> PC sestav</w:t>
      </w:r>
      <w:r w:rsidR="00913063">
        <w:t>ám</w:t>
      </w:r>
      <w:r w:rsidR="006A1555" w:rsidRPr="007C6EB3">
        <w:t xml:space="preserve"> přechází na kupujícího okamžikem </w:t>
      </w:r>
      <w:r w:rsidR="006A1555" w:rsidRPr="00950BA7">
        <w:t xml:space="preserve">podepsání </w:t>
      </w:r>
      <w:r w:rsidR="006A1555" w:rsidRPr="00A77C04">
        <w:t>dodacího listu</w:t>
      </w:r>
      <w:r w:rsidR="006A1555">
        <w:t>.</w:t>
      </w:r>
      <w:r w:rsidR="006A1555" w:rsidRPr="00A77C04">
        <w:t xml:space="preserve"> </w:t>
      </w:r>
      <w:r w:rsidR="006A1555">
        <w:br/>
        <w:t>V</w:t>
      </w:r>
      <w:r w:rsidR="006A1555" w:rsidRPr="00A77C04">
        <w:t xml:space="preserve">lastnické právo </w:t>
      </w:r>
      <w:r w:rsidR="006A1555" w:rsidRPr="00950BA7">
        <w:t xml:space="preserve">přechází na kupujícího </w:t>
      </w:r>
      <w:r w:rsidR="006A1555" w:rsidRPr="00A77C04">
        <w:t xml:space="preserve">dnem </w:t>
      </w:r>
      <w:r w:rsidR="006A1555">
        <w:t>podpisu protokolu o předání a převzetí plnění smluvními stranami</w:t>
      </w:r>
      <w:r w:rsidR="006A1555" w:rsidRPr="00950BA7">
        <w:t xml:space="preserve"> </w:t>
      </w:r>
      <w:r w:rsidR="006A1555" w:rsidRPr="00A77C04">
        <w:t>dle čl. II odst. 6 této smlouvy</w:t>
      </w:r>
      <w:r w:rsidR="006A1555">
        <w:t xml:space="preserve">. </w:t>
      </w:r>
    </w:p>
    <w:p w14:paraId="1B99CD97" w14:textId="77777777" w:rsidR="00386EFE" w:rsidRPr="00846D6F" w:rsidRDefault="00386EFE" w:rsidP="00FC1819">
      <w:pPr>
        <w:pStyle w:val="Zhlav"/>
        <w:tabs>
          <w:tab w:val="clear" w:pos="4536"/>
          <w:tab w:val="clear" w:pos="9072"/>
        </w:tabs>
        <w:spacing w:before="240" w:after="0"/>
        <w:jc w:val="center"/>
        <w:outlineLvl w:val="0"/>
        <w:rPr>
          <w:b/>
        </w:rPr>
      </w:pPr>
      <w:r w:rsidRPr="00846D6F">
        <w:rPr>
          <w:b/>
        </w:rPr>
        <w:t>Článek VII</w:t>
      </w:r>
    </w:p>
    <w:p w14:paraId="7670C77C" w14:textId="77777777" w:rsidR="00386EFE" w:rsidRPr="00846D6F" w:rsidRDefault="00386EFE" w:rsidP="00FC1819">
      <w:pPr>
        <w:pStyle w:val="Zhlav"/>
        <w:tabs>
          <w:tab w:val="clear" w:pos="4536"/>
          <w:tab w:val="clear" w:pos="9072"/>
        </w:tabs>
        <w:spacing w:before="0" w:after="0"/>
        <w:jc w:val="center"/>
      </w:pPr>
      <w:r w:rsidRPr="00846D6F">
        <w:rPr>
          <w:b/>
        </w:rPr>
        <w:t>Smluvní pokuty, úrok z prodlení</w:t>
      </w:r>
    </w:p>
    <w:p w14:paraId="5FA1D1A3" w14:textId="77777777" w:rsidR="00386EFE" w:rsidRDefault="00386EFE" w:rsidP="00FC1819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</w:pPr>
      <w:r w:rsidRPr="00846D6F">
        <w:t>V případě prodlení prodávajícího s předáním plnění v</w:t>
      </w:r>
      <w:r w:rsidR="005D2B35">
        <w:t xml:space="preserve"> kterékoliv</w:t>
      </w:r>
      <w:r w:rsidR="006A1555">
        <w:t xml:space="preserve"> </w:t>
      </w:r>
      <w:r w:rsidRPr="00846D6F">
        <w:t xml:space="preserve">lhůtě stanovené v článku II odst. 1 </w:t>
      </w:r>
      <w:r w:rsidR="00D95AE8">
        <w:t>nebo 2</w:t>
      </w:r>
      <w:r w:rsidR="00BB3332">
        <w:t xml:space="preserve"> </w:t>
      </w:r>
      <w:r w:rsidR="006D05F3">
        <w:t>této smlouvy</w:t>
      </w:r>
      <w:r w:rsidR="006D05F3" w:rsidRPr="00846D6F">
        <w:t xml:space="preserve"> </w:t>
      </w:r>
      <w:r w:rsidR="002B1F18" w:rsidRPr="00846D6F">
        <w:t xml:space="preserve">je kupující oprávněn požadovat smluvní pokutu ve výši </w:t>
      </w:r>
      <w:r w:rsidR="006A1555">
        <w:t>5</w:t>
      </w:r>
      <w:r w:rsidR="000C6383" w:rsidRPr="00846D6F">
        <w:t>0</w:t>
      </w:r>
      <w:r w:rsidR="005D2B35">
        <w:t>0 </w:t>
      </w:r>
      <w:r w:rsidR="002B1F18" w:rsidRPr="00846D6F">
        <w:t>Kč za</w:t>
      </w:r>
      <w:r w:rsidR="004F106E">
        <w:t> </w:t>
      </w:r>
      <w:r w:rsidR="002B1F18" w:rsidRPr="00846D6F">
        <w:t>každý</w:t>
      </w:r>
      <w:r w:rsidR="006A1555">
        <w:t xml:space="preserve"> započatý</w:t>
      </w:r>
      <w:r w:rsidR="002B1F18" w:rsidRPr="00846D6F">
        <w:t xml:space="preserve"> den prodlení</w:t>
      </w:r>
      <w:r w:rsidR="000660E3" w:rsidRPr="00846D6F">
        <w:t xml:space="preserve">. </w:t>
      </w:r>
    </w:p>
    <w:p w14:paraId="5DF44224" w14:textId="77777777" w:rsidR="00025790" w:rsidRPr="007C1E30" w:rsidRDefault="00025790" w:rsidP="00025790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ind w:left="425" w:hanging="425"/>
      </w:pPr>
      <w:r w:rsidRPr="00B27C0D">
        <w:t xml:space="preserve">V případě prodlení </w:t>
      </w:r>
      <w:r w:rsidRPr="007C1E30">
        <w:t>prodávajícího s odstraněním záruční vady ve lhůtě stanovené v čl. V odst. 4 této smlouvy nebo dohodnuté smluvními stranami je kupující oprávněn požadovat smluvní pokutu ve výši 500 Kč za každý započatý pracovní den prodlení a za každou PC sestavu, u níž byla uplatněna vada.</w:t>
      </w:r>
    </w:p>
    <w:p w14:paraId="7E9A3671" w14:textId="77777777" w:rsidR="00AA02D6" w:rsidRPr="007C1E30" w:rsidRDefault="00AA02D6" w:rsidP="00AA02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ind w:left="425" w:hanging="425"/>
      </w:pPr>
      <w:r w:rsidRPr="007C1E30">
        <w:t xml:space="preserve">V případě, že prodávající bude v prodlení s výměnou PC sestavy či její části ve lhůtě stanovené v čl. V odst. 7 této smlouvy je kupující oprávněn požadovat smluvní pokutu ve výši 500 Kč za každý </w:t>
      </w:r>
      <w:r w:rsidR="00EB0C67" w:rsidRPr="007C1E30">
        <w:t xml:space="preserve">započatý pracovní </w:t>
      </w:r>
      <w:r w:rsidRPr="007C1E30">
        <w:t xml:space="preserve">den prodlení u každé PC sestavy, nejvýše však 1 500 Kč za každý </w:t>
      </w:r>
      <w:r w:rsidR="00EF7AB6" w:rsidRPr="007C1E30">
        <w:t xml:space="preserve">započatý pracovní </w:t>
      </w:r>
      <w:r w:rsidRPr="007C1E30">
        <w:t>den prodlení.</w:t>
      </w:r>
    </w:p>
    <w:p w14:paraId="7D27854F" w14:textId="77777777" w:rsidR="0023352C" w:rsidRPr="007328B6" w:rsidRDefault="00DC4E67" w:rsidP="002E7C1D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6" w:hanging="426"/>
        <w:rPr>
          <w:b/>
          <w:bCs/>
        </w:rPr>
      </w:pPr>
      <w:r w:rsidRPr="007C1E30">
        <w:t xml:space="preserve">V případě porušení povinnosti dle čl. V odst. </w:t>
      </w:r>
      <w:r w:rsidR="00B137A4" w:rsidRPr="007C1E30">
        <w:t>9</w:t>
      </w:r>
      <w:r w:rsidR="005965FF" w:rsidRPr="007C1E30">
        <w:t xml:space="preserve"> této smlouvy</w:t>
      </w:r>
      <w:r w:rsidR="0023352C" w:rsidRPr="007C1E30">
        <w:t xml:space="preserve"> </w:t>
      </w:r>
      <w:r w:rsidR="000E7DBE" w:rsidRPr="007C1E30">
        <w:t xml:space="preserve">je kupující oprávněn </w:t>
      </w:r>
      <w:r w:rsidR="0023352C" w:rsidRPr="007C1E30">
        <w:t>požadovat smluvní pokutu ve</w:t>
      </w:r>
      <w:r w:rsidR="003F064C" w:rsidRPr="007C1E30">
        <w:t> </w:t>
      </w:r>
      <w:r w:rsidR="0023352C" w:rsidRPr="007C1E30">
        <w:t xml:space="preserve">výši </w:t>
      </w:r>
      <w:r w:rsidR="00AA1E68" w:rsidRPr="007C1E30">
        <w:t>5</w:t>
      </w:r>
      <w:r w:rsidR="002E563E" w:rsidRPr="007C1E30">
        <w:t>00</w:t>
      </w:r>
      <w:r w:rsidR="0023352C" w:rsidRPr="007C1E30">
        <w:t xml:space="preserve"> Kč za každý zjištěný případ </w:t>
      </w:r>
      <w:r w:rsidR="0023352C" w:rsidRPr="007328B6">
        <w:t xml:space="preserve">porušení </w:t>
      </w:r>
      <w:r w:rsidR="002E563E" w:rsidRPr="007328B6">
        <w:t xml:space="preserve">této </w:t>
      </w:r>
      <w:r w:rsidR="0023352C" w:rsidRPr="007328B6">
        <w:t>povinnosti prodávajícím.</w:t>
      </w:r>
    </w:p>
    <w:p w14:paraId="70321611" w14:textId="77777777" w:rsidR="009C7A79" w:rsidRPr="009C7A79" w:rsidRDefault="009261EF" w:rsidP="002E7C1D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b/>
        </w:rPr>
      </w:pPr>
      <w:r w:rsidRPr="007328B6">
        <w:t>V </w:t>
      </w:r>
      <w:r w:rsidR="00F97F3E" w:rsidRPr="00846D6F">
        <w:t xml:space="preserve">případě porušení kterékoliv povinnosti prodávajícího dle čl. IX odst. </w:t>
      </w:r>
      <w:r w:rsidR="00D85DA3">
        <w:t>1</w:t>
      </w:r>
      <w:r w:rsidR="00F97F3E" w:rsidRPr="00846D6F">
        <w:t xml:space="preserve"> </w:t>
      </w:r>
      <w:r w:rsidR="006D05F3">
        <w:t>této smlouvy</w:t>
      </w:r>
      <w:r w:rsidR="006D05F3" w:rsidRPr="00846D6F">
        <w:t xml:space="preserve"> </w:t>
      </w:r>
      <w:r w:rsidR="00F97F3E" w:rsidRPr="00846D6F">
        <w:t xml:space="preserve">je kupující oprávněn požadovat smluvní pokutu ve výši 500 Kč, a to za každý zjištěný případ </w:t>
      </w:r>
      <w:r w:rsidR="00F97F3E" w:rsidRPr="009C7A79">
        <w:t>takového porušení.</w:t>
      </w:r>
    </w:p>
    <w:p w14:paraId="4C857972" w14:textId="77777777" w:rsidR="009C7A79" w:rsidRPr="009C7A79" w:rsidRDefault="009C7A79" w:rsidP="002E7C1D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6" w:hanging="426"/>
        <w:rPr>
          <w:b/>
        </w:rPr>
      </w:pPr>
      <w:r w:rsidRPr="009C7A79">
        <w:t>V případě prodlení prodávajícího v kterékoliv lhůtě dle čl. IX odst. 6 a 7 této smlouvy je kupující oprávněn účtovat prodávajícímu smluvní pokutu ve výši 1 000 Kč za každý pracovní den prodlení.</w:t>
      </w:r>
    </w:p>
    <w:p w14:paraId="3790DA37" w14:textId="77777777" w:rsidR="009C7A79" w:rsidRPr="009C7A79" w:rsidRDefault="009C7A79" w:rsidP="008F1555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5" w:hanging="425"/>
        <w:rPr>
          <w:b/>
        </w:rPr>
      </w:pPr>
      <w:r w:rsidRPr="009C7A79">
        <w:lastRenderedPageBreak/>
        <w:t xml:space="preserve">V případě, že se ukáže tvrzení prodávajícího uvedené v čl. IX odst. 2, 3 a 5 této smlouvy jako nepravdivé nebo poruší-li prodávající závazek stanovený v čl. IX odst. 4 této smlouvy, vzniká kupujícímu nárok na smluvní pokutu ve výši </w:t>
      </w:r>
      <w:r w:rsidR="00E03299">
        <w:t>20 000</w:t>
      </w:r>
      <w:r w:rsidRPr="009C7A79">
        <w:t xml:space="preserve"> Kč za každé jednotlivé nepravdivé tvrzení prodávajícího či za každé jednotlivé porušení závazku prodávajícího.</w:t>
      </w:r>
    </w:p>
    <w:p w14:paraId="4B10349D" w14:textId="77777777" w:rsidR="00D32300" w:rsidRPr="00FC1819" w:rsidRDefault="00D32300" w:rsidP="008F1555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ind w:left="425" w:hanging="425"/>
      </w:pPr>
      <w:r w:rsidRPr="00846D6F">
        <w:t xml:space="preserve">V případě prodlení kupujícího s úhradou daňového dokladu má prodávající právo požadovat úrok z prodlení podle </w:t>
      </w:r>
      <w:r w:rsidR="000E7DBE">
        <w:t>příslušných předpisů občanského práva</w:t>
      </w:r>
      <w:r w:rsidRPr="00846D6F">
        <w:t>.</w:t>
      </w:r>
    </w:p>
    <w:p w14:paraId="47BF538F" w14:textId="77777777" w:rsidR="00615B45" w:rsidRPr="00FC1819" w:rsidRDefault="00615B45" w:rsidP="00062538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ind w:left="425" w:hanging="425"/>
      </w:pPr>
      <w:r w:rsidRPr="00846D6F">
        <w:t>Smluvní pokuta a úrok z prodlení jsou splatné do 14 dnů ode dne doručení platebního dokladu povinné smluvní straně. Povinnost zaplatit je splněna odepsáním příslušné částky z účtu povinného ve prospěch účtu oprávněného.</w:t>
      </w:r>
    </w:p>
    <w:p w14:paraId="11F57DB4" w14:textId="77777777" w:rsidR="006C3D64" w:rsidRPr="00E304D8" w:rsidRDefault="002B761B" w:rsidP="00062538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b/>
        </w:rPr>
      </w:pPr>
      <w:r w:rsidRPr="00846D6F">
        <w:t>Smluvní pokutou není dotčen nárok na náhradu škody.</w:t>
      </w:r>
    </w:p>
    <w:p w14:paraId="11E41352" w14:textId="77777777" w:rsidR="00386EFE" w:rsidRPr="00846D6F" w:rsidRDefault="00386EFE" w:rsidP="00062538">
      <w:pPr>
        <w:pStyle w:val="Zhlav"/>
        <w:widowControl w:val="0"/>
        <w:tabs>
          <w:tab w:val="clear" w:pos="4536"/>
          <w:tab w:val="clear" w:pos="9072"/>
        </w:tabs>
        <w:spacing w:before="240" w:after="0"/>
        <w:jc w:val="center"/>
        <w:outlineLvl w:val="0"/>
        <w:rPr>
          <w:b/>
        </w:rPr>
      </w:pPr>
      <w:r w:rsidRPr="00846D6F">
        <w:rPr>
          <w:b/>
        </w:rPr>
        <w:t>Článek VIII</w:t>
      </w:r>
    </w:p>
    <w:p w14:paraId="75C5FBB7" w14:textId="77777777" w:rsidR="00386EFE" w:rsidRPr="00846D6F" w:rsidRDefault="00386EFE" w:rsidP="00FC1819">
      <w:pPr>
        <w:pStyle w:val="Zhlav"/>
        <w:tabs>
          <w:tab w:val="clear" w:pos="4536"/>
          <w:tab w:val="clear" w:pos="9072"/>
        </w:tabs>
        <w:spacing w:before="0" w:after="0"/>
        <w:jc w:val="center"/>
        <w:rPr>
          <w:b/>
        </w:rPr>
      </w:pPr>
      <w:r w:rsidRPr="00846D6F">
        <w:rPr>
          <w:b/>
        </w:rPr>
        <w:t>Odstoupení od smlouvy</w:t>
      </w:r>
    </w:p>
    <w:p w14:paraId="47568DE5" w14:textId="77777777" w:rsidR="00386EFE" w:rsidRPr="00846D6F" w:rsidRDefault="00386EFE" w:rsidP="00FC1819">
      <w:pPr>
        <w:pStyle w:val="Zhlav"/>
        <w:numPr>
          <w:ilvl w:val="0"/>
          <w:numId w:val="42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</w:pPr>
      <w:r w:rsidRPr="00846D6F">
        <w:t xml:space="preserve">Kupující si vyhrazuje právo odstoupit od této smlouvy v celém či částečném rozsahu </w:t>
      </w:r>
      <w:r w:rsidR="00955C9C" w:rsidRPr="00846D6F">
        <w:t xml:space="preserve">zejména </w:t>
      </w:r>
      <w:r w:rsidRPr="00846D6F">
        <w:t>v případě, že:</w:t>
      </w:r>
    </w:p>
    <w:p w14:paraId="5E8E721E" w14:textId="77777777" w:rsidR="0068009E" w:rsidRDefault="00D32300" w:rsidP="00031C12">
      <w:pPr>
        <w:pStyle w:val="Odstavecseseznamem"/>
        <w:widowControl w:val="0"/>
        <w:numPr>
          <w:ilvl w:val="0"/>
          <w:numId w:val="46"/>
        </w:numPr>
        <w:tabs>
          <w:tab w:val="left" w:pos="851"/>
        </w:tabs>
        <w:spacing w:before="120" w:after="120"/>
        <w:ind w:left="850" w:hanging="425"/>
        <w:contextualSpacing w:val="0"/>
        <w:jc w:val="both"/>
      </w:pPr>
      <w:r w:rsidRPr="00AA2489">
        <w:t xml:space="preserve">při opakované kontrole </w:t>
      </w:r>
      <w:r>
        <w:t xml:space="preserve">dle čl. II odst. </w:t>
      </w:r>
      <w:r w:rsidR="000C5E3B">
        <w:t>6</w:t>
      </w:r>
      <w:r w:rsidR="0068009E">
        <w:t xml:space="preserve"> této smlouvy </w:t>
      </w:r>
      <w:r w:rsidR="0068009E" w:rsidRPr="00AA2489">
        <w:t>bude zjištěno</w:t>
      </w:r>
      <w:r w:rsidR="00E07821">
        <w:t xml:space="preserve">, </w:t>
      </w:r>
      <w:r w:rsidR="00E07821" w:rsidRPr="007328B6">
        <w:t xml:space="preserve">že </w:t>
      </w:r>
      <w:r w:rsidR="00E07821">
        <w:t>zjištěné hodnoty neodpovídají</w:t>
      </w:r>
      <w:r w:rsidR="00E07821" w:rsidRPr="001919A9">
        <w:t xml:space="preserve"> </w:t>
      </w:r>
      <w:r w:rsidR="00E07821">
        <w:t>parametrům</w:t>
      </w:r>
      <w:r w:rsidR="00E07821" w:rsidRPr="007C6EB3">
        <w:t xml:space="preserve"> deklarovaným prodávajícím </w:t>
      </w:r>
      <w:r w:rsidR="00930DAE">
        <w:t xml:space="preserve">ve </w:t>
      </w:r>
      <w:r w:rsidR="00E07821">
        <w:t>sloupc</w:t>
      </w:r>
      <w:r w:rsidR="00930DAE">
        <w:t>i</w:t>
      </w:r>
      <w:r w:rsidR="00E07821">
        <w:t xml:space="preserve"> „Nabízené plnění“ v příloze č. 1</w:t>
      </w:r>
      <w:r w:rsidR="00E07821" w:rsidRPr="007C6EB3">
        <w:t xml:space="preserve"> této smlouvy</w:t>
      </w:r>
      <w:r w:rsidR="00E07821">
        <w:t>,</w:t>
      </w:r>
      <w:r w:rsidR="00E07821" w:rsidRPr="007C6EB3">
        <w:t xml:space="preserve"> </w:t>
      </w:r>
      <w:r w:rsidR="00E07821">
        <w:t>nebo požadavkům</w:t>
      </w:r>
      <w:r w:rsidR="00E07821" w:rsidRPr="007C6EB3">
        <w:t xml:space="preserve"> kupujícího</w:t>
      </w:r>
      <w:r w:rsidR="00E07821">
        <w:t>, uvedeným ve sloupci „Požadavky kupujícího“</w:t>
      </w:r>
      <w:r w:rsidR="00E07821" w:rsidRPr="007C6EB3">
        <w:t> </w:t>
      </w:r>
      <w:r w:rsidR="00E07821">
        <w:t>v příloze č. 1</w:t>
      </w:r>
      <w:r w:rsidR="00E07821" w:rsidRPr="007C6EB3">
        <w:t xml:space="preserve"> této smlouvy</w:t>
      </w:r>
      <w:r w:rsidR="00E07821">
        <w:t>,</w:t>
      </w:r>
      <w:r w:rsidR="0068009E">
        <w:t xml:space="preserve"> </w:t>
      </w:r>
      <w:r w:rsidR="0068009E" w:rsidRPr="00AA2489">
        <w:t>nebo se prodávající nedostaví v určeném termínu ke</w:t>
      </w:r>
      <w:r w:rsidR="00930DAE">
        <w:t> </w:t>
      </w:r>
      <w:r w:rsidR="0068009E" w:rsidRPr="00AA2489">
        <w:t>kontrole</w:t>
      </w:r>
      <w:r w:rsidR="0068009E">
        <w:t>,</w:t>
      </w:r>
    </w:p>
    <w:p w14:paraId="19BCC044" w14:textId="77777777" w:rsidR="00386EFE" w:rsidRPr="00846D6F" w:rsidRDefault="00386EFE" w:rsidP="00031C12">
      <w:pPr>
        <w:pStyle w:val="Odstavecseseznamem"/>
        <w:widowControl w:val="0"/>
        <w:numPr>
          <w:ilvl w:val="0"/>
          <w:numId w:val="46"/>
        </w:numPr>
        <w:tabs>
          <w:tab w:val="left" w:pos="851"/>
        </w:tabs>
        <w:spacing w:before="120" w:after="120"/>
        <w:ind w:left="850" w:hanging="425"/>
        <w:contextualSpacing w:val="0"/>
        <w:jc w:val="both"/>
      </w:pPr>
      <w:r w:rsidRPr="00846D6F">
        <w:t>prodávající bude v prodlení s</w:t>
      </w:r>
      <w:r w:rsidR="00874196" w:rsidRPr="00846D6F">
        <w:t> </w:t>
      </w:r>
      <w:r w:rsidRPr="00846D6F">
        <w:t>dodávkou</w:t>
      </w:r>
      <w:r w:rsidR="00874196" w:rsidRPr="00846D6F">
        <w:t xml:space="preserve"> </w:t>
      </w:r>
      <w:r w:rsidR="001F389F">
        <w:t>PC sestav</w:t>
      </w:r>
      <w:r w:rsidR="00A235E0" w:rsidRPr="00846D6F">
        <w:t xml:space="preserve"> </w:t>
      </w:r>
      <w:r w:rsidR="003A4809" w:rsidRPr="00846D6F">
        <w:t xml:space="preserve">v souladu s touto smlouvou </w:t>
      </w:r>
      <w:r w:rsidR="00045ABF" w:rsidRPr="00846D6F">
        <w:t xml:space="preserve">o více </w:t>
      </w:r>
      <w:r w:rsidRPr="00846D6F">
        <w:t>než 30 dnů</w:t>
      </w:r>
      <w:r w:rsidR="005D0B1D" w:rsidRPr="00846D6F">
        <w:t>,</w:t>
      </w:r>
    </w:p>
    <w:p w14:paraId="7928C299" w14:textId="77777777" w:rsidR="00D32300" w:rsidRDefault="005D0B1D" w:rsidP="00031C12">
      <w:pPr>
        <w:pStyle w:val="Odstavecseseznamem"/>
        <w:widowControl w:val="0"/>
        <w:numPr>
          <w:ilvl w:val="0"/>
          <w:numId w:val="46"/>
        </w:numPr>
        <w:tabs>
          <w:tab w:val="left" w:pos="851"/>
        </w:tabs>
        <w:spacing w:before="120" w:after="120"/>
        <w:ind w:left="850" w:hanging="425"/>
        <w:contextualSpacing w:val="0"/>
        <w:jc w:val="both"/>
      </w:pPr>
      <w:r w:rsidRPr="00846D6F">
        <w:t xml:space="preserve">prodávající bude v prodlení se zasláním nové specifikace </w:t>
      </w:r>
      <w:r w:rsidR="001F389F">
        <w:t>PC sestav</w:t>
      </w:r>
      <w:r w:rsidRPr="00846D6F">
        <w:t xml:space="preserve"> dle čl. I odst. </w:t>
      </w:r>
      <w:r w:rsidR="000A33F6">
        <w:t>2</w:t>
      </w:r>
      <w:r w:rsidR="000858BF" w:rsidRPr="00846D6F">
        <w:t xml:space="preserve"> </w:t>
      </w:r>
      <w:r w:rsidRPr="00846D6F">
        <w:t>této smlouvy</w:t>
      </w:r>
      <w:r w:rsidR="008E7772" w:rsidRPr="00846D6F">
        <w:t xml:space="preserve"> delším než 10 pracovních dnů</w:t>
      </w:r>
      <w:r w:rsidR="008318FE" w:rsidRPr="00846D6F">
        <w:t>,</w:t>
      </w:r>
    </w:p>
    <w:p w14:paraId="2BBE55E1" w14:textId="77777777" w:rsidR="00AD5F6C" w:rsidRPr="00846D6F" w:rsidRDefault="00944D1B" w:rsidP="00031C12">
      <w:pPr>
        <w:pStyle w:val="Odstavecseseznamem"/>
        <w:widowControl w:val="0"/>
        <w:numPr>
          <w:ilvl w:val="0"/>
          <w:numId w:val="46"/>
        </w:numPr>
        <w:tabs>
          <w:tab w:val="left" w:pos="851"/>
        </w:tabs>
        <w:spacing w:before="120" w:after="120"/>
        <w:ind w:left="850" w:hanging="425"/>
        <w:contextualSpacing w:val="0"/>
        <w:jc w:val="both"/>
      </w:pPr>
      <w:r w:rsidRPr="00846D6F">
        <w:t xml:space="preserve">prodávající </w:t>
      </w:r>
      <w:r w:rsidR="008318FE" w:rsidRPr="00846D6F">
        <w:t>opakovan</w:t>
      </w:r>
      <w:r w:rsidRPr="00846D6F">
        <w:t>ě</w:t>
      </w:r>
      <w:r w:rsidR="008318FE" w:rsidRPr="00846D6F">
        <w:t xml:space="preserve"> poruš</w:t>
      </w:r>
      <w:r w:rsidRPr="00846D6F">
        <w:t>í</w:t>
      </w:r>
      <w:r w:rsidR="008318FE" w:rsidRPr="00846D6F">
        <w:t xml:space="preserve"> povinnost dle čl</w:t>
      </w:r>
      <w:r w:rsidR="00955C9C" w:rsidRPr="00846D6F">
        <w:t>.</w:t>
      </w:r>
      <w:r w:rsidR="008318FE" w:rsidRPr="00846D6F">
        <w:t xml:space="preserve"> V</w:t>
      </w:r>
      <w:r w:rsidR="00C105F3" w:rsidRPr="00846D6F">
        <w:t xml:space="preserve"> odst. </w:t>
      </w:r>
      <w:r w:rsidR="00F77C05">
        <w:t>9</w:t>
      </w:r>
      <w:r w:rsidR="006D05F3">
        <w:t xml:space="preserve"> této smlouvy</w:t>
      </w:r>
      <w:r w:rsidR="003E619E" w:rsidRPr="00846D6F">
        <w:t>.</w:t>
      </w:r>
    </w:p>
    <w:p w14:paraId="3FF15A9A" w14:textId="77777777" w:rsidR="004312B6" w:rsidRPr="009C7A79" w:rsidRDefault="004312B6" w:rsidP="00FC1819">
      <w:pPr>
        <w:pStyle w:val="Zhlav"/>
        <w:numPr>
          <w:ilvl w:val="0"/>
          <w:numId w:val="42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</w:pPr>
      <w:r w:rsidRPr="00846D6F">
        <w:t xml:space="preserve">Smluvní strany se dohodly, že je kupující oprávněn odstoupit od této smlouvy kdykoliv </w:t>
      </w:r>
      <w:r w:rsidRPr="009C7A79">
        <w:t>v průběhu insolvenčního řízení zahájeného na majetek prodávajícího.</w:t>
      </w:r>
    </w:p>
    <w:p w14:paraId="292D92D3" w14:textId="77777777" w:rsidR="009C7A79" w:rsidRPr="00846D6F" w:rsidRDefault="009C7A79" w:rsidP="00FC1819">
      <w:pPr>
        <w:pStyle w:val="Zhlav"/>
        <w:numPr>
          <w:ilvl w:val="0"/>
          <w:numId w:val="42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</w:pPr>
      <w:r w:rsidRPr="009C7A79">
        <w:rPr>
          <w:lang w:eastAsia="cs-CZ"/>
        </w:rPr>
        <w:t>Kupující je oprávněn odstoupit od této smlouvy, a to i v její jakékoliv části, v případě, kdy</w:t>
      </w:r>
      <w:r w:rsidR="00CC1157">
        <w:rPr>
          <w:lang w:eastAsia="cs-CZ"/>
        </w:rPr>
        <w:t> </w:t>
      </w:r>
      <w:r w:rsidRPr="009C7A79">
        <w:rPr>
          <w:lang w:eastAsia="cs-CZ"/>
        </w:rPr>
        <w:t>na základě písemné informace od prodávajícího či z vlastní iniciativy shledá, že</w:t>
      </w:r>
      <w:r w:rsidR="00146A29">
        <w:rPr>
          <w:lang w:eastAsia="cs-CZ"/>
        </w:rPr>
        <w:t> </w:t>
      </w:r>
      <w:r w:rsidRPr="009C7A79">
        <w:rPr>
          <w:lang w:eastAsia="cs-CZ"/>
        </w:rPr>
        <w:t>prodávající nebo jeho kterýkoliv poddodavatel naplnili definiční znaky určeného subjektu nebo prodávající se stane určenou osobou nebo prodávající neuzavře dodatek ke</w:t>
      </w:r>
      <w:r w:rsidR="00146A29">
        <w:rPr>
          <w:lang w:eastAsia="cs-CZ"/>
        </w:rPr>
        <w:t> </w:t>
      </w:r>
      <w:r w:rsidRPr="009C7A79">
        <w:rPr>
          <w:lang w:eastAsia="cs-CZ"/>
        </w:rPr>
        <w:t>smlouvě ve</w:t>
      </w:r>
      <w:r w:rsidR="00CC1157">
        <w:rPr>
          <w:lang w:eastAsia="cs-CZ"/>
        </w:rPr>
        <w:t> </w:t>
      </w:r>
      <w:r w:rsidRPr="009C7A79">
        <w:rPr>
          <w:lang w:eastAsia="cs-CZ"/>
        </w:rPr>
        <w:t>smyslu čl. IX odst. 7 této smlouvy nebo prodávající poruší povinnost nezpřístupnit jakékoliv určené osobě (není-li jí sám) nebo v její prospěch žádné finanční prostředky ani hospodářské zdroje získané v souvislosti s plněním dle této smlouvy, a</w:t>
      </w:r>
      <w:r w:rsidR="00146A29">
        <w:rPr>
          <w:lang w:eastAsia="cs-CZ"/>
        </w:rPr>
        <w:t> </w:t>
      </w:r>
      <w:r w:rsidRPr="009C7A79">
        <w:rPr>
          <w:lang w:eastAsia="cs-CZ"/>
        </w:rPr>
        <w:t>to</w:t>
      </w:r>
      <w:r w:rsidR="00146A29">
        <w:rPr>
          <w:lang w:eastAsia="cs-CZ"/>
        </w:rPr>
        <w:t> </w:t>
      </w:r>
      <w:r w:rsidRPr="009C7A79">
        <w:rPr>
          <w:lang w:eastAsia="cs-CZ"/>
        </w:rPr>
        <w:t>přímo ani nepřímo, nebo povinnost dodat či poskytnout plnění, které neporušuje žádným způsobem jakékoliv platné právní předpisy vydané zejména orgány Evropské unie</w:t>
      </w:r>
      <w:r w:rsidR="00031C12">
        <w:rPr>
          <w:lang w:eastAsia="cs-CZ"/>
        </w:rPr>
        <w:t>.</w:t>
      </w:r>
    </w:p>
    <w:p w14:paraId="54666A10" w14:textId="77777777" w:rsidR="00386EFE" w:rsidRPr="00846D6F" w:rsidRDefault="00386EFE" w:rsidP="00FC1819">
      <w:pPr>
        <w:pStyle w:val="Zhlav"/>
        <w:numPr>
          <w:ilvl w:val="0"/>
          <w:numId w:val="42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</w:pPr>
      <w:r w:rsidRPr="00846D6F">
        <w:t>Odstoupení od smlouvy je účinné doručením písemného oznámení o odstoupení prodávajícímu.</w:t>
      </w:r>
    </w:p>
    <w:p w14:paraId="77FFD79A" w14:textId="77777777" w:rsidR="00BE5C0D" w:rsidRPr="00846D6F" w:rsidRDefault="00BE5C0D" w:rsidP="00FC1819">
      <w:pPr>
        <w:pStyle w:val="Zhlav"/>
        <w:numPr>
          <w:ilvl w:val="0"/>
          <w:numId w:val="42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</w:pPr>
      <w:r w:rsidRPr="00846D6F">
        <w:t xml:space="preserve">Po odstoupení od smlouvy jsou smluvní strany povinny protokolárně vypořádat vzájemná práva a povinnosti. </w:t>
      </w:r>
      <w:r w:rsidR="00231376" w:rsidRPr="00846D6F">
        <w:t>Odvoz plnění, od jehož dodání bylo odstoupeno, se prodávající zavazuje zajistit na své náklady nejpozději do 30 dnů od účinnosti odstoupení od</w:t>
      </w:r>
      <w:r w:rsidR="00675E2B" w:rsidRPr="00846D6F">
        <w:t> </w:t>
      </w:r>
      <w:r w:rsidR="007854DB" w:rsidRPr="00846D6F">
        <w:t>smlouvy</w:t>
      </w:r>
      <w:r w:rsidR="00231376" w:rsidRPr="00846D6F">
        <w:t>.</w:t>
      </w:r>
    </w:p>
    <w:p w14:paraId="2CFF2F73" w14:textId="77777777" w:rsidR="00F97F3E" w:rsidRPr="00FC1819" w:rsidRDefault="00944D1B" w:rsidP="00FC1819">
      <w:pPr>
        <w:pStyle w:val="Zhlav"/>
        <w:numPr>
          <w:ilvl w:val="0"/>
          <w:numId w:val="42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</w:pPr>
      <w:r w:rsidRPr="00846D6F">
        <w:t>Odstoupení od smlouvy se nedotýká nároku na zaplacení smluvní pokuty nebo nároku na náhradu škody vzniklé porušením smlouvy</w:t>
      </w:r>
      <w:r w:rsidR="00172C8C">
        <w:t>.</w:t>
      </w:r>
    </w:p>
    <w:p w14:paraId="54CC1609" w14:textId="77777777" w:rsidR="00F97F3E" w:rsidRPr="00846D6F" w:rsidRDefault="00F97F3E" w:rsidP="001F389F">
      <w:pPr>
        <w:pStyle w:val="Zhlav"/>
        <w:keepNext/>
        <w:tabs>
          <w:tab w:val="clear" w:pos="4536"/>
          <w:tab w:val="clear" w:pos="9072"/>
        </w:tabs>
        <w:spacing w:before="240" w:after="0"/>
        <w:jc w:val="center"/>
        <w:outlineLvl w:val="0"/>
        <w:rPr>
          <w:b/>
        </w:rPr>
      </w:pPr>
      <w:r w:rsidRPr="00846D6F">
        <w:rPr>
          <w:b/>
        </w:rPr>
        <w:lastRenderedPageBreak/>
        <w:t>Článek IX</w:t>
      </w:r>
    </w:p>
    <w:p w14:paraId="34762725" w14:textId="77777777" w:rsidR="00F97F3E" w:rsidRPr="00846D6F" w:rsidRDefault="00F97F3E" w:rsidP="001F389F">
      <w:pPr>
        <w:pStyle w:val="Zhlav"/>
        <w:keepNext/>
        <w:tabs>
          <w:tab w:val="clear" w:pos="4536"/>
          <w:tab w:val="clear" w:pos="9072"/>
          <w:tab w:val="left" w:pos="360"/>
        </w:tabs>
        <w:spacing w:before="0" w:after="0"/>
        <w:ind w:left="357" w:hanging="357"/>
        <w:jc w:val="center"/>
        <w:rPr>
          <w:b/>
        </w:rPr>
      </w:pPr>
      <w:r w:rsidRPr="00846D6F">
        <w:rPr>
          <w:b/>
        </w:rPr>
        <w:t>Další povinnosti prodávajícího</w:t>
      </w:r>
    </w:p>
    <w:p w14:paraId="33C8820C" w14:textId="77777777" w:rsidR="00FC1819" w:rsidRDefault="00F97F3E" w:rsidP="00FC1819">
      <w:pPr>
        <w:pStyle w:val="Odstavecseseznamem"/>
        <w:numPr>
          <w:ilvl w:val="0"/>
          <w:numId w:val="73"/>
        </w:numPr>
        <w:tabs>
          <w:tab w:val="left" w:pos="426"/>
        </w:tabs>
        <w:spacing w:before="120" w:after="120"/>
        <w:ind w:left="426" w:hanging="426"/>
        <w:contextualSpacing w:val="0"/>
        <w:jc w:val="both"/>
      </w:pPr>
      <w:r w:rsidRPr="00630FE5">
        <w:t>Prodávající se zavazuje, že v souvislosti s plněním dle této smlouvy:</w:t>
      </w:r>
    </w:p>
    <w:p w14:paraId="2E31C467" w14:textId="77777777" w:rsidR="00FC1819" w:rsidRDefault="00F97F3E" w:rsidP="00062538">
      <w:pPr>
        <w:pStyle w:val="Odstavecseseznamem"/>
        <w:widowControl w:val="0"/>
        <w:numPr>
          <w:ilvl w:val="0"/>
          <w:numId w:val="90"/>
        </w:numPr>
        <w:tabs>
          <w:tab w:val="left" w:pos="851"/>
        </w:tabs>
        <w:spacing w:before="120" w:after="120"/>
        <w:ind w:left="851" w:hanging="425"/>
        <w:contextualSpacing w:val="0"/>
        <w:jc w:val="both"/>
      </w:pPr>
      <w:r w:rsidRPr="00846D6F">
        <w:t>zajistí legální zaměstnávání osob a férové a důstojné pracovní podmínky pro všechny pracovníky podílející se na plnění této smlouvy. Férovými a důstojnými pracovními podmínkami se přitom rozumí takové pracovní podmínky, které splňují alespoň minimální standardy stanovené pracovněprávními a mzdovými předpisy. Prodávající je povinen zajistit splnění požadavků dle tohoto ustanovení i u svých poddodavatelů;</w:t>
      </w:r>
    </w:p>
    <w:p w14:paraId="4648662E" w14:textId="77777777" w:rsidR="00FC1819" w:rsidRDefault="00F97F3E" w:rsidP="00062538">
      <w:pPr>
        <w:pStyle w:val="Odstavecseseznamem"/>
        <w:widowControl w:val="0"/>
        <w:numPr>
          <w:ilvl w:val="0"/>
          <w:numId w:val="90"/>
        </w:numPr>
        <w:tabs>
          <w:tab w:val="left" w:pos="851"/>
        </w:tabs>
        <w:spacing w:before="120" w:after="120"/>
        <w:ind w:left="851" w:hanging="425"/>
        <w:contextualSpacing w:val="0"/>
        <w:jc w:val="both"/>
      </w:pPr>
      <w:r w:rsidRPr="00846D6F">
        <w:t>zajistí řádné a včasné plnění finančních závazků vůči svým poddodavatelům, kdy</w:t>
      </w:r>
      <w:r w:rsidR="00AF10F5">
        <w:t> </w:t>
      </w:r>
      <w:r w:rsidRPr="00846D6F">
        <w:t>za řádné a včasné plnění se považuje plné uhrazení poddodavatelem vystavených faktur za plnění poskytnutá prodávajícímu v souvislosti s touto smlouvou, a to nejpozději do 10 dnů od obdržení platby ze strany kupujícího (pokud již splatnost poddodavatelem vystavené faktury nenastala dříve). Kupující je oprávněn požadovat předložení dokladů o provedených platbách poddodavatelům.</w:t>
      </w:r>
    </w:p>
    <w:p w14:paraId="6284C67B" w14:textId="77777777" w:rsidR="00FC1819" w:rsidRDefault="009C7A79" w:rsidP="00062538">
      <w:pPr>
        <w:pStyle w:val="Odstavecseseznamem"/>
        <w:widowControl w:val="0"/>
        <w:numPr>
          <w:ilvl w:val="0"/>
          <w:numId w:val="73"/>
        </w:numPr>
        <w:tabs>
          <w:tab w:val="left" w:pos="426"/>
        </w:tabs>
        <w:spacing w:before="120" w:after="120"/>
        <w:ind w:left="426" w:hanging="426"/>
        <w:contextualSpacing w:val="0"/>
        <w:jc w:val="both"/>
      </w:pPr>
      <w:r w:rsidRPr="009C7A79">
        <w:t>Prodávající potvrzuje, že ke dni účinnosti této smlouvy on ani jeho poddodavatelé nenaplňují definiční znaky subjektů uvedených v čl. 5k nařízení (EU) č. 833/2014 ze dne 31. července 2014 o omezujících opatřeních vzhledem k činnostem Ruska destabilizujícím situaci na Ukrajině, ve znění jeho změn (dále také jak</w:t>
      </w:r>
      <w:r w:rsidR="001F389F">
        <w:t>o „nařízení č. 833/2014“), nebo </w:t>
      </w:r>
      <w:r w:rsidRPr="009C7A79">
        <w:t>subjektů uvedených v čl. 1h rozhodnutí Rady 2014/512/SZBP ze dne 31. července 2014 o</w:t>
      </w:r>
      <w:r w:rsidR="00CC1157">
        <w:t> </w:t>
      </w:r>
      <w:r w:rsidRPr="009C7A79">
        <w:t>omezujících opatřeních vzhledem k činnostem Ruska destabilizujícím situaci na</w:t>
      </w:r>
      <w:r w:rsidR="00CC1157">
        <w:t> </w:t>
      </w:r>
      <w:r w:rsidRPr="009C7A79">
        <w:t>Ukrajině, ve znění jeho změn (dále jen „rozhodnutí 2014/512/SZBP“), kterým je zakázáno zadat či plnit jakoukoli veřejnou zakázku nebo koncesní smlouvu ve smyslu v tomto ustanovení uvedeného nařízení či rozhodnutí. Subjekty naplňující definiční znaky subjektů uvedených v čl. 5k nařízení č. 833/2014 nebo subjektů uvedených v čl. 1h rozhodnutí 2014/512/SZBP</w:t>
      </w:r>
      <w:r w:rsidRPr="009C7A79" w:rsidDel="00EF79F8">
        <w:t xml:space="preserve"> </w:t>
      </w:r>
      <w:r w:rsidRPr="009C7A79">
        <w:t>budou dále označovány jako „určené subjekty“</w:t>
      </w:r>
      <w:r w:rsidRPr="00FC1819">
        <w:rPr>
          <w:rFonts w:eastAsia="MS Mincho"/>
        </w:rPr>
        <w:t xml:space="preserve">. </w:t>
      </w:r>
    </w:p>
    <w:p w14:paraId="1ABF395F" w14:textId="77777777" w:rsidR="00FC1819" w:rsidRDefault="009C7A79" w:rsidP="00062538">
      <w:pPr>
        <w:pStyle w:val="Odstavecseseznamem"/>
        <w:widowControl w:val="0"/>
        <w:numPr>
          <w:ilvl w:val="0"/>
          <w:numId w:val="73"/>
        </w:numPr>
        <w:tabs>
          <w:tab w:val="left" w:pos="426"/>
        </w:tabs>
        <w:spacing w:before="120" w:after="120"/>
        <w:ind w:left="426" w:hanging="426"/>
        <w:contextualSpacing w:val="0"/>
        <w:jc w:val="both"/>
      </w:pPr>
      <w:r w:rsidRPr="009C7A79">
        <w:t>Prodávající dále potvrzuje, že ke dni účinnosti této smlouvy není osobou uvedenou v příloze I nařízení Rady (EU) č. 269/2014 ze dne 17. března 2014 o omezujících opatřeních vzhledem k činnostem narušujícím nebo ohrožujícím územní celistvost, svrchovanost a nezávislost Ukrajiny, ve znění jeho změn (dále také jako „nařízení č. 269/2014“), nebo v příloze I nařízení Rady (EU) č. 208/2014 ze dne 5. března 2014 o omezujících opatřeních vůči některým osobám, subjektům a orgánům vzhledem k situaci na Ukrajině, ve znění jeho změn (dále také jako „nařízení č. 208/2014“), nebo v příloze I nařízení Rady (ES) č. 765/2006 ze dne 18. května 2006 o omezujících opatřeních vůči prezidentu Lukašenkovi a některým představitelům Běloruska, ve znění jeho změn (dále také jako „nařízení č. 765/2006“), nebo v příloze rozhodnutí Rady 2014/145/SZBP ze dne 17. března 2014 o omezujících opatřeních vzhled</w:t>
      </w:r>
      <w:r w:rsidR="001F389F">
        <w:t>em k činnostem narušujícím nebo </w:t>
      </w:r>
      <w:r w:rsidRPr="009C7A79">
        <w:t>ohrožujícím územní celistvost, svrchovanost a nezávislost Ukrajiny, ve znění jeho změn (dále také jako „rozhodnutí 2014/145/SZBP“). Osoba uvedená v příloze I nařízení č.</w:t>
      </w:r>
      <w:r w:rsidR="00CC1157">
        <w:t> </w:t>
      </w:r>
      <w:r w:rsidRPr="009C7A79">
        <w:t xml:space="preserve">269/2014 nebo v příloze I nařízení č. 208/2014 nebo v příloze I nařízení č. 765/2006 nebo v příloze rozhodnutí Rady 2014/145/SZBP bude dále označována jako „určená osoba“. </w:t>
      </w:r>
    </w:p>
    <w:p w14:paraId="3508BF70" w14:textId="77777777" w:rsidR="00FC1819" w:rsidRDefault="009C7A79" w:rsidP="00FC1819">
      <w:pPr>
        <w:pStyle w:val="Odstavecseseznamem"/>
        <w:numPr>
          <w:ilvl w:val="0"/>
          <w:numId w:val="73"/>
        </w:numPr>
        <w:tabs>
          <w:tab w:val="left" w:pos="426"/>
        </w:tabs>
        <w:spacing w:before="120" w:after="120"/>
        <w:ind w:left="426" w:hanging="426"/>
        <w:contextualSpacing w:val="0"/>
        <w:jc w:val="both"/>
      </w:pPr>
      <w:r w:rsidRPr="009C7A79">
        <w:t>Prodávající se současně zavazuje, že určeným osobám dle předchozího odstavce (není-li jí sám) nebo v jejich prospěch nezpřístupní žádné finanční prostředky ani hospodářské zdroje získané v souvislosti s plněním dle této smlouvy, a to přímo ani nepřímo.</w:t>
      </w:r>
    </w:p>
    <w:p w14:paraId="2BA501EE" w14:textId="77777777" w:rsidR="00FC1819" w:rsidRDefault="009C7A79" w:rsidP="00062538">
      <w:pPr>
        <w:pStyle w:val="Odstavecseseznamem"/>
        <w:widowControl w:val="0"/>
        <w:numPr>
          <w:ilvl w:val="0"/>
          <w:numId w:val="73"/>
        </w:numPr>
        <w:tabs>
          <w:tab w:val="left" w:pos="426"/>
        </w:tabs>
        <w:spacing w:before="120" w:after="120"/>
        <w:ind w:left="425" w:hanging="425"/>
        <w:contextualSpacing w:val="0"/>
        <w:jc w:val="both"/>
      </w:pPr>
      <w:r w:rsidRPr="009C7A79">
        <w:t xml:space="preserve">Prodávající dále potvrzuje, že plnění jím poskytované dle této smlouvy neporušuje žádným způsobem jakékoliv platné právní předpisy vydané zejména orgány Evropské unie </w:t>
      </w:r>
      <w:r w:rsidRPr="009C7A79">
        <w:lastRenderedPageBreak/>
        <w:t>[tj.</w:t>
      </w:r>
      <w:r w:rsidR="00CC1157">
        <w:t> </w:t>
      </w:r>
      <w:r w:rsidRPr="009C7A79">
        <w:t>zejména zákazy dovozu výrobků ze železa a oceli ve smyslu nařízení Rady (EU) č.</w:t>
      </w:r>
      <w:r w:rsidR="00CC1157">
        <w:t> </w:t>
      </w:r>
      <w:r w:rsidRPr="009C7A79">
        <w:t>2022/428 ze dne 15. března 2022, kterým se mění „základní“ nařízení (EU) č. 833/2014, nebo nařízení Rady (EU) č. 2022/355 ze dne 2. března 2022, kterým se mění „základní“ nařízení (ES) č. 765/2006 o omezujících opatřeních vzhledem k situaci v Bělorusku apod.]. Kupující je oprávněn při porušení této povinnosti prodávajícího plnění nepřevzít v jakékoliv jeho části.</w:t>
      </w:r>
    </w:p>
    <w:p w14:paraId="7447E3EB" w14:textId="77777777" w:rsidR="00FC1819" w:rsidRDefault="009C7A79" w:rsidP="00062538">
      <w:pPr>
        <w:pStyle w:val="Odstavecseseznamem"/>
        <w:widowControl w:val="0"/>
        <w:numPr>
          <w:ilvl w:val="0"/>
          <w:numId w:val="73"/>
        </w:numPr>
        <w:tabs>
          <w:tab w:val="left" w:pos="426"/>
        </w:tabs>
        <w:spacing w:before="120" w:after="120"/>
        <w:ind w:left="425" w:hanging="425"/>
        <w:contextualSpacing w:val="0"/>
        <w:jc w:val="both"/>
      </w:pPr>
      <w:r w:rsidRPr="009C7A79">
        <w:t xml:space="preserve">V případě, že by v průběhu účinnosti této smlouvy prodávající nebo jeho jakýkoliv poddodavatel naplnili definiční znaky určeného subjektu nebo se prodávající stal určenou osobou, je prodávající povinen o takové skutečnosti kupujícího bez zbytečného odkladu, nejpozději do 2 pracovních dnů od nastání takové skutečnosti, písemně informovat. </w:t>
      </w:r>
    </w:p>
    <w:p w14:paraId="04FFB41F" w14:textId="77777777" w:rsidR="00FC1819" w:rsidRDefault="009C7A79" w:rsidP="00FC1819">
      <w:pPr>
        <w:pStyle w:val="Odstavecseseznamem"/>
        <w:numPr>
          <w:ilvl w:val="0"/>
          <w:numId w:val="73"/>
        </w:numPr>
        <w:tabs>
          <w:tab w:val="left" w:pos="426"/>
        </w:tabs>
        <w:spacing w:before="120" w:after="120"/>
        <w:ind w:left="426" w:hanging="426"/>
        <w:contextualSpacing w:val="0"/>
        <w:jc w:val="both"/>
      </w:pPr>
      <w:r w:rsidRPr="009C7A79">
        <w:t xml:space="preserve">Dojde-li za dobu účinnosti této smlouvy ke změnám v kterémkoliv z výše uvedených nařízení Rady (EU) či rozhodnutí Rady nebo k přijetí jakékoliv jiné nové legislativy tak, že bude nezbytné dát tuto smlouvu s nařízením Rady (EU), rozhodnutím Rady nebo jinou novou legislativou do souladu, zavazují se smluvní strany uzavřít písemný dodatek k této smlouvě, jehož předmětem bude úprava či doplnění práv a povinností smluvních stran v rámci této smlouvy (sankční mechanismy či nové možnosti ukončení smlouvy z toho nevyjímaje), a to bez zbytečného odkladu, nejpozději do 15 pracovních dnů poté, co změny nařízení Rady (EU), rozhodnutí Rady či jiná nová legislativa </w:t>
      </w:r>
      <w:proofErr w:type="spellStart"/>
      <w:r w:rsidRPr="009C7A79">
        <w:t>nabudou</w:t>
      </w:r>
      <w:proofErr w:type="spellEnd"/>
      <w:r w:rsidRPr="009C7A79">
        <w:t xml:space="preserve"> platnosti, nedohodnou-li se smluvní strany jinak.</w:t>
      </w:r>
    </w:p>
    <w:p w14:paraId="60ADC594" w14:textId="77777777" w:rsidR="009C7A79" w:rsidRPr="00FC1819" w:rsidRDefault="009C7A79" w:rsidP="00FC1819">
      <w:pPr>
        <w:pStyle w:val="Odstavecseseznamem"/>
        <w:numPr>
          <w:ilvl w:val="0"/>
          <w:numId w:val="73"/>
        </w:numPr>
        <w:tabs>
          <w:tab w:val="left" w:pos="426"/>
        </w:tabs>
        <w:spacing w:before="120" w:after="120"/>
        <w:ind w:left="426" w:hanging="426"/>
        <w:contextualSpacing w:val="0"/>
        <w:jc w:val="both"/>
      </w:pPr>
      <w:r w:rsidRPr="009C7A79">
        <w:t>Vznikne-li kupujícímu v souvislosti s nepravdivým prohlášením nebo porušením povinností prodávajícího dle odstavce 2 až 7 tohoto článku jakákoliv škoda, je prodávající tuto škodu kupujícímu povinen v plné výši nahradit.</w:t>
      </w:r>
    </w:p>
    <w:p w14:paraId="0581A113" w14:textId="77777777" w:rsidR="00AC48D3" w:rsidRDefault="00AC48D3" w:rsidP="00031C12">
      <w:pPr>
        <w:pStyle w:val="SBSSmlouva"/>
        <w:keepNext/>
        <w:widowControl w:val="0"/>
        <w:numPr>
          <w:ilvl w:val="0"/>
          <w:numId w:val="0"/>
        </w:numPr>
        <w:spacing w:before="24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Článek X</w:t>
      </w:r>
    </w:p>
    <w:p w14:paraId="590D155E" w14:textId="77777777" w:rsidR="00EF47E0" w:rsidRPr="00846D6F" w:rsidRDefault="00EF47E0" w:rsidP="00FC1819">
      <w:pPr>
        <w:tabs>
          <w:tab w:val="left" w:pos="360"/>
        </w:tabs>
        <w:spacing w:before="0"/>
        <w:ind w:left="351" w:hanging="357"/>
        <w:jc w:val="center"/>
        <w:rPr>
          <w:b/>
        </w:rPr>
      </w:pPr>
      <w:r w:rsidRPr="00846D6F">
        <w:rPr>
          <w:b/>
        </w:rPr>
        <w:t>Uveřejnění smlouvy</w:t>
      </w:r>
      <w:r w:rsidR="001F09CE" w:rsidRPr="00846D6F">
        <w:rPr>
          <w:b/>
        </w:rPr>
        <w:t xml:space="preserve"> a</w:t>
      </w:r>
      <w:r w:rsidRPr="00846D6F">
        <w:rPr>
          <w:b/>
        </w:rPr>
        <w:t xml:space="preserve"> skutečně uhrazené ceny </w:t>
      </w:r>
    </w:p>
    <w:p w14:paraId="65F98B37" w14:textId="77777777" w:rsidR="001F09CE" w:rsidRPr="00FC1819" w:rsidRDefault="001F09CE" w:rsidP="00FC1819">
      <w:pPr>
        <w:numPr>
          <w:ilvl w:val="0"/>
          <w:numId w:val="35"/>
        </w:numPr>
        <w:spacing w:before="0" w:after="0"/>
        <w:ind w:left="425" w:hanging="425"/>
        <w:rPr>
          <w:rFonts w:eastAsia="Calibri"/>
        </w:rPr>
      </w:pPr>
      <w:r w:rsidRPr="00FC1819">
        <w:rPr>
          <w:rFonts w:eastAsia="Calibri"/>
        </w:rPr>
        <w:t>Prodávající si je vědom zákonné povinnosti kupujícího uveřejnit na svém profilu tuto smlouvu včetně všech jejích případných změn a dodatků a výši skutečně uhrazené ceny za</w:t>
      </w:r>
      <w:r w:rsidR="00426EF7">
        <w:rPr>
          <w:rFonts w:eastAsia="Calibri"/>
        </w:rPr>
        <w:t> </w:t>
      </w:r>
      <w:r w:rsidRPr="00FC1819">
        <w:rPr>
          <w:rFonts w:eastAsia="Calibri"/>
        </w:rPr>
        <w:t xml:space="preserve">plnění této smlouvy. </w:t>
      </w:r>
    </w:p>
    <w:p w14:paraId="315EB58B" w14:textId="77777777" w:rsidR="001F09CE" w:rsidRPr="00031C12" w:rsidRDefault="001F09CE" w:rsidP="00FC1819">
      <w:pPr>
        <w:numPr>
          <w:ilvl w:val="0"/>
          <w:numId w:val="35"/>
        </w:numPr>
        <w:spacing w:after="0"/>
        <w:ind w:left="425" w:hanging="425"/>
      </w:pPr>
      <w:r w:rsidRPr="00FC1819">
        <w:rPr>
          <w:rFonts w:eastAsia="Calibri"/>
        </w:rPr>
        <w:t>Profilem kupujícího je elektronický nástroj, prostřednictvím kterého kupující, jako veřejný zadavatel dle zákona č. 134/2016 Sb., o zadávání veřejných zakázek</w:t>
      </w:r>
      <w:r w:rsidR="00D36823" w:rsidRPr="00FC1819">
        <w:rPr>
          <w:rFonts w:eastAsia="Calibri"/>
        </w:rPr>
        <w:t>, ve znění pozdějších předpisů</w:t>
      </w:r>
      <w:r w:rsidRPr="00FC1819">
        <w:rPr>
          <w:rFonts w:eastAsia="Calibri"/>
        </w:rPr>
        <w:t xml:space="preserve"> (dále jen „ZZVZ“)</w:t>
      </w:r>
      <w:r w:rsidR="004D4644" w:rsidRPr="00FC1819">
        <w:rPr>
          <w:rFonts w:eastAsia="Calibri"/>
        </w:rPr>
        <w:t>,</w:t>
      </w:r>
      <w:r w:rsidRPr="00FC1819">
        <w:rPr>
          <w:rFonts w:eastAsia="Calibri"/>
        </w:rPr>
        <w:t xml:space="preserve"> uveřejňuje informace a dokumenty ke svým veřejným zakázkám způsobem, který umožňuje neomezený a přímý dálkový přístup, přičemž profilem kupujícího v době uzavření této smlouvy je </w:t>
      </w:r>
      <w:hyperlink r:id="rId9" w:tooltip="https://ezak.cnb.cz/" w:history="1">
        <w:r w:rsidRPr="00FC1819">
          <w:rPr>
            <w:color w:val="0000FF"/>
            <w:u w:val="single"/>
          </w:rPr>
          <w:t>https://ezak.cnb.cz/</w:t>
        </w:r>
      </w:hyperlink>
      <w:r w:rsidRPr="00FC1819">
        <w:rPr>
          <w:rFonts w:eastAsia="Calibri"/>
        </w:rPr>
        <w:t>. </w:t>
      </w:r>
    </w:p>
    <w:p w14:paraId="196752F1" w14:textId="77777777" w:rsidR="00031C12" w:rsidRDefault="001F09CE" w:rsidP="00FC1819">
      <w:pPr>
        <w:numPr>
          <w:ilvl w:val="0"/>
          <w:numId w:val="35"/>
        </w:numPr>
        <w:spacing w:after="0"/>
        <w:ind w:left="425" w:hanging="425"/>
      </w:pPr>
      <w:r w:rsidRPr="00FC1819">
        <w:rPr>
          <w:rFonts w:eastAsia="Calibri"/>
        </w:rPr>
        <w:t>Povinnost uveřejňování dle tohoto článku je kupujícímu uložena § 219 ZZVZ.</w:t>
      </w:r>
    </w:p>
    <w:p w14:paraId="2BE598EE" w14:textId="77777777" w:rsidR="00DF1AE4" w:rsidRPr="00031C12" w:rsidRDefault="001F09CE" w:rsidP="00031C12">
      <w:pPr>
        <w:numPr>
          <w:ilvl w:val="0"/>
          <w:numId w:val="35"/>
        </w:numPr>
        <w:spacing w:after="0"/>
        <w:ind w:left="425" w:hanging="425"/>
      </w:pPr>
      <w:r w:rsidRPr="00FC1819">
        <w:rPr>
          <w:rFonts w:eastAsia="Calibri"/>
        </w:rPr>
        <w:t>Uveřejňování bude prováděno dle ZZVZ a příslušného prováděcího předpisu k</w:t>
      </w:r>
      <w:r w:rsidR="00FD73F1" w:rsidRPr="00031C12">
        <w:rPr>
          <w:rFonts w:eastAsia="Calibri"/>
        </w:rPr>
        <w:t> </w:t>
      </w:r>
      <w:r w:rsidRPr="00FC1819">
        <w:rPr>
          <w:rFonts w:eastAsia="Calibri"/>
        </w:rPr>
        <w:t>ZZVZ</w:t>
      </w:r>
      <w:r w:rsidR="00FD73F1" w:rsidRPr="00FC1819">
        <w:rPr>
          <w:rFonts w:eastAsia="Calibri"/>
        </w:rPr>
        <w:t>.</w:t>
      </w:r>
    </w:p>
    <w:p w14:paraId="2228B0D7" w14:textId="77777777" w:rsidR="00386EFE" w:rsidRPr="00846D6F" w:rsidRDefault="00A0558B" w:rsidP="00FC1819">
      <w:pPr>
        <w:pStyle w:val="Zhlav"/>
        <w:tabs>
          <w:tab w:val="clear" w:pos="4536"/>
          <w:tab w:val="clear" w:pos="9072"/>
        </w:tabs>
        <w:spacing w:before="240" w:after="0"/>
        <w:jc w:val="center"/>
        <w:outlineLvl w:val="0"/>
        <w:rPr>
          <w:b/>
        </w:rPr>
      </w:pPr>
      <w:r w:rsidRPr="00846D6F">
        <w:rPr>
          <w:b/>
        </w:rPr>
        <w:t xml:space="preserve">Článek </w:t>
      </w:r>
      <w:r w:rsidR="00386EFE" w:rsidRPr="00846D6F">
        <w:rPr>
          <w:b/>
        </w:rPr>
        <w:t>X</w:t>
      </w:r>
      <w:r w:rsidR="00F97F3E" w:rsidRPr="00846D6F">
        <w:rPr>
          <w:b/>
        </w:rPr>
        <w:t>I</w:t>
      </w:r>
    </w:p>
    <w:p w14:paraId="0E14DB6F" w14:textId="77777777" w:rsidR="00386EFE" w:rsidRPr="00846D6F" w:rsidRDefault="00386EFE" w:rsidP="00FC1819">
      <w:pPr>
        <w:pStyle w:val="Zhlav"/>
        <w:tabs>
          <w:tab w:val="clear" w:pos="4536"/>
          <w:tab w:val="clear" w:pos="9072"/>
        </w:tabs>
        <w:spacing w:before="0" w:after="0"/>
        <w:jc w:val="center"/>
        <w:rPr>
          <w:b/>
        </w:rPr>
      </w:pPr>
      <w:r w:rsidRPr="00846D6F">
        <w:rPr>
          <w:b/>
        </w:rPr>
        <w:t>Závěrečná ustanovení</w:t>
      </w:r>
    </w:p>
    <w:p w14:paraId="5132F50F" w14:textId="77777777" w:rsidR="001E238F" w:rsidRPr="00846D6F" w:rsidRDefault="001E238F" w:rsidP="00FC1819">
      <w:pPr>
        <w:pStyle w:val="Zhlav"/>
        <w:numPr>
          <w:ilvl w:val="0"/>
          <w:numId w:val="7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</w:pPr>
      <w:r w:rsidRPr="00846D6F">
        <w:t>Smlouva nabývá platnosti a účinnosti dnem podpisu oprávněnými zástupci obou smluvních stran.</w:t>
      </w:r>
    </w:p>
    <w:p w14:paraId="2AF02215" w14:textId="77777777" w:rsidR="00F536D0" w:rsidRPr="00FC1819" w:rsidRDefault="00AC48D3" w:rsidP="00FC1819">
      <w:pPr>
        <w:pStyle w:val="Zhlav"/>
        <w:numPr>
          <w:ilvl w:val="0"/>
          <w:numId w:val="7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color w:val="000000"/>
        </w:rPr>
      </w:pPr>
      <w:r w:rsidRPr="00097EC5">
        <w:t>Smlouva může být měněna a doplňována</w:t>
      </w:r>
      <w:r w:rsidR="00F536D0" w:rsidRPr="00FC1819">
        <w:rPr>
          <w:color w:val="000000"/>
        </w:rPr>
        <w:t xml:space="preserve"> pouze formou písemných </w:t>
      </w:r>
      <w:r w:rsidRPr="00097EC5">
        <w:t>vzestupně</w:t>
      </w:r>
      <w:r w:rsidR="00F536D0" w:rsidRPr="00FC1819">
        <w:rPr>
          <w:color w:val="000000"/>
        </w:rPr>
        <w:t xml:space="preserve"> číslovaných dodatků podepsaných oprávněnými zástupci obou smluvních stran, není-li </w:t>
      </w:r>
      <w:r>
        <w:t xml:space="preserve">ve smlouvě </w:t>
      </w:r>
      <w:r w:rsidR="00F536D0" w:rsidRPr="00FC1819">
        <w:rPr>
          <w:color w:val="000000"/>
        </w:rPr>
        <w:t>stanoveno jinak.</w:t>
      </w:r>
    </w:p>
    <w:p w14:paraId="59584D1B" w14:textId="77777777" w:rsidR="00F536D0" w:rsidRPr="00F04931" w:rsidRDefault="00CE3760" w:rsidP="00FC1819">
      <w:pPr>
        <w:pStyle w:val="Zhlav"/>
        <w:numPr>
          <w:ilvl w:val="0"/>
          <w:numId w:val="7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color w:val="000000"/>
        </w:rPr>
      </w:pPr>
      <w:r w:rsidRPr="00D36823">
        <w:t>Smluvní strany se dohodly, že závazkov</w:t>
      </w:r>
      <w:r>
        <w:t>ý</w:t>
      </w:r>
      <w:r w:rsidR="00F536D0" w:rsidRPr="0000315E">
        <w:t xml:space="preserve"> vztah založený touto smlouvou se řídí </w:t>
      </w:r>
      <w:r w:rsidR="00F536D0">
        <w:t>občanským zákoníkem</w:t>
      </w:r>
      <w:r w:rsidR="00F536D0" w:rsidRPr="0000315E">
        <w:t>.</w:t>
      </w:r>
    </w:p>
    <w:p w14:paraId="2B92D79B" w14:textId="77777777" w:rsidR="00F536D0" w:rsidRPr="00775A97" w:rsidRDefault="00F536D0" w:rsidP="00FC1819">
      <w:pPr>
        <w:numPr>
          <w:ilvl w:val="0"/>
          <w:numId w:val="7"/>
        </w:numPr>
        <w:tabs>
          <w:tab w:val="clear" w:pos="360"/>
        </w:tabs>
        <w:spacing w:after="0"/>
        <w:ind w:left="426" w:hanging="426"/>
        <w:rPr>
          <w:color w:val="000000"/>
        </w:rPr>
      </w:pPr>
      <w:r w:rsidRPr="007754FE">
        <w:lastRenderedPageBreak/>
        <w:t>Spory</w:t>
      </w:r>
      <w:r w:rsidR="00CE3760" w:rsidRPr="00D36823">
        <w:t>,</w:t>
      </w:r>
      <w:r w:rsidRPr="007754FE">
        <w:t xml:space="preserve"> vyplývající z této smlouvy</w:t>
      </w:r>
      <w:r w:rsidR="00CE3760" w:rsidRPr="00D36823">
        <w:t>,</w:t>
      </w:r>
      <w:r w:rsidRPr="007754FE">
        <w:t xml:space="preserve"> budou řešeny především dohodou smluvních stran. Nebude-li možné dosáhnout dohody, bude spor řešen před místně a věcně příslušným soudem České</w:t>
      </w:r>
      <w:r w:rsidR="00591F69">
        <w:t> </w:t>
      </w:r>
      <w:r w:rsidRPr="007754FE">
        <w:t>republiky</w:t>
      </w:r>
      <w:r>
        <w:t>.</w:t>
      </w:r>
    </w:p>
    <w:p w14:paraId="3B662422" w14:textId="77777777" w:rsidR="00721050" w:rsidRDefault="00721050" w:rsidP="00062538">
      <w:pPr>
        <w:widowControl w:val="0"/>
        <w:numPr>
          <w:ilvl w:val="0"/>
          <w:numId w:val="7"/>
        </w:numPr>
        <w:tabs>
          <w:tab w:val="clear" w:pos="360"/>
        </w:tabs>
        <w:spacing w:after="0"/>
        <w:ind w:left="425" w:hanging="425"/>
      </w:pPr>
      <w:r>
        <w:t>Odpověď stran této smlouvy podle § 1740 odst. 3 občanského zákoníku s dodatkem nebo odchylkou není přijetím nabídky, ani když podstatně nemění podmínky nabídky.</w:t>
      </w:r>
    </w:p>
    <w:p w14:paraId="5885097C" w14:textId="77777777" w:rsidR="00721050" w:rsidRDefault="00721050" w:rsidP="00721050">
      <w:pPr>
        <w:numPr>
          <w:ilvl w:val="0"/>
          <w:numId w:val="7"/>
        </w:numPr>
        <w:tabs>
          <w:tab w:val="clear" w:pos="360"/>
        </w:tabs>
        <w:spacing w:after="0"/>
        <w:ind w:left="426" w:hanging="426"/>
      </w:pPr>
      <w:r w:rsidRPr="00481E8A">
        <w:t xml:space="preserve">Smluvní strany vylučují uplatnění ustanovení § 1765 a § 1766 a § 2620 občanského zákoníku na svůj smluvní vztah založený touto smlouvou, čímž se ruší nárok </w:t>
      </w:r>
      <w:r w:rsidR="000E78C9">
        <w:t>prodávajícího</w:t>
      </w:r>
      <w:r w:rsidR="000E78C9" w:rsidRPr="00481E8A">
        <w:t xml:space="preserve"> </w:t>
      </w:r>
      <w:r w:rsidRPr="00481E8A">
        <w:t xml:space="preserve">na jednání podle § 1765 odst. 1 občanského zákoníku. </w:t>
      </w:r>
      <w:r w:rsidR="000E78C9">
        <w:t>Prodávající</w:t>
      </w:r>
      <w:r w:rsidR="000E78C9" w:rsidRPr="00481E8A">
        <w:t xml:space="preserve"> </w:t>
      </w:r>
      <w:r w:rsidRPr="00481E8A">
        <w:t>tímto přebírá nebezpečí změny okolností dle § 1765 odst. 2 občanského zákoníku</w:t>
      </w:r>
      <w:r>
        <w:t>.</w:t>
      </w:r>
    </w:p>
    <w:p w14:paraId="02C9D1C9" w14:textId="77777777" w:rsidR="00721050" w:rsidRPr="0000315E" w:rsidRDefault="00721050" w:rsidP="00721050">
      <w:pPr>
        <w:numPr>
          <w:ilvl w:val="0"/>
          <w:numId w:val="7"/>
        </w:numPr>
        <w:tabs>
          <w:tab w:val="clear" w:pos="360"/>
        </w:tabs>
        <w:spacing w:after="0"/>
        <w:ind w:left="426" w:hanging="426"/>
      </w:pPr>
      <w:r w:rsidRPr="00877AB6">
        <w:t>Veškerá</w:t>
      </w:r>
      <w:r w:rsidRPr="0000315E">
        <w:rPr>
          <w:bCs/>
        </w:rPr>
        <w:t xml:space="preserve"> komunikace mezi smluvními stranami vztahující se k této smlouvě bude probíhat v českém jazyce, nebude-li smluvními stranami v konkrétním případě dohodnuto jinak.</w:t>
      </w:r>
    </w:p>
    <w:p w14:paraId="1381C98A" w14:textId="77777777" w:rsidR="00721050" w:rsidRPr="00EC3DF1" w:rsidRDefault="00721050" w:rsidP="00FC1819">
      <w:pPr>
        <w:numPr>
          <w:ilvl w:val="0"/>
          <w:numId w:val="7"/>
        </w:numPr>
        <w:tabs>
          <w:tab w:val="clear" w:pos="360"/>
        </w:tabs>
        <w:spacing w:after="0"/>
        <w:ind w:left="426" w:hanging="426"/>
      </w:pPr>
      <w:r w:rsidRPr="0000315E">
        <w:t>Práva a povinnosti vzniklé z této smlouvy mohou být postoupen</w:t>
      </w:r>
      <w:r>
        <w:t>y</w:t>
      </w:r>
      <w:r w:rsidRPr="0000315E">
        <w:t xml:space="preserve"> pouze po předchozím písemném souhlasu druhé smluvní strany. Za písemno</w:t>
      </w:r>
      <w:r>
        <w:t>u formu se nepovažuje e-mail či </w:t>
      </w:r>
      <w:r w:rsidRPr="0000315E">
        <w:t>jiné ele</w:t>
      </w:r>
      <w:r>
        <w:t>ktronické zprávy.</w:t>
      </w:r>
    </w:p>
    <w:p w14:paraId="751D6B7A" w14:textId="77777777" w:rsidR="00721050" w:rsidRPr="00FC1819" w:rsidRDefault="00721050" w:rsidP="00FC1819">
      <w:pPr>
        <w:numPr>
          <w:ilvl w:val="0"/>
          <w:numId w:val="7"/>
        </w:numPr>
        <w:tabs>
          <w:tab w:val="clear" w:pos="360"/>
        </w:tabs>
        <w:spacing w:after="0"/>
        <w:ind w:left="426" w:hanging="426"/>
        <w:rPr>
          <w:color w:val="000000"/>
        </w:rPr>
      </w:pPr>
      <w:r w:rsidRPr="00E5768F">
        <w:rPr>
          <w:highlight w:val="cyan"/>
        </w:rPr>
        <w:t>Smlouva</w:t>
      </w:r>
      <w:r w:rsidRPr="00E5768F">
        <w:rPr>
          <w:color w:val="000000"/>
          <w:highlight w:val="cyan"/>
        </w:rPr>
        <w:t xml:space="preserve"> je vyhotovena ve třech stejnopisech, z nichž </w:t>
      </w:r>
      <w:r w:rsidR="00E5768F" w:rsidRPr="00E5768F">
        <w:rPr>
          <w:color w:val="000000"/>
          <w:highlight w:val="cyan"/>
        </w:rPr>
        <w:t>kupující</w:t>
      </w:r>
      <w:r w:rsidRPr="00E5768F">
        <w:rPr>
          <w:color w:val="000000"/>
          <w:highlight w:val="cyan"/>
        </w:rPr>
        <w:t xml:space="preserve"> obdrží dvě vyhotovení a </w:t>
      </w:r>
      <w:r w:rsidR="00E5768F" w:rsidRPr="00E5768F">
        <w:rPr>
          <w:color w:val="000000"/>
          <w:highlight w:val="cyan"/>
        </w:rPr>
        <w:t>prodávající</w:t>
      </w:r>
      <w:r w:rsidRPr="00E5768F">
        <w:rPr>
          <w:color w:val="000000"/>
          <w:highlight w:val="cyan"/>
        </w:rPr>
        <w:t xml:space="preserve"> </w:t>
      </w:r>
      <w:r w:rsidRPr="00F04931">
        <w:rPr>
          <w:color w:val="000000"/>
          <w:highlight w:val="cyan"/>
        </w:rPr>
        <w:t xml:space="preserve">jedno </w:t>
      </w:r>
      <w:proofErr w:type="gramStart"/>
      <w:r w:rsidRPr="00F04931">
        <w:rPr>
          <w:color w:val="000000"/>
          <w:highlight w:val="cyan"/>
        </w:rPr>
        <w:t>vyhotovení.</w:t>
      </w:r>
      <w:r w:rsidR="00E5768F">
        <w:rPr>
          <w:color w:val="000000"/>
          <w:highlight w:val="cyan"/>
        </w:rPr>
        <w:t>/</w:t>
      </w:r>
      <w:proofErr w:type="gramEnd"/>
      <w:r w:rsidRPr="00F04931">
        <w:rPr>
          <w:highlight w:val="cyan"/>
        </w:rPr>
        <w:t xml:space="preserve">Smlouva je vyhotovena v elektronické podobě, přičemž každá ze smluvních stran obdrží vyhotovení smlouvy opatřené elektronickými podpisy </w:t>
      </w:r>
      <w:r w:rsidRPr="00F04931">
        <w:rPr>
          <w:b/>
          <w:i/>
          <w:highlight w:val="cyan"/>
        </w:rPr>
        <w:t>(před uzavřením smlouvy bude zvolena varianta dle dohody smluvních stran)</w:t>
      </w:r>
      <w:r w:rsidRPr="00F04931">
        <w:rPr>
          <w:highlight w:val="cyan"/>
        </w:rPr>
        <w:t>.</w:t>
      </w:r>
    </w:p>
    <w:p w14:paraId="04B12EF2" w14:textId="77777777" w:rsidR="00AC48D3" w:rsidRPr="00097EC5" w:rsidRDefault="00AC48D3" w:rsidP="00FD01BD">
      <w:pPr>
        <w:ind w:left="426"/>
      </w:pPr>
    </w:p>
    <w:p w14:paraId="1C62A4B3" w14:textId="77777777" w:rsidR="004E66B7" w:rsidRDefault="00AC48D3" w:rsidP="00B73FBD">
      <w:pPr>
        <w:pStyle w:val="Zhlav"/>
        <w:tabs>
          <w:tab w:val="clear" w:pos="4536"/>
          <w:tab w:val="clear" w:pos="9072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ind w:left="1440" w:hanging="1440"/>
        <w:outlineLvl w:val="0"/>
      </w:pPr>
      <w:r w:rsidRPr="00097EC5">
        <w:rPr>
          <w:b/>
          <w:u w:val="single"/>
        </w:rPr>
        <w:t>Přílohy:</w:t>
      </w:r>
      <w:r w:rsidR="006D590F">
        <w:tab/>
      </w:r>
    </w:p>
    <w:p w14:paraId="0F553601" w14:textId="77777777" w:rsidR="00721050" w:rsidRDefault="000E56BF" w:rsidP="002E7C1D">
      <w:pPr>
        <w:pStyle w:val="Zhlav"/>
        <w:tabs>
          <w:tab w:val="clear" w:pos="4536"/>
          <w:tab w:val="clear" w:pos="9072"/>
          <w:tab w:val="left" w:pos="993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spacing w:after="0"/>
        <w:outlineLvl w:val="0"/>
        <w:rPr>
          <w:b/>
          <w:i/>
        </w:rPr>
      </w:pPr>
      <w:r w:rsidRPr="00846D6F">
        <w:t xml:space="preserve">č. </w:t>
      </w:r>
      <w:r w:rsidR="00386EFE" w:rsidRPr="00846D6F">
        <w:t xml:space="preserve">1 </w:t>
      </w:r>
      <w:r w:rsidR="006D590F" w:rsidRPr="00846D6F">
        <w:t>– Technická s</w:t>
      </w:r>
      <w:r w:rsidR="00AC48D3" w:rsidRPr="00846D6F">
        <w:t xml:space="preserve">pecifikace </w:t>
      </w:r>
      <w:r w:rsidR="001F389F">
        <w:t>PC sestav</w:t>
      </w:r>
    </w:p>
    <w:p w14:paraId="53058912" w14:textId="77777777" w:rsidR="00A9570F" w:rsidRPr="00846D6F" w:rsidRDefault="00A9570F" w:rsidP="00386EFE">
      <w:pPr>
        <w:pStyle w:val="Zhlav"/>
        <w:tabs>
          <w:tab w:val="clear" w:pos="4536"/>
          <w:tab w:val="clear" w:pos="9072"/>
        </w:tabs>
      </w:pPr>
    </w:p>
    <w:p w14:paraId="16686709" w14:textId="77777777" w:rsidR="00386EFE" w:rsidRPr="006818EB" w:rsidRDefault="00386EFE" w:rsidP="00386EFE">
      <w:pPr>
        <w:pStyle w:val="Zhlav"/>
        <w:tabs>
          <w:tab w:val="clear" w:pos="4536"/>
          <w:tab w:val="clear" w:pos="9072"/>
        </w:tabs>
      </w:pPr>
      <w:r w:rsidRPr="00097EC5">
        <w:t>V Praze dne</w:t>
      </w:r>
      <w:r w:rsidR="00AC48D3" w:rsidRPr="00097EC5">
        <w:t xml:space="preserve">: </w:t>
      </w:r>
      <w:r w:rsidR="004E66B7" w:rsidRPr="007B1F44">
        <w:t>..........................</w:t>
      </w:r>
      <w:r w:rsidR="00BA6FEF">
        <w:t xml:space="preserve">           </w:t>
      </w:r>
      <w:r w:rsidR="00AC48D3" w:rsidRPr="00097EC5">
        <w:tab/>
      </w:r>
      <w:r w:rsidR="00AC48D3" w:rsidRPr="00097EC5">
        <w:tab/>
      </w:r>
      <w:r w:rsidR="00AC48D3">
        <w:t xml:space="preserve">                </w:t>
      </w:r>
      <w:r w:rsidR="00F465CB">
        <w:tab/>
      </w:r>
      <w:r w:rsidR="00AC48D3">
        <w:t xml:space="preserve"> </w:t>
      </w:r>
      <w:r w:rsidRPr="00097EC5">
        <w:t>V </w:t>
      </w:r>
      <w:proofErr w:type="gramStart"/>
      <w:r w:rsidR="006818EB" w:rsidRPr="003E0F9D">
        <w:rPr>
          <w:highlight w:val="yellow"/>
        </w:rPr>
        <w:t>…….</w:t>
      </w:r>
      <w:proofErr w:type="gramEnd"/>
      <w:r w:rsidR="006818EB" w:rsidRPr="003E0F9D">
        <w:rPr>
          <w:highlight w:val="yellow"/>
        </w:rPr>
        <w:t>….</w:t>
      </w:r>
      <w:r w:rsidR="006818EB" w:rsidRPr="00097EC5">
        <w:t xml:space="preserve"> dne: .</w:t>
      </w:r>
      <w:r w:rsidR="006818EB" w:rsidRPr="00301D72">
        <w:rPr>
          <w:highlight w:val="yellow"/>
        </w:rPr>
        <w:t>.........................</w:t>
      </w:r>
    </w:p>
    <w:p w14:paraId="3E458289" w14:textId="77777777" w:rsidR="00386EFE" w:rsidRPr="00097EC5" w:rsidRDefault="00386EFE" w:rsidP="00386EFE">
      <w:pPr>
        <w:pStyle w:val="Zhlav"/>
        <w:tabs>
          <w:tab w:val="clear" w:pos="4536"/>
          <w:tab w:val="clear" w:pos="9072"/>
        </w:tabs>
      </w:pPr>
    </w:p>
    <w:p w14:paraId="0BAD9970" w14:textId="77777777" w:rsidR="00386EFE" w:rsidRPr="00097EC5" w:rsidRDefault="00386EFE" w:rsidP="00386EFE">
      <w:pPr>
        <w:pStyle w:val="Zhlav"/>
        <w:tabs>
          <w:tab w:val="clear" w:pos="4536"/>
          <w:tab w:val="clear" w:pos="9072"/>
        </w:tabs>
      </w:pPr>
      <w:r w:rsidRPr="00097EC5">
        <w:t>Za kupujícího:</w:t>
      </w:r>
      <w:r w:rsidRPr="00097EC5">
        <w:tab/>
      </w:r>
      <w:r w:rsidR="00721050">
        <w:tab/>
      </w:r>
      <w:r w:rsidR="00721050">
        <w:tab/>
      </w:r>
      <w:r w:rsidR="00721050">
        <w:tab/>
      </w:r>
      <w:r w:rsidR="00721050">
        <w:tab/>
      </w:r>
      <w:r w:rsidR="00AC48D3">
        <w:t xml:space="preserve">                 </w:t>
      </w:r>
      <w:r w:rsidR="00F465CB">
        <w:tab/>
      </w:r>
      <w:r w:rsidR="00AC48D3">
        <w:t xml:space="preserve"> </w:t>
      </w:r>
      <w:r w:rsidRPr="00097EC5">
        <w:t>Za prodávajícího:</w:t>
      </w:r>
    </w:p>
    <w:p w14:paraId="1DE42519" w14:textId="77777777" w:rsidR="00386EFE" w:rsidRPr="00097EC5" w:rsidRDefault="00386EFE" w:rsidP="00386EFE">
      <w:pPr>
        <w:pStyle w:val="Zhlav"/>
        <w:tabs>
          <w:tab w:val="clear" w:pos="4536"/>
          <w:tab w:val="clear" w:pos="9072"/>
        </w:tabs>
      </w:pPr>
    </w:p>
    <w:p w14:paraId="546FE787" w14:textId="77777777" w:rsidR="00251A8D" w:rsidRPr="00097EC5" w:rsidRDefault="00251A8D" w:rsidP="00B73FBD">
      <w:pPr>
        <w:pStyle w:val="Zhlav"/>
        <w:tabs>
          <w:tab w:val="clear" w:pos="4536"/>
          <w:tab w:val="clear" w:pos="9072"/>
        </w:tabs>
      </w:pPr>
    </w:p>
    <w:p w14:paraId="64120FC4" w14:textId="77777777" w:rsidR="00386EFE" w:rsidRPr="00097EC5" w:rsidRDefault="00AC48D3" w:rsidP="00FC1819">
      <w:pPr>
        <w:pStyle w:val="Zhlav"/>
        <w:tabs>
          <w:tab w:val="clear" w:pos="4536"/>
          <w:tab w:val="clear" w:pos="9072"/>
        </w:tabs>
        <w:spacing w:before="0" w:after="0"/>
      </w:pPr>
      <w:r w:rsidRPr="00097EC5">
        <w:t>……………………………….</w:t>
      </w:r>
      <w:r w:rsidRPr="00097EC5">
        <w:tab/>
      </w:r>
      <w:r w:rsidRPr="00097EC5">
        <w:tab/>
      </w:r>
      <w:r>
        <w:t xml:space="preserve">                  </w:t>
      </w:r>
      <w:r w:rsidR="00721050">
        <w:tab/>
      </w:r>
      <w:r w:rsidR="00386EFE" w:rsidRPr="00FC1819">
        <w:rPr>
          <w:highlight w:val="yellow"/>
        </w:rPr>
        <w:t>……………………………</w:t>
      </w:r>
      <w:r w:rsidR="00386EFE" w:rsidRPr="00097EC5">
        <w:tab/>
      </w:r>
    </w:p>
    <w:p w14:paraId="23F3B75C" w14:textId="77777777" w:rsidR="00386EFE" w:rsidRPr="00097EC5" w:rsidRDefault="007854DB" w:rsidP="00FC1819">
      <w:pPr>
        <w:pStyle w:val="Zhlav"/>
        <w:tabs>
          <w:tab w:val="clear" w:pos="4536"/>
          <w:tab w:val="clear" w:pos="9072"/>
        </w:tabs>
        <w:spacing w:before="0" w:after="0"/>
      </w:pPr>
      <w:r>
        <w:t>Ing. Milan</w:t>
      </w:r>
      <w:r w:rsidR="00386EFE" w:rsidRPr="00097EC5">
        <w:t xml:space="preserve"> </w:t>
      </w:r>
      <w:r w:rsidR="00D17A7A">
        <w:t>Zirnsák</w:t>
      </w:r>
      <w:r w:rsidR="00721050">
        <w:tab/>
      </w:r>
      <w:r w:rsidR="00AC48D3" w:rsidRPr="00F465CB">
        <w:t xml:space="preserve"> </w:t>
      </w:r>
      <w:r w:rsidR="00AC48D3" w:rsidRPr="00F465CB">
        <w:tab/>
      </w:r>
      <w:r w:rsidR="00AC48D3" w:rsidRPr="00F465CB">
        <w:tab/>
      </w:r>
      <w:r w:rsidR="00AC48D3" w:rsidRPr="00F465CB">
        <w:tab/>
      </w:r>
      <w:r w:rsidR="00AC48D3" w:rsidRPr="00F465CB">
        <w:tab/>
        <w:t xml:space="preserve">     </w:t>
      </w:r>
      <w:r w:rsidR="00721050">
        <w:tab/>
      </w:r>
      <w:r w:rsidR="00301D72" w:rsidRPr="00EF25FC">
        <w:rPr>
          <w:b/>
          <w:i/>
          <w:highlight w:val="yellow"/>
        </w:rPr>
        <w:t>(</w:t>
      </w:r>
      <w:r w:rsidR="00826C47" w:rsidRPr="00EF25FC">
        <w:rPr>
          <w:b/>
          <w:i/>
          <w:highlight w:val="yellow"/>
        </w:rPr>
        <w:t xml:space="preserve">doplní </w:t>
      </w:r>
      <w:r w:rsidR="004F4331" w:rsidRPr="004F4331">
        <w:rPr>
          <w:b/>
          <w:i/>
          <w:highlight w:val="yellow"/>
        </w:rPr>
        <w:t>dodavatel</w:t>
      </w:r>
      <w:r w:rsidR="00301D72" w:rsidRPr="004F4331">
        <w:rPr>
          <w:b/>
          <w:i/>
          <w:highlight w:val="yellow"/>
        </w:rPr>
        <w:t>)</w:t>
      </w:r>
    </w:p>
    <w:p w14:paraId="57CE0023" w14:textId="77777777" w:rsidR="00386EFE" w:rsidRPr="00097EC5" w:rsidRDefault="00386EFE" w:rsidP="00FC1819">
      <w:pPr>
        <w:pStyle w:val="Zhlav"/>
        <w:tabs>
          <w:tab w:val="clear" w:pos="4536"/>
          <w:tab w:val="clear" w:pos="9072"/>
        </w:tabs>
        <w:spacing w:before="0" w:after="0"/>
      </w:pPr>
      <w:r w:rsidRPr="00097EC5">
        <w:t xml:space="preserve">ředitel sekce informatiky </w:t>
      </w:r>
      <w:r w:rsidRPr="00097EC5">
        <w:tab/>
      </w:r>
      <w:r w:rsidR="00F465CB">
        <w:tab/>
      </w:r>
      <w:r w:rsidR="00F465CB">
        <w:tab/>
      </w:r>
      <w:r w:rsidR="00F465CB">
        <w:tab/>
      </w:r>
      <w:r w:rsidR="00F465CB">
        <w:tab/>
      </w:r>
    </w:p>
    <w:p w14:paraId="14E83601" w14:textId="77777777" w:rsidR="00251A8D" w:rsidRDefault="00AC48D3" w:rsidP="00B73FBD">
      <w:pPr>
        <w:pStyle w:val="Zhlav"/>
        <w:tabs>
          <w:tab w:val="clear" w:pos="4536"/>
          <w:tab w:val="clear" w:pos="9072"/>
        </w:tabs>
      </w:pPr>
      <w:r w:rsidRPr="00097EC5">
        <w:tab/>
      </w:r>
    </w:p>
    <w:p w14:paraId="2B6C7E6F" w14:textId="77777777" w:rsidR="004F4331" w:rsidRPr="00097EC5" w:rsidRDefault="00386EFE" w:rsidP="00386EFE">
      <w:pPr>
        <w:pStyle w:val="Zhlav"/>
        <w:tabs>
          <w:tab w:val="clear" w:pos="4536"/>
          <w:tab w:val="clear" w:pos="9072"/>
        </w:tabs>
      </w:pPr>
      <w:r w:rsidRPr="00097EC5">
        <w:tab/>
      </w:r>
    </w:p>
    <w:p w14:paraId="7C3B3965" w14:textId="77777777" w:rsidR="00386EFE" w:rsidRPr="00097EC5" w:rsidRDefault="00386EFE" w:rsidP="00FC1819">
      <w:pPr>
        <w:pStyle w:val="Zhlav"/>
        <w:tabs>
          <w:tab w:val="clear" w:pos="4536"/>
          <w:tab w:val="clear" w:pos="9072"/>
        </w:tabs>
        <w:spacing w:before="0" w:after="0"/>
      </w:pPr>
      <w:r w:rsidRPr="00097EC5">
        <w:t>………………………………</w:t>
      </w:r>
      <w:r w:rsidRPr="00097EC5">
        <w:tab/>
      </w:r>
      <w:r w:rsidRPr="00097EC5">
        <w:tab/>
      </w:r>
      <w:r w:rsidRPr="00097EC5">
        <w:tab/>
      </w:r>
      <w:r w:rsidRPr="00097EC5">
        <w:tab/>
      </w:r>
    </w:p>
    <w:p w14:paraId="0715C611" w14:textId="77777777" w:rsidR="00386EFE" w:rsidRPr="00097EC5" w:rsidRDefault="00386EFE" w:rsidP="00FC1819">
      <w:pPr>
        <w:pStyle w:val="Zhlav"/>
        <w:tabs>
          <w:tab w:val="clear" w:pos="4536"/>
          <w:tab w:val="clear" w:pos="9072"/>
        </w:tabs>
        <w:spacing w:before="0" w:after="0"/>
        <w:outlineLvl w:val="0"/>
      </w:pPr>
      <w:r w:rsidRPr="00097EC5">
        <w:t>Ing. Zdeněk Virius</w:t>
      </w:r>
      <w:r w:rsidRPr="00097EC5">
        <w:tab/>
      </w:r>
      <w:r w:rsidRPr="00097EC5">
        <w:tab/>
      </w:r>
      <w:r w:rsidRPr="00097EC5">
        <w:tab/>
      </w:r>
      <w:r w:rsidRPr="00097EC5">
        <w:tab/>
      </w:r>
      <w:r w:rsidRPr="00097EC5">
        <w:tab/>
      </w:r>
      <w:r w:rsidRPr="00097EC5">
        <w:tab/>
      </w:r>
    </w:p>
    <w:p w14:paraId="695C1CB7" w14:textId="77777777" w:rsidR="00F465CB" w:rsidRDefault="00674DC7" w:rsidP="00FC1819">
      <w:pPr>
        <w:pStyle w:val="Zhlav"/>
        <w:tabs>
          <w:tab w:val="clear" w:pos="4536"/>
          <w:tab w:val="clear" w:pos="9072"/>
        </w:tabs>
        <w:spacing w:before="0"/>
      </w:pPr>
      <w:r>
        <w:t>ř</w:t>
      </w:r>
      <w:r w:rsidR="00386EFE" w:rsidRPr="00097EC5">
        <w:t>editel</w:t>
      </w:r>
      <w:r w:rsidR="00AC48D3" w:rsidRPr="00097EC5">
        <w:t xml:space="preserve"> </w:t>
      </w:r>
      <w:r w:rsidR="00386EFE" w:rsidRPr="00097EC5">
        <w:t>sekce</w:t>
      </w:r>
      <w:r w:rsidR="00AC48D3" w:rsidRPr="00097EC5">
        <w:t xml:space="preserve"> </w:t>
      </w:r>
      <w:r w:rsidR="00386EFE" w:rsidRPr="00097EC5">
        <w:t>správní</w:t>
      </w:r>
    </w:p>
    <w:p w14:paraId="0DC68E92" w14:textId="77777777" w:rsidR="004B7784" w:rsidRDefault="004B7784">
      <w:pPr>
        <w:rPr>
          <w:b/>
        </w:rPr>
      </w:pPr>
      <w:r>
        <w:rPr>
          <w:b/>
        </w:rPr>
        <w:br w:type="page"/>
      </w:r>
    </w:p>
    <w:p w14:paraId="155834B5" w14:textId="77777777" w:rsidR="00386EFE" w:rsidRPr="0091238B" w:rsidRDefault="00386EFE" w:rsidP="00062538">
      <w:pPr>
        <w:pStyle w:val="Zhlav"/>
        <w:tabs>
          <w:tab w:val="clear" w:pos="4536"/>
          <w:tab w:val="clear" w:pos="9072"/>
        </w:tabs>
        <w:spacing w:before="0" w:after="0"/>
        <w:jc w:val="right"/>
        <w:rPr>
          <w:b/>
        </w:rPr>
      </w:pPr>
      <w:r w:rsidRPr="0091238B">
        <w:rPr>
          <w:b/>
        </w:rPr>
        <w:lastRenderedPageBreak/>
        <w:t>Příloha č. 1</w:t>
      </w:r>
    </w:p>
    <w:p w14:paraId="73EACA09" w14:textId="77777777" w:rsidR="00780E00" w:rsidRPr="00A542D7" w:rsidRDefault="00780E00" w:rsidP="00780E00">
      <w:pPr>
        <w:tabs>
          <w:tab w:val="left" w:pos="2880"/>
        </w:tabs>
      </w:pPr>
    </w:p>
    <w:p w14:paraId="1155A3A6" w14:textId="77777777" w:rsidR="004553D4" w:rsidRDefault="004553D4" w:rsidP="004553D4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Technická specifikace </w:t>
      </w:r>
      <w:r w:rsidR="001F389F">
        <w:rPr>
          <w:rFonts w:ascii="Times New Roman" w:hAnsi="Times New Roman" w:cs="Times New Roman"/>
          <w:bCs w:val="0"/>
          <w:sz w:val="28"/>
          <w:szCs w:val="28"/>
        </w:rPr>
        <w:t>PC sestav</w:t>
      </w:r>
    </w:p>
    <w:p w14:paraId="1D73CBD5" w14:textId="77777777" w:rsidR="004553D4" w:rsidRPr="0070535E" w:rsidRDefault="004553D4" w:rsidP="004553D4">
      <w:pPr>
        <w:rPr>
          <w:b/>
          <w:bCs/>
          <w:i/>
          <w:color w:val="FF0000"/>
          <w:u w:val="single"/>
        </w:rPr>
      </w:pPr>
      <w:r w:rsidRPr="0070535E">
        <w:rPr>
          <w:b/>
          <w:bCs/>
          <w:i/>
          <w:color w:val="FF0000"/>
          <w:highlight w:val="yellow"/>
          <w:u w:val="single"/>
        </w:rPr>
        <w:t xml:space="preserve">Požadavky zadavatele na </w:t>
      </w:r>
      <w:r w:rsidR="001F389F">
        <w:rPr>
          <w:b/>
          <w:bCs/>
          <w:i/>
          <w:color w:val="FF0000"/>
          <w:highlight w:val="yellow"/>
          <w:u w:val="single"/>
        </w:rPr>
        <w:t>PC sestav</w:t>
      </w:r>
      <w:r w:rsidR="00F71AB6">
        <w:rPr>
          <w:b/>
          <w:bCs/>
          <w:i/>
          <w:color w:val="FF0000"/>
          <w:highlight w:val="yellow"/>
          <w:u w:val="single"/>
        </w:rPr>
        <w:t>y</w:t>
      </w:r>
      <w:r w:rsidRPr="0070535E">
        <w:rPr>
          <w:b/>
          <w:bCs/>
          <w:i/>
          <w:color w:val="FF0000"/>
          <w:highlight w:val="yellow"/>
          <w:u w:val="single"/>
        </w:rPr>
        <w:t xml:space="preserve"> jsou uvedeny v příslušném sloupci </w:t>
      </w:r>
      <w:r w:rsidRPr="00A81A7C">
        <w:rPr>
          <w:b/>
          <w:bCs/>
          <w:i/>
          <w:color w:val="FF0000"/>
          <w:highlight w:val="yellow"/>
          <w:u w:val="single"/>
        </w:rPr>
        <w:t>„</w:t>
      </w:r>
      <w:r w:rsidRPr="0070535E">
        <w:rPr>
          <w:b/>
          <w:bCs/>
          <w:i/>
          <w:color w:val="FF0000"/>
          <w:highlight w:val="yellow"/>
          <w:u w:val="single"/>
        </w:rPr>
        <w:t xml:space="preserve">Požadavky </w:t>
      </w:r>
      <w:r>
        <w:rPr>
          <w:b/>
          <w:bCs/>
          <w:i/>
          <w:color w:val="FF0000"/>
          <w:highlight w:val="yellow"/>
          <w:u w:val="single"/>
        </w:rPr>
        <w:t>kupujícího</w:t>
      </w:r>
      <w:r w:rsidRPr="0070535E">
        <w:rPr>
          <w:b/>
          <w:bCs/>
          <w:i/>
          <w:color w:val="FF0000"/>
          <w:highlight w:val="yellow"/>
          <w:u w:val="single"/>
        </w:rPr>
        <w:t>“.</w:t>
      </w:r>
    </w:p>
    <w:p w14:paraId="7E5F6A84" w14:textId="77777777" w:rsidR="004553D4" w:rsidRDefault="004553D4" w:rsidP="004553D4">
      <w:pPr>
        <w:rPr>
          <w:b/>
          <w:i/>
          <w:color w:val="FF0000"/>
          <w:highlight w:val="yellow"/>
          <w:u w:val="single"/>
        </w:rPr>
      </w:pPr>
      <w:r w:rsidRPr="0070535E">
        <w:rPr>
          <w:b/>
          <w:i/>
          <w:color w:val="FF0000"/>
          <w:highlight w:val="yellow"/>
          <w:u w:val="single"/>
        </w:rPr>
        <w:t>Technická specifikace jako celek, včetně údajů uvedených v </w:t>
      </w:r>
      <w:r>
        <w:rPr>
          <w:b/>
          <w:i/>
          <w:color w:val="FF0000"/>
          <w:highlight w:val="yellow"/>
          <w:u w:val="single"/>
        </w:rPr>
        <w:t>ř</w:t>
      </w:r>
      <w:r w:rsidRPr="0070535E">
        <w:rPr>
          <w:b/>
          <w:i/>
          <w:color w:val="FF0000"/>
          <w:highlight w:val="yellow"/>
          <w:u w:val="single"/>
        </w:rPr>
        <w:t xml:space="preserve">ádcích, kde zadavatel neměl konkrétní požadavky (proškrtnuté buňky), je pro dodavatele závazná. </w:t>
      </w:r>
      <w:r w:rsidR="00861A50">
        <w:rPr>
          <w:b/>
          <w:i/>
          <w:color w:val="FF0000"/>
          <w:highlight w:val="yellow"/>
          <w:u w:val="single"/>
        </w:rPr>
        <w:t xml:space="preserve">Dodavatel je povinen doplnit i údaje nenavazující na </w:t>
      </w:r>
      <w:r w:rsidR="00861A50" w:rsidRPr="0070535E">
        <w:rPr>
          <w:b/>
          <w:i/>
          <w:color w:val="FF0000"/>
          <w:highlight w:val="yellow"/>
          <w:u w:val="single"/>
        </w:rPr>
        <w:t>konkrétní požadavky</w:t>
      </w:r>
      <w:r w:rsidR="00861A50">
        <w:rPr>
          <w:b/>
          <w:i/>
          <w:color w:val="FF0000"/>
          <w:highlight w:val="yellow"/>
          <w:u w:val="single"/>
        </w:rPr>
        <w:t xml:space="preserve"> zadavatele</w:t>
      </w:r>
      <w:r w:rsidR="00861A50" w:rsidRPr="0070535E">
        <w:rPr>
          <w:b/>
          <w:i/>
          <w:color w:val="FF0000"/>
          <w:highlight w:val="yellow"/>
          <w:u w:val="single"/>
        </w:rPr>
        <w:t xml:space="preserve"> (</w:t>
      </w:r>
      <w:r w:rsidR="00861A50">
        <w:rPr>
          <w:b/>
          <w:i/>
          <w:color w:val="FF0000"/>
          <w:highlight w:val="yellow"/>
          <w:u w:val="single"/>
        </w:rPr>
        <w:t>v řádku s proškrtnutými buňkami</w:t>
      </w:r>
      <w:r w:rsidR="00861A50" w:rsidRPr="0070535E">
        <w:rPr>
          <w:b/>
          <w:i/>
          <w:color w:val="FF0000"/>
          <w:highlight w:val="yellow"/>
          <w:u w:val="single"/>
        </w:rPr>
        <w:t>)</w:t>
      </w:r>
      <w:r w:rsidR="00861A50">
        <w:rPr>
          <w:b/>
          <w:i/>
          <w:color w:val="FF0000"/>
          <w:highlight w:val="yellow"/>
          <w:u w:val="single"/>
        </w:rPr>
        <w:t>.</w:t>
      </w:r>
    </w:p>
    <w:p w14:paraId="2D863660" w14:textId="77777777" w:rsidR="004553D4" w:rsidRPr="0070535E" w:rsidRDefault="004553D4" w:rsidP="004553D4">
      <w:pPr>
        <w:rPr>
          <w:b/>
          <w:i/>
          <w:color w:val="FF0000"/>
          <w:u w:val="single"/>
        </w:rPr>
      </w:pPr>
      <w:r w:rsidRPr="0070535E">
        <w:rPr>
          <w:b/>
          <w:i/>
          <w:color w:val="FF0000"/>
          <w:highlight w:val="yellow"/>
          <w:u w:val="single"/>
        </w:rPr>
        <w:t>Nabídne-li dodavatel plnění nesplňující požadavky zadavatele (např. překračující maximální udanou hodnotu, nedosahující minimální udané hodnoty nebo nemající požadovanou vlastnost), je zadavatel oprávněn dodavatele ze zakázky vyloučit.</w:t>
      </w:r>
    </w:p>
    <w:p w14:paraId="10E0D46C" w14:textId="77777777" w:rsidR="004553D4" w:rsidRDefault="004553D4" w:rsidP="004553D4">
      <w:pPr>
        <w:rPr>
          <w:b/>
          <w:bCs/>
          <w:i/>
          <w:highlight w:val="yellow"/>
          <w:lang w:val="en-US"/>
        </w:rPr>
      </w:pPr>
      <w:r w:rsidRPr="006A536E">
        <w:rPr>
          <w:b/>
          <w:bCs/>
          <w:i/>
          <w:highlight w:val="yellow"/>
        </w:rPr>
        <w:t>[</w:t>
      </w:r>
      <w:r>
        <w:rPr>
          <w:b/>
          <w:bCs/>
          <w:i/>
          <w:highlight w:val="yellow"/>
        </w:rPr>
        <w:t>D</w:t>
      </w:r>
      <w:r w:rsidRPr="006A536E">
        <w:rPr>
          <w:b/>
          <w:bCs/>
          <w:i/>
          <w:highlight w:val="yellow"/>
        </w:rPr>
        <w:t>odavatel doplní žlutě podbarvená pole, resp. zvolí jednu z možností, nebo není-li dána možnost ke zvolení, doplní dodavatel bližší charakteristiku nabízeného plnění (n</w:t>
      </w:r>
      <w:r>
        <w:rPr>
          <w:b/>
          <w:bCs/>
          <w:i/>
          <w:highlight w:val="yellow"/>
        </w:rPr>
        <w:t>apř. konkrétní číselnou hodnotu,</w:t>
      </w:r>
      <w:r w:rsidRPr="006A536E">
        <w:rPr>
          <w:b/>
          <w:bCs/>
          <w:i/>
          <w:highlight w:val="yellow"/>
        </w:rPr>
        <w:t xml:space="preserve"> způsob naplnění požadavku</w:t>
      </w:r>
      <w:r>
        <w:rPr>
          <w:b/>
          <w:bCs/>
          <w:i/>
          <w:highlight w:val="yellow"/>
        </w:rPr>
        <w:t>, part-</w:t>
      </w:r>
      <w:proofErr w:type="spellStart"/>
      <w:r>
        <w:rPr>
          <w:b/>
          <w:bCs/>
          <w:i/>
          <w:highlight w:val="yellow"/>
        </w:rPr>
        <w:t>number</w:t>
      </w:r>
      <w:proofErr w:type="spellEnd"/>
      <w:r>
        <w:rPr>
          <w:b/>
          <w:bCs/>
          <w:i/>
          <w:highlight w:val="yellow"/>
        </w:rPr>
        <w:t xml:space="preserve"> příslušného komponentu atd.</w:t>
      </w:r>
      <w:r w:rsidRPr="006A536E">
        <w:rPr>
          <w:b/>
          <w:bCs/>
          <w:i/>
          <w:highlight w:val="yellow"/>
        </w:rPr>
        <w:t>), nikoliv pouze informaci, že jím nabízené plnění požadavek splňuje.</w:t>
      </w:r>
      <w:r w:rsidRPr="006A536E">
        <w:rPr>
          <w:b/>
          <w:bCs/>
          <w:i/>
          <w:highlight w:val="yellow"/>
          <w:lang w:val="en-US"/>
        </w:rPr>
        <w:t>]</w:t>
      </w:r>
    </w:p>
    <w:p w14:paraId="1C41FB05" w14:textId="77777777" w:rsidR="00534790" w:rsidRPr="006A536E" w:rsidRDefault="006266C3" w:rsidP="00534790">
      <w:pPr>
        <w:rPr>
          <w:b/>
          <w:bCs/>
          <w:i/>
          <w:highlight w:val="yellow"/>
          <w:lang w:val="en-US"/>
        </w:rPr>
      </w:pPr>
      <w:r w:rsidRPr="00233A50">
        <w:rPr>
          <w:b/>
          <w:bCs/>
          <w:i/>
          <w:highlight w:val="cyan"/>
        </w:rPr>
        <w:t xml:space="preserve"> </w:t>
      </w:r>
      <w:r w:rsidR="00534790" w:rsidRPr="00233A50">
        <w:rPr>
          <w:b/>
          <w:bCs/>
          <w:i/>
          <w:highlight w:val="cyan"/>
        </w:rPr>
        <w:t xml:space="preserve">[Dodavatel doplní </w:t>
      </w:r>
      <w:r w:rsidR="00534790">
        <w:rPr>
          <w:b/>
          <w:bCs/>
          <w:i/>
          <w:highlight w:val="cyan"/>
        </w:rPr>
        <w:t xml:space="preserve">dosažený počet bodů dle benchmark testu do </w:t>
      </w:r>
      <w:r w:rsidR="00534790" w:rsidRPr="00233A50">
        <w:rPr>
          <w:b/>
          <w:bCs/>
          <w:i/>
          <w:highlight w:val="cyan"/>
        </w:rPr>
        <w:t>tyrkysově podbarven</w:t>
      </w:r>
      <w:r w:rsidR="00305DE8">
        <w:rPr>
          <w:b/>
          <w:bCs/>
          <w:i/>
          <w:highlight w:val="cyan"/>
        </w:rPr>
        <w:t>ého</w:t>
      </w:r>
      <w:r w:rsidR="00534790" w:rsidRPr="00233A50">
        <w:rPr>
          <w:b/>
          <w:bCs/>
          <w:i/>
          <w:highlight w:val="cyan"/>
        </w:rPr>
        <w:t xml:space="preserve"> pol</w:t>
      </w:r>
      <w:r w:rsidR="00305DE8">
        <w:rPr>
          <w:b/>
          <w:bCs/>
          <w:i/>
          <w:highlight w:val="cyan"/>
        </w:rPr>
        <w:t>e</w:t>
      </w:r>
      <w:r w:rsidR="00534790" w:rsidRPr="00233A50">
        <w:rPr>
          <w:b/>
          <w:bCs/>
          <w:i/>
          <w:highlight w:val="cyan"/>
        </w:rPr>
        <w:t>, kter</w:t>
      </w:r>
      <w:r w:rsidR="00305DE8">
        <w:rPr>
          <w:b/>
          <w:bCs/>
          <w:i/>
          <w:highlight w:val="cyan"/>
        </w:rPr>
        <w:t>é</w:t>
      </w:r>
      <w:r w:rsidR="00534790" w:rsidRPr="00233A50">
        <w:rPr>
          <w:b/>
          <w:bCs/>
          <w:i/>
          <w:highlight w:val="cyan"/>
        </w:rPr>
        <w:t xml:space="preserve"> spolu s printscreeny slouží k ov</w:t>
      </w:r>
      <w:r w:rsidR="00305DE8">
        <w:rPr>
          <w:b/>
          <w:bCs/>
          <w:i/>
          <w:highlight w:val="cyan"/>
        </w:rPr>
        <w:t>ě</w:t>
      </w:r>
      <w:r w:rsidR="00534790" w:rsidRPr="00233A50">
        <w:rPr>
          <w:b/>
          <w:bCs/>
          <w:i/>
          <w:highlight w:val="cyan"/>
        </w:rPr>
        <w:t>ření naplnění podmínek podle bodu 13.3 výzvy k</w:t>
      </w:r>
      <w:r w:rsidR="00861A50">
        <w:rPr>
          <w:b/>
          <w:bCs/>
          <w:i/>
          <w:highlight w:val="cyan"/>
        </w:rPr>
        <w:t> </w:t>
      </w:r>
      <w:r w:rsidR="00534790" w:rsidRPr="00233A50">
        <w:rPr>
          <w:b/>
          <w:bCs/>
          <w:i/>
          <w:highlight w:val="cyan"/>
        </w:rPr>
        <w:t xml:space="preserve">podání nabídek na veřejnou zakázku. </w:t>
      </w:r>
      <w:r w:rsidR="00534790">
        <w:rPr>
          <w:b/>
          <w:bCs/>
          <w:i/>
          <w:highlight w:val="cyan"/>
        </w:rPr>
        <w:t>Z uzavírané smlouvy bud</w:t>
      </w:r>
      <w:r w:rsidR="00305DE8">
        <w:rPr>
          <w:b/>
          <w:bCs/>
          <w:i/>
          <w:highlight w:val="cyan"/>
        </w:rPr>
        <w:t>e</w:t>
      </w:r>
      <w:r w:rsidR="00534790">
        <w:rPr>
          <w:b/>
          <w:bCs/>
          <w:i/>
          <w:highlight w:val="cyan"/>
        </w:rPr>
        <w:t xml:space="preserve"> t</w:t>
      </w:r>
      <w:r w:rsidR="00534790" w:rsidRPr="00233A50">
        <w:rPr>
          <w:b/>
          <w:bCs/>
          <w:i/>
          <w:highlight w:val="cyan"/>
        </w:rPr>
        <w:t>yrkysově podbarven</w:t>
      </w:r>
      <w:r w:rsidR="00305DE8">
        <w:rPr>
          <w:b/>
          <w:bCs/>
          <w:i/>
          <w:highlight w:val="cyan"/>
        </w:rPr>
        <w:t>ý</w:t>
      </w:r>
      <w:r w:rsidR="00534790" w:rsidRPr="00233A50">
        <w:rPr>
          <w:b/>
          <w:bCs/>
          <w:i/>
          <w:highlight w:val="cyan"/>
        </w:rPr>
        <w:t xml:space="preserve"> řád</w:t>
      </w:r>
      <w:r w:rsidR="00305DE8">
        <w:rPr>
          <w:b/>
          <w:bCs/>
          <w:i/>
          <w:highlight w:val="cyan"/>
        </w:rPr>
        <w:t>e</w:t>
      </w:r>
      <w:r w:rsidR="00534790" w:rsidRPr="00233A50">
        <w:rPr>
          <w:b/>
          <w:bCs/>
          <w:i/>
          <w:highlight w:val="cyan"/>
        </w:rPr>
        <w:t>k odstraněn.</w:t>
      </w:r>
      <w:r w:rsidR="00534790" w:rsidRPr="00233A50">
        <w:rPr>
          <w:b/>
          <w:bCs/>
          <w:i/>
          <w:highlight w:val="cyan"/>
          <w:lang w:val="en-US"/>
        </w:rPr>
        <w:t>]</w:t>
      </w:r>
    </w:p>
    <w:p w14:paraId="2A47A2BE" w14:textId="77777777" w:rsidR="004553D4" w:rsidRPr="00C1121C" w:rsidRDefault="004553D4" w:rsidP="004553D4">
      <w:pPr>
        <w:jc w:val="center"/>
        <w:rPr>
          <w:rFonts w:ascii="Arial" w:hAnsi="Arial" w:cs="Arial"/>
          <w:b/>
          <w:bCs/>
          <w:sz w:val="20"/>
        </w:rPr>
      </w:pPr>
    </w:p>
    <w:tbl>
      <w:tblPr>
        <w:tblW w:w="901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3"/>
        <w:gridCol w:w="3193"/>
        <w:gridCol w:w="2626"/>
      </w:tblGrid>
      <w:tr w:rsidR="004553D4" w14:paraId="15C10725" w14:textId="77777777" w:rsidTr="002E7C1D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2825" w14:textId="77777777" w:rsidR="004553D4" w:rsidRDefault="004553D4" w:rsidP="0006253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Druh položky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D41C" w14:textId="77777777" w:rsidR="004553D4" w:rsidRDefault="004553D4" w:rsidP="0006253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A536E"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  <w:t xml:space="preserve">Požadavky </w:t>
            </w:r>
            <w:r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  <w:t>kupujícího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E047" w14:textId="77777777" w:rsidR="004553D4" w:rsidRPr="007C422B" w:rsidRDefault="004553D4" w:rsidP="0006253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Nabízené plnění</w:t>
            </w:r>
          </w:p>
        </w:tc>
      </w:tr>
      <w:tr w:rsidR="004553D4" w14:paraId="7825325D" w14:textId="77777777" w:rsidTr="002E7C1D">
        <w:trPr>
          <w:trHeight w:val="300"/>
        </w:trPr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3BD9F4" w14:textId="77777777" w:rsidR="004553D4" w:rsidRDefault="004553D4" w:rsidP="002E7C1D">
            <w:pPr>
              <w:tabs>
                <w:tab w:val="left" w:pos="9436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A. Základní údaje </w:t>
            </w:r>
          </w:p>
        </w:tc>
      </w:tr>
      <w:tr w:rsidR="00534790" w14:paraId="4E7ACF6F" w14:textId="77777777" w:rsidTr="002E7C1D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19FD" w14:textId="77777777" w:rsidR="00534790" w:rsidRDefault="00534790" w:rsidP="0053479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model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C93D0A9" w14:textId="77777777" w:rsidR="00534790" w:rsidRDefault="00534790" w:rsidP="0053479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B89D64" w14:textId="77777777" w:rsidR="00534790" w:rsidRDefault="00534790" w:rsidP="00F71AB6">
            <w:pPr>
              <w:jc w:val="center"/>
              <w:rPr>
                <w:rFonts w:ascii="Calibri" w:hAnsi="Calibri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označení modelu výrobcem;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 xml:space="preserve"> jde-li o plnění dodavatel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em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 xml:space="preserve"> vytvářené z komponent třetích stran, uvede 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dodavatel 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vlastní označení)</w:t>
            </w:r>
          </w:p>
        </w:tc>
      </w:tr>
      <w:tr w:rsidR="00534790" w14:paraId="355E2251" w14:textId="77777777" w:rsidTr="002E7C1D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A173" w14:textId="77777777" w:rsidR="00534790" w:rsidRDefault="00534790" w:rsidP="0053479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výrobce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D62A79A" w14:textId="77777777" w:rsidR="00534790" w:rsidRDefault="00534790" w:rsidP="0053479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C464DD" w14:textId="77777777" w:rsidR="00534790" w:rsidRDefault="00534790" w:rsidP="00F71AB6">
            <w:pPr>
              <w:jc w:val="center"/>
              <w:rPr>
                <w:rFonts w:ascii="Calibri" w:hAnsi="Calibri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;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 xml:space="preserve"> jde-li o plnění dodavatel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em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 xml:space="preserve"> vytvářené z komponent třetích stran, uvede 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dodavatel 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jako výrobce sám sebe)</w:t>
            </w:r>
          </w:p>
        </w:tc>
      </w:tr>
      <w:tr w:rsidR="00534790" w14:paraId="02B082BB" w14:textId="77777777" w:rsidTr="002E7C1D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4175" w14:textId="77777777" w:rsidR="00534790" w:rsidRDefault="00534790" w:rsidP="0053479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unikátní sériové číslo zařízení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2302" w14:textId="77777777" w:rsidR="00534790" w:rsidRPr="00634A20" w:rsidRDefault="00534790" w:rsidP="0053479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86E729" w14:textId="77777777" w:rsidR="00534790" w:rsidRPr="00AE488E" w:rsidRDefault="00534790" w:rsidP="00F71AB6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445EC4CB" w14:textId="77777777" w:rsidR="00534790" w:rsidRPr="00634A20" w:rsidRDefault="00534790" w:rsidP="00F71AB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534790" w14:paraId="6EA0384F" w14:textId="77777777" w:rsidTr="002E7C1D">
        <w:trPr>
          <w:trHeight w:val="300"/>
        </w:trPr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93F163" w14:textId="77777777" w:rsidR="00534790" w:rsidRDefault="00534790" w:rsidP="00534790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B. Technické parametry </w:t>
            </w:r>
          </w:p>
        </w:tc>
      </w:tr>
      <w:tr w:rsidR="00534790" w14:paraId="0D2C078D" w14:textId="77777777" w:rsidTr="002E7C1D">
        <w:trPr>
          <w:trHeight w:val="300"/>
        </w:trPr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9D1B46" w14:textId="77777777" w:rsidR="00534790" w:rsidRDefault="00534790" w:rsidP="00534790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1. Skříň (case) </w:t>
            </w:r>
          </w:p>
        </w:tc>
      </w:tr>
      <w:tr w:rsidR="00534790" w14:paraId="6A4F429C" w14:textId="77777777" w:rsidTr="002E7C1D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6BC2" w14:textId="77777777" w:rsidR="00534790" w:rsidRDefault="00534790" w:rsidP="0053479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požadované provedení PC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F2E2" w14:textId="77777777" w:rsidR="00534790" w:rsidRDefault="00534790" w:rsidP="0053479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Osobní počítač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966FE4" w14:textId="77777777" w:rsidR="00534790" w:rsidRDefault="00534790" w:rsidP="00F71AB6">
            <w:pPr>
              <w:jc w:val="center"/>
              <w:rPr>
                <w:rFonts w:ascii="Calibri" w:hAnsi="Calibri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534790" w14:paraId="63B4479D" w14:textId="77777777" w:rsidTr="002E7C1D">
        <w:trPr>
          <w:trHeight w:val="705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5121" w14:textId="77777777" w:rsidR="00534790" w:rsidRPr="002E7C1D" w:rsidRDefault="00534790" w:rsidP="00534790">
            <w:pPr>
              <w:rPr>
                <w:rFonts w:ascii="Calibri" w:hAnsi="Calibri"/>
                <w:sz w:val="18"/>
                <w:szCs w:val="18"/>
              </w:rPr>
            </w:pPr>
            <w:r w:rsidRPr="002E7C1D">
              <w:rPr>
                <w:rFonts w:ascii="Calibri" w:hAnsi="Calibri"/>
                <w:sz w:val="18"/>
                <w:szCs w:val="18"/>
              </w:rPr>
              <w:lastRenderedPageBreak/>
              <w:t xml:space="preserve">provedení </w:t>
            </w:r>
            <w:proofErr w:type="spellStart"/>
            <w:r w:rsidRPr="002E7C1D">
              <w:rPr>
                <w:rFonts w:ascii="Calibri" w:hAnsi="Calibri"/>
                <w:sz w:val="18"/>
                <w:szCs w:val="18"/>
              </w:rPr>
              <w:t>šasí</w:t>
            </w:r>
            <w:proofErr w:type="spellEnd"/>
            <w:r w:rsidRPr="002E7C1D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65DD" w14:textId="77777777" w:rsidR="00534790" w:rsidRPr="002E7C1D" w:rsidRDefault="00534790" w:rsidP="00534790">
            <w:pPr>
              <w:rPr>
                <w:rFonts w:ascii="Calibri" w:hAnsi="Calibri"/>
                <w:sz w:val="18"/>
                <w:szCs w:val="18"/>
              </w:rPr>
            </w:pPr>
            <w:r w:rsidRPr="002E7C1D">
              <w:rPr>
                <w:rFonts w:ascii="Calibri" w:hAnsi="Calibri"/>
                <w:sz w:val="18"/>
                <w:szCs w:val="18"/>
              </w:rPr>
              <w:t>Šasi musí být provedeno z nehořlavých materiálů (ne z plastů) – výjimku může tvořit např. čelní krycí rámeček.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D6480F7" w14:textId="77777777" w:rsidR="00534790" w:rsidRPr="002E7C1D" w:rsidRDefault="00534790" w:rsidP="00F71AB6">
            <w:pPr>
              <w:jc w:val="center"/>
              <w:rPr>
                <w:rFonts w:ascii="Calibri" w:hAnsi="Calibri"/>
                <w:i/>
              </w:rPr>
            </w:pPr>
            <w:r w:rsidRPr="002E7C1D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D51054" w14:paraId="3ADD9C8B" w14:textId="77777777" w:rsidTr="002E7C1D">
        <w:trPr>
          <w:trHeight w:val="300"/>
        </w:trPr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2C419B" w14:textId="77777777" w:rsidR="00D51054" w:rsidRPr="00E91515" w:rsidRDefault="00D51054" w:rsidP="00D510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2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. Procesor </w:t>
            </w:r>
          </w:p>
        </w:tc>
      </w:tr>
      <w:tr w:rsidR="00D51054" w14:paraId="0A90DE40" w14:textId="77777777" w:rsidTr="002E7C1D">
        <w:trPr>
          <w:trHeight w:val="48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2CB540A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výkon procesoru podle benchmark testu (</w:t>
            </w:r>
            <w:hyperlink r:id="rId10" w:history="1">
              <w:r w:rsidRPr="00FA2F3E">
                <w:rPr>
                  <w:rStyle w:val="Hypertextovodkaz"/>
                  <w:rFonts w:ascii="Calibri" w:hAnsi="Calibri"/>
                  <w:sz w:val="18"/>
                  <w:szCs w:val="18"/>
                </w:rPr>
                <w:t>https://www.cpubenchmark.net/</w:t>
              </w:r>
            </w:hyperlink>
            <w:r>
              <w:rPr>
                <w:rFonts w:ascii="Calibri" w:hAnsi="Calibri"/>
                <w:sz w:val="18"/>
                <w:szCs w:val="18"/>
              </w:rPr>
              <w:t>)</w:t>
            </w:r>
            <w:r>
              <w:rPr>
                <w:rStyle w:val="Znakapoznpodarou"/>
                <w:rFonts w:ascii="Calibri" w:hAnsi="Calibri"/>
                <w:sz w:val="18"/>
                <w:szCs w:val="18"/>
              </w:rPr>
              <w:footnoteReference w:id="2"/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D63F1C7" w14:textId="77777777" w:rsidR="00D51054" w:rsidRPr="00305DE8" w:rsidRDefault="00D51054" w:rsidP="00D51054">
            <w:pPr>
              <w:rPr>
                <w:rFonts w:ascii="Calibri" w:hAnsi="Calibri"/>
                <w:sz w:val="18"/>
                <w:szCs w:val="18"/>
                <w:highlight w:val="cyan"/>
              </w:rPr>
            </w:pPr>
            <w:r w:rsidRPr="00305DE8">
              <w:rPr>
                <w:rFonts w:ascii="Calibri" w:hAnsi="Calibri"/>
                <w:sz w:val="18"/>
                <w:szCs w:val="18"/>
                <w:highlight w:val="cyan"/>
              </w:rPr>
              <w:t xml:space="preserve">min. </w:t>
            </w:r>
            <w:r w:rsidRPr="00305DE8">
              <w:rPr>
                <w:rFonts w:ascii="Calibri" w:hAnsi="Calibri"/>
                <w:b/>
                <w:sz w:val="18"/>
                <w:szCs w:val="18"/>
                <w:highlight w:val="cyan"/>
              </w:rPr>
              <w:t xml:space="preserve">47000 bodů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  <w:hideMark/>
          </w:tcPr>
          <w:p w14:paraId="6E3F3994" w14:textId="77777777" w:rsidR="00D51054" w:rsidRDefault="00D51054" w:rsidP="00305DE8">
            <w:pPr>
              <w:jc w:val="center"/>
              <w:rPr>
                <w:rFonts w:ascii="Calibri" w:hAnsi="Calibri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t xml:space="preserve"> </w:t>
            </w:r>
            <w:r w:rsidRPr="00F041FE">
              <w:rPr>
                <w:rFonts w:ascii="Calibri" w:hAnsi="Calibri"/>
                <w:b/>
                <w:i/>
                <w:sz w:val="18"/>
                <w:szCs w:val="18"/>
              </w:rPr>
              <w:t>dosažený počet bodů dle benchmark testu</w:t>
            </w:r>
            <w:r w:rsidR="00305DE8">
              <w:rPr>
                <w:rFonts w:ascii="Calibri" w:hAnsi="Calibri"/>
                <w:b/>
                <w:i/>
                <w:sz w:val="18"/>
                <w:szCs w:val="18"/>
              </w:rPr>
              <w:t>/ů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D51054" w14:paraId="056022AA" w14:textId="77777777" w:rsidTr="002E7C1D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FDE9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typ procesoru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4DBCA7C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F3ADD2" w14:textId="77777777" w:rsidR="00D51054" w:rsidRDefault="00D51054" w:rsidP="00D51054">
            <w:pPr>
              <w:jc w:val="center"/>
              <w:rPr>
                <w:rFonts w:ascii="Calibri" w:hAnsi="Calibri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jednoznačnou a nezaměnitelnou identifikaci procesoru/ů nabízeného plnění; je-li to třeba, uvede též výrobce</w:t>
            </w:r>
            <w:r w:rsidRPr="00AB400C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D51054" w14:paraId="54D2BAF1" w14:textId="77777777" w:rsidTr="002E7C1D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9146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počet jader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0924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minimálně 20 fyzických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437455" w14:textId="77777777" w:rsidR="00D51054" w:rsidRDefault="00D51054" w:rsidP="00D51054">
            <w:pPr>
              <w:jc w:val="center"/>
              <w:rPr>
                <w:rFonts w:ascii="Calibri" w:hAnsi="Calibri"/>
              </w:rPr>
            </w:pPr>
            <w:r w:rsidRPr="00C102ED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C102ED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D51054" w14:paraId="30614D06" w14:textId="77777777" w:rsidTr="002E7C1D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9621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počet vláken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53E3D04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FB791CE" w14:textId="77777777" w:rsidR="00D51054" w:rsidRDefault="00D51054" w:rsidP="00D5105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102ED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C102ED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D51054" w14:paraId="2B5C25F3" w14:textId="77777777" w:rsidTr="002E7C1D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BA12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kompatibilita s MS Windows 11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Ent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04AE" w14:textId="77777777" w:rsidR="00D51054" w:rsidRPr="00E91515" w:rsidRDefault="00D51054" w:rsidP="00D510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074D46" w14:textId="77777777" w:rsidR="00D51054" w:rsidRPr="00AE488E" w:rsidRDefault="00D51054" w:rsidP="00D51054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0F2C238A" w14:textId="77777777" w:rsidR="00D51054" w:rsidRPr="00634A20" w:rsidRDefault="00D51054" w:rsidP="00D510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D51054" w14:paraId="74A8ABE5" w14:textId="77777777" w:rsidTr="002E7C1D">
        <w:trPr>
          <w:trHeight w:val="300"/>
        </w:trPr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289354" w14:textId="77777777" w:rsidR="00D51054" w:rsidRPr="00E91515" w:rsidRDefault="00D51054" w:rsidP="00D51054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3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. Operační systémová paměť </w:t>
            </w:r>
          </w:p>
        </w:tc>
      </w:tr>
      <w:tr w:rsidR="00D51054" w14:paraId="45D69EC1" w14:textId="77777777" w:rsidTr="002E7C1D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5ABE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požadovaná velikost paměti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E9E4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 xml:space="preserve">min. 64 GB 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D99283" w14:textId="77777777" w:rsidR="00D51054" w:rsidRDefault="00D51054" w:rsidP="00D51054">
            <w:pPr>
              <w:jc w:val="center"/>
              <w:rPr>
                <w:rFonts w:ascii="Calibri" w:hAnsi="Calibri"/>
              </w:rPr>
            </w:pPr>
            <w:r w:rsidRPr="00C309E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D51054" w14:paraId="6942DA39" w14:textId="77777777" w:rsidTr="002E7C1D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32EB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rozšiřitelnost paměti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5549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min. 128 GB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07AB49" w14:textId="77777777" w:rsidR="00D51054" w:rsidRDefault="00D51054" w:rsidP="00D5105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09E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D51054" w14:paraId="3A6EE645" w14:textId="77777777" w:rsidTr="002E7C1D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9A38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typ paměti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2432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DDR5 nebo vyšší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686170" w14:textId="77777777" w:rsidR="00D51054" w:rsidRDefault="00D51054" w:rsidP="00D51054">
            <w:pPr>
              <w:jc w:val="center"/>
              <w:rPr>
                <w:rFonts w:ascii="Calibri" w:hAnsi="Calibri"/>
              </w:rPr>
            </w:pPr>
            <w:r w:rsidRPr="00C309E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D51054" w14:paraId="21B3D420" w14:textId="77777777" w:rsidTr="002E7C1D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C413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rychlost použitých pamětí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F308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 xml:space="preserve">min. </w:t>
            </w:r>
            <w:r>
              <w:rPr>
                <w:rFonts w:ascii="Calibri" w:hAnsi="Calibri"/>
                <w:sz w:val="18"/>
                <w:szCs w:val="18"/>
              </w:rPr>
              <w:t>4800 MHz</w:t>
            </w:r>
            <w:r w:rsidRPr="00E91515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12437C" w14:textId="77777777" w:rsidR="00D51054" w:rsidRDefault="00D51054" w:rsidP="00D51054">
            <w:pPr>
              <w:jc w:val="center"/>
              <w:rPr>
                <w:rFonts w:ascii="Calibri" w:hAnsi="Calibri"/>
              </w:rPr>
            </w:pPr>
            <w:r w:rsidRPr="00C309E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D51054" w14:paraId="70B31A54" w14:textId="77777777" w:rsidTr="002E7C1D">
        <w:trPr>
          <w:trHeight w:val="300"/>
        </w:trPr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DD8E91" w14:textId="77777777" w:rsidR="00D51054" w:rsidRPr="00E91515" w:rsidRDefault="00D51054" w:rsidP="00D51054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4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. Pevný disk </w:t>
            </w:r>
          </w:p>
        </w:tc>
      </w:tr>
      <w:tr w:rsidR="00D51054" w14:paraId="700C3C8A" w14:textId="77777777" w:rsidTr="002E7C1D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F790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typ disku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0A48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SSD </w:t>
            </w:r>
            <w:proofErr w:type="spellStart"/>
            <w:r w:rsidRPr="00E91515">
              <w:rPr>
                <w:rFonts w:ascii="Calibri" w:hAnsi="Calibri"/>
                <w:sz w:val="18"/>
                <w:szCs w:val="18"/>
              </w:rPr>
              <w:t>NVMe</w:t>
            </w:r>
            <w:proofErr w:type="spellEnd"/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52441E" w14:textId="77777777" w:rsidR="00D51054" w:rsidRDefault="00D51054" w:rsidP="00D51054">
            <w:pPr>
              <w:jc w:val="center"/>
              <w:rPr>
                <w:rFonts w:ascii="Calibri" w:hAnsi="Calibri"/>
              </w:rPr>
            </w:pPr>
            <w:r w:rsidRPr="00C309E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D51054" w14:paraId="17D63784" w14:textId="77777777" w:rsidTr="002E7C1D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6DE6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kapacita disku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DC75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 xml:space="preserve">min. </w:t>
            </w:r>
            <w:r>
              <w:rPr>
                <w:rFonts w:ascii="Calibri" w:hAnsi="Calibri"/>
                <w:sz w:val="18"/>
                <w:szCs w:val="18"/>
              </w:rPr>
              <w:t>1</w:t>
            </w:r>
            <w:r w:rsidRPr="00E91515">
              <w:rPr>
                <w:rFonts w:ascii="Calibri" w:hAnsi="Calibri"/>
                <w:sz w:val="18"/>
                <w:szCs w:val="18"/>
              </w:rPr>
              <w:t xml:space="preserve"> 000 GB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9D4E6A" w14:textId="77777777" w:rsidR="00D51054" w:rsidRDefault="00D51054" w:rsidP="00D51054">
            <w:pPr>
              <w:jc w:val="center"/>
              <w:rPr>
                <w:rFonts w:ascii="Calibri" w:hAnsi="Calibri"/>
              </w:rPr>
            </w:pPr>
            <w:r w:rsidRPr="00C309E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D51054" w14:paraId="6208AF95" w14:textId="77777777" w:rsidTr="002E7C1D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71F0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rozhraní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BB365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E91515">
              <w:rPr>
                <w:rFonts w:ascii="Calibri" w:hAnsi="Calibri"/>
                <w:sz w:val="18"/>
                <w:szCs w:val="18"/>
              </w:rPr>
              <w:t>PCIe</w:t>
            </w:r>
            <w:proofErr w:type="spellEnd"/>
            <w:r w:rsidRPr="00E91515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Pr="00E91515">
              <w:rPr>
                <w:rFonts w:ascii="Calibri" w:hAnsi="Calibri"/>
                <w:sz w:val="18"/>
                <w:szCs w:val="18"/>
              </w:rPr>
              <w:t>NVMe</w:t>
            </w:r>
            <w:proofErr w:type="spellEnd"/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2DEDCE" w14:textId="77777777" w:rsidR="00D51054" w:rsidRDefault="00D51054" w:rsidP="00D51054">
            <w:pPr>
              <w:jc w:val="center"/>
              <w:rPr>
                <w:rFonts w:ascii="Calibri" w:hAnsi="Calibri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; lze uvést pouze ANO, pokud to odpovídá nabízenému plnění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D51054" w14:paraId="237AB275" w14:textId="77777777" w:rsidTr="002E7C1D">
        <w:trPr>
          <w:trHeight w:val="300"/>
        </w:trPr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44C65E" w14:textId="77777777" w:rsidR="00D51054" w:rsidRPr="00E91515" w:rsidRDefault="00D51054" w:rsidP="00D510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5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. Grafická karta </w:t>
            </w:r>
          </w:p>
        </w:tc>
      </w:tr>
      <w:tr w:rsidR="00D51054" w14:paraId="348599D6" w14:textId="77777777" w:rsidTr="002E7C1D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EFB9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podporované rozlišení pro externí monitory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660C" w14:textId="77777777" w:rsidR="00547EE7" w:rsidRPr="003733E7" w:rsidRDefault="00547EE7" w:rsidP="00547EE7">
            <w:pPr>
              <w:rPr>
                <w:rFonts w:ascii="Calibri" w:hAnsi="Calibri"/>
                <w:color w:val="EE0000"/>
                <w:sz w:val="18"/>
                <w:szCs w:val="18"/>
              </w:rPr>
            </w:pPr>
            <w:r w:rsidRPr="003733E7">
              <w:rPr>
                <w:rFonts w:ascii="Calibri" w:hAnsi="Calibri"/>
                <w:color w:val="EE0000"/>
                <w:sz w:val="18"/>
                <w:szCs w:val="18"/>
              </w:rPr>
              <w:t>3</w:t>
            </w:r>
            <w:r w:rsidR="00D51054" w:rsidRPr="003733E7">
              <w:rPr>
                <w:rFonts w:ascii="Calibri" w:hAnsi="Calibri"/>
                <w:color w:val="EE0000"/>
                <w:sz w:val="18"/>
                <w:szCs w:val="18"/>
              </w:rPr>
              <w:t xml:space="preserve">x 3840x2160 min. 55 Hz; </w:t>
            </w:r>
            <w:proofErr w:type="spellStart"/>
            <w:r w:rsidR="00D51054" w:rsidRPr="003733E7">
              <w:rPr>
                <w:rFonts w:ascii="Calibri" w:hAnsi="Calibri"/>
                <w:color w:val="EE0000"/>
                <w:sz w:val="18"/>
                <w:szCs w:val="18"/>
              </w:rPr>
              <w:t>TrueColor</w:t>
            </w:r>
            <w:proofErr w:type="spellEnd"/>
          </w:p>
          <w:p w14:paraId="5FC8AC08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7C884C" w14:textId="77777777" w:rsidR="00D51054" w:rsidRDefault="00D51054" w:rsidP="002E7C1D">
            <w:pPr>
              <w:jc w:val="center"/>
              <w:rPr>
                <w:rFonts w:ascii="Calibri" w:hAnsi="Calibri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</w:t>
            </w:r>
            <w:r w:rsidRPr="008448EC">
              <w:rPr>
                <w:rFonts w:ascii="Calibri" w:hAnsi="Calibri"/>
                <w:b/>
                <w:i/>
                <w:sz w:val="18"/>
                <w:szCs w:val="18"/>
              </w:rPr>
              <w:t>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D51054" w14:paraId="737F4063" w14:textId="77777777" w:rsidTr="002E7C1D">
        <w:trPr>
          <w:trHeight w:val="48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7280" w14:textId="77777777" w:rsidR="00D51054" w:rsidRDefault="00D51054" w:rsidP="007C1E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možnost současného provozu více monitorů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3E1E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 w:rsidRPr="003733E7">
              <w:rPr>
                <w:rFonts w:ascii="Calibri" w:hAnsi="Calibri"/>
                <w:color w:val="EE0000"/>
                <w:sz w:val="18"/>
                <w:szCs w:val="18"/>
              </w:rPr>
              <w:t xml:space="preserve">Video adaptér musí podporovat výstup na tři monitory. Jsou požadovány minimálně 3x digitální video výstupy, z toho minimálně 2x </w:t>
            </w:r>
            <w:proofErr w:type="spellStart"/>
            <w:r w:rsidRPr="003733E7">
              <w:rPr>
                <w:rFonts w:ascii="Calibri" w:hAnsi="Calibri"/>
                <w:color w:val="EE0000"/>
                <w:sz w:val="18"/>
                <w:szCs w:val="18"/>
              </w:rPr>
              <w:t>DisplayPort</w:t>
            </w:r>
            <w:proofErr w:type="spellEnd"/>
            <w:r w:rsidRPr="003733E7">
              <w:rPr>
                <w:rFonts w:ascii="Calibri" w:hAnsi="Calibri"/>
                <w:color w:val="EE0000"/>
                <w:sz w:val="18"/>
                <w:szCs w:val="18"/>
              </w:rPr>
              <w:t>.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9FBF6C" w14:textId="77777777" w:rsidR="00D51054" w:rsidRDefault="00D51054" w:rsidP="002E7C1D">
            <w:pPr>
              <w:jc w:val="center"/>
              <w:rPr>
                <w:rFonts w:ascii="Calibri" w:hAnsi="Calibri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</w:t>
            </w:r>
            <w:r w:rsidRPr="008448EC">
              <w:rPr>
                <w:rFonts w:ascii="Calibri" w:hAnsi="Calibri"/>
                <w:b/>
                <w:i/>
                <w:sz w:val="18"/>
                <w:szCs w:val="18"/>
              </w:rPr>
              <w:t>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D51054" w14:paraId="59B600EC" w14:textId="77777777" w:rsidTr="002E7C1D">
        <w:trPr>
          <w:trHeight w:val="48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11F8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typ (model) grafické karty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67C489B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8FA69B5" w14:textId="77777777" w:rsidR="00D51054" w:rsidRDefault="00D51054" w:rsidP="00B91A6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</w:t>
            </w:r>
            <w:r w:rsidRPr="008448EC">
              <w:rPr>
                <w:rFonts w:ascii="Calibri" w:hAnsi="Calibri"/>
                <w:b/>
                <w:i/>
                <w:sz w:val="18"/>
                <w:szCs w:val="18"/>
              </w:rPr>
              <w:t>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jednoznačnou a nezaměnitelnou identifikaci grafických karet nabízeného plnění; je-li to třeba, uvede též výrobce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D51054" w14:paraId="0E8E68C7" w14:textId="77777777" w:rsidTr="002E7C1D">
        <w:trPr>
          <w:trHeight w:val="48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321B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podpora min. </w:t>
            </w:r>
            <w:r w:rsidRPr="00757A19">
              <w:rPr>
                <w:rFonts w:ascii="Calibri" w:hAnsi="Calibri"/>
                <w:sz w:val="18"/>
                <w:szCs w:val="18"/>
              </w:rPr>
              <w:t xml:space="preserve">DirectX 12, </w:t>
            </w:r>
            <w:proofErr w:type="spellStart"/>
            <w:r w:rsidRPr="00757A19">
              <w:rPr>
                <w:rFonts w:ascii="Calibri" w:hAnsi="Calibri"/>
                <w:sz w:val="18"/>
                <w:szCs w:val="18"/>
              </w:rPr>
              <w:t>OpenGL</w:t>
            </w:r>
            <w:proofErr w:type="spellEnd"/>
            <w:r w:rsidRPr="00757A19">
              <w:rPr>
                <w:rFonts w:ascii="Calibri" w:hAnsi="Calibri"/>
                <w:sz w:val="18"/>
                <w:szCs w:val="18"/>
              </w:rPr>
              <w:t xml:space="preserve"> 4.</w:t>
            </w:r>
            <w:r>
              <w:rPr>
                <w:rFonts w:ascii="Calibri" w:hAnsi="Calibri"/>
                <w:sz w:val="18"/>
                <w:szCs w:val="18"/>
              </w:rPr>
              <w:t>5</w:t>
            </w:r>
            <w:r w:rsidRPr="00757A19">
              <w:rPr>
                <w:rFonts w:ascii="Calibri" w:hAnsi="Calibri"/>
                <w:sz w:val="18"/>
                <w:szCs w:val="18"/>
              </w:rPr>
              <w:t xml:space="preserve">, </w:t>
            </w:r>
            <w:proofErr w:type="spellStart"/>
            <w:r w:rsidRPr="00757A19">
              <w:rPr>
                <w:rFonts w:ascii="Calibri" w:hAnsi="Calibri"/>
                <w:sz w:val="18"/>
                <w:szCs w:val="18"/>
              </w:rPr>
              <w:t>OpenCL</w:t>
            </w:r>
            <w:proofErr w:type="spellEnd"/>
            <w:r w:rsidRPr="00757A19">
              <w:rPr>
                <w:rFonts w:ascii="Calibri" w:hAnsi="Calibri"/>
                <w:sz w:val="18"/>
                <w:szCs w:val="18"/>
              </w:rPr>
              <w:t xml:space="preserve"> 2.1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4FD83" w14:textId="77777777" w:rsidR="00D51054" w:rsidRPr="00E91515" w:rsidRDefault="00D51054" w:rsidP="00D510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BDE8447" w14:textId="77777777" w:rsidR="00D51054" w:rsidRPr="00AE488E" w:rsidRDefault="00D51054" w:rsidP="00B91A6D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42854AAB" w14:textId="77777777" w:rsidR="00D51054" w:rsidRPr="00634A20" w:rsidRDefault="00D51054" w:rsidP="00B91A6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D51054" w14:paraId="71121A53" w14:textId="77777777" w:rsidTr="002E7C1D">
        <w:trPr>
          <w:trHeight w:val="300"/>
        </w:trPr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5647EE" w14:textId="77777777" w:rsidR="00D51054" w:rsidRPr="00E91515" w:rsidRDefault="00D51054" w:rsidP="00D510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6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. Síťový adaptér </w:t>
            </w:r>
          </w:p>
        </w:tc>
      </w:tr>
      <w:tr w:rsidR="00D51054" w14:paraId="3662A793" w14:textId="77777777" w:rsidTr="002E7C1D">
        <w:trPr>
          <w:trHeight w:val="51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CA14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typ síťového adaptéru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38B5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10/100/</w:t>
            </w:r>
            <w:r w:rsidRPr="008044AA">
              <w:rPr>
                <w:rFonts w:ascii="Calibri" w:hAnsi="Calibri"/>
                <w:sz w:val="18"/>
                <w:szCs w:val="18"/>
              </w:rPr>
              <w:t>1000 Mbps full duplex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35509F" w14:textId="77777777" w:rsidR="00D51054" w:rsidRDefault="00D51054" w:rsidP="002E7C1D">
            <w:pPr>
              <w:jc w:val="center"/>
              <w:rPr>
                <w:rFonts w:ascii="Calibri" w:hAnsi="Calibri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; lze uvést pouze ANO, pokud to odpovídá nabízenému plnění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D51054" w14:paraId="10B03662" w14:textId="77777777" w:rsidTr="002E7C1D">
        <w:trPr>
          <w:trHeight w:val="75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74A5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podpora bootování a instalace OS přes PXE, možnost vzdálené instalace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80EF" w14:textId="77777777" w:rsidR="00D51054" w:rsidRPr="00E91515" w:rsidRDefault="00D51054" w:rsidP="00D510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8523FF" w14:textId="77777777" w:rsidR="00D51054" w:rsidRPr="00AE488E" w:rsidRDefault="00D51054" w:rsidP="00B91A6D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14C2CFF2" w14:textId="77777777" w:rsidR="00D51054" w:rsidRPr="00634A20" w:rsidRDefault="00D51054" w:rsidP="00B91A6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D51054" w14:paraId="23768254" w14:textId="77777777" w:rsidTr="002E7C1D">
        <w:trPr>
          <w:trHeight w:val="75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FB4F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Wake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on LAN/WAN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FD7E6" w14:textId="77777777" w:rsidR="00D51054" w:rsidRPr="00E91515" w:rsidRDefault="00D51054" w:rsidP="00D510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ADA4FFE" w14:textId="77777777" w:rsidR="00D51054" w:rsidRPr="00AE488E" w:rsidRDefault="00D51054" w:rsidP="00B91A6D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243BC162" w14:textId="77777777" w:rsidR="00D51054" w:rsidRPr="00634A20" w:rsidRDefault="00D51054" w:rsidP="00B91A6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D51054" w14:paraId="099A494D" w14:textId="77777777" w:rsidTr="002E7C1D">
        <w:trPr>
          <w:trHeight w:val="300"/>
        </w:trPr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728D10" w14:textId="77777777" w:rsidR="00D51054" w:rsidRPr="00E91515" w:rsidRDefault="00D51054" w:rsidP="00D51054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91515">
              <w:br w:type="page"/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7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. Rozhraní </w:t>
            </w:r>
          </w:p>
        </w:tc>
      </w:tr>
      <w:tr w:rsidR="00D51054" w14:paraId="514B2EC7" w14:textId="77777777" w:rsidTr="002E7C1D">
        <w:trPr>
          <w:trHeight w:val="48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C212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HDMI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2818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HDMI min. 2.0 anebo vyšší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B30ECA" w14:textId="77777777" w:rsidR="00D51054" w:rsidRDefault="00D51054" w:rsidP="002E7C1D">
            <w:pPr>
              <w:jc w:val="center"/>
              <w:rPr>
                <w:rFonts w:ascii="Calibri" w:hAnsi="Calibri"/>
              </w:rPr>
            </w:pPr>
            <w:r w:rsidRPr="00D4276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D51054" w14:paraId="22BC57A7" w14:textId="77777777" w:rsidTr="002E7C1D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6880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DisplayPort</w:t>
            </w:r>
            <w:proofErr w:type="spellEnd"/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BD907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min. 2x 1.4 nebo vyšší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C91DC47" w14:textId="77777777" w:rsidR="00D51054" w:rsidRDefault="00D51054" w:rsidP="002E7C1D">
            <w:pPr>
              <w:jc w:val="center"/>
              <w:rPr>
                <w:rFonts w:ascii="Calibri" w:hAnsi="Calibri"/>
              </w:rPr>
            </w:pPr>
            <w:r w:rsidRPr="00D4276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D51054" w14:paraId="7199FE6F" w14:textId="77777777" w:rsidTr="002E7C1D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5C90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USB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D14F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min. 8x (1 vzadu, 2 vpředu, zbytek libovolně) </w:t>
            </w:r>
          </w:p>
          <w:p w14:paraId="475CAB1A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2x min. verze 3.0 (1 vpředu)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1CD165" w14:textId="77777777" w:rsidR="00D51054" w:rsidRDefault="00D51054" w:rsidP="002E7C1D">
            <w:pPr>
              <w:jc w:val="center"/>
              <w:rPr>
                <w:rFonts w:ascii="Calibri" w:hAnsi="Calibri"/>
              </w:rPr>
            </w:pPr>
            <w:r w:rsidRPr="00D4276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D51054" w14:paraId="2882D092" w14:textId="77777777" w:rsidTr="002E7C1D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D3FF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USB-C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B83A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min. 1x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FE753B3" w14:textId="77777777" w:rsidR="00D51054" w:rsidRDefault="00D51054" w:rsidP="002E7C1D">
            <w:pPr>
              <w:jc w:val="center"/>
              <w:rPr>
                <w:rFonts w:ascii="Calibri" w:hAnsi="Calibri"/>
              </w:rPr>
            </w:pPr>
            <w:r w:rsidRPr="00D4276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D51054" w14:paraId="6D7C94B4" w14:textId="77777777" w:rsidTr="002E7C1D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4303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Wifi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98FE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min. IEEE802.11 a/b/g/n/</w:t>
            </w:r>
            <w:proofErr w:type="spellStart"/>
            <w:r w:rsidRPr="00E91515">
              <w:rPr>
                <w:rFonts w:ascii="Calibri" w:hAnsi="Calibri"/>
                <w:sz w:val="18"/>
                <w:szCs w:val="18"/>
              </w:rPr>
              <w:t>ac</w:t>
            </w:r>
            <w:proofErr w:type="spellEnd"/>
            <w:r w:rsidRPr="00E91515">
              <w:rPr>
                <w:rFonts w:ascii="Calibri" w:hAnsi="Calibri"/>
                <w:sz w:val="18"/>
                <w:szCs w:val="18"/>
              </w:rPr>
              <w:t>/</w:t>
            </w:r>
            <w:proofErr w:type="spellStart"/>
            <w:r w:rsidRPr="00E91515">
              <w:rPr>
                <w:rFonts w:ascii="Calibri" w:hAnsi="Calibri"/>
                <w:sz w:val="18"/>
                <w:szCs w:val="18"/>
              </w:rPr>
              <w:t>ax</w:t>
            </w:r>
            <w:proofErr w:type="spellEnd"/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1D0604" w14:textId="77777777" w:rsidR="00D51054" w:rsidRDefault="00D51054" w:rsidP="002E7C1D">
            <w:pPr>
              <w:jc w:val="center"/>
              <w:rPr>
                <w:rFonts w:ascii="Calibri" w:hAnsi="Calibri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; lze uvést pouze ANO, pokud to odpovídá nabízenému plnění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D51054" w14:paraId="01D8A7B9" w14:textId="77777777" w:rsidTr="002E7C1D">
        <w:trPr>
          <w:trHeight w:val="48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A1A5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LAN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31248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RJ-45 Ethernet 10/100/1000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6117BE" w14:textId="77777777" w:rsidR="00D51054" w:rsidRDefault="00D51054" w:rsidP="002E7C1D">
            <w:pPr>
              <w:jc w:val="center"/>
              <w:rPr>
                <w:rFonts w:ascii="Calibri" w:hAnsi="Calibri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; lze uvést pouze ANO, pokud to odpovídá nabízenému plnění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D51054" w14:paraId="098BA495" w14:textId="77777777" w:rsidTr="002E7C1D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138F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čtečka čipových karet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77A64D5C" w14:textId="77777777" w:rsidR="00D51054" w:rsidRPr="00E91515" w:rsidRDefault="00D51054" w:rsidP="00D5105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F2AF4B" w14:textId="77777777" w:rsidR="00D51054" w:rsidRPr="00C04F68" w:rsidRDefault="00D51054" w:rsidP="00317693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 xml:space="preserve">(dodavatel zvolí 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alespoň 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163BA73E" w14:textId="77777777" w:rsidR="00D51054" w:rsidRPr="00634A20" w:rsidRDefault="00D51054" w:rsidP="0031769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</w:t>
            </w:r>
            <w:r w:rsidRPr="00634A20">
              <w:rPr>
                <w:rFonts w:ascii="Calibri" w:hAnsi="Calibri"/>
                <w:sz w:val="18"/>
                <w:szCs w:val="18"/>
              </w:rPr>
              <w:t>no</w:t>
            </w:r>
            <w:r>
              <w:rPr>
                <w:rFonts w:ascii="Calibri" w:hAnsi="Calibri"/>
                <w:sz w:val="18"/>
                <w:szCs w:val="18"/>
              </w:rPr>
              <w:t>, interní/ano, v dodávané klávesnici/ano, samostatná USB externí/ne</w:t>
            </w:r>
          </w:p>
        </w:tc>
      </w:tr>
      <w:tr w:rsidR="00D51054" w14:paraId="3546A4EE" w14:textId="77777777" w:rsidTr="002E7C1D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9E4D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Bluetooth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D654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min. 5.0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590CA3" w14:textId="77777777" w:rsidR="00D51054" w:rsidRDefault="00D51054" w:rsidP="00317693">
            <w:pPr>
              <w:jc w:val="center"/>
              <w:rPr>
                <w:rFonts w:ascii="Calibri" w:hAnsi="Calibri"/>
              </w:rPr>
            </w:pPr>
            <w:r w:rsidRPr="00D4276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D51054" w14:paraId="6914D718" w14:textId="77777777" w:rsidTr="002E7C1D">
        <w:trPr>
          <w:trHeight w:val="72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FE86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audio vstup/výstup včetně zabudovaného reproduktoru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4023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 xml:space="preserve">1x </w:t>
            </w:r>
            <w:proofErr w:type="spellStart"/>
            <w:r w:rsidRPr="00E91515">
              <w:rPr>
                <w:rFonts w:ascii="Calibri" w:hAnsi="Calibri"/>
                <w:sz w:val="18"/>
                <w:szCs w:val="18"/>
              </w:rPr>
              <w:t>mic</w:t>
            </w:r>
            <w:proofErr w:type="spellEnd"/>
            <w:r w:rsidRPr="00E91515">
              <w:rPr>
                <w:rFonts w:ascii="Calibri" w:hAnsi="Calibri"/>
                <w:sz w:val="18"/>
                <w:szCs w:val="18"/>
              </w:rPr>
              <w:t>, 1x audio out, resp. 1x kombinované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EF3017" w14:textId="77777777" w:rsidR="00D51054" w:rsidRDefault="00D51054" w:rsidP="002E7C1D">
            <w:pPr>
              <w:jc w:val="center"/>
              <w:rPr>
                <w:rFonts w:ascii="Calibri" w:hAnsi="Calibri"/>
              </w:rPr>
            </w:pPr>
            <w:r w:rsidRPr="00D4276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D51054" w14:paraId="318F110C" w14:textId="77777777" w:rsidTr="002E7C1D">
        <w:trPr>
          <w:trHeight w:val="480"/>
        </w:trPr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A47C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8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>. Klávesnice a polohovací zařízení</w:t>
            </w:r>
          </w:p>
        </w:tc>
      </w:tr>
      <w:tr w:rsidR="00D51054" w14:paraId="51A9BA79" w14:textId="77777777" w:rsidTr="002E7C1D">
        <w:trPr>
          <w:trHeight w:val="48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D7B1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klávesnice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89570" w14:textId="77777777" w:rsidR="00D51054" w:rsidRPr="00E91515" w:rsidRDefault="00D51054" w:rsidP="00D510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CA9D85A" w14:textId="77777777" w:rsidR="00D51054" w:rsidRPr="00AB400C" w:rsidRDefault="00D51054" w:rsidP="00D51054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1ADDFFC4" w14:textId="77777777" w:rsidR="00D51054" w:rsidRPr="00634A20" w:rsidRDefault="00D51054" w:rsidP="00D510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D51054" w14:paraId="18F35B3E" w14:textId="77777777" w:rsidTr="002E7C1D">
        <w:trPr>
          <w:trHeight w:val="48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9D9A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typ popisků klávesnice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217E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US/CZ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EBC50D" w14:textId="77777777" w:rsidR="00D51054" w:rsidRDefault="00D51054" w:rsidP="00D51054">
            <w:pPr>
              <w:jc w:val="center"/>
              <w:rPr>
                <w:rFonts w:ascii="Calibri" w:hAnsi="Calibri"/>
              </w:rPr>
            </w:pPr>
            <w:r w:rsidRPr="00CF6899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; lze uvést pouze ANO, pokud to odpovídá nabízenému plnění</w:t>
            </w:r>
            <w:r w:rsidRPr="00CF6899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D51054" w14:paraId="162E8CD3" w14:textId="77777777" w:rsidTr="002E7C1D">
        <w:trPr>
          <w:trHeight w:val="48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12FE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polohovací zařízení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8053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myš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78D920" w14:textId="77777777" w:rsidR="00D51054" w:rsidRDefault="00D51054" w:rsidP="00D51054">
            <w:pPr>
              <w:jc w:val="center"/>
              <w:rPr>
                <w:rFonts w:ascii="Calibri" w:hAnsi="Calibri"/>
              </w:rPr>
            </w:pPr>
            <w:r w:rsidRPr="00CF6899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; lze uvést pouze ANO, pokud to odpovídá nabízenému plnění</w:t>
            </w:r>
            <w:r w:rsidRPr="00CF6899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D51054" w14:paraId="4BE8E685" w14:textId="77777777" w:rsidTr="002E7C1D">
        <w:trPr>
          <w:trHeight w:val="300"/>
        </w:trPr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DD3938" w14:textId="77777777" w:rsidR="00D51054" w:rsidRPr="00E91515" w:rsidRDefault="00D51054" w:rsidP="00D510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9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. Zabezpečení </w:t>
            </w:r>
          </w:p>
        </w:tc>
      </w:tr>
      <w:tr w:rsidR="00D51054" w14:paraId="240E5033" w14:textId="77777777" w:rsidTr="002E7C1D">
        <w:trPr>
          <w:trHeight w:val="72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599A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zabezpečení vstupu do BIOSU heslem, heslo pro bootování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4840" w14:textId="77777777" w:rsidR="00D51054" w:rsidRPr="00E91515" w:rsidRDefault="00D51054" w:rsidP="00D510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12C140" w14:textId="77777777" w:rsidR="00D51054" w:rsidRPr="00AB400C" w:rsidRDefault="00D51054" w:rsidP="00D51054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588C93C8" w14:textId="77777777" w:rsidR="00D51054" w:rsidRPr="00634A20" w:rsidRDefault="00D51054" w:rsidP="00D510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E97188" w14:paraId="351BA43B" w14:textId="77777777" w:rsidTr="002E7C1D">
        <w:trPr>
          <w:trHeight w:val="72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879F" w14:textId="77777777" w:rsidR="00E97188" w:rsidRDefault="00E97188" w:rsidP="00D51054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secureboot</w:t>
            </w:r>
            <w:proofErr w:type="spellEnd"/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AC977" w14:textId="77777777" w:rsidR="00E97188" w:rsidRPr="00E91515" w:rsidRDefault="00E97188" w:rsidP="00D510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65F8084" w14:textId="77777777" w:rsidR="00E97188" w:rsidRPr="00AB400C" w:rsidRDefault="00E97188" w:rsidP="00E97188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78D2412F" w14:textId="77777777" w:rsidR="00E97188" w:rsidRPr="007E5101" w:rsidRDefault="00E97188" w:rsidP="00E97188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D51054" w14:paraId="0194D945" w14:textId="77777777" w:rsidTr="002E7C1D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4487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možnost zakázat bootování z USB portů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A166" w14:textId="77777777" w:rsidR="00D51054" w:rsidRPr="00E91515" w:rsidRDefault="00D51054" w:rsidP="00D510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E17BEE" w14:textId="77777777" w:rsidR="00D51054" w:rsidRPr="00AB400C" w:rsidRDefault="00D51054" w:rsidP="00D51054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0E5C2F72" w14:textId="77777777" w:rsidR="00D51054" w:rsidRPr="00634A20" w:rsidRDefault="00D51054" w:rsidP="00D510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D51054" w14:paraId="378EEA23" w14:textId="77777777" w:rsidTr="002E7C1D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F007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TPM chip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0CB7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min. 2.0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5CBB6C" w14:textId="77777777" w:rsidR="00D51054" w:rsidRDefault="00D51054" w:rsidP="00D51054">
            <w:pPr>
              <w:jc w:val="center"/>
              <w:rPr>
                <w:rFonts w:ascii="Calibri" w:hAnsi="Calibri"/>
              </w:rPr>
            </w:pPr>
            <w:r w:rsidRPr="00C102ED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C102ED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D51054" w14:paraId="223AC236" w14:textId="77777777" w:rsidTr="002E7C1D">
        <w:trPr>
          <w:trHeight w:val="72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1AA2" w14:textId="77777777" w:rsidR="00D51054" w:rsidRPr="00BD5AAB" w:rsidRDefault="00D51054" w:rsidP="00ED5FA4">
            <w:pPr>
              <w:rPr>
                <w:rFonts w:ascii="Calibri" w:hAnsi="Calibri"/>
                <w:sz w:val="18"/>
                <w:szCs w:val="18"/>
              </w:rPr>
            </w:pPr>
            <w:r w:rsidRPr="002E7C1D">
              <w:rPr>
                <w:rFonts w:ascii="Calibri" w:hAnsi="Calibri"/>
                <w:sz w:val="18"/>
                <w:szCs w:val="18"/>
              </w:rPr>
              <w:t xml:space="preserve">možnost mechanického uzamčení </w:t>
            </w:r>
            <w:proofErr w:type="spellStart"/>
            <w:r w:rsidR="00ED5FA4" w:rsidRPr="002E7C1D">
              <w:rPr>
                <w:rFonts w:ascii="Calibri" w:hAnsi="Calibri"/>
                <w:sz w:val="18"/>
                <w:szCs w:val="18"/>
              </w:rPr>
              <w:t>šasí</w:t>
            </w:r>
            <w:proofErr w:type="spellEnd"/>
            <w:r w:rsidR="00ED5FA4" w:rsidRPr="002E7C1D">
              <w:rPr>
                <w:rFonts w:ascii="Calibri" w:hAnsi="Calibri"/>
                <w:sz w:val="18"/>
                <w:szCs w:val="18"/>
              </w:rPr>
              <w:t xml:space="preserve"> (</w:t>
            </w:r>
            <w:r w:rsidRPr="002E7C1D">
              <w:rPr>
                <w:rFonts w:ascii="Calibri" w:hAnsi="Calibri"/>
                <w:sz w:val="18"/>
                <w:szCs w:val="18"/>
              </w:rPr>
              <w:t>zařízení)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6B21" w14:textId="77777777" w:rsidR="00D51054" w:rsidRPr="002E7C1D" w:rsidRDefault="00D51054" w:rsidP="00D510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E7C1D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FDA643" w14:textId="77777777" w:rsidR="00D51054" w:rsidRPr="002E7C1D" w:rsidRDefault="00D51054" w:rsidP="00D51054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2E7C1D">
              <w:rPr>
                <w:rFonts w:ascii="Calibri" w:hAnsi="Calibri"/>
                <w:b/>
                <w:i/>
                <w:sz w:val="18"/>
                <w:szCs w:val="18"/>
              </w:rPr>
              <w:t>(dodavatel zvolí jednu z možností níže)</w:t>
            </w:r>
          </w:p>
          <w:p w14:paraId="04E00C0B" w14:textId="77777777" w:rsidR="00D51054" w:rsidRPr="002E7C1D" w:rsidRDefault="00D51054" w:rsidP="00D510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E7C1D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E97188" w14:paraId="5021401E" w14:textId="77777777" w:rsidTr="002E7C1D">
        <w:trPr>
          <w:trHeight w:val="72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5EA5" w14:textId="70D79F71" w:rsidR="00E97188" w:rsidRPr="002E7C1D" w:rsidRDefault="003733E7" w:rsidP="00ED5FA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</w:t>
            </w:r>
            <w:r w:rsidR="00E97188" w:rsidRPr="00E97188">
              <w:rPr>
                <w:rFonts w:ascii="Calibri" w:hAnsi="Calibri"/>
                <w:sz w:val="18"/>
                <w:szCs w:val="18"/>
              </w:rPr>
              <w:t xml:space="preserve">ožnost automatické aktualizace </w:t>
            </w:r>
            <w:proofErr w:type="spellStart"/>
            <w:r w:rsidR="00E97188" w:rsidRPr="00E97188">
              <w:rPr>
                <w:rFonts w:ascii="Calibri" w:hAnsi="Calibri"/>
                <w:sz w:val="18"/>
                <w:szCs w:val="18"/>
              </w:rPr>
              <w:t>BIOSu</w:t>
            </w:r>
            <w:proofErr w:type="spellEnd"/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0AF4B" w14:textId="77777777" w:rsidR="00E97188" w:rsidRPr="002E7C1D" w:rsidRDefault="00E97188" w:rsidP="00D510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E81916F" w14:textId="77777777" w:rsidR="00E97188" w:rsidRPr="00AB400C" w:rsidRDefault="00E97188" w:rsidP="00E97188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5BB52A36" w14:textId="77777777" w:rsidR="00E97188" w:rsidRPr="002E7C1D" w:rsidRDefault="00E97188" w:rsidP="00E97188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D51054" w14:paraId="3CAA3C42" w14:textId="77777777" w:rsidTr="002E7C1D">
        <w:trPr>
          <w:trHeight w:val="300"/>
        </w:trPr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AB52" w14:textId="77777777" w:rsidR="00D51054" w:rsidRPr="00E91515" w:rsidRDefault="00D51054" w:rsidP="00D51054">
            <w:pPr>
              <w:keepNext/>
              <w:rPr>
                <w:rFonts w:ascii="Calibri" w:hAnsi="Calibri"/>
              </w:rPr>
            </w:pP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>1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0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>. Operační systém</w:t>
            </w:r>
          </w:p>
        </w:tc>
      </w:tr>
      <w:tr w:rsidR="00D51054" w14:paraId="315BF8C7" w14:textId="77777777" w:rsidTr="002E7C1D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9727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operační systém (OS)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19193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MS Windows 11 Pro 64-bit CZ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7EAAF82" w14:textId="77777777" w:rsidR="00D51054" w:rsidRDefault="00D51054" w:rsidP="00D51054">
            <w:pPr>
              <w:jc w:val="center"/>
              <w:rPr>
                <w:rFonts w:ascii="Calibri" w:hAnsi="Calibri"/>
              </w:rPr>
            </w:pPr>
            <w:r w:rsidRPr="00CF6899">
              <w:rPr>
                <w:rFonts w:ascii="Calibri" w:hAnsi="Calibri"/>
                <w:b/>
                <w:i/>
                <w:sz w:val="18"/>
                <w:szCs w:val="18"/>
              </w:rPr>
              <w:t>(dodavatel doplní)</w:t>
            </w:r>
          </w:p>
        </w:tc>
      </w:tr>
      <w:tr w:rsidR="00D51054" w14:paraId="4F7736F0" w14:textId="77777777" w:rsidTr="002E7C1D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A902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podpora OS tohoto zařízení, ovladače a funkce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78CD6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 xml:space="preserve">Windows 11 </w:t>
            </w:r>
            <w:proofErr w:type="spellStart"/>
            <w:r w:rsidRPr="00E91515">
              <w:rPr>
                <w:rFonts w:ascii="Calibri" w:hAnsi="Calibri"/>
                <w:sz w:val="18"/>
                <w:szCs w:val="18"/>
              </w:rPr>
              <w:t>Enterprise</w:t>
            </w:r>
            <w:proofErr w:type="spellEnd"/>
            <w:r w:rsidRPr="00E91515">
              <w:rPr>
                <w:rFonts w:ascii="Calibri" w:hAnsi="Calibri"/>
                <w:sz w:val="18"/>
                <w:szCs w:val="18"/>
              </w:rPr>
              <w:t xml:space="preserve"> CZ, edice Semi-</w:t>
            </w:r>
            <w:proofErr w:type="spellStart"/>
            <w:r w:rsidRPr="00E91515">
              <w:rPr>
                <w:rFonts w:ascii="Calibri" w:hAnsi="Calibri"/>
                <w:sz w:val="18"/>
                <w:szCs w:val="18"/>
              </w:rPr>
              <w:t>Anual</w:t>
            </w:r>
            <w:proofErr w:type="spellEnd"/>
            <w:r w:rsidRPr="00E91515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Pr="00E91515">
              <w:rPr>
                <w:rFonts w:ascii="Calibri" w:hAnsi="Calibri"/>
                <w:sz w:val="18"/>
                <w:szCs w:val="18"/>
              </w:rPr>
              <w:t>Channel</w:t>
            </w:r>
            <w:proofErr w:type="spellEnd"/>
            <w:r w:rsidRPr="00E91515">
              <w:rPr>
                <w:rFonts w:ascii="Calibri" w:hAnsi="Calibri"/>
                <w:sz w:val="18"/>
                <w:szCs w:val="18"/>
              </w:rPr>
              <w:t xml:space="preserve"> (SAC)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BC2E927" w14:textId="77777777" w:rsidR="00D51054" w:rsidRDefault="00D51054" w:rsidP="00D51054">
            <w:pPr>
              <w:jc w:val="center"/>
              <w:rPr>
                <w:rFonts w:ascii="Calibri" w:hAnsi="Calibri"/>
              </w:rPr>
            </w:pPr>
            <w:r w:rsidRPr="00CF6899">
              <w:rPr>
                <w:rFonts w:ascii="Calibri" w:hAnsi="Calibri"/>
                <w:b/>
                <w:i/>
                <w:sz w:val="18"/>
                <w:szCs w:val="18"/>
              </w:rPr>
              <w:t>(dodavatel doplní)</w:t>
            </w:r>
          </w:p>
        </w:tc>
      </w:tr>
      <w:tr w:rsidR="00D51054" w14:paraId="2D211DE7" w14:textId="77777777" w:rsidTr="002E7C1D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70C0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druhotné licence OS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94E3D" w14:textId="77777777" w:rsidR="00D51054" w:rsidRPr="00E91515" w:rsidRDefault="00D51054" w:rsidP="00D510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ne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A8B67DA" w14:textId="77777777" w:rsidR="00D51054" w:rsidRPr="00AB400C" w:rsidRDefault="00D51054" w:rsidP="00D51054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011C1368" w14:textId="77777777" w:rsidR="00D51054" w:rsidRDefault="00D51054" w:rsidP="00D51054">
            <w:pPr>
              <w:jc w:val="center"/>
              <w:rPr>
                <w:rFonts w:ascii="Calibri" w:hAnsi="Calibri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D51054" w14:paraId="73603375" w14:textId="77777777" w:rsidTr="002E7C1D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E555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 w:rsidRPr="005113E2">
              <w:rPr>
                <w:rFonts w:ascii="Calibri" w:hAnsi="Calibri"/>
                <w:b/>
                <w:sz w:val="18"/>
                <w:szCs w:val="18"/>
              </w:rPr>
              <w:t>1</w:t>
            </w:r>
            <w:r>
              <w:rPr>
                <w:rFonts w:ascii="Calibri" w:hAnsi="Calibri"/>
                <w:b/>
                <w:sz w:val="18"/>
                <w:szCs w:val="18"/>
              </w:rPr>
              <w:t>1</w:t>
            </w:r>
            <w:r w:rsidRPr="005113E2">
              <w:rPr>
                <w:rFonts w:ascii="Calibri" w:hAnsi="Calibri"/>
                <w:b/>
                <w:sz w:val="18"/>
                <w:szCs w:val="18"/>
              </w:rPr>
              <w:t>. Certifikace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EDEFD" w14:textId="77777777" w:rsidR="00D51054" w:rsidRPr="00E91515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D9D3752" w14:textId="77777777" w:rsidR="00D51054" w:rsidRDefault="00D51054" w:rsidP="00D51054">
            <w:pPr>
              <w:rPr>
                <w:rFonts w:ascii="Calibri" w:hAnsi="Calibri"/>
              </w:rPr>
            </w:pPr>
          </w:p>
        </w:tc>
      </w:tr>
      <w:tr w:rsidR="00D51054" w14:paraId="1551340D" w14:textId="77777777" w:rsidTr="002E7C1D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F435" w14:textId="77777777" w:rsidR="00D51054" w:rsidRDefault="00D51054" w:rsidP="00D510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Zařízení splňuje všechna potřebná povolení pro provozování na území ČR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F73E4" w14:textId="77777777" w:rsidR="00D51054" w:rsidRPr="00E91515" w:rsidRDefault="00D51054" w:rsidP="00D510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E8DB51E" w14:textId="77777777" w:rsidR="00D51054" w:rsidRPr="00AB400C" w:rsidRDefault="00D51054" w:rsidP="00D51054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6D69F7B8" w14:textId="77777777" w:rsidR="00D51054" w:rsidRDefault="00D51054" w:rsidP="00D51054">
            <w:pPr>
              <w:jc w:val="center"/>
              <w:rPr>
                <w:rFonts w:ascii="Calibri" w:hAnsi="Calibri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 ano/ne</w:t>
            </w:r>
          </w:p>
        </w:tc>
      </w:tr>
    </w:tbl>
    <w:p w14:paraId="674680E8" w14:textId="77777777" w:rsidR="004553D4" w:rsidRDefault="004553D4" w:rsidP="004553D4">
      <w:pPr>
        <w:rPr>
          <w:rFonts w:ascii="Arial" w:hAnsi="Arial" w:cs="Arial"/>
          <w:b/>
          <w:bCs/>
          <w:sz w:val="20"/>
        </w:rPr>
      </w:pPr>
    </w:p>
    <w:p w14:paraId="16CC283D" w14:textId="77777777" w:rsidR="004553D4" w:rsidRPr="006651B6" w:rsidRDefault="004553D4" w:rsidP="004553D4">
      <w:pPr>
        <w:pStyle w:val="Zhlav"/>
        <w:tabs>
          <w:tab w:val="clear" w:pos="4536"/>
          <w:tab w:val="clear" w:pos="9072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outlineLvl w:val="0"/>
        <w:rPr>
          <w:b/>
          <w:i/>
        </w:rPr>
      </w:pPr>
      <w:r w:rsidRPr="00E62512">
        <w:rPr>
          <w:szCs w:val="28"/>
        </w:rPr>
        <w:t>Odkaz pro stažen</w:t>
      </w:r>
      <w:r>
        <w:rPr>
          <w:szCs w:val="28"/>
        </w:rPr>
        <w:t>í ovladačů pro systém Windows 11</w:t>
      </w:r>
      <w:r w:rsidRPr="00E62512">
        <w:rPr>
          <w:szCs w:val="28"/>
        </w:rPr>
        <w:t xml:space="preserve"> ze stránek výrobce:</w:t>
      </w:r>
      <w:r>
        <w:rPr>
          <w:szCs w:val="28"/>
        </w:rPr>
        <w:t xml:space="preserve"> </w:t>
      </w:r>
      <w:hyperlink r:id="rId11" w:history="1">
        <w:r w:rsidRPr="006572BB">
          <w:rPr>
            <w:rStyle w:val="Hypertextovodkaz"/>
            <w:szCs w:val="28"/>
          </w:rPr>
          <w:t>https://</w:t>
        </w:r>
      </w:hyperlink>
      <w:r>
        <w:rPr>
          <w:b/>
          <w:sz w:val="28"/>
          <w:szCs w:val="28"/>
        </w:rPr>
        <w:t xml:space="preserve"> </w:t>
      </w:r>
      <w:r w:rsidRPr="00624DE4">
        <w:rPr>
          <w:b/>
          <w:sz w:val="28"/>
          <w:szCs w:val="28"/>
          <w:highlight w:val="yellow"/>
        </w:rPr>
        <w:t>...............</w:t>
      </w:r>
      <w:r w:rsidRPr="00AA3CCA">
        <w:rPr>
          <w:b/>
          <w:i/>
          <w:highlight w:val="yellow"/>
        </w:rPr>
        <w:t xml:space="preserve"> </w:t>
      </w:r>
      <w:r>
        <w:rPr>
          <w:b/>
          <w:i/>
          <w:highlight w:val="yellow"/>
        </w:rPr>
        <w:t>(d</w:t>
      </w:r>
      <w:r w:rsidRPr="006651B6">
        <w:rPr>
          <w:b/>
          <w:i/>
          <w:highlight w:val="yellow"/>
        </w:rPr>
        <w:t xml:space="preserve">oplní </w:t>
      </w:r>
      <w:r>
        <w:rPr>
          <w:b/>
          <w:i/>
          <w:highlight w:val="yellow"/>
        </w:rPr>
        <w:t>dodavatel)</w:t>
      </w:r>
    </w:p>
    <w:p w14:paraId="31306B7A" w14:textId="77777777" w:rsidR="004553D4" w:rsidRDefault="004553D4" w:rsidP="004553D4">
      <w:pPr>
        <w:rPr>
          <w:rFonts w:ascii="Arial" w:hAnsi="Arial" w:cs="Arial"/>
          <w:b/>
          <w:bCs/>
          <w:sz w:val="20"/>
        </w:rPr>
      </w:pPr>
    </w:p>
    <w:p w14:paraId="2997ED74" w14:textId="77777777" w:rsidR="00952948" w:rsidRPr="00FC1819" w:rsidRDefault="00952948" w:rsidP="004553D4">
      <w:pPr>
        <w:jc w:val="center"/>
      </w:pPr>
    </w:p>
    <w:sectPr w:rsidR="00952948" w:rsidRPr="00FC1819" w:rsidSect="00345D15">
      <w:headerReference w:type="default" r:id="rId12"/>
      <w:footerReference w:type="even" r:id="rId13"/>
      <w:footerReference w:type="default" r:id="rId14"/>
      <w:pgSz w:w="11906" w:h="16838"/>
      <w:pgMar w:top="118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67B3F" w14:textId="77777777" w:rsidR="00DB4094" w:rsidRDefault="00DB4094">
      <w:r>
        <w:separator/>
      </w:r>
    </w:p>
  </w:endnote>
  <w:endnote w:type="continuationSeparator" w:id="0">
    <w:p w14:paraId="06D104F8" w14:textId="77777777" w:rsidR="00DB4094" w:rsidRDefault="00DB4094">
      <w:r>
        <w:continuationSeparator/>
      </w:r>
    </w:p>
  </w:endnote>
  <w:endnote w:type="continuationNotice" w:id="1">
    <w:p w14:paraId="099F79E5" w14:textId="77777777" w:rsidR="00DB4094" w:rsidRDefault="00DB4094" w:rsidP="00345D1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manE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Serif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E873F" w14:textId="77777777" w:rsidR="006266C3" w:rsidRDefault="006266C3" w:rsidP="000824E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7730B6" w14:textId="77777777" w:rsidR="006266C3" w:rsidRDefault="006266C3" w:rsidP="000824E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MON_1169031702" w:displacedByCustomXml="next"/>
  <w:bookmarkEnd w:id="0" w:displacedByCustomXml="next"/>
  <w:sdt>
    <w:sdtPr>
      <w:id w:val="986211904"/>
      <w:docPartObj>
        <w:docPartGallery w:val="Page Numbers (Bottom of Page)"/>
        <w:docPartUnique/>
      </w:docPartObj>
    </w:sdtPr>
    <w:sdtEndPr/>
    <w:sdtContent>
      <w:p w14:paraId="2FB6D7ED" w14:textId="77777777" w:rsidR="006266C3" w:rsidRDefault="006266C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EE7">
          <w:rPr>
            <w:noProof/>
          </w:rPr>
          <w:t>14</w:t>
        </w:r>
        <w:r>
          <w:fldChar w:fldCharType="end"/>
        </w:r>
      </w:p>
    </w:sdtContent>
  </w:sdt>
  <w:p w14:paraId="14867412" w14:textId="77777777" w:rsidR="006266C3" w:rsidRDefault="006266C3" w:rsidP="000824EE">
    <w:pPr>
      <w:pStyle w:val="Zpat"/>
      <w:ind w:left="7788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0FCC9" w14:textId="77777777" w:rsidR="00DB4094" w:rsidRDefault="00DB4094">
      <w:r>
        <w:separator/>
      </w:r>
    </w:p>
  </w:footnote>
  <w:footnote w:type="continuationSeparator" w:id="0">
    <w:p w14:paraId="7634F049" w14:textId="77777777" w:rsidR="00DB4094" w:rsidRDefault="00DB4094">
      <w:r>
        <w:continuationSeparator/>
      </w:r>
    </w:p>
  </w:footnote>
  <w:footnote w:type="continuationNotice" w:id="1">
    <w:p w14:paraId="75CAE47C" w14:textId="77777777" w:rsidR="00DB4094" w:rsidRDefault="00DB4094" w:rsidP="00345D15">
      <w:pPr>
        <w:spacing w:before="0" w:after="0"/>
      </w:pPr>
    </w:p>
  </w:footnote>
  <w:footnote w:id="2">
    <w:p w14:paraId="62B8BB1B" w14:textId="77777777" w:rsidR="006266C3" w:rsidRPr="006C1E38" w:rsidRDefault="006266C3" w:rsidP="00D51054">
      <w:pPr>
        <w:pStyle w:val="Textpoznpodarou"/>
        <w:rPr>
          <w:rFonts w:ascii="Times New Roman" w:hAnsi="Times New Roman"/>
          <w:lang w:val="cs-CZ"/>
        </w:rPr>
      </w:pPr>
      <w:r w:rsidRPr="006C1E38">
        <w:rPr>
          <w:rStyle w:val="Znakapoznpodarou"/>
          <w:rFonts w:ascii="Times New Roman" w:hAnsi="Times New Roman"/>
          <w:highlight w:val="cyan"/>
        </w:rPr>
        <w:footnoteRef/>
      </w:r>
      <w:r w:rsidRPr="006C1E38">
        <w:rPr>
          <w:rFonts w:ascii="Times New Roman" w:hAnsi="Times New Roman"/>
          <w:highlight w:val="cyan"/>
        </w:rPr>
        <w:t xml:space="preserve"> </w:t>
      </w:r>
      <w:r w:rsidRPr="002E7C1D">
        <w:rPr>
          <w:rFonts w:ascii="Times New Roman" w:hAnsi="Times New Roman"/>
          <w:highlight w:val="cyan"/>
          <w:lang w:val="cs-CZ"/>
        </w:rPr>
        <w:t>Z uzavírané smlouvy bude tento řádek odstraněn. Řádek spolu s printscreeny slouží k ov</w:t>
      </w:r>
      <w:r w:rsidR="003A7737">
        <w:rPr>
          <w:rFonts w:ascii="Times New Roman" w:hAnsi="Times New Roman"/>
          <w:highlight w:val="cyan"/>
          <w:lang w:val="cs-CZ"/>
        </w:rPr>
        <w:t>ě</w:t>
      </w:r>
      <w:r w:rsidRPr="002E7C1D">
        <w:rPr>
          <w:rFonts w:ascii="Times New Roman" w:hAnsi="Times New Roman"/>
          <w:highlight w:val="cyan"/>
          <w:lang w:val="cs-CZ"/>
        </w:rPr>
        <w:t>ření naplnění podmínek podle bodu 13.3 výzvy k podání nabídek na veřejnou zakázku.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09E4B" w14:textId="77777777" w:rsidR="006266C3" w:rsidRPr="0086100C" w:rsidRDefault="006266C3" w:rsidP="0086100C">
    <w:pPr>
      <w:pStyle w:val="Zhlav"/>
    </w:pPr>
    <w:r>
      <w:rPr>
        <w:b/>
        <w:sz w:val="20"/>
        <w:szCs w:val="20"/>
      </w:rPr>
      <w:tab/>
    </w:r>
  </w:p>
  <w:p w14:paraId="52A59882" w14:textId="60504C96" w:rsidR="006266C3" w:rsidRPr="00FC1819" w:rsidRDefault="006266C3" w:rsidP="00FC1819">
    <w:pPr>
      <w:pStyle w:val="Zhlav"/>
      <w:tabs>
        <w:tab w:val="left" w:pos="210"/>
        <w:tab w:val="left" w:pos="5940"/>
      </w:tabs>
      <w:spacing w:before="0" w:after="0"/>
      <w:jc w:val="left"/>
      <w:rPr>
        <w:b/>
        <w:sz w:val="20"/>
      </w:rPr>
    </w:pPr>
    <w:r w:rsidRPr="008C7D6C">
      <w:rPr>
        <w:i/>
        <w:sz w:val="20"/>
        <w:szCs w:val="20"/>
      </w:rPr>
      <w:t>Evidenční číslo smlouvy ČNB</w:t>
    </w:r>
    <w:r w:rsidRPr="008C7D6C">
      <w:rPr>
        <w:i/>
        <w:sz w:val="20"/>
      </w:rPr>
      <w:t>:</w:t>
    </w:r>
    <w:r w:rsidRPr="008C7D6C">
      <w:rPr>
        <w:i/>
        <w:sz w:val="20"/>
        <w:szCs w:val="20"/>
      </w:rPr>
      <w:t xml:space="preserve"> </w:t>
    </w:r>
    <w:r w:rsidRPr="008C7D6C">
      <w:rPr>
        <w:i/>
        <w:sz w:val="20"/>
      </w:rPr>
      <w:t>92-</w:t>
    </w:r>
    <w:r w:rsidR="00270386">
      <w:rPr>
        <w:i/>
        <w:sz w:val="20"/>
      </w:rPr>
      <w:t>049</w:t>
    </w:r>
    <w:r>
      <w:rPr>
        <w:i/>
        <w:sz w:val="20"/>
      </w:rPr>
      <w:t>-2</w:t>
    </w:r>
    <w:r w:rsidR="00270386">
      <w:rPr>
        <w:i/>
        <w:sz w:val="20"/>
      </w:rPr>
      <w:t>6</w:t>
    </w:r>
    <w:r w:rsidRPr="008C7D6C">
      <w:rPr>
        <w:i/>
        <w:sz w:val="20"/>
        <w:szCs w:val="20"/>
      </w:rPr>
      <w:t xml:space="preserve"> </w:t>
    </w:r>
    <w:r w:rsidRPr="00C703D1">
      <w:rPr>
        <w:i/>
        <w:sz w:val="20"/>
        <w:szCs w:val="20"/>
      </w:rPr>
      <w:tab/>
    </w:r>
    <w:r w:rsidRPr="00C703D1">
      <w:rPr>
        <w:i/>
        <w:sz w:val="20"/>
        <w:szCs w:val="20"/>
      </w:rPr>
      <w:tab/>
    </w:r>
    <w:r w:rsidRPr="00C703D1">
      <w:rPr>
        <w:i/>
        <w:sz w:val="20"/>
        <w:szCs w:val="20"/>
      </w:rPr>
      <w:tab/>
    </w:r>
    <w:r w:rsidRPr="00C703D1">
      <w:t>Příloha č. 1 výzvy</w:t>
    </w:r>
  </w:p>
  <w:p w14:paraId="35D89755" w14:textId="77777777" w:rsidR="006266C3" w:rsidRPr="00FC1819" w:rsidRDefault="006266C3" w:rsidP="00FC1819">
    <w:pPr>
      <w:pStyle w:val="Zhlav"/>
      <w:tabs>
        <w:tab w:val="left" w:pos="210"/>
        <w:tab w:val="left" w:pos="5940"/>
      </w:tabs>
      <w:spacing w:befor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692D0FA"/>
    <w:lvl w:ilvl="0">
      <w:start w:val="2"/>
      <w:numFmt w:val="decimal"/>
      <w:pStyle w:val="Odstavec-slov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FFFFFFFB"/>
    <w:multiLevelType w:val="multilevel"/>
    <w:tmpl w:val="FB80EA40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1276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969"/>
        </w:tabs>
        <w:ind w:left="1276" w:firstLine="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1276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276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02A727C"/>
    <w:multiLevelType w:val="hybridMultilevel"/>
    <w:tmpl w:val="8EF254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813F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01B24065"/>
    <w:multiLevelType w:val="singleLevel"/>
    <w:tmpl w:val="5B9837E4"/>
    <w:lvl w:ilvl="0">
      <w:start w:val="1"/>
      <w:numFmt w:val="bullet"/>
      <w:pStyle w:val="Znaka3"/>
      <w:lvlText w:val=""/>
      <w:lvlJc w:val="left"/>
      <w:pPr>
        <w:tabs>
          <w:tab w:val="num" w:pos="717"/>
        </w:tabs>
        <w:ind w:left="360" w:hanging="3"/>
      </w:pPr>
      <w:rPr>
        <w:rFonts w:ascii="Wingdings" w:hAnsi="Wingdings" w:hint="default"/>
      </w:rPr>
    </w:lvl>
  </w:abstractNum>
  <w:abstractNum w:abstractNumId="5" w15:restartNumberingAfterBreak="0">
    <w:nsid w:val="023D7DA5"/>
    <w:multiLevelType w:val="hybridMultilevel"/>
    <w:tmpl w:val="DCEE13B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A594F"/>
    <w:multiLevelType w:val="hybridMultilevel"/>
    <w:tmpl w:val="F56CC7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BE6D33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089E3E2A"/>
    <w:multiLevelType w:val="hybridMultilevel"/>
    <w:tmpl w:val="1EECA4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8D5124C"/>
    <w:multiLevelType w:val="hybridMultilevel"/>
    <w:tmpl w:val="824E67B8"/>
    <w:lvl w:ilvl="0" w:tplc="0820ECE4">
      <w:start w:val="115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0D4549AF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0DC147CB"/>
    <w:multiLevelType w:val="multilevel"/>
    <w:tmpl w:val="8C6A42AA"/>
    <w:lvl w:ilvl="0">
      <w:start w:val="1"/>
      <w:numFmt w:val="upperRoman"/>
      <w:pStyle w:val="SBSSmlouva"/>
      <w:suff w:val="space"/>
      <w:lvlText w:val="%1."/>
      <w:lvlJc w:val="left"/>
      <w:pPr>
        <w:ind w:left="378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74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07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0ECB259C"/>
    <w:multiLevelType w:val="multilevel"/>
    <w:tmpl w:val="15E0B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0EE93D0B"/>
    <w:multiLevelType w:val="singleLevel"/>
    <w:tmpl w:val="4CA8240A"/>
    <w:lvl w:ilvl="0">
      <w:start w:val="1"/>
      <w:numFmt w:val="bullet"/>
      <w:pStyle w:val="Bullet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4" w15:restartNumberingAfterBreak="0">
    <w:nsid w:val="0FAD1B18"/>
    <w:multiLevelType w:val="hybridMultilevel"/>
    <w:tmpl w:val="3A0899F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4D602BC"/>
    <w:multiLevelType w:val="hybridMultilevel"/>
    <w:tmpl w:val="50706E1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745753A"/>
    <w:multiLevelType w:val="hybridMultilevel"/>
    <w:tmpl w:val="54801432"/>
    <w:lvl w:ilvl="0" w:tplc="0405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7490272"/>
    <w:multiLevelType w:val="hybridMultilevel"/>
    <w:tmpl w:val="94D07970"/>
    <w:lvl w:ilvl="0" w:tplc="54D861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0A5784"/>
    <w:multiLevelType w:val="multilevel"/>
    <w:tmpl w:val="67720BA0"/>
    <w:lvl w:ilvl="0">
      <w:start w:val="1"/>
      <w:numFmt w:val="decimal"/>
      <w:pStyle w:val="Kapitola2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Podnadpis3"/>
      <w:lvlText w:val="%1.%2"/>
      <w:lvlJc w:val="left"/>
      <w:pPr>
        <w:tabs>
          <w:tab w:val="num" w:pos="679"/>
        </w:tabs>
        <w:ind w:left="679" w:hanging="499"/>
      </w:pPr>
      <w:rPr>
        <w:i w:val="0"/>
      </w:rPr>
    </w:lvl>
    <w:lvl w:ilvl="2">
      <w:start w:val="1"/>
      <w:numFmt w:val="decimal"/>
      <w:pStyle w:val="Tustra"/>
      <w:lvlText w:val="%1.%2.%3"/>
      <w:lvlJc w:val="left"/>
      <w:pPr>
        <w:tabs>
          <w:tab w:val="num" w:pos="1077"/>
        </w:tabs>
        <w:ind w:left="720" w:hanging="363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98367CA"/>
    <w:multiLevelType w:val="hybridMultilevel"/>
    <w:tmpl w:val="FE3E27F8"/>
    <w:lvl w:ilvl="0" w:tplc="6D46832A">
      <w:start w:val="1"/>
      <w:numFmt w:val="decimal"/>
      <w:lvlText w:val="%1."/>
      <w:lvlJc w:val="left"/>
      <w:pPr>
        <w:ind w:left="720" w:hanging="360"/>
      </w:pPr>
      <w:rPr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557700"/>
    <w:multiLevelType w:val="hybridMultilevel"/>
    <w:tmpl w:val="DC60CC88"/>
    <w:lvl w:ilvl="0" w:tplc="04050001">
      <w:start w:val="1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1A5870"/>
    <w:multiLevelType w:val="hybridMultilevel"/>
    <w:tmpl w:val="B13CECFE"/>
    <w:lvl w:ilvl="0" w:tplc="20F4791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AF02A8"/>
    <w:multiLevelType w:val="hybridMultilevel"/>
    <w:tmpl w:val="1E3E8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7931F7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885451"/>
    <w:multiLevelType w:val="hybridMultilevel"/>
    <w:tmpl w:val="2FDC74F2"/>
    <w:lvl w:ilvl="0" w:tplc="65886CAA">
      <w:start w:val="1"/>
      <w:numFmt w:val="decimal"/>
      <w:lvlText w:val="8.%1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21AE3D9F"/>
    <w:multiLevelType w:val="singleLevel"/>
    <w:tmpl w:val="A3E2C730"/>
    <w:lvl w:ilvl="0">
      <w:start w:val="1"/>
      <w:numFmt w:val="bullet"/>
      <w:pStyle w:val="Znaka1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26" w15:restartNumberingAfterBreak="0">
    <w:nsid w:val="21C53560"/>
    <w:multiLevelType w:val="multilevel"/>
    <w:tmpl w:val="FC40DC68"/>
    <w:lvl w:ilvl="0">
      <w:start w:val="1"/>
      <w:numFmt w:val="decimal"/>
      <w:pStyle w:val="Horak1"/>
      <w:lvlText w:val="%1."/>
      <w:lvlJc w:val="left"/>
      <w:pPr>
        <w:tabs>
          <w:tab w:val="num" w:pos="710"/>
        </w:tabs>
        <w:ind w:left="710" w:hanging="708"/>
      </w:pPr>
      <w:rPr>
        <w:rFonts w:ascii="Arial" w:hAnsi="Arial" w:hint="default"/>
      </w:rPr>
    </w:lvl>
    <w:lvl w:ilvl="1">
      <w:start w:val="1"/>
      <w:numFmt w:val="decimal"/>
      <w:pStyle w:val="Horak2"/>
      <w:lvlText w:val="%1.%2."/>
      <w:lvlJc w:val="left"/>
      <w:pPr>
        <w:tabs>
          <w:tab w:val="num" w:pos="1418"/>
        </w:tabs>
        <w:ind w:left="1418" w:hanging="1132"/>
      </w:pPr>
      <w:rPr>
        <w:rFonts w:hint="default"/>
      </w:rPr>
    </w:lvl>
    <w:lvl w:ilvl="2">
      <w:start w:val="1"/>
      <w:numFmt w:val="decimal"/>
      <w:pStyle w:val="Horak3"/>
      <w:lvlText w:val="%1.%2.%3.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"/>
        </w:tabs>
        <w:ind w:left="2834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"/>
        </w:tabs>
        <w:ind w:left="354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"/>
        </w:tabs>
        <w:ind w:left="4250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"/>
        </w:tabs>
        <w:ind w:left="4958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"/>
        </w:tabs>
        <w:ind w:left="5666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"/>
        </w:tabs>
        <w:ind w:left="6374" w:hanging="708"/>
      </w:pPr>
      <w:rPr>
        <w:rFonts w:hint="default"/>
      </w:rPr>
    </w:lvl>
  </w:abstractNum>
  <w:abstractNum w:abstractNumId="27" w15:restartNumberingAfterBreak="0">
    <w:nsid w:val="24016B6E"/>
    <w:multiLevelType w:val="hybridMultilevel"/>
    <w:tmpl w:val="56323688"/>
    <w:lvl w:ilvl="0" w:tplc="79620F1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0865AC"/>
    <w:multiLevelType w:val="hybridMultilevel"/>
    <w:tmpl w:val="8446E19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6860EA7"/>
    <w:multiLevelType w:val="hybridMultilevel"/>
    <w:tmpl w:val="AC26D5DA"/>
    <w:lvl w:ilvl="0" w:tplc="040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7017E54"/>
    <w:multiLevelType w:val="hybridMultilevel"/>
    <w:tmpl w:val="B218E1AA"/>
    <w:lvl w:ilvl="0" w:tplc="BFAA6B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D24633"/>
    <w:multiLevelType w:val="multilevel"/>
    <w:tmpl w:val="6A860394"/>
    <w:styleLink w:val="Stylslovn"/>
    <w:lvl w:ilvl="0">
      <w:start w:val="1"/>
      <w:numFmt w:val="decimal"/>
      <w:pStyle w:val="slolnku"/>
      <w:suff w:val="nothing"/>
      <w:lvlText w:val="Článek %1"/>
      <w:lvlJc w:val="center"/>
      <w:pPr>
        <w:ind w:left="1134" w:hanging="68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hint="default"/>
      </w:rPr>
    </w:lvl>
  </w:abstractNum>
  <w:abstractNum w:abstractNumId="32" w15:restartNumberingAfterBreak="0">
    <w:nsid w:val="2D182AB4"/>
    <w:multiLevelType w:val="hybridMultilevel"/>
    <w:tmpl w:val="0CFA3120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3" w15:restartNumberingAfterBreak="0">
    <w:nsid w:val="2F627F39"/>
    <w:multiLevelType w:val="hybridMultilevel"/>
    <w:tmpl w:val="524EF3B0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381005"/>
    <w:multiLevelType w:val="hybridMultilevel"/>
    <w:tmpl w:val="7FBCCAD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06126D7"/>
    <w:multiLevelType w:val="hybridMultilevel"/>
    <w:tmpl w:val="8CB0DB0A"/>
    <w:lvl w:ilvl="0" w:tplc="C9960C9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31344CE6"/>
    <w:multiLevelType w:val="hybridMultilevel"/>
    <w:tmpl w:val="D5FCA9D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28E3EB1"/>
    <w:multiLevelType w:val="hybridMultilevel"/>
    <w:tmpl w:val="C0FE840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3E338CD"/>
    <w:multiLevelType w:val="hybridMultilevel"/>
    <w:tmpl w:val="BCB61A0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7B9685F"/>
    <w:multiLevelType w:val="hybridMultilevel"/>
    <w:tmpl w:val="DED42E1C"/>
    <w:lvl w:ilvl="0" w:tplc="04050017">
      <w:start w:val="1"/>
      <w:numFmt w:val="lowerLetter"/>
      <w:lvlText w:val="%1)"/>
      <w:lvlJc w:val="left"/>
      <w:pPr>
        <w:ind w:left="842" w:hanging="360"/>
      </w:pPr>
    </w:lvl>
    <w:lvl w:ilvl="1" w:tplc="04050019" w:tentative="1">
      <w:start w:val="1"/>
      <w:numFmt w:val="lowerLetter"/>
      <w:lvlText w:val="%2."/>
      <w:lvlJc w:val="left"/>
      <w:pPr>
        <w:ind w:left="1562" w:hanging="360"/>
      </w:pPr>
    </w:lvl>
    <w:lvl w:ilvl="2" w:tplc="0405001B" w:tentative="1">
      <w:start w:val="1"/>
      <w:numFmt w:val="lowerRoman"/>
      <w:lvlText w:val="%3."/>
      <w:lvlJc w:val="right"/>
      <w:pPr>
        <w:ind w:left="2282" w:hanging="180"/>
      </w:pPr>
    </w:lvl>
    <w:lvl w:ilvl="3" w:tplc="0405000F" w:tentative="1">
      <w:start w:val="1"/>
      <w:numFmt w:val="decimal"/>
      <w:lvlText w:val="%4."/>
      <w:lvlJc w:val="left"/>
      <w:pPr>
        <w:ind w:left="3002" w:hanging="360"/>
      </w:pPr>
    </w:lvl>
    <w:lvl w:ilvl="4" w:tplc="04050019" w:tentative="1">
      <w:start w:val="1"/>
      <w:numFmt w:val="lowerLetter"/>
      <w:lvlText w:val="%5."/>
      <w:lvlJc w:val="left"/>
      <w:pPr>
        <w:ind w:left="3722" w:hanging="360"/>
      </w:pPr>
    </w:lvl>
    <w:lvl w:ilvl="5" w:tplc="0405001B" w:tentative="1">
      <w:start w:val="1"/>
      <w:numFmt w:val="lowerRoman"/>
      <w:lvlText w:val="%6."/>
      <w:lvlJc w:val="right"/>
      <w:pPr>
        <w:ind w:left="4442" w:hanging="180"/>
      </w:pPr>
    </w:lvl>
    <w:lvl w:ilvl="6" w:tplc="0405000F" w:tentative="1">
      <w:start w:val="1"/>
      <w:numFmt w:val="decimal"/>
      <w:lvlText w:val="%7."/>
      <w:lvlJc w:val="left"/>
      <w:pPr>
        <w:ind w:left="5162" w:hanging="360"/>
      </w:pPr>
    </w:lvl>
    <w:lvl w:ilvl="7" w:tplc="04050019" w:tentative="1">
      <w:start w:val="1"/>
      <w:numFmt w:val="lowerLetter"/>
      <w:lvlText w:val="%8."/>
      <w:lvlJc w:val="left"/>
      <w:pPr>
        <w:ind w:left="5882" w:hanging="360"/>
      </w:pPr>
    </w:lvl>
    <w:lvl w:ilvl="8" w:tplc="040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40" w15:restartNumberingAfterBreak="0">
    <w:nsid w:val="380319EB"/>
    <w:multiLevelType w:val="hybridMultilevel"/>
    <w:tmpl w:val="1C86AA86"/>
    <w:lvl w:ilvl="0" w:tplc="4C1C26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E85A527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6CEDCBA">
      <w:start w:val="1"/>
      <w:numFmt w:val="lowerLetter"/>
      <w:pStyle w:val="prilpok2"/>
      <w:lvlText w:val="%3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3" w:tplc="71A2CB8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1BA28A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6C4327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668723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2F0211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CBCBB4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A6043C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3ACE22D0"/>
    <w:multiLevelType w:val="hybridMultilevel"/>
    <w:tmpl w:val="3BE65F62"/>
    <w:lvl w:ilvl="0" w:tplc="ECD2E83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B89257C"/>
    <w:multiLevelType w:val="hybridMultilevel"/>
    <w:tmpl w:val="BA8865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425E11"/>
    <w:multiLevelType w:val="hybridMultilevel"/>
    <w:tmpl w:val="E536C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AD239B"/>
    <w:multiLevelType w:val="hybridMultilevel"/>
    <w:tmpl w:val="5322C75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04A1E3D"/>
    <w:multiLevelType w:val="hybridMultilevel"/>
    <w:tmpl w:val="9ECA2EF4"/>
    <w:lvl w:ilvl="0" w:tplc="127C8A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D0388B8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C60B5B"/>
    <w:multiLevelType w:val="hybridMultilevel"/>
    <w:tmpl w:val="8D86F870"/>
    <w:lvl w:ilvl="0" w:tplc="0405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-3240" w:hanging="360"/>
      </w:pPr>
    </w:lvl>
    <w:lvl w:ilvl="2" w:tplc="0405001B" w:tentative="1">
      <w:start w:val="1"/>
      <w:numFmt w:val="lowerRoman"/>
      <w:lvlText w:val="%3."/>
      <w:lvlJc w:val="right"/>
      <w:pPr>
        <w:ind w:left="-2520" w:hanging="180"/>
      </w:pPr>
    </w:lvl>
    <w:lvl w:ilvl="3" w:tplc="0405000F" w:tentative="1">
      <w:start w:val="1"/>
      <w:numFmt w:val="decimal"/>
      <w:lvlText w:val="%4."/>
      <w:lvlJc w:val="left"/>
      <w:pPr>
        <w:ind w:left="-1800" w:hanging="360"/>
      </w:pPr>
    </w:lvl>
    <w:lvl w:ilvl="4" w:tplc="04050019" w:tentative="1">
      <w:start w:val="1"/>
      <w:numFmt w:val="lowerLetter"/>
      <w:lvlText w:val="%5."/>
      <w:lvlJc w:val="left"/>
      <w:pPr>
        <w:ind w:left="-1080" w:hanging="360"/>
      </w:pPr>
    </w:lvl>
    <w:lvl w:ilvl="5" w:tplc="0405001B" w:tentative="1">
      <w:start w:val="1"/>
      <w:numFmt w:val="lowerRoman"/>
      <w:lvlText w:val="%6."/>
      <w:lvlJc w:val="right"/>
      <w:pPr>
        <w:ind w:left="-360" w:hanging="180"/>
      </w:pPr>
    </w:lvl>
    <w:lvl w:ilvl="6" w:tplc="0405000F" w:tentative="1">
      <w:start w:val="1"/>
      <w:numFmt w:val="decimal"/>
      <w:lvlText w:val="%7."/>
      <w:lvlJc w:val="left"/>
      <w:pPr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ind w:left="1080" w:hanging="360"/>
      </w:pPr>
    </w:lvl>
    <w:lvl w:ilvl="8" w:tplc="0405001B" w:tentative="1">
      <w:start w:val="1"/>
      <w:numFmt w:val="lowerRoman"/>
      <w:lvlText w:val="%9."/>
      <w:lvlJc w:val="right"/>
      <w:pPr>
        <w:ind w:left="1800" w:hanging="180"/>
      </w:pPr>
    </w:lvl>
  </w:abstractNum>
  <w:abstractNum w:abstractNumId="48" w15:restartNumberingAfterBreak="0">
    <w:nsid w:val="42905FA8"/>
    <w:multiLevelType w:val="hybridMultilevel"/>
    <w:tmpl w:val="D31C8C8A"/>
    <w:lvl w:ilvl="0" w:tplc="CA84A640">
      <w:start w:val="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41A5DB1"/>
    <w:multiLevelType w:val="hybridMultilevel"/>
    <w:tmpl w:val="2BE8D7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5F51864"/>
    <w:multiLevelType w:val="hybridMultilevel"/>
    <w:tmpl w:val="D4CAF87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6671F2C"/>
    <w:multiLevelType w:val="hybridMultilevel"/>
    <w:tmpl w:val="1EB2E0B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6C95534"/>
    <w:multiLevelType w:val="hybridMultilevel"/>
    <w:tmpl w:val="87C40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CD69A3"/>
    <w:multiLevelType w:val="hybridMultilevel"/>
    <w:tmpl w:val="A3D6E5DC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7C351A0"/>
    <w:multiLevelType w:val="hybridMultilevel"/>
    <w:tmpl w:val="DED42E1C"/>
    <w:lvl w:ilvl="0" w:tplc="04050017">
      <w:start w:val="1"/>
      <w:numFmt w:val="lowerLetter"/>
      <w:lvlText w:val="%1)"/>
      <w:lvlJc w:val="left"/>
      <w:pPr>
        <w:ind w:left="842" w:hanging="360"/>
      </w:pPr>
    </w:lvl>
    <w:lvl w:ilvl="1" w:tplc="04050019" w:tentative="1">
      <w:start w:val="1"/>
      <w:numFmt w:val="lowerLetter"/>
      <w:lvlText w:val="%2."/>
      <w:lvlJc w:val="left"/>
      <w:pPr>
        <w:ind w:left="1562" w:hanging="360"/>
      </w:pPr>
    </w:lvl>
    <w:lvl w:ilvl="2" w:tplc="0405001B" w:tentative="1">
      <w:start w:val="1"/>
      <w:numFmt w:val="lowerRoman"/>
      <w:lvlText w:val="%3."/>
      <w:lvlJc w:val="right"/>
      <w:pPr>
        <w:ind w:left="2282" w:hanging="180"/>
      </w:pPr>
    </w:lvl>
    <w:lvl w:ilvl="3" w:tplc="0405000F" w:tentative="1">
      <w:start w:val="1"/>
      <w:numFmt w:val="decimal"/>
      <w:lvlText w:val="%4."/>
      <w:lvlJc w:val="left"/>
      <w:pPr>
        <w:ind w:left="3002" w:hanging="360"/>
      </w:pPr>
    </w:lvl>
    <w:lvl w:ilvl="4" w:tplc="04050019" w:tentative="1">
      <w:start w:val="1"/>
      <w:numFmt w:val="lowerLetter"/>
      <w:lvlText w:val="%5."/>
      <w:lvlJc w:val="left"/>
      <w:pPr>
        <w:ind w:left="3722" w:hanging="360"/>
      </w:pPr>
    </w:lvl>
    <w:lvl w:ilvl="5" w:tplc="0405001B" w:tentative="1">
      <w:start w:val="1"/>
      <w:numFmt w:val="lowerRoman"/>
      <w:lvlText w:val="%6."/>
      <w:lvlJc w:val="right"/>
      <w:pPr>
        <w:ind w:left="4442" w:hanging="180"/>
      </w:pPr>
    </w:lvl>
    <w:lvl w:ilvl="6" w:tplc="0405000F" w:tentative="1">
      <w:start w:val="1"/>
      <w:numFmt w:val="decimal"/>
      <w:lvlText w:val="%7."/>
      <w:lvlJc w:val="left"/>
      <w:pPr>
        <w:ind w:left="5162" w:hanging="360"/>
      </w:pPr>
    </w:lvl>
    <w:lvl w:ilvl="7" w:tplc="04050019" w:tentative="1">
      <w:start w:val="1"/>
      <w:numFmt w:val="lowerLetter"/>
      <w:lvlText w:val="%8."/>
      <w:lvlJc w:val="left"/>
      <w:pPr>
        <w:ind w:left="5882" w:hanging="360"/>
      </w:pPr>
    </w:lvl>
    <w:lvl w:ilvl="8" w:tplc="040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55" w15:restartNumberingAfterBreak="0">
    <w:nsid w:val="4CAE767A"/>
    <w:multiLevelType w:val="hybridMultilevel"/>
    <w:tmpl w:val="DDD865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F43007C"/>
    <w:multiLevelType w:val="hybridMultilevel"/>
    <w:tmpl w:val="426A3AD6"/>
    <w:lvl w:ilvl="0" w:tplc="80384FE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1543E2C"/>
    <w:multiLevelType w:val="hybridMultilevel"/>
    <w:tmpl w:val="FDB495A8"/>
    <w:lvl w:ilvl="0" w:tplc="75F82F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29C6833"/>
    <w:multiLevelType w:val="hybridMultilevel"/>
    <w:tmpl w:val="28686850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3D15228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0" w15:restartNumberingAfterBreak="0">
    <w:nsid w:val="54BD1C7D"/>
    <w:multiLevelType w:val="hybridMultilevel"/>
    <w:tmpl w:val="46F8FE5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5AC6373"/>
    <w:multiLevelType w:val="hybridMultilevel"/>
    <w:tmpl w:val="F142F000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7C266D1"/>
    <w:multiLevelType w:val="hybridMultilevel"/>
    <w:tmpl w:val="3E62AE1E"/>
    <w:lvl w:ilvl="0" w:tplc="04050017">
      <w:start w:val="1"/>
      <w:numFmt w:val="lowerLetter"/>
      <w:lvlText w:val="%1)"/>
      <w:lvlJc w:val="left"/>
      <w:pPr>
        <w:ind w:left="778" w:hanging="360"/>
      </w:pPr>
    </w:lvl>
    <w:lvl w:ilvl="1" w:tplc="04050019" w:tentative="1">
      <w:start w:val="1"/>
      <w:numFmt w:val="lowerLetter"/>
      <w:lvlText w:val="%2."/>
      <w:lvlJc w:val="left"/>
      <w:pPr>
        <w:ind w:left="1498" w:hanging="360"/>
      </w:pPr>
    </w:lvl>
    <w:lvl w:ilvl="2" w:tplc="0405001B" w:tentative="1">
      <w:start w:val="1"/>
      <w:numFmt w:val="lowerRoman"/>
      <w:lvlText w:val="%3."/>
      <w:lvlJc w:val="right"/>
      <w:pPr>
        <w:ind w:left="2218" w:hanging="180"/>
      </w:pPr>
    </w:lvl>
    <w:lvl w:ilvl="3" w:tplc="0405000F" w:tentative="1">
      <w:start w:val="1"/>
      <w:numFmt w:val="decimal"/>
      <w:lvlText w:val="%4."/>
      <w:lvlJc w:val="left"/>
      <w:pPr>
        <w:ind w:left="2938" w:hanging="360"/>
      </w:pPr>
    </w:lvl>
    <w:lvl w:ilvl="4" w:tplc="04050019" w:tentative="1">
      <w:start w:val="1"/>
      <w:numFmt w:val="lowerLetter"/>
      <w:lvlText w:val="%5."/>
      <w:lvlJc w:val="left"/>
      <w:pPr>
        <w:ind w:left="3658" w:hanging="360"/>
      </w:pPr>
    </w:lvl>
    <w:lvl w:ilvl="5" w:tplc="0405001B" w:tentative="1">
      <w:start w:val="1"/>
      <w:numFmt w:val="lowerRoman"/>
      <w:lvlText w:val="%6."/>
      <w:lvlJc w:val="right"/>
      <w:pPr>
        <w:ind w:left="4378" w:hanging="180"/>
      </w:pPr>
    </w:lvl>
    <w:lvl w:ilvl="6" w:tplc="0405000F" w:tentative="1">
      <w:start w:val="1"/>
      <w:numFmt w:val="decimal"/>
      <w:lvlText w:val="%7."/>
      <w:lvlJc w:val="left"/>
      <w:pPr>
        <w:ind w:left="5098" w:hanging="360"/>
      </w:pPr>
    </w:lvl>
    <w:lvl w:ilvl="7" w:tplc="04050019" w:tentative="1">
      <w:start w:val="1"/>
      <w:numFmt w:val="lowerLetter"/>
      <w:lvlText w:val="%8."/>
      <w:lvlJc w:val="left"/>
      <w:pPr>
        <w:ind w:left="5818" w:hanging="360"/>
      </w:pPr>
    </w:lvl>
    <w:lvl w:ilvl="8" w:tplc="040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3" w15:restartNumberingAfterBreak="0">
    <w:nsid w:val="58A448B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64" w15:restartNumberingAfterBreak="0">
    <w:nsid w:val="58DB1D92"/>
    <w:multiLevelType w:val="hybridMultilevel"/>
    <w:tmpl w:val="29A4E1B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04137D"/>
    <w:multiLevelType w:val="hybridMultilevel"/>
    <w:tmpl w:val="CCFED1F4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B6871CD"/>
    <w:multiLevelType w:val="multilevel"/>
    <w:tmpl w:val="A7CCF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EE37295"/>
    <w:multiLevelType w:val="multilevel"/>
    <w:tmpl w:val="28941D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8" w15:restartNumberingAfterBreak="0">
    <w:nsid w:val="5FA92A91"/>
    <w:multiLevelType w:val="hybridMultilevel"/>
    <w:tmpl w:val="57027D38"/>
    <w:lvl w:ilvl="0" w:tplc="D0388B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-3240" w:hanging="360"/>
      </w:pPr>
    </w:lvl>
    <w:lvl w:ilvl="2" w:tplc="0405001B" w:tentative="1">
      <w:start w:val="1"/>
      <w:numFmt w:val="lowerRoman"/>
      <w:lvlText w:val="%3."/>
      <w:lvlJc w:val="right"/>
      <w:pPr>
        <w:ind w:left="-2520" w:hanging="180"/>
      </w:pPr>
    </w:lvl>
    <w:lvl w:ilvl="3" w:tplc="0405000F" w:tentative="1">
      <w:start w:val="1"/>
      <w:numFmt w:val="decimal"/>
      <w:lvlText w:val="%4."/>
      <w:lvlJc w:val="left"/>
      <w:pPr>
        <w:ind w:left="-1800" w:hanging="360"/>
      </w:pPr>
    </w:lvl>
    <w:lvl w:ilvl="4" w:tplc="04050019" w:tentative="1">
      <w:start w:val="1"/>
      <w:numFmt w:val="lowerLetter"/>
      <w:lvlText w:val="%5."/>
      <w:lvlJc w:val="left"/>
      <w:pPr>
        <w:ind w:left="-1080" w:hanging="360"/>
      </w:pPr>
    </w:lvl>
    <w:lvl w:ilvl="5" w:tplc="0405001B" w:tentative="1">
      <w:start w:val="1"/>
      <w:numFmt w:val="lowerRoman"/>
      <w:lvlText w:val="%6."/>
      <w:lvlJc w:val="right"/>
      <w:pPr>
        <w:ind w:left="-360" w:hanging="180"/>
      </w:pPr>
    </w:lvl>
    <w:lvl w:ilvl="6" w:tplc="0405000F" w:tentative="1">
      <w:start w:val="1"/>
      <w:numFmt w:val="decimal"/>
      <w:lvlText w:val="%7."/>
      <w:lvlJc w:val="left"/>
      <w:pPr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ind w:left="1080" w:hanging="360"/>
      </w:pPr>
    </w:lvl>
    <w:lvl w:ilvl="8" w:tplc="0405001B" w:tentative="1">
      <w:start w:val="1"/>
      <w:numFmt w:val="lowerRoman"/>
      <w:lvlText w:val="%9."/>
      <w:lvlJc w:val="right"/>
      <w:pPr>
        <w:ind w:left="1800" w:hanging="180"/>
      </w:pPr>
    </w:lvl>
  </w:abstractNum>
  <w:abstractNum w:abstractNumId="69" w15:restartNumberingAfterBreak="0">
    <w:nsid w:val="621E643A"/>
    <w:multiLevelType w:val="multilevel"/>
    <w:tmpl w:val="8C82D2B4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pStyle w:val="Podnadpis2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0" w15:restartNumberingAfterBreak="0">
    <w:nsid w:val="65720443"/>
    <w:multiLevelType w:val="hybridMultilevel"/>
    <w:tmpl w:val="8FCCEFFE"/>
    <w:lvl w:ilvl="0" w:tplc="91BA3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36B885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6D53BC8"/>
    <w:multiLevelType w:val="multilevel"/>
    <w:tmpl w:val="5BDC9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2" w15:restartNumberingAfterBreak="0">
    <w:nsid w:val="6879483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3" w15:restartNumberingAfterBreak="0">
    <w:nsid w:val="6A4D4808"/>
    <w:multiLevelType w:val="hybridMultilevel"/>
    <w:tmpl w:val="5FC202E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5" w15:restartNumberingAfterBreak="0">
    <w:nsid w:val="6BC5436C"/>
    <w:multiLevelType w:val="multilevel"/>
    <w:tmpl w:val="D0D2918C"/>
    <w:lvl w:ilvl="0">
      <w:start w:val="1"/>
      <w:numFmt w:val="lowerLetter"/>
      <w:pStyle w:val="PWBullet2j"/>
      <w:lvlText w:val="%1)"/>
      <w:lvlJc w:val="left"/>
      <w:pPr>
        <w:tabs>
          <w:tab w:val="num" w:pos="3734"/>
        </w:tabs>
        <w:ind w:left="3714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0067281"/>
    <w:multiLevelType w:val="hybridMultilevel"/>
    <w:tmpl w:val="DF2AEC94"/>
    <w:lvl w:ilvl="0" w:tplc="0405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70203E5E"/>
    <w:multiLevelType w:val="hybridMultilevel"/>
    <w:tmpl w:val="C17E8D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AD7F3D"/>
    <w:multiLevelType w:val="hybridMultilevel"/>
    <w:tmpl w:val="4C909BF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1BF79EC"/>
    <w:multiLevelType w:val="hybridMultilevel"/>
    <w:tmpl w:val="35241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3530076"/>
    <w:multiLevelType w:val="hybridMultilevel"/>
    <w:tmpl w:val="A8C4EC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B490338"/>
    <w:multiLevelType w:val="hybridMultilevel"/>
    <w:tmpl w:val="42F62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FAF21A1"/>
    <w:multiLevelType w:val="hybridMultilevel"/>
    <w:tmpl w:val="28B293D0"/>
    <w:lvl w:ilvl="0" w:tplc="127C8A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FFB0BD3"/>
    <w:multiLevelType w:val="hybridMultilevel"/>
    <w:tmpl w:val="853A85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211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0608436">
    <w:abstractNumId w:val="26"/>
  </w:num>
  <w:num w:numId="2" w16cid:durableId="2130319922">
    <w:abstractNumId w:val="4"/>
  </w:num>
  <w:num w:numId="3" w16cid:durableId="1153065912">
    <w:abstractNumId w:val="18"/>
  </w:num>
  <w:num w:numId="4" w16cid:durableId="648943884">
    <w:abstractNumId w:val="25"/>
  </w:num>
  <w:num w:numId="5" w16cid:durableId="871763888">
    <w:abstractNumId w:val="7"/>
  </w:num>
  <w:num w:numId="6" w16cid:durableId="481506177">
    <w:abstractNumId w:val="10"/>
  </w:num>
  <w:num w:numId="7" w16cid:durableId="802305727">
    <w:abstractNumId w:val="3"/>
  </w:num>
  <w:num w:numId="8" w16cid:durableId="36976471">
    <w:abstractNumId w:val="13"/>
  </w:num>
  <w:num w:numId="9" w16cid:durableId="281307892">
    <w:abstractNumId w:val="31"/>
    <w:lvlOverride w:ilvl="0">
      <w:lvl w:ilvl="0">
        <w:start w:val="1"/>
        <w:numFmt w:val="decimal"/>
        <w:pStyle w:val="slolnku"/>
        <w:suff w:val="nothing"/>
        <w:lvlText w:val="Článek %1"/>
        <w:lvlJc w:val="center"/>
        <w:pPr>
          <w:ind w:left="1134" w:hanging="680"/>
        </w:pPr>
        <w:rPr>
          <w:rFonts w:hint="default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2007"/>
          </w:tabs>
          <w:ind w:left="2007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727"/>
          </w:tabs>
          <w:ind w:left="2727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447"/>
          </w:tabs>
          <w:ind w:left="3447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4167"/>
          </w:tabs>
          <w:ind w:left="4167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887"/>
          </w:tabs>
          <w:ind w:left="4887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07"/>
          </w:tabs>
          <w:ind w:left="5607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327"/>
          </w:tabs>
          <w:ind w:left="6327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7047"/>
          </w:tabs>
          <w:ind w:left="7047" w:hanging="180"/>
        </w:pPr>
        <w:rPr>
          <w:rFonts w:hint="default"/>
        </w:rPr>
      </w:lvl>
    </w:lvlOverride>
  </w:num>
  <w:num w:numId="10" w16cid:durableId="1301885709">
    <w:abstractNumId w:val="70"/>
  </w:num>
  <w:num w:numId="11" w16cid:durableId="1898466461">
    <w:abstractNumId w:val="20"/>
  </w:num>
  <w:num w:numId="12" w16cid:durableId="1826823940">
    <w:abstractNumId w:val="74"/>
  </w:num>
  <w:num w:numId="13" w16cid:durableId="210266024">
    <w:abstractNumId w:val="40"/>
  </w:num>
  <w:num w:numId="14" w16cid:durableId="369451706">
    <w:abstractNumId w:val="67"/>
  </w:num>
  <w:num w:numId="15" w16cid:durableId="188833638">
    <w:abstractNumId w:val="69"/>
  </w:num>
  <w:num w:numId="16" w16cid:durableId="1957830857">
    <w:abstractNumId w:val="37"/>
  </w:num>
  <w:num w:numId="17" w16cid:durableId="1996840274">
    <w:abstractNumId w:val="45"/>
  </w:num>
  <w:num w:numId="18" w16cid:durableId="2070033865">
    <w:abstractNumId w:val="34"/>
  </w:num>
  <w:num w:numId="19" w16cid:durableId="300886061">
    <w:abstractNumId w:val="73"/>
  </w:num>
  <w:num w:numId="20" w16cid:durableId="229389461">
    <w:abstractNumId w:val="50"/>
  </w:num>
  <w:num w:numId="21" w16cid:durableId="1217549787">
    <w:abstractNumId w:val="51"/>
  </w:num>
  <w:num w:numId="22" w16cid:durableId="920871980">
    <w:abstractNumId w:val="61"/>
  </w:num>
  <w:num w:numId="23" w16cid:durableId="1418988546">
    <w:abstractNumId w:val="15"/>
  </w:num>
  <w:num w:numId="24" w16cid:durableId="1540820926">
    <w:abstractNumId w:val="28"/>
  </w:num>
  <w:num w:numId="25" w16cid:durableId="1207256558">
    <w:abstractNumId w:val="38"/>
  </w:num>
  <w:num w:numId="26" w16cid:durableId="834300547">
    <w:abstractNumId w:val="36"/>
  </w:num>
  <w:num w:numId="27" w16cid:durableId="451093305">
    <w:abstractNumId w:val="5"/>
  </w:num>
  <w:num w:numId="28" w16cid:durableId="548802782">
    <w:abstractNumId w:val="65"/>
  </w:num>
  <w:num w:numId="29" w16cid:durableId="2072148744">
    <w:abstractNumId w:val="53"/>
  </w:num>
  <w:num w:numId="30" w16cid:durableId="227810794">
    <w:abstractNumId w:val="77"/>
  </w:num>
  <w:num w:numId="31" w16cid:durableId="410394718">
    <w:abstractNumId w:val="1"/>
  </w:num>
  <w:num w:numId="32" w16cid:durableId="71045080">
    <w:abstractNumId w:val="17"/>
  </w:num>
  <w:num w:numId="33" w16cid:durableId="259141097">
    <w:abstractNumId w:val="29"/>
  </w:num>
  <w:num w:numId="34" w16cid:durableId="51119483">
    <w:abstractNumId w:val="58"/>
  </w:num>
  <w:num w:numId="35" w16cid:durableId="2076318652">
    <w:abstractNumId w:val="52"/>
  </w:num>
  <w:num w:numId="36" w16cid:durableId="1665932148">
    <w:abstractNumId w:val="58"/>
  </w:num>
  <w:num w:numId="37" w16cid:durableId="897397705">
    <w:abstractNumId w:val="42"/>
  </w:num>
  <w:num w:numId="38" w16cid:durableId="1309552056">
    <w:abstractNumId w:val="8"/>
  </w:num>
  <w:num w:numId="39" w16cid:durableId="154733803">
    <w:abstractNumId w:val="33"/>
  </w:num>
  <w:num w:numId="40" w16cid:durableId="902984694">
    <w:abstractNumId w:val="22"/>
  </w:num>
  <w:num w:numId="41" w16cid:durableId="363791488">
    <w:abstractNumId w:val="44"/>
  </w:num>
  <w:num w:numId="42" w16cid:durableId="1463695314">
    <w:abstractNumId w:val="59"/>
  </w:num>
  <w:num w:numId="43" w16cid:durableId="1563251351">
    <w:abstractNumId w:val="31"/>
  </w:num>
  <w:num w:numId="44" w16cid:durableId="1520776618">
    <w:abstractNumId w:val="82"/>
  </w:num>
  <w:num w:numId="45" w16cid:durableId="968166485">
    <w:abstractNumId w:val="39"/>
  </w:num>
  <w:num w:numId="46" w16cid:durableId="1575968878">
    <w:abstractNumId w:val="49"/>
  </w:num>
  <w:num w:numId="47" w16cid:durableId="1222717539">
    <w:abstractNumId w:val="54"/>
  </w:num>
  <w:num w:numId="48" w16cid:durableId="1187788201">
    <w:abstractNumId w:val="78"/>
  </w:num>
  <w:num w:numId="49" w16cid:durableId="2090689191">
    <w:abstractNumId w:val="11"/>
  </w:num>
  <w:num w:numId="50" w16cid:durableId="453837514">
    <w:abstractNumId w:val="16"/>
  </w:num>
  <w:num w:numId="51" w16cid:durableId="1763909525">
    <w:abstractNumId w:val="57"/>
  </w:num>
  <w:num w:numId="52" w16cid:durableId="479193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28064611">
    <w:abstractNumId w:val="55"/>
  </w:num>
  <w:num w:numId="54" w16cid:durableId="632951193">
    <w:abstractNumId w:val="23"/>
  </w:num>
  <w:num w:numId="55" w16cid:durableId="1678843102">
    <w:abstractNumId w:val="81"/>
  </w:num>
  <w:num w:numId="56" w16cid:durableId="367268451">
    <w:abstractNumId w:val="14"/>
  </w:num>
  <w:num w:numId="57" w16cid:durableId="587545227">
    <w:abstractNumId w:val="60"/>
  </w:num>
  <w:num w:numId="58" w16cid:durableId="73164965">
    <w:abstractNumId w:val="27"/>
  </w:num>
  <w:num w:numId="59" w16cid:durableId="2061516202">
    <w:abstractNumId w:val="0"/>
  </w:num>
  <w:num w:numId="60" w16cid:durableId="1547764853">
    <w:abstractNumId w:val="19"/>
  </w:num>
  <w:num w:numId="61" w16cid:durableId="1545026280">
    <w:abstractNumId w:val="2"/>
  </w:num>
  <w:num w:numId="62" w16cid:durableId="1321033704">
    <w:abstractNumId w:val="41"/>
  </w:num>
  <w:num w:numId="63" w16cid:durableId="781614656">
    <w:abstractNumId w:val="66"/>
  </w:num>
  <w:num w:numId="64" w16cid:durableId="1495533708">
    <w:abstractNumId w:val="83"/>
  </w:num>
  <w:num w:numId="65" w16cid:durableId="1524711738">
    <w:abstractNumId w:val="79"/>
  </w:num>
  <w:num w:numId="66" w16cid:durableId="1320379206">
    <w:abstractNumId w:val="64"/>
  </w:num>
  <w:num w:numId="67" w16cid:durableId="1046375717">
    <w:abstractNumId w:val="80"/>
  </w:num>
  <w:num w:numId="68" w16cid:durableId="376514582">
    <w:abstractNumId w:val="76"/>
  </w:num>
  <w:num w:numId="69" w16cid:durableId="1041981725">
    <w:abstractNumId w:val="63"/>
  </w:num>
  <w:num w:numId="70" w16cid:durableId="89863802">
    <w:abstractNumId w:val="35"/>
  </w:num>
  <w:num w:numId="71" w16cid:durableId="299072640">
    <w:abstractNumId w:val="32"/>
  </w:num>
  <w:num w:numId="72" w16cid:durableId="72091888">
    <w:abstractNumId w:val="43"/>
  </w:num>
  <w:num w:numId="73" w16cid:durableId="2029017665">
    <w:abstractNumId w:val="68"/>
  </w:num>
  <w:num w:numId="74" w16cid:durableId="258295910">
    <w:abstractNumId w:val="24"/>
  </w:num>
  <w:num w:numId="75" w16cid:durableId="924457759">
    <w:abstractNumId w:val="56"/>
  </w:num>
  <w:num w:numId="76" w16cid:durableId="538515733">
    <w:abstractNumId w:val="46"/>
  </w:num>
  <w:num w:numId="77" w16cid:durableId="1012415971">
    <w:abstractNumId w:val="62"/>
  </w:num>
  <w:num w:numId="78" w16cid:durableId="2019573951">
    <w:abstractNumId w:val="30"/>
  </w:num>
  <w:num w:numId="79" w16cid:durableId="1489708878">
    <w:abstractNumId w:val="72"/>
  </w:num>
  <w:num w:numId="80" w16cid:durableId="1254701363">
    <w:abstractNumId w:val="9"/>
  </w:num>
  <w:num w:numId="81" w16cid:durableId="1845585895">
    <w:abstractNumId w:val="21"/>
  </w:num>
  <w:num w:numId="82" w16cid:durableId="93984447">
    <w:abstractNumId w:val="75"/>
  </w:num>
  <w:num w:numId="83" w16cid:durableId="1617326965">
    <w:abstractNumId w:val="6"/>
  </w:num>
  <w:num w:numId="84" w16cid:durableId="1740011288">
    <w:abstractNumId w:val="12"/>
  </w:num>
  <w:num w:numId="85" w16cid:durableId="19243382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978025563">
    <w:abstractNumId w:val="71"/>
  </w:num>
  <w:num w:numId="87" w16cid:durableId="1837262001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94526137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755274782">
    <w:abstractNumId w:val="48"/>
  </w:num>
  <w:num w:numId="90" w16cid:durableId="2064402087">
    <w:abstractNumId w:val="47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cs-CZ" w:vendorID="64" w:dllVersion="0" w:nlCheck="1" w:checkStyle="0"/>
  <w:activeWritingStyle w:appName="MSWord" w:lang="en-GB" w:vendorID="64" w:dllVersion="0" w:nlCheck="1" w:checkStyle="0"/>
  <w:activeWritingStyle w:appName="MSWord" w:lang="cs-CZ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7B"/>
    <w:rsid w:val="00000369"/>
    <w:rsid w:val="000008A6"/>
    <w:rsid w:val="00000BB4"/>
    <w:rsid w:val="00000F43"/>
    <w:rsid w:val="00002F8F"/>
    <w:rsid w:val="00003C33"/>
    <w:rsid w:val="0000462A"/>
    <w:rsid w:val="00004675"/>
    <w:rsid w:val="000053B3"/>
    <w:rsid w:val="000064C3"/>
    <w:rsid w:val="0001067D"/>
    <w:rsid w:val="000116FF"/>
    <w:rsid w:val="0001242C"/>
    <w:rsid w:val="00012D90"/>
    <w:rsid w:val="00013666"/>
    <w:rsid w:val="0001395E"/>
    <w:rsid w:val="00014393"/>
    <w:rsid w:val="0002042A"/>
    <w:rsid w:val="00021328"/>
    <w:rsid w:val="00022185"/>
    <w:rsid w:val="000226EE"/>
    <w:rsid w:val="00023253"/>
    <w:rsid w:val="00024823"/>
    <w:rsid w:val="00024FFD"/>
    <w:rsid w:val="00025790"/>
    <w:rsid w:val="0002682C"/>
    <w:rsid w:val="00026AD4"/>
    <w:rsid w:val="00027C34"/>
    <w:rsid w:val="00031C12"/>
    <w:rsid w:val="00031C50"/>
    <w:rsid w:val="00031F3C"/>
    <w:rsid w:val="000325AE"/>
    <w:rsid w:val="0003491B"/>
    <w:rsid w:val="00034E1C"/>
    <w:rsid w:val="00035578"/>
    <w:rsid w:val="00035975"/>
    <w:rsid w:val="00035A32"/>
    <w:rsid w:val="00036246"/>
    <w:rsid w:val="00036625"/>
    <w:rsid w:val="0003771B"/>
    <w:rsid w:val="00037759"/>
    <w:rsid w:val="00037CA3"/>
    <w:rsid w:val="00040A06"/>
    <w:rsid w:val="00041D08"/>
    <w:rsid w:val="00044F02"/>
    <w:rsid w:val="000459DF"/>
    <w:rsid w:val="00045ABF"/>
    <w:rsid w:val="00045EB3"/>
    <w:rsid w:val="00046830"/>
    <w:rsid w:val="0004685D"/>
    <w:rsid w:val="00046A18"/>
    <w:rsid w:val="00046B4B"/>
    <w:rsid w:val="0005114A"/>
    <w:rsid w:val="0005227D"/>
    <w:rsid w:val="00053D12"/>
    <w:rsid w:val="0005416D"/>
    <w:rsid w:val="00054CD8"/>
    <w:rsid w:val="00054EF8"/>
    <w:rsid w:val="000551CB"/>
    <w:rsid w:val="00055D93"/>
    <w:rsid w:val="00056AB2"/>
    <w:rsid w:val="00057469"/>
    <w:rsid w:val="00057803"/>
    <w:rsid w:val="000601BF"/>
    <w:rsid w:val="000608B6"/>
    <w:rsid w:val="0006158B"/>
    <w:rsid w:val="0006185C"/>
    <w:rsid w:val="0006194D"/>
    <w:rsid w:val="00062538"/>
    <w:rsid w:val="000626CE"/>
    <w:rsid w:val="00062C30"/>
    <w:rsid w:val="00063704"/>
    <w:rsid w:val="0006393A"/>
    <w:rsid w:val="00064BF3"/>
    <w:rsid w:val="00065AD7"/>
    <w:rsid w:val="000660E3"/>
    <w:rsid w:val="0006647E"/>
    <w:rsid w:val="00066B7A"/>
    <w:rsid w:val="0007001F"/>
    <w:rsid w:val="00071C94"/>
    <w:rsid w:val="00071D5E"/>
    <w:rsid w:val="000753F8"/>
    <w:rsid w:val="00075499"/>
    <w:rsid w:val="0007691D"/>
    <w:rsid w:val="000770E5"/>
    <w:rsid w:val="0007721C"/>
    <w:rsid w:val="000803E5"/>
    <w:rsid w:val="00080F7C"/>
    <w:rsid w:val="0008218C"/>
    <w:rsid w:val="000824EE"/>
    <w:rsid w:val="00082C45"/>
    <w:rsid w:val="00082DB5"/>
    <w:rsid w:val="0008309F"/>
    <w:rsid w:val="00083149"/>
    <w:rsid w:val="00084205"/>
    <w:rsid w:val="000848B5"/>
    <w:rsid w:val="00084A78"/>
    <w:rsid w:val="00084C8D"/>
    <w:rsid w:val="00084D6D"/>
    <w:rsid w:val="000858BF"/>
    <w:rsid w:val="000862CF"/>
    <w:rsid w:val="000876D9"/>
    <w:rsid w:val="00087762"/>
    <w:rsid w:val="00087DFF"/>
    <w:rsid w:val="000908EE"/>
    <w:rsid w:val="00093E90"/>
    <w:rsid w:val="00094593"/>
    <w:rsid w:val="00095080"/>
    <w:rsid w:val="000959C9"/>
    <w:rsid w:val="00095DF3"/>
    <w:rsid w:val="00097EC5"/>
    <w:rsid w:val="000A0441"/>
    <w:rsid w:val="000A10CB"/>
    <w:rsid w:val="000A1D6C"/>
    <w:rsid w:val="000A2D48"/>
    <w:rsid w:val="000A32E0"/>
    <w:rsid w:val="000A33F6"/>
    <w:rsid w:val="000A3515"/>
    <w:rsid w:val="000A61FE"/>
    <w:rsid w:val="000A693C"/>
    <w:rsid w:val="000A69EA"/>
    <w:rsid w:val="000A6F6C"/>
    <w:rsid w:val="000A774A"/>
    <w:rsid w:val="000A7CBF"/>
    <w:rsid w:val="000B0F36"/>
    <w:rsid w:val="000B278D"/>
    <w:rsid w:val="000B5662"/>
    <w:rsid w:val="000B6533"/>
    <w:rsid w:val="000B6F79"/>
    <w:rsid w:val="000B7658"/>
    <w:rsid w:val="000B7E90"/>
    <w:rsid w:val="000C0106"/>
    <w:rsid w:val="000C1BD9"/>
    <w:rsid w:val="000C1D56"/>
    <w:rsid w:val="000C2D45"/>
    <w:rsid w:val="000C4CAB"/>
    <w:rsid w:val="000C50AA"/>
    <w:rsid w:val="000C54B4"/>
    <w:rsid w:val="000C5E3B"/>
    <w:rsid w:val="000C6218"/>
    <w:rsid w:val="000C6383"/>
    <w:rsid w:val="000C6405"/>
    <w:rsid w:val="000C6BEB"/>
    <w:rsid w:val="000C6DA0"/>
    <w:rsid w:val="000C6F3A"/>
    <w:rsid w:val="000C7D23"/>
    <w:rsid w:val="000D07CE"/>
    <w:rsid w:val="000D0A77"/>
    <w:rsid w:val="000D0E02"/>
    <w:rsid w:val="000D11E5"/>
    <w:rsid w:val="000D296B"/>
    <w:rsid w:val="000D310E"/>
    <w:rsid w:val="000D3268"/>
    <w:rsid w:val="000D3A0B"/>
    <w:rsid w:val="000D3EA0"/>
    <w:rsid w:val="000D495E"/>
    <w:rsid w:val="000D52D4"/>
    <w:rsid w:val="000D5560"/>
    <w:rsid w:val="000D564E"/>
    <w:rsid w:val="000D6411"/>
    <w:rsid w:val="000D667E"/>
    <w:rsid w:val="000D6846"/>
    <w:rsid w:val="000D7F25"/>
    <w:rsid w:val="000E00EF"/>
    <w:rsid w:val="000E08DE"/>
    <w:rsid w:val="000E094F"/>
    <w:rsid w:val="000E0C45"/>
    <w:rsid w:val="000E0D41"/>
    <w:rsid w:val="000E0F4A"/>
    <w:rsid w:val="000E1C0E"/>
    <w:rsid w:val="000E1D06"/>
    <w:rsid w:val="000E2E08"/>
    <w:rsid w:val="000E2EC5"/>
    <w:rsid w:val="000E4B96"/>
    <w:rsid w:val="000E4F8B"/>
    <w:rsid w:val="000E56BF"/>
    <w:rsid w:val="000E5FF3"/>
    <w:rsid w:val="000E66B4"/>
    <w:rsid w:val="000E697F"/>
    <w:rsid w:val="000E714E"/>
    <w:rsid w:val="000E78C9"/>
    <w:rsid w:val="000E7BAB"/>
    <w:rsid w:val="000E7C8C"/>
    <w:rsid w:val="000E7DBE"/>
    <w:rsid w:val="000F0290"/>
    <w:rsid w:val="000F3170"/>
    <w:rsid w:val="000F3808"/>
    <w:rsid w:val="000F4600"/>
    <w:rsid w:val="000F5EB5"/>
    <w:rsid w:val="000F6A78"/>
    <w:rsid w:val="000F797A"/>
    <w:rsid w:val="000F7FE7"/>
    <w:rsid w:val="0010033B"/>
    <w:rsid w:val="00100951"/>
    <w:rsid w:val="00100A08"/>
    <w:rsid w:val="0010104D"/>
    <w:rsid w:val="00101A61"/>
    <w:rsid w:val="00101A9E"/>
    <w:rsid w:val="00101E52"/>
    <w:rsid w:val="00102356"/>
    <w:rsid w:val="001031B1"/>
    <w:rsid w:val="00103581"/>
    <w:rsid w:val="00103925"/>
    <w:rsid w:val="00103F96"/>
    <w:rsid w:val="00104F45"/>
    <w:rsid w:val="001053E3"/>
    <w:rsid w:val="00106C0C"/>
    <w:rsid w:val="00107B70"/>
    <w:rsid w:val="00107E67"/>
    <w:rsid w:val="00110065"/>
    <w:rsid w:val="00110DB5"/>
    <w:rsid w:val="00111879"/>
    <w:rsid w:val="00111E6A"/>
    <w:rsid w:val="00112977"/>
    <w:rsid w:val="00114019"/>
    <w:rsid w:val="0011444B"/>
    <w:rsid w:val="0011467B"/>
    <w:rsid w:val="00115676"/>
    <w:rsid w:val="001161A1"/>
    <w:rsid w:val="0011691F"/>
    <w:rsid w:val="00121896"/>
    <w:rsid w:val="001221F0"/>
    <w:rsid w:val="00122945"/>
    <w:rsid w:val="00123830"/>
    <w:rsid w:val="00123840"/>
    <w:rsid w:val="00123AA9"/>
    <w:rsid w:val="00124552"/>
    <w:rsid w:val="001251C8"/>
    <w:rsid w:val="00125435"/>
    <w:rsid w:val="00125565"/>
    <w:rsid w:val="00125806"/>
    <w:rsid w:val="001265A6"/>
    <w:rsid w:val="0012672B"/>
    <w:rsid w:val="00127DFB"/>
    <w:rsid w:val="0013004C"/>
    <w:rsid w:val="00130E31"/>
    <w:rsid w:val="001317BC"/>
    <w:rsid w:val="00132AD1"/>
    <w:rsid w:val="00132F66"/>
    <w:rsid w:val="00133116"/>
    <w:rsid w:val="001334FB"/>
    <w:rsid w:val="00133E4F"/>
    <w:rsid w:val="00133F79"/>
    <w:rsid w:val="0013444A"/>
    <w:rsid w:val="0013667D"/>
    <w:rsid w:val="0013718F"/>
    <w:rsid w:val="001378F3"/>
    <w:rsid w:val="00137FE6"/>
    <w:rsid w:val="0014063B"/>
    <w:rsid w:val="00140847"/>
    <w:rsid w:val="00141148"/>
    <w:rsid w:val="0014164F"/>
    <w:rsid w:val="0014193F"/>
    <w:rsid w:val="00141C2B"/>
    <w:rsid w:val="00142A1C"/>
    <w:rsid w:val="00143431"/>
    <w:rsid w:val="00144156"/>
    <w:rsid w:val="00145689"/>
    <w:rsid w:val="001458E7"/>
    <w:rsid w:val="00146604"/>
    <w:rsid w:val="00146A29"/>
    <w:rsid w:val="00146C2A"/>
    <w:rsid w:val="001472A5"/>
    <w:rsid w:val="001504CD"/>
    <w:rsid w:val="00150944"/>
    <w:rsid w:val="00151EFE"/>
    <w:rsid w:val="001533FE"/>
    <w:rsid w:val="0015470A"/>
    <w:rsid w:val="001557A0"/>
    <w:rsid w:val="00155891"/>
    <w:rsid w:val="00155957"/>
    <w:rsid w:val="00157FEA"/>
    <w:rsid w:val="001600B6"/>
    <w:rsid w:val="001606F7"/>
    <w:rsid w:val="00163192"/>
    <w:rsid w:val="0016497A"/>
    <w:rsid w:val="00164D6A"/>
    <w:rsid w:val="00165B55"/>
    <w:rsid w:val="00166A5E"/>
    <w:rsid w:val="00166FA3"/>
    <w:rsid w:val="0016711D"/>
    <w:rsid w:val="00170F0D"/>
    <w:rsid w:val="00171AF2"/>
    <w:rsid w:val="00171F0D"/>
    <w:rsid w:val="00172C8C"/>
    <w:rsid w:val="0017303B"/>
    <w:rsid w:val="00173D77"/>
    <w:rsid w:val="00175005"/>
    <w:rsid w:val="00176654"/>
    <w:rsid w:val="001767ED"/>
    <w:rsid w:val="00177E0A"/>
    <w:rsid w:val="00182657"/>
    <w:rsid w:val="00182758"/>
    <w:rsid w:val="00183148"/>
    <w:rsid w:val="0018342E"/>
    <w:rsid w:val="00184972"/>
    <w:rsid w:val="001858BE"/>
    <w:rsid w:val="00185CB4"/>
    <w:rsid w:val="00186983"/>
    <w:rsid w:val="00186A20"/>
    <w:rsid w:val="00186D94"/>
    <w:rsid w:val="00186E84"/>
    <w:rsid w:val="00190FB2"/>
    <w:rsid w:val="00191604"/>
    <w:rsid w:val="001919A9"/>
    <w:rsid w:val="00191B77"/>
    <w:rsid w:val="00191B9A"/>
    <w:rsid w:val="00193105"/>
    <w:rsid w:val="00193185"/>
    <w:rsid w:val="001939D5"/>
    <w:rsid w:val="00193AD7"/>
    <w:rsid w:val="00195974"/>
    <w:rsid w:val="00196BF1"/>
    <w:rsid w:val="00196D2E"/>
    <w:rsid w:val="0019728B"/>
    <w:rsid w:val="00197DBF"/>
    <w:rsid w:val="001A01ED"/>
    <w:rsid w:val="001A05E3"/>
    <w:rsid w:val="001A0AAA"/>
    <w:rsid w:val="001A0BA8"/>
    <w:rsid w:val="001A0EF6"/>
    <w:rsid w:val="001A1FCD"/>
    <w:rsid w:val="001A3BD5"/>
    <w:rsid w:val="001A4D84"/>
    <w:rsid w:val="001A4F48"/>
    <w:rsid w:val="001A581A"/>
    <w:rsid w:val="001A670E"/>
    <w:rsid w:val="001A67BD"/>
    <w:rsid w:val="001A6B93"/>
    <w:rsid w:val="001A757A"/>
    <w:rsid w:val="001A7EBD"/>
    <w:rsid w:val="001B074E"/>
    <w:rsid w:val="001B07DE"/>
    <w:rsid w:val="001B12F2"/>
    <w:rsid w:val="001B1EBA"/>
    <w:rsid w:val="001B3DD3"/>
    <w:rsid w:val="001B4A23"/>
    <w:rsid w:val="001B64C7"/>
    <w:rsid w:val="001B6B0D"/>
    <w:rsid w:val="001B727E"/>
    <w:rsid w:val="001C1218"/>
    <w:rsid w:val="001C2393"/>
    <w:rsid w:val="001C2ED3"/>
    <w:rsid w:val="001C329B"/>
    <w:rsid w:val="001C51BE"/>
    <w:rsid w:val="001C6967"/>
    <w:rsid w:val="001C7928"/>
    <w:rsid w:val="001D0D49"/>
    <w:rsid w:val="001D109E"/>
    <w:rsid w:val="001D1165"/>
    <w:rsid w:val="001D1CA6"/>
    <w:rsid w:val="001D2BF4"/>
    <w:rsid w:val="001D30FB"/>
    <w:rsid w:val="001D323A"/>
    <w:rsid w:val="001D3852"/>
    <w:rsid w:val="001D4529"/>
    <w:rsid w:val="001D4AE0"/>
    <w:rsid w:val="001D4EF7"/>
    <w:rsid w:val="001D60BD"/>
    <w:rsid w:val="001D6F11"/>
    <w:rsid w:val="001D6F6E"/>
    <w:rsid w:val="001E0362"/>
    <w:rsid w:val="001E0732"/>
    <w:rsid w:val="001E0D70"/>
    <w:rsid w:val="001E1F56"/>
    <w:rsid w:val="001E238F"/>
    <w:rsid w:val="001E27D4"/>
    <w:rsid w:val="001E32D8"/>
    <w:rsid w:val="001E3A2D"/>
    <w:rsid w:val="001E3AE1"/>
    <w:rsid w:val="001E3DF9"/>
    <w:rsid w:val="001E4509"/>
    <w:rsid w:val="001E4D67"/>
    <w:rsid w:val="001E5E44"/>
    <w:rsid w:val="001E5E51"/>
    <w:rsid w:val="001E6689"/>
    <w:rsid w:val="001E6999"/>
    <w:rsid w:val="001E699B"/>
    <w:rsid w:val="001E6E02"/>
    <w:rsid w:val="001F09CE"/>
    <w:rsid w:val="001F0F04"/>
    <w:rsid w:val="001F0F32"/>
    <w:rsid w:val="001F1339"/>
    <w:rsid w:val="001F2426"/>
    <w:rsid w:val="001F2908"/>
    <w:rsid w:val="001F348A"/>
    <w:rsid w:val="001F389F"/>
    <w:rsid w:val="001F3E5E"/>
    <w:rsid w:val="001F496E"/>
    <w:rsid w:val="001F61B9"/>
    <w:rsid w:val="001F6DDE"/>
    <w:rsid w:val="001F7D91"/>
    <w:rsid w:val="00202016"/>
    <w:rsid w:val="002020C1"/>
    <w:rsid w:val="00202A40"/>
    <w:rsid w:val="00202C92"/>
    <w:rsid w:val="00203093"/>
    <w:rsid w:val="00203484"/>
    <w:rsid w:val="00203571"/>
    <w:rsid w:val="00205BE5"/>
    <w:rsid w:val="00205DAD"/>
    <w:rsid w:val="00207A12"/>
    <w:rsid w:val="00207A98"/>
    <w:rsid w:val="00211E84"/>
    <w:rsid w:val="00212CD1"/>
    <w:rsid w:val="00212F80"/>
    <w:rsid w:val="00212FFB"/>
    <w:rsid w:val="002132A8"/>
    <w:rsid w:val="002132BE"/>
    <w:rsid w:val="00213CCE"/>
    <w:rsid w:val="002143FD"/>
    <w:rsid w:val="002150EF"/>
    <w:rsid w:val="002157F1"/>
    <w:rsid w:val="002161E7"/>
    <w:rsid w:val="00216344"/>
    <w:rsid w:val="002168EA"/>
    <w:rsid w:val="00216EDC"/>
    <w:rsid w:val="00220F1A"/>
    <w:rsid w:val="00221084"/>
    <w:rsid w:val="00221C03"/>
    <w:rsid w:val="002224F9"/>
    <w:rsid w:val="0022258F"/>
    <w:rsid w:val="00222C72"/>
    <w:rsid w:val="00222E2F"/>
    <w:rsid w:val="0022439A"/>
    <w:rsid w:val="00227FF1"/>
    <w:rsid w:val="00231376"/>
    <w:rsid w:val="002316ED"/>
    <w:rsid w:val="002324AA"/>
    <w:rsid w:val="0023352C"/>
    <w:rsid w:val="00233C85"/>
    <w:rsid w:val="00236542"/>
    <w:rsid w:val="002371AF"/>
    <w:rsid w:val="00240114"/>
    <w:rsid w:val="00240214"/>
    <w:rsid w:val="002404DD"/>
    <w:rsid w:val="0024123E"/>
    <w:rsid w:val="002432EA"/>
    <w:rsid w:val="0024492C"/>
    <w:rsid w:val="00244A7A"/>
    <w:rsid w:val="00244EF4"/>
    <w:rsid w:val="00245E2E"/>
    <w:rsid w:val="0024622B"/>
    <w:rsid w:val="00246E40"/>
    <w:rsid w:val="00247AE5"/>
    <w:rsid w:val="00247DC2"/>
    <w:rsid w:val="00250112"/>
    <w:rsid w:val="00250559"/>
    <w:rsid w:val="002516B3"/>
    <w:rsid w:val="00251912"/>
    <w:rsid w:val="00251A8D"/>
    <w:rsid w:val="00251BC5"/>
    <w:rsid w:val="00252557"/>
    <w:rsid w:val="00252978"/>
    <w:rsid w:val="00252C6F"/>
    <w:rsid w:val="002530BA"/>
    <w:rsid w:val="002535AC"/>
    <w:rsid w:val="002541DF"/>
    <w:rsid w:val="00254E6A"/>
    <w:rsid w:val="00254F8F"/>
    <w:rsid w:val="00255B16"/>
    <w:rsid w:val="002562B3"/>
    <w:rsid w:val="002604F6"/>
    <w:rsid w:val="002607C2"/>
    <w:rsid w:val="0026094E"/>
    <w:rsid w:val="00261938"/>
    <w:rsid w:val="0026288B"/>
    <w:rsid w:val="00262E44"/>
    <w:rsid w:val="0026366D"/>
    <w:rsid w:val="00264A90"/>
    <w:rsid w:val="00264B41"/>
    <w:rsid w:val="00264FB8"/>
    <w:rsid w:val="002650AB"/>
    <w:rsid w:val="002653C9"/>
    <w:rsid w:val="002663DF"/>
    <w:rsid w:val="00266DC7"/>
    <w:rsid w:val="00267DFB"/>
    <w:rsid w:val="00270038"/>
    <w:rsid w:val="002702BD"/>
    <w:rsid w:val="00270386"/>
    <w:rsid w:val="0027053C"/>
    <w:rsid w:val="00270DA7"/>
    <w:rsid w:val="00271E1C"/>
    <w:rsid w:val="00273580"/>
    <w:rsid w:val="00273780"/>
    <w:rsid w:val="0027394D"/>
    <w:rsid w:val="00273BBD"/>
    <w:rsid w:val="00273EAB"/>
    <w:rsid w:val="00274098"/>
    <w:rsid w:val="002743D3"/>
    <w:rsid w:val="00274868"/>
    <w:rsid w:val="0027506B"/>
    <w:rsid w:val="0027508A"/>
    <w:rsid w:val="00275DEE"/>
    <w:rsid w:val="0027653F"/>
    <w:rsid w:val="00276F6D"/>
    <w:rsid w:val="0027706A"/>
    <w:rsid w:val="0027721F"/>
    <w:rsid w:val="00277DD4"/>
    <w:rsid w:val="00281CA9"/>
    <w:rsid w:val="00282268"/>
    <w:rsid w:val="00282FA6"/>
    <w:rsid w:val="00283234"/>
    <w:rsid w:val="0028338D"/>
    <w:rsid w:val="002837F0"/>
    <w:rsid w:val="002847CA"/>
    <w:rsid w:val="0028569F"/>
    <w:rsid w:val="00285DAB"/>
    <w:rsid w:val="002907A0"/>
    <w:rsid w:val="002917FF"/>
    <w:rsid w:val="00291AC4"/>
    <w:rsid w:val="00292139"/>
    <w:rsid w:val="00292B20"/>
    <w:rsid w:val="00292DAB"/>
    <w:rsid w:val="002939BD"/>
    <w:rsid w:val="00294425"/>
    <w:rsid w:val="002945CE"/>
    <w:rsid w:val="00296D48"/>
    <w:rsid w:val="0029721B"/>
    <w:rsid w:val="00297454"/>
    <w:rsid w:val="002A18B2"/>
    <w:rsid w:val="002A19A3"/>
    <w:rsid w:val="002A1D5A"/>
    <w:rsid w:val="002A252A"/>
    <w:rsid w:val="002A2A5B"/>
    <w:rsid w:val="002A2AB4"/>
    <w:rsid w:val="002A3C4B"/>
    <w:rsid w:val="002A4309"/>
    <w:rsid w:val="002A4ABF"/>
    <w:rsid w:val="002A5FFA"/>
    <w:rsid w:val="002A6175"/>
    <w:rsid w:val="002A6D2F"/>
    <w:rsid w:val="002A7163"/>
    <w:rsid w:val="002B0362"/>
    <w:rsid w:val="002B172B"/>
    <w:rsid w:val="002B1F18"/>
    <w:rsid w:val="002B2834"/>
    <w:rsid w:val="002B4506"/>
    <w:rsid w:val="002B5341"/>
    <w:rsid w:val="002B5953"/>
    <w:rsid w:val="002B6715"/>
    <w:rsid w:val="002B6DB1"/>
    <w:rsid w:val="002B706E"/>
    <w:rsid w:val="002B7492"/>
    <w:rsid w:val="002B761B"/>
    <w:rsid w:val="002C0496"/>
    <w:rsid w:val="002C0F9C"/>
    <w:rsid w:val="002C22F2"/>
    <w:rsid w:val="002C23AE"/>
    <w:rsid w:val="002C283A"/>
    <w:rsid w:val="002C2D00"/>
    <w:rsid w:val="002C4105"/>
    <w:rsid w:val="002C5086"/>
    <w:rsid w:val="002C50A3"/>
    <w:rsid w:val="002C5F0B"/>
    <w:rsid w:val="002C6180"/>
    <w:rsid w:val="002C6694"/>
    <w:rsid w:val="002D1282"/>
    <w:rsid w:val="002D1BC2"/>
    <w:rsid w:val="002D2825"/>
    <w:rsid w:val="002D2C3A"/>
    <w:rsid w:val="002D2F43"/>
    <w:rsid w:val="002D2F50"/>
    <w:rsid w:val="002D3C7E"/>
    <w:rsid w:val="002D3FDD"/>
    <w:rsid w:val="002D5F79"/>
    <w:rsid w:val="002D6160"/>
    <w:rsid w:val="002D67F8"/>
    <w:rsid w:val="002D758C"/>
    <w:rsid w:val="002D76A0"/>
    <w:rsid w:val="002D76F5"/>
    <w:rsid w:val="002D79B5"/>
    <w:rsid w:val="002E05F5"/>
    <w:rsid w:val="002E102A"/>
    <w:rsid w:val="002E1479"/>
    <w:rsid w:val="002E1C7F"/>
    <w:rsid w:val="002E1DFF"/>
    <w:rsid w:val="002E2040"/>
    <w:rsid w:val="002E2CAB"/>
    <w:rsid w:val="002E356F"/>
    <w:rsid w:val="002E3EED"/>
    <w:rsid w:val="002E4297"/>
    <w:rsid w:val="002E4A7A"/>
    <w:rsid w:val="002E509D"/>
    <w:rsid w:val="002E552A"/>
    <w:rsid w:val="002E563E"/>
    <w:rsid w:val="002E6D54"/>
    <w:rsid w:val="002E7C1D"/>
    <w:rsid w:val="002F0F0D"/>
    <w:rsid w:val="002F12C2"/>
    <w:rsid w:val="002F1B07"/>
    <w:rsid w:val="002F1E74"/>
    <w:rsid w:val="002F2138"/>
    <w:rsid w:val="002F452A"/>
    <w:rsid w:val="002F4659"/>
    <w:rsid w:val="002F49E9"/>
    <w:rsid w:val="002F6B22"/>
    <w:rsid w:val="002F7E55"/>
    <w:rsid w:val="003004EA"/>
    <w:rsid w:val="00300BCF"/>
    <w:rsid w:val="00301D72"/>
    <w:rsid w:val="00301E7F"/>
    <w:rsid w:val="00302C8E"/>
    <w:rsid w:val="00303A12"/>
    <w:rsid w:val="00303CB9"/>
    <w:rsid w:val="00304925"/>
    <w:rsid w:val="00304999"/>
    <w:rsid w:val="00305685"/>
    <w:rsid w:val="00305DE8"/>
    <w:rsid w:val="003062E5"/>
    <w:rsid w:val="003064A0"/>
    <w:rsid w:val="00310899"/>
    <w:rsid w:val="00310C92"/>
    <w:rsid w:val="00310E39"/>
    <w:rsid w:val="0031115B"/>
    <w:rsid w:val="003119AA"/>
    <w:rsid w:val="00311E13"/>
    <w:rsid w:val="00312D5E"/>
    <w:rsid w:val="00313166"/>
    <w:rsid w:val="0031580F"/>
    <w:rsid w:val="00315F0F"/>
    <w:rsid w:val="00316110"/>
    <w:rsid w:val="003161F0"/>
    <w:rsid w:val="00316456"/>
    <w:rsid w:val="00317429"/>
    <w:rsid w:val="0031747E"/>
    <w:rsid w:val="00317693"/>
    <w:rsid w:val="003201BE"/>
    <w:rsid w:val="003209B2"/>
    <w:rsid w:val="00320DE3"/>
    <w:rsid w:val="003213EC"/>
    <w:rsid w:val="003237FE"/>
    <w:rsid w:val="003241C5"/>
    <w:rsid w:val="003241D5"/>
    <w:rsid w:val="0032480A"/>
    <w:rsid w:val="00324916"/>
    <w:rsid w:val="003255FE"/>
    <w:rsid w:val="00326FCB"/>
    <w:rsid w:val="0032734D"/>
    <w:rsid w:val="00327B67"/>
    <w:rsid w:val="00327DB1"/>
    <w:rsid w:val="003302B3"/>
    <w:rsid w:val="00330CE1"/>
    <w:rsid w:val="003328F3"/>
    <w:rsid w:val="0033312D"/>
    <w:rsid w:val="00333707"/>
    <w:rsid w:val="00334033"/>
    <w:rsid w:val="003344F5"/>
    <w:rsid w:val="003348AE"/>
    <w:rsid w:val="00334D79"/>
    <w:rsid w:val="003368A1"/>
    <w:rsid w:val="00336F72"/>
    <w:rsid w:val="003379A8"/>
    <w:rsid w:val="00337DCD"/>
    <w:rsid w:val="003402AD"/>
    <w:rsid w:val="0034219A"/>
    <w:rsid w:val="00342532"/>
    <w:rsid w:val="003432FA"/>
    <w:rsid w:val="003435EC"/>
    <w:rsid w:val="00343C1A"/>
    <w:rsid w:val="003446B4"/>
    <w:rsid w:val="00344E64"/>
    <w:rsid w:val="0034561D"/>
    <w:rsid w:val="00345D15"/>
    <w:rsid w:val="003468B4"/>
    <w:rsid w:val="00346B18"/>
    <w:rsid w:val="00346CF8"/>
    <w:rsid w:val="00351492"/>
    <w:rsid w:val="00352706"/>
    <w:rsid w:val="00352D8B"/>
    <w:rsid w:val="00353CB8"/>
    <w:rsid w:val="00355562"/>
    <w:rsid w:val="00356046"/>
    <w:rsid w:val="00356B18"/>
    <w:rsid w:val="00357221"/>
    <w:rsid w:val="003573F8"/>
    <w:rsid w:val="0035794A"/>
    <w:rsid w:val="00357C03"/>
    <w:rsid w:val="00360D4E"/>
    <w:rsid w:val="00361101"/>
    <w:rsid w:val="00361538"/>
    <w:rsid w:val="00361DFC"/>
    <w:rsid w:val="00362130"/>
    <w:rsid w:val="003633B8"/>
    <w:rsid w:val="00365974"/>
    <w:rsid w:val="00365C4E"/>
    <w:rsid w:val="0036702E"/>
    <w:rsid w:val="00367461"/>
    <w:rsid w:val="0036789D"/>
    <w:rsid w:val="003703C5"/>
    <w:rsid w:val="00370AF9"/>
    <w:rsid w:val="00370EE2"/>
    <w:rsid w:val="00370F5C"/>
    <w:rsid w:val="00371273"/>
    <w:rsid w:val="003733E7"/>
    <w:rsid w:val="00373616"/>
    <w:rsid w:val="00374D15"/>
    <w:rsid w:val="003750B4"/>
    <w:rsid w:val="00375AFE"/>
    <w:rsid w:val="00376022"/>
    <w:rsid w:val="0037679D"/>
    <w:rsid w:val="003771BF"/>
    <w:rsid w:val="003805C7"/>
    <w:rsid w:val="00381394"/>
    <w:rsid w:val="003813A0"/>
    <w:rsid w:val="00382D24"/>
    <w:rsid w:val="00382EEC"/>
    <w:rsid w:val="003830C5"/>
    <w:rsid w:val="00384DB7"/>
    <w:rsid w:val="00386948"/>
    <w:rsid w:val="00386D20"/>
    <w:rsid w:val="00386EFE"/>
    <w:rsid w:val="00387F14"/>
    <w:rsid w:val="00390433"/>
    <w:rsid w:val="0039098E"/>
    <w:rsid w:val="003909BB"/>
    <w:rsid w:val="00390D02"/>
    <w:rsid w:val="00390EA6"/>
    <w:rsid w:val="0039107B"/>
    <w:rsid w:val="003912AA"/>
    <w:rsid w:val="003936C9"/>
    <w:rsid w:val="0039452B"/>
    <w:rsid w:val="00394E27"/>
    <w:rsid w:val="00396D8F"/>
    <w:rsid w:val="003971EF"/>
    <w:rsid w:val="003A043D"/>
    <w:rsid w:val="003A1381"/>
    <w:rsid w:val="003A174C"/>
    <w:rsid w:val="003A2EB6"/>
    <w:rsid w:val="003A43B8"/>
    <w:rsid w:val="003A4809"/>
    <w:rsid w:val="003A4B67"/>
    <w:rsid w:val="003A4EDE"/>
    <w:rsid w:val="003A51B5"/>
    <w:rsid w:val="003A5BB0"/>
    <w:rsid w:val="003A6216"/>
    <w:rsid w:val="003A6BBB"/>
    <w:rsid w:val="003A7737"/>
    <w:rsid w:val="003A7BE6"/>
    <w:rsid w:val="003B25D4"/>
    <w:rsid w:val="003B33B5"/>
    <w:rsid w:val="003B4033"/>
    <w:rsid w:val="003B4B94"/>
    <w:rsid w:val="003B5120"/>
    <w:rsid w:val="003B56AB"/>
    <w:rsid w:val="003B78F3"/>
    <w:rsid w:val="003B7AED"/>
    <w:rsid w:val="003C0DC7"/>
    <w:rsid w:val="003C21EE"/>
    <w:rsid w:val="003C229A"/>
    <w:rsid w:val="003C3BF6"/>
    <w:rsid w:val="003C57D0"/>
    <w:rsid w:val="003C5979"/>
    <w:rsid w:val="003C5CC0"/>
    <w:rsid w:val="003C5DC2"/>
    <w:rsid w:val="003C759C"/>
    <w:rsid w:val="003D00F4"/>
    <w:rsid w:val="003D0FD8"/>
    <w:rsid w:val="003D1302"/>
    <w:rsid w:val="003D15A6"/>
    <w:rsid w:val="003D17E9"/>
    <w:rsid w:val="003D1EE1"/>
    <w:rsid w:val="003D2BB5"/>
    <w:rsid w:val="003D2D1C"/>
    <w:rsid w:val="003D338E"/>
    <w:rsid w:val="003D33DC"/>
    <w:rsid w:val="003D438F"/>
    <w:rsid w:val="003D49BB"/>
    <w:rsid w:val="003D5AF2"/>
    <w:rsid w:val="003D64CB"/>
    <w:rsid w:val="003D6AF8"/>
    <w:rsid w:val="003D6C1D"/>
    <w:rsid w:val="003D75ED"/>
    <w:rsid w:val="003E0BF0"/>
    <w:rsid w:val="003E0F9D"/>
    <w:rsid w:val="003E145D"/>
    <w:rsid w:val="003E18D5"/>
    <w:rsid w:val="003E1F3C"/>
    <w:rsid w:val="003E2516"/>
    <w:rsid w:val="003E2AA8"/>
    <w:rsid w:val="003E31C3"/>
    <w:rsid w:val="003E3FBD"/>
    <w:rsid w:val="003E4C73"/>
    <w:rsid w:val="003E57E3"/>
    <w:rsid w:val="003E619E"/>
    <w:rsid w:val="003E6597"/>
    <w:rsid w:val="003E6D10"/>
    <w:rsid w:val="003F064C"/>
    <w:rsid w:val="003F080E"/>
    <w:rsid w:val="003F08F9"/>
    <w:rsid w:val="003F143E"/>
    <w:rsid w:val="003F1EB6"/>
    <w:rsid w:val="003F25B5"/>
    <w:rsid w:val="003F44F4"/>
    <w:rsid w:val="003F4A3B"/>
    <w:rsid w:val="003F590D"/>
    <w:rsid w:val="003F60C5"/>
    <w:rsid w:val="003F6352"/>
    <w:rsid w:val="004001A9"/>
    <w:rsid w:val="00400A04"/>
    <w:rsid w:val="00400CF1"/>
    <w:rsid w:val="004013C5"/>
    <w:rsid w:val="0040200B"/>
    <w:rsid w:val="00402149"/>
    <w:rsid w:val="00402B34"/>
    <w:rsid w:val="00403960"/>
    <w:rsid w:val="00403B68"/>
    <w:rsid w:val="00403DCC"/>
    <w:rsid w:val="00404361"/>
    <w:rsid w:val="00404599"/>
    <w:rsid w:val="00404D80"/>
    <w:rsid w:val="00405C29"/>
    <w:rsid w:val="00405CAC"/>
    <w:rsid w:val="00405D37"/>
    <w:rsid w:val="004060F8"/>
    <w:rsid w:val="00406234"/>
    <w:rsid w:val="00406355"/>
    <w:rsid w:val="0041042F"/>
    <w:rsid w:val="00410478"/>
    <w:rsid w:val="004112C5"/>
    <w:rsid w:val="00411B8E"/>
    <w:rsid w:val="00413151"/>
    <w:rsid w:val="00413587"/>
    <w:rsid w:val="004136B2"/>
    <w:rsid w:val="00413F74"/>
    <w:rsid w:val="0041486F"/>
    <w:rsid w:val="00415D04"/>
    <w:rsid w:val="004160E9"/>
    <w:rsid w:val="00416103"/>
    <w:rsid w:val="004169D5"/>
    <w:rsid w:val="00417367"/>
    <w:rsid w:val="004174A5"/>
    <w:rsid w:val="00417A16"/>
    <w:rsid w:val="00421BB9"/>
    <w:rsid w:val="004225D4"/>
    <w:rsid w:val="00423563"/>
    <w:rsid w:val="00423BC1"/>
    <w:rsid w:val="00423F5B"/>
    <w:rsid w:val="00424A51"/>
    <w:rsid w:val="00424C46"/>
    <w:rsid w:val="00424F85"/>
    <w:rsid w:val="00424F95"/>
    <w:rsid w:val="004254F7"/>
    <w:rsid w:val="004265F5"/>
    <w:rsid w:val="00426A06"/>
    <w:rsid w:val="00426EF7"/>
    <w:rsid w:val="004273AD"/>
    <w:rsid w:val="00427AD4"/>
    <w:rsid w:val="004312B6"/>
    <w:rsid w:val="00431310"/>
    <w:rsid w:val="00431503"/>
    <w:rsid w:val="004317C4"/>
    <w:rsid w:val="00431BDA"/>
    <w:rsid w:val="00432DC2"/>
    <w:rsid w:val="0043474F"/>
    <w:rsid w:val="004351A1"/>
    <w:rsid w:val="00435D17"/>
    <w:rsid w:val="0043674B"/>
    <w:rsid w:val="004379A0"/>
    <w:rsid w:val="00437A71"/>
    <w:rsid w:val="00440D0E"/>
    <w:rsid w:val="00441689"/>
    <w:rsid w:val="00442C5C"/>
    <w:rsid w:val="00442E1A"/>
    <w:rsid w:val="00442EBC"/>
    <w:rsid w:val="00443B41"/>
    <w:rsid w:val="00443BE4"/>
    <w:rsid w:val="00443D34"/>
    <w:rsid w:val="00443E83"/>
    <w:rsid w:val="004441F1"/>
    <w:rsid w:val="0044449F"/>
    <w:rsid w:val="004462E4"/>
    <w:rsid w:val="00446694"/>
    <w:rsid w:val="004466D5"/>
    <w:rsid w:val="0044685C"/>
    <w:rsid w:val="0044735D"/>
    <w:rsid w:val="0044762D"/>
    <w:rsid w:val="0044776D"/>
    <w:rsid w:val="00451090"/>
    <w:rsid w:val="00451B2A"/>
    <w:rsid w:val="00451F39"/>
    <w:rsid w:val="004521C7"/>
    <w:rsid w:val="004535E8"/>
    <w:rsid w:val="004546F6"/>
    <w:rsid w:val="00454F79"/>
    <w:rsid w:val="004553D4"/>
    <w:rsid w:val="0045629C"/>
    <w:rsid w:val="0045665D"/>
    <w:rsid w:val="004568AD"/>
    <w:rsid w:val="00456C8E"/>
    <w:rsid w:val="00456E98"/>
    <w:rsid w:val="004610D2"/>
    <w:rsid w:val="00461ABA"/>
    <w:rsid w:val="004625E2"/>
    <w:rsid w:val="0046295D"/>
    <w:rsid w:val="004631A4"/>
    <w:rsid w:val="0046426B"/>
    <w:rsid w:val="004642B6"/>
    <w:rsid w:val="00467B8E"/>
    <w:rsid w:val="00470208"/>
    <w:rsid w:val="00471571"/>
    <w:rsid w:val="00471850"/>
    <w:rsid w:val="00472650"/>
    <w:rsid w:val="00472DD2"/>
    <w:rsid w:val="00476AEC"/>
    <w:rsid w:val="00477532"/>
    <w:rsid w:val="00477A2A"/>
    <w:rsid w:val="00477D20"/>
    <w:rsid w:val="004802C9"/>
    <w:rsid w:val="00480449"/>
    <w:rsid w:val="00480E8F"/>
    <w:rsid w:val="00481DA7"/>
    <w:rsid w:val="00481DE9"/>
    <w:rsid w:val="0048236F"/>
    <w:rsid w:val="0048279B"/>
    <w:rsid w:val="00482CEE"/>
    <w:rsid w:val="004833B2"/>
    <w:rsid w:val="004863BA"/>
    <w:rsid w:val="00487A34"/>
    <w:rsid w:val="00490672"/>
    <w:rsid w:val="00493891"/>
    <w:rsid w:val="00494777"/>
    <w:rsid w:val="00494C14"/>
    <w:rsid w:val="004956CD"/>
    <w:rsid w:val="0049597A"/>
    <w:rsid w:val="00495C17"/>
    <w:rsid w:val="004A0A48"/>
    <w:rsid w:val="004A0A7D"/>
    <w:rsid w:val="004A1393"/>
    <w:rsid w:val="004A1E18"/>
    <w:rsid w:val="004A2789"/>
    <w:rsid w:val="004A281C"/>
    <w:rsid w:val="004A2F34"/>
    <w:rsid w:val="004A3DBE"/>
    <w:rsid w:val="004A3E7B"/>
    <w:rsid w:val="004A4F60"/>
    <w:rsid w:val="004A740E"/>
    <w:rsid w:val="004A761A"/>
    <w:rsid w:val="004B12FB"/>
    <w:rsid w:val="004B1ED5"/>
    <w:rsid w:val="004B241C"/>
    <w:rsid w:val="004B296C"/>
    <w:rsid w:val="004B3F54"/>
    <w:rsid w:val="004B6286"/>
    <w:rsid w:val="004B7051"/>
    <w:rsid w:val="004B72DF"/>
    <w:rsid w:val="004B7784"/>
    <w:rsid w:val="004B782A"/>
    <w:rsid w:val="004B798F"/>
    <w:rsid w:val="004B7B23"/>
    <w:rsid w:val="004C0591"/>
    <w:rsid w:val="004C0857"/>
    <w:rsid w:val="004C22A7"/>
    <w:rsid w:val="004C2D9C"/>
    <w:rsid w:val="004C2DFD"/>
    <w:rsid w:val="004C4A4C"/>
    <w:rsid w:val="004C4D0F"/>
    <w:rsid w:val="004C6989"/>
    <w:rsid w:val="004C6F9C"/>
    <w:rsid w:val="004C7644"/>
    <w:rsid w:val="004D0720"/>
    <w:rsid w:val="004D0EB7"/>
    <w:rsid w:val="004D16A8"/>
    <w:rsid w:val="004D1ADE"/>
    <w:rsid w:val="004D2288"/>
    <w:rsid w:val="004D3F9C"/>
    <w:rsid w:val="004D4644"/>
    <w:rsid w:val="004D46D4"/>
    <w:rsid w:val="004D5E3F"/>
    <w:rsid w:val="004D60C1"/>
    <w:rsid w:val="004D6EEB"/>
    <w:rsid w:val="004D70CD"/>
    <w:rsid w:val="004E02EC"/>
    <w:rsid w:val="004E094A"/>
    <w:rsid w:val="004E1835"/>
    <w:rsid w:val="004E1920"/>
    <w:rsid w:val="004E2523"/>
    <w:rsid w:val="004E502D"/>
    <w:rsid w:val="004E645F"/>
    <w:rsid w:val="004E66B7"/>
    <w:rsid w:val="004E7D79"/>
    <w:rsid w:val="004E7EEE"/>
    <w:rsid w:val="004F0072"/>
    <w:rsid w:val="004F106E"/>
    <w:rsid w:val="004F1501"/>
    <w:rsid w:val="004F24DF"/>
    <w:rsid w:val="004F25C8"/>
    <w:rsid w:val="004F2CDB"/>
    <w:rsid w:val="004F3B5F"/>
    <w:rsid w:val="004F4331"/>
    <w:rsid w:val="004F4D03"/>
    <w:rsid w:val="004F4E8D"/>
    <w:rsid w:val="004F5551"/>
    <w:rsid w:val="004F62DD"/>
    <w:rsid w:val="0050047E"/>
    <w:rsid w:val="005010E2"/>
    <w:rsid w:val="00501558"/>
    <w:rsid w:val="0050371E"/>
    <w:rsid w:val="00504234"/>
    <w:rsid w:val="00504D06"/>
    <w:rsid w:val="005051B9"/>
    <w:rsid w:val="00506048"/>
    <w:rsid w:val="005060F1"/>
    <w:rsid w:val="00506AD4"/>
    <w:rsid w:val="00507281"/>
    <w:rsid w:val="00510077"/>
    <w:rsid w:val="005105A9"/>
    <w:rsid w:val="0051102C"/>
    <w:rsid w:val="00511416"/>
    <w:rsid w:val="00511515"/>
    <w:rsid w:val="005119A3"/>
    <w:rsid w:val="00511B21"/>
    <w:rsid w:val="005120DA"/>
    <w:rsid w:val="00512FB9"/>
    <w:rsid w:val="005131CD"/>
    <w:rsid w:val="00513EEA"/>
    <w:rsid w:val="00514776"/>
    <w:rsid w:val="00516221"/>
    <w:rsid w:val="00516788"/>
    <w:rsid w:val="00520C15"/>
    <w:rsid w:val="00522B03"/>
    <w:rsid w:val="00522E4D"/>
    <w:rsid w:val="005239F3"/>
    <w:rsid w:val="00523CB2"/>
    <w:rsid w:val="00525EE4"/>
    <w:rsid w:val="00526253"/>
    <w:rsid w:val="005267C5"/>
    <w:rsid w:val="00526C0D"/>
    <w:rsid w:val="00527C06"/>
    <w:rsid w:val="0053156F"/>
    <w:rsid w:val="00534790"/>
    <w:rsid w:val="00535426"/>
    <w:rsid w:val="00535906"/>
    <w:rsid w:val="00535E76"/>
    <w:rsid w:val="00536FDC"/>
    <w:rsid w:val="00537A7A"/>
    <w:rsid w:val="005407D6"/>
    <w:rsid w:val="00540EDB"/>
    <w:rsid w:val="005412FE"/>
    <w:rsid w:val="00541982"/>
    <w:rsid w:val="00542394"/>
    <w:rsid w:val="00544FE3"/>
    <w:rsid w:val="00546515"/>
    <w:rsid w:val="00546EF1"/>
    <w:rsid w:val="00547EE7"/>
    <w:rsid w:val="00550416"/>
    <w:rsid w:val="00550477"/>
    <w:rsid w:val="00550D8E"/>
    <w:rsid w:val="005511BF"/>
    <w:rsid w:val="0055154C"/>
    <w:rsid w:val="00552D3A"/>
    <w:rsid w:val="00552D3B"/>
    <w:rsid w:val="00554117"/>
    <w:rsid w:val="0055420D"/>
    <w:rsid w:val="00554541"/>
    <w:rsid w:val="005547A9"/>
    <w:rsid w:val="00555B28"/>
    <w:rsid w:val="005574B2"/>
    <w:rsid w:val="005605CA"/>
    <w:rsid w:val="00561585"/>
    <w:rsid w:val="00562220"/>
    <w:rsid w:val="005623FE"/>
    <w:rsid w:val="00562485"/>
    <w:rsid w:val="00562AFE"/>
    <w:rsid w:val="00563D94"/>
    <w:rsid w:val="005644F4"/>
    <w:rsid w:val="00564C74"/>
    <w:rsid w:val="00565994"/>
    <w:rsid w:val="005662CE"/>
    <w:rsid w:val="0056677D"/>
    <w:rsid w:val="00571624"/>
    <w:rsid w:val="00571DC2"/>
    <w:rsid w:val="005735EC"/>
    <w:rsid w:val="00573D33"/>
    <w:rsid w:val="00574C8F"/>
    <w:rsid w:val="0057601C"/>
    <w:rsid w:val="00576EFC"/>
    <w:rsid w:val="0057700A"/>
    <w:rsid w:val="0057734F"/>
    <w:rsid w:val="00577750"/>
    <w:rsid w:val="0057791A"/>
    <w:rsid w:val="00577CE4"/>
    <w:rsid w:val="00580ECF"/>
    <w:rsid w:val="0058144B"/>
    <w:rsid w:val="005818CF"/>
    <w:rsid w:val="00581EB7"/>
    <w:rsid w:val="005838EA"/>
    <w:rsid w:val="005840B6"/>
    <w:rsid w:val="005843C3"/>
    <w:rsid w:val="005848B1"/>
    <w:rsid w:val="00584CF8"/>
    <w:rsid w:val="00584FF2"/>
    <w:rsid w:val="00585148"/>
    <w:rsid w:val="00585C39"/>
    <w:rsid w:val="00586171"/>
    <w:rsid w:val="00586B29"/>
    <w:rsid w:val="00586EA6"/>
    <w:rsid w:val="00587BE2"/>
    <w:rsid w:val="005903BB"/>
    <w:rsid w:val="005905B0"/>
    <w:rsid w:val="00590FF5"/>
    <w:rsid w:val="00591D68"/>
    <w:rsid w:val="00591F69"/>
    <w:rsid w:val="00593FE2"/>
    <w:rsid w:val="005965FF"/>
    <w:rsid w:val="00597081"/>
    <w:rsid w:val="005A0EC9"/>
    <w:rsid w:val="005A2376"/>
    <w:rsid w:val="005A25CE"/>
    <w:rsid w:val="005A31B3"/>
    <w:rsid w:val="005A3E07"/>
    <w:rsid w:val="005A56E3"/>
    <w:rsid w:val="005A57FD"/>
    <w:rsid w:val="005A5BD9"/>
    <w:rsid w:val="005A5D2D"/>
    <w:rsid w:val="005A6734"/>
    <w:rsid w:val="005A6743"/>
    <w:rsid w:val="005A69FF"/>
    <w:rsid w:val="005A6D00"/>
    <w:rsid w:val="005B0384"/>
    <w:rsid w:val="005B145A"/>
    <w:rsid w:val="005B2269"/>
    <w:rsid w:val="005B2C02"/>
    <w:rsid w:val="005B3953"/>
    <w:rsid w:val="005B43AA"/>
    <w:rsid w:val="005B6AAE"/>
    <w:rsid w:val="005B7585"/>
    <w:rsid w:val="005C09B0"/>
    <w:rsid w:val="005C0F64"/>
    <w:rsid w:val="005C19D4"/>
    <w:rsid w:val="005C1F74"/>
    <w:rsid w:val="005C281E"/>
    <w:rsid w:val="005C2B65"/>
    <w:rsid w:val="005C34CD"/>
    <w:rsid w:val="005C422E"/>
    <w:rsid w:val="005C5716"/>
    <w:rsid w:val="005C5B3F"/>
    <w:rsid w:val="005C641B"/>
    <w:rsid w:val="005C6DAC"/>
    <w:rsid w:val="005C7B18"/>
    <w:rsid w:val="005D0B1D"/>
    <w:rsid w:val="005D2B35"/>
    <w:rsid w:val="005D3BE8"/>
    <w:rsid w:val="005D3EAD"/>
    <w:rsid w:val="005D665D"/>
    <w:rsid w:val="005D6690"/>
    <w:rsid w:val="005D6DC6"/>
    <w:rsid w:val="005D75FF"/>
    <w:rsid w:val="005D766E"/>
    <w:rsid w:val="005D7687"/>
    <w:rsid w:val="005D7D30"/>
    <w:rsid w:val="005E0A9B"/>
    <w:rsid w:val="005E0EE3"/>
    <w:rsid w:val="005E163C"/>
    <w:rsid w:val="005E1693"/>
    <w:rsid w:val="005E1967"/>
    <w:rsid w:val="005E1B55"/>
    <w:rsid w:val="005E3344"/>
    <w:rsid w:val="005E3D17"/>
    <w:rsid w:val="005E4C0E"/>
    <w:rsid w:val="005E5D87"/>
    <w:rsid w:val="005E6DA4"/>
    <w:rsid w:val="005F136B"/>
    <w:rsid w:val="005F20FF"/>
    <w:rsid w:val="005F46E8"/>
    <w:rsid w:val="005F59EE"/>
    <w:rsid w:val="005F5D88"/>
    <w:rsid w:val="005F5E69"/>
    <w:rsid w:val="005F6298"/>
    <w:rsid w:val="005F6A68"/>
    <w:rsid w:val="005F6AFE"/>
    <w:rsid w:val="005F7D30"/>
    <w:rsid w:val="006001BD"/>
    <w:rsid w:val="00601461"/>
    <w:rsid w:val="00601D9E"/>
    <w:rsid w:val="0060230D"/>
    <w:rsid w:val="00603310"/>
    <w:rsid w:val="006037B4"/>
    <w:rsid w:val="00604C11"/>
    <w:rsid w:val="00605498"/>
    <w:rsid w:val="00605E0F"/>
    <w:rsid w:val="00606242"/>
    <w:rsid w:val="00606610"/>
    <w:rsid w:val="00606793"/>
    <w:rsid w:val="00606B75"/>
    <w:rsid w:val="00607314"/>
    <w:rsid w:val="006105DD"/>
    <w:rsid w:val="006130D1"/>
    <w:rsid w:val="00613146"/>
    <w:rsid w:val="0061383F"/>
    <w:rsid w:val="006155AA"/>
    <w:rsid w:val="00615B12"/>
    <w:rsid w:val="00615B45"/>
    <w:rsid w:val="00616865"/>
    <w:rsid w:val="00617457"/>
    <w:rsid w:val="00620784"/>
    <w:rsid w:val="00620867"/>
    <w:rsid w:val="00620FC9"/>
    <w:rsid w:val="00621087"/>
    <w:rsid w:val="0062164A"/>
    <w:rsid w:val="00621C75"/>
    <w:rsid w:val="00622D4A"/>
    <w:rsid w:val="006231A5"/>
    <w:rsid w:val="006237EC"/>
    <w:rsid w:val="006238B5"/>
    <w:rsid w:val="00624DE4"/>
    <w:rsid w:val="00625926"/>
    <w:rsid w:val="006262DC"/>
    <w:rsid w:val="006266C3"/>
    <w:rsid w:val="0062765E"/>
    <w:rsid w:val="00630D75"/>
    <w:rsid w:val="00630DD6"/>
    <w:rsid w:val="00630FE5"/>
    <w:rsid w:val="00631481"/>
    <w:rsid w:val="0063286A"/>
    <w:rsid w:val="0063349D"/>
    <w:rsid w:val="006336E8"/>
    <w:rsid w:val="00633723"/>
    <w:rsid w:val="006348B4"/>
    <w:rsid w:val="00634D29"/>
    <w:rsid w:val="0063563E"/>
    <w:rsid w:val="00636605"/>
    <w:rsid w:val="0063678A"/>
    <w:rsid w:val="00641620"/>
    <w:rsid w:val="006419E1"/>
    <w:rsid w:val="00644435"/>
    <w:rsid w:val="0064519D"/>
    <w:rsid w:val="00645397"/>
    <w:rsid w:val="00645E26"/>
    <w:rsid w:val="00646425"/>
    <w:rsid w:val="00646A57"/>
    <w:rsid w:val="00646AB8"/>
    <w:rsid w:val="006470B4"/>
    <w:rsid w:val="00647404"/>
    <w:rsid w:val="00647C72"/>
    <w:rsid w:val="006501C3"/>
    <w:rsid w:val="0065163E"/>
    <w:rsid w:val="006517B2"/>
    <w:rsid w:val="00651B1E"/>
    <w:rsid w:val="00651E95"/>
    <w:rsid w:val="0065245D"/>
    <w:rsid w:val="00652549"/>
    <w:rsid w:val="0065352F"/>
    <w:rsid w:val="00653E58"/>
    <w:rsid w:val="0065446F"/>
    <w:rsid w:val="00655077"/>
    <w:rsid w:val="006560C6"/>
    <w:rsid w:val="0065611E"/>
    <w:rsid w:val="00656699"/>
    <w:rsid w:val="0065700C"/>
    <w:rsid w:val="0065710E"/>
    <w:rsid w:val="00657EF3"/>
    <w:rsid w:val="00660017"/>
    <w:rsid w:val="006607E4"/>
    <w:rsid w:val="00661744"/>
    <w:rsid w:val="00661954"/>
    <w:rsid w:val="00661D61"/>
    <w:rsid w:val="0066290F"/>
    <w:rsid w:val="00662E91"/>
    <w:rsid w:val="0066381F"/>
    <w:rsid w:val="00664026"/>
    <w:rsid w:val="00664A00"/>
    <w:rsid w:val="00664ED0"/>
    <w:rsid w:val="00664F58"/>
    <w:rsid w:val="006651B6"/>
    <w:rsid w:val="00666667"/>
    <w:rsid w:val="00667229"/>
    <w:rsid w:val="006677E6"/>
    <w:rsid w:val="006679DE"/>
    <w:rsid w:val="006709FB"/>
    <w:rsid w:val="00671BA3"/>
    <w:rsid w:val="00671D73"/>
    <w:rsid w:val="00674438"/>
    <w:rsid w:val="00674DC7"/>
    <w:rsid w:val="00675A81"/>
    <w:rsid w:val="00675E2B"/>
    <w:rsid w:val="0067643B"/>
    <w:rsid w:val="006770DB"/>
    <w:rsid w:val="00677B2F"/>
    <w:rsid w:val="0068009E"/>
    <w:rsid w:val="0068138C"/>
    <w:rsid w:val="006814B6"/>
    <w:rsid w:val="006818EB"/>
    <w:rsid w:val="00682103"/>
    <w:rsid w:val="00683A1D"/>
    <w:rsid w:val="0068505B"/>
    <w:rsid w:val="006855EA"/>
    <w:rsid w:val="0068767A"/>
    <w:rsid w:val="00687D86"/>
    <w:rsid w:val="00687E1C"/>
    <w:rsid w:val="00690BFA"/>
    <w:rsid w:val="0069105D"/>
    <w:rsid w:val="00691B14"/>
    <w:rsid w:val="00692EE8"/>
    <w:rsid w:val="00694A03"/>
    <w:rsid w:val="00694AB3"/>
    <w:rsid w:val="00694BA5"/>
    <w:rsid w:val="006A01E0"/>
    <w:rsid w:val="006A0345"/>
    <w:rsid w:val="006A1555"/>
    <w:rsid w:val="006A4368"/>
    <w:rsid w:val="006A4699"/>
    <w:rsid w:val="006A536E"/>
    <w:rsid w:val="006A612A"/>
    <w:rsid w:val="006A6BDA"/>
    <w:rsid w:val="006A6D6A"/>
    <w:rsid w:val="006A73DE"/>
    <w:rsid w:val="006A750D"/>
    <w:rsid w:val="006B067D"/>
    <w:rsid w:val="006B1433"/>
    <w:rsid w:val="006B22D3"/>
    <w:rsid w:val="006B22E5"/>
    <w:rsid w:val="006B25D3"/>
    <w:rsid w:val="006B344F"/>
    <w:rsid w:val="006B3A54"/>
    <w:rsid w:val="006B45EE"/>
    <w:rsid w:val="006B65FF"/>
    <w:rsid w:val="006B6CCA"/>
    <w:rsid w:val="006B7CC8"/>
    <w:rsid w:val="006C045B"/>
    <w:rsid w:val="006C0537"/>
    <w:rsid w:val="006C0F80"/>
    <w:rsid w:val="006C1031"/>
    <w:rsid w:val="006C2F51"/>
    <w:rsid w:val="006C3D64"/>
    <w:rsid w:val="006C58AB"/>
    <w:rsid w:val="006C74F6"/>
    <w:rsid w:val="006C7D7C"/>
    <w:rsid w:val="006C7F88"/>
    <w:rsid w:val="006D054F"/>
    <w:rsid w:val="006D05F3"/>
    <w:rsid w:val="006D1679"/>
    <w:rsid w:val="006D2891"/>
    <w:rsid w:val="006D2C28"/>
    <w:rsid w:val="006D326B"/>
    <w:rsid w:val="006D3C6B"/>
    <w:rsid w:val="006D3C97"/>
    <w:rsid w:val="006D483E"/>
    <w:rsid w:val="006D590F"/>
    <w:rsid w:val="006D61AF"/>
    <w:rsid w:val="006D6389"/>
    <w:rsid w:val="006D671F"/>
    <w:rsid w:val="006D78C7"/>
    <w:rsid w:val="006E05ED"/>
    <w:rsid w:val="006E23C4"/>
    <w:rsid w:val="006E3CFD"/>
    <w:rsid w:val="006E49E8"/>
    <w:rsid w:val="006E5560"/>
    <w:rsid w:val="006E5DEA"/>
    <w:rsid w:val="006E62F8"/>
    <w:rsid w:val="006E6A29"/>
    <w:rsid w:val="006E7160"/>
    <w:rsid w:val="006E7775"/>
    <w:rsid w:val="006F05F8"/>
    <w:rsid w:val="006F0898"/>
    <w:rsid w:val="006F0899"/>
    <w:rsid w:val="006F0D85"/>
    <w:rsid w:val="006F121F"/>
    <w:rsid w:val="006F13F8"/>
    <w:rsid w:val="006F1551"/>
    <w:rsid w:val="006F2592"/>
    <w:rsid w:val="006F3022"/>
    <w:rsid w:val="006F493B"/>
    <w:rsid w:val="006F4BCB"/>
    <w:rsid w:val="006F4FB1"/>
    <w:rsid w:val="006F55CD"/>
    <w:rsid w:val="006F6A2B"/>
    <w:rsid w:val="006F6BD3"/>
    <w:rsid w:val="006F6C42"/>
    <w:rsid w:val="006F713E"/>
    <w:rsid w:val="00700030"/>
    <w:rsid w:val="0070090C"/>
    <w:rsid w:val="0070148E"/>
    <w:rsid w:val="007019E8"/>
    <w:rsid w:val="007022E5"/>
    <w:rsid w:val="00702904"/>
    <w:rsid w:val="0070291F"/>
    <w:rsid w:val="00702E99"/>
    <w:rsid w:val="00704B65"/>
    <w:rsid w:val="0070535E"/>
    <w:rsid w:val="00705468"/>
    <w:rsid w:val="007072CE"/>
    <w:rsid w:val="0070745D"/>
    <w:rsid w:val="00707DA8"/>
    <w:rsid w:val="0071076F"/>
    <w:rsid w:val="00711877"/>
    <w:rsid w:val="0071373F"/>
    <w:rsid w:val="00713A9D"/>
    <w:rsid w:val="00714F6E"/>
    <w:rsid w:val="00715431"/>
    <w:rsid w:val="0071579D"/>
    <w:rsid w:val="00716516"/>
    <w:rsid w:val="0071739A"/>
    <w:rsid w:val="00717437"/>
    <w:rsid w:val="00717BBB"/>
    <w:rsid w:val="00720DC4"/>
    <w:rsid w:val="00721050"/>
    <w:rsid w:val="00721085"/>
    <w:rsid w:val="007214F9"/>
    <w:rsid w:val="00721526"/>
    <w:rsid w:val="007219EC"/>
    <w:rsid w:val="007238F8"/>
    <w:rsid w:val="0072421A"/>
    <w:rsid w:val="0072536A"/>
    <w:rsid w:val="007255C1"/>
    <w:rsid w:val="0072579C"/>
    <w:rsid w:val="0072620E"/>
    <w:rsid w:val="007271B0"/>
    <w:rsid w:val="00730285"/>
    <w:rsid w:val="007314F3"/>
    <w:rsid w:val="007328B6"/>
    <w:rsid w:val="00732EAE"/>
    <w:rsid w:val="00733939"/>
    <w:rsid w:val="0073428F"/>
    <w:rsid w:val="007353C7"/>
    <w:rsid w:val="00735AD1"/>
    <w:rsid w:val="00735E2E"/>
    <w:rsid w:val="00736EFF"/>
    <w:rsid w:val="0073724A"/>
    <w:rsid w:val="00737FF3"/>
    <w:rsid w:val="00740516"/>
    <w:rsid w:val="00741092"/>
    <w:rsid w:val="007412C8"/>
    <w:rsid w:val="007418BB"/>
    <w:rsid w:val="00741C3E"/>
    <w:rsid w:val="007425EF"/>
    <w:rsid w:val="00742751"/>
    <w:rsid w:val="00743D64"/>
    <w:rsid w:val="00744D05"/>
    <w:rsid w:val="007454C3"/>
    <w:rsid w:val="00745588"/>
    <w:rsid w:val="00745A50"/>
    <w:rsid w:val="00745D34"/>
    <w:rsid w:val="007465F1"/>
    <w:rsid w:val="00747494"/>
    <w:rsid w:val="0074784B"/>
    <w:rsid w:val="007479CD"/>
    <w:rsid w:val="00747B6B"/>
    <w:rsid w:val="00750B7F"/>
    <w:rsid w:val="0075116B"/>
    <w:rsid w:val="00751531"/>
    <w:rsid w:val="0075295B"/>
    <w:rsid w:val="007530C7"/>
    <w:rsid w:val="0075375A"/>
    <w:rsid w:val="0075526D"/>
    <w:rsid w:val="007554B0"/>
    <w:rsid w:val="0075585D"/>
    <w:rsid w:val="007600A1"/>
    <w:rsid w:val="00760964"/>
    <w:rsid w:val="00760A50"/>
    <w:rsid w:val="00760E20"/>
    <w:rsid w:val="007610E1"/>
    <w:rsid w:val="00761365"/>
    <w:rsid w:val="00761F9A"/>
    <w:rsid w:val="00762AF2"/>
    <w:rsid w:val="007631D0"/>
    <w:rsid w:val="00763505"/>
    <w:rsid w:val="00764FD2"/>
    <w:rsid w:val="0076685F"/>
    <w:rsid w:val="00766C6C"/>
    <w:rsid w:val="00767D03"/>
    <w:rsid w:val="00770970"/>
    <w:rsid w:val="007710FA"/>
    <w:rsid w:val="00771875"/>
    <w:rsid w:val="00771C6D"/>
    <w:rsid w:val="00771E99"/>
    <w:rsid w:val="0077237B"/>
    <w:rsid w:val="0077238E"/>
    <w:rsid w:val="007723A8"/>
    <w:rsid w:val="00772925"/>
    <w:rsid w:val="007733FD"/>
    <w:rsid w:val="00773E62"/>
    <w:rsid w:val="0077575A"/>
    <w:rsid w:val="0077665F"/>
    <w:rsid w:val="00776FB6"/>
    <w:rsid w:val="007802F3"/>
    <w:rsid w:val="00780E00"/>
    <w:rsid w:val="00781008"/>
    <w:rsid w:val="00781DBB"/>
    <w:rsid w:val="0078200E"/>
    <w:rsid w:val="007828A9"/>
    <w:rsid w:val="00783EAF"/>
    <w:rsid w:val="00784BE1"/>
    <w:rsid w:val="007854DB"/>
    <w:rsid w:val="007855B5"/>
    <w:rsid w:val="00786076"/>
    <w:rsid w:val="00786F83"/>
    <w:rsid w:val="007872EC"/>
    <w:rsid w:val="00787910"/>
    <w:rsid w:val="0078798C"/>
    <w:rsid w:val="00790045"/>
    <w:rsid w:val="00790AE2"/>
    <w:rsid w:val="00790ED6"/>
    <w:rsid w:val="00791539"/>
    <w:rsid w:val="00791E1F"/>
    <w:rsid w:val="007925B8"/>
    <w:rsid w:val="007928EF"/>
    <w:rsid w:val="0079307D"/>
    <w:rsid w:val="007935C0"/>
    <w:rsid w:val="00793B3B"/>
    <w:rsid w:val="0079423B"/>
    <w:rsid w:val="00794EE0"/>
    <w:rsid w:val="00796080"/>
    <w:rsid w:val="007971D4"/>
    <w:rsid w:val="00797906"/>
    <w:rsid w:val="00797D22"/>
    <w:rsid w:val="007A08CC"/>
    <w:rsid w:val="007A1528"/>
    <w:rsid w:val="007A2BF2"/>
    <w:rsid w:val="007A35E1"/>
    <w:rsid w:val="007A464D"/>
    <w:rsid w:val="007A49DD"/>
    <w:rsid w:val="007A51FF"/>
    <w:rsid w:val="007A5690"/>
    <w:rsid w:val="007A710D"/>
    <w:rsid w:val="007A712A"/>
    <w:rsid w:val="007A7A76"/>
    <w:rsid w:val="007A7BFD"/>
    <w:rsid w:val="007B4DA6"/>
    <w:rsid w:val="007B52EF"/>
    <w:rsid w:val="007B58BA"/>
    <w:rsid w:val="007B7447"/>
    <w:rsid w:val="007C0238"/>
    <w:rsid w:val="007C0DB5"/>
    <w:rsid w:val="007C0EAF"/>
    <w:rsid w:val="007C10C9"/>
    <w:rsid w:val="007C1E30"/>
    <w:rsid w:val="007C24D1"/>
    <w:rsid w:val="007C3F8F"/>
    <w:rsid w:val="007C501B"/>
    <w:rsid w:val="007C586F"/>
    <w:rsid w:val="007C593A"/>
    <w:rsid w:val="007C5F02"/>
    <w:rsid w:val="007C5FA1"/>
    <w:rsid w:val="007C62EB"/>
    <w:rsid w:val="007C6EB3"/>
    <w:rsid w:val="007D0715"/>
    <w:rsid w:val="007D0A46"/>
    <w:rsid w:val="007D0B63"/>
    <w:rsid w:val="007D0E4C"/>
    <w:rsid w:val="007D0F5F"/>
    <w:rsid w:val="007D176C"/>
    <w:rsid w:val="007D1E8E"/>
    <w:rsid w:val="007D2419"/>
    <w:rsid w:val="007D40C6"/>
    <w:rsid w:val="007D4460"/>
    <w:rsid w:val="007D4912"/>
    <w:rsid w:val="007D4BCF"/>
    <w:rsid w:val="007D5A88"/>
    <w:rsid w:val="007D6069"/>
    <w:rsid w:val="007D6087"/>
    <w:rsid w:val="007D609E"/>
    <w:rsid w:val="007D62C7"/>
    <w:rsid w:val="007D697B"/>
    <w:rsid w:val="007D6D48"/>
    <w:rsid w:val="007D6D53"/>
    <w:rsid w:val="007D6E02"/>
    <w:rsid w:val="007D7812"/>
    <w:rsid w:val="007D7A26"/>
    <w:rsid w:val="007E065A"/>
    <w:rsid w:val="007E110C"/>
    <w:rsid w:val="007E1CEB"/>
    <w:rsid w:val="007E2501"/>
    <w:rsid w:val="007E28F1"/>
    <w:rsid w:val="007E2E8C"/>
    <w:rsid w:val="007E303D"/>
    <w:rsid w:val="007E38D0"/>
    <w:rsid w:val="007E4556"/>
    <w:rsid w:val="007E5194"/>
    <w:rsid w:val="007E5F14"/>
    <w:rsid w:val="007E6D8E"/>
    <w:rsid w:val="007E7373"/>
    <w:rsid w:val="007E7676"/>
    <w:rsid w:val="007F16FD"/>
    <w:rsid w:val="007F3FB5"/>
    <w:rsid w:val="007F5372"/>
    <w:rsid w:val="007F59D0"/>
    <w:rsid w:val="007F5B30"/>
    <w:rsid w:val="007F6AAE"/>
    <w:rsid w:val="007F7784"/>
    <w:rsid w:val="007F7F71"/>
    <w:rsid w:val="00800879"/>
    <w:rsid w:val="008035B4"/>
    <w:rsid w:val="008049C8"/>
    <w:rsid w:val="00804C67"/>
    <w:rsid w:val="00807F7A"/>
    <w:rsid w:val="00811015"/>
    <w:rsid w:val="008111C1"/>
    <w:rsid w:val="008116FB"/>
    <w:rsid w:val="00811CA1"/>
    <w:rsid w:val="00813AA1"/>
    <w:rsid w:val="0081449E"/>
    <w:rsid w:val="00816424"/>
    <w:rsid w:val="00816528"/>
    <w:rsid w:val="0081652F"/>
    <w:rsid w:val="00816701"/>
    <w:rsid w:val="0081676F"/>
    <w:rsid w:val="00817071"/>
    <w:rsid w:val="008179C0"/>
    <w:rsid w:val="00820211"/>
    <w:rsid w:val="00820C10"/>
    <w:rsid w:val="00821980"/>
    <w:rsid w:val="00822491"/>
    <w:rsid w:val="008236A2"/>
    <w:rsid w:val="008236CD"/>
    <w:rsid w:val="008251EC"/>
    <w:rsid w:val="00826C47"/>
    <w:rsid w:val="008273C5"/>
    <w:rsid w:val="008318FE"/>
    <w:rsid w:val="0083200B"/>
    <w:rsid w:val="00832FBB"/>
    <w:rsid w:val="00833647"/>
    <w:rsid w:val="008337CB"/>
    <w:rsid w:val="0083385D"/>
    <w:rsid w:val="008345DC"/>
    <w:rsid w:val="008346C0"/>
    <w:rsid w:val="00834E67"/>
    <w:rsid w:val="0083662B"/>
    <w:rsid w:val="00836D7C"/>
    <w:rsid w:val="008377A0"/>
    <w:rsid w:val="00837F66"/>
    <w:rsid w:val="0084001E"/>
    <w:rsid w:val="00840444"/>
    <w:rsid w:val="0084153C"/>
    <w:rsid w:val="00841651"/>
    <w:rsid w:val="00841910"/>
    <w:rsid w:val="00841973"/>
    <w:rsid w:val="00841A8F"/>
    <w:rsid w:val="008423C6"/>
    <w:rsid w:val="00843559"/>
    <w:rsid w:val="00843A3C"/>
    <w:rsid w:val="008445AF"/>
    <w:rsid w:val="008445D5"/>
    <w:rsid w:val="00845215"/>
    <w:rsid w:val="00845269"/>
    <w:rsid w:val="008452A4"/>
    <w:rsid w:val="00845327"/>
    <w:rsid w:val="00845F95"/>
    <w:rsid w:val="008464D0"/>
    <w:rsid w:val="00846D6F"/>
    <w:rsid w:val="00846DF3"/>
    <w:rsid w:val="00850F97"/>
    <w:rsid w:val="00852451"/>
    <w:rsid w:val="00853547"/>
    <w:rsid w:val="00853B9B"/>
    <w:rsid w:val="0085411A"/>
    <w:rsid w:val="008555E1"/>
    <w:rsid w:val="0085635D"/>
    <w:rsid w:val="008572DF"/>
    <w:rsid w:val="008575B3"/>
    <w:rsid w:val="00857A64"/>
    <w:rsid w:val="00857C40"/>
    <w:rsid w:val="008601B1"/>
    <w:rsid w:val="008607A4"/>
    <w:rsid w:val="00860CFA"/>
    <w:rsid w:val="00860F8C"/>
    <w:rsid w:val="0086100C"/>
    <w:rsid w:val="00861A50"/>
    <w:rsid w:val="00861DEE"/>
    <w:rsid w:val="00861F70"/>
    <w:rsid w:val="00861F9D"/>
    <w:rsid w:val="0086512E"/>
    <w:rsid w:val="00865A71"/>
    <w:rsid w:val="00866ADE"/>
    <w:rsid w:val="00866F68"/>
    <w:rsid w:val="00867ADA"/>
    <w:rsid w:val="00867C7D"/>
    <w:rsid w:val="00867D79"/>
    <w:rsid w:val="00870996"/>
    <w:rsid w:val="00871A20"/>
    <w:rsid w:val="008729FC"/>
    <w:rsid w:val="00873551"/>
    <w:rsid w:val="00873AE8"/>
    <w:rsid w:val="00873B98"/>
    <w:rsid w:val="00874196"/>
    <w:rsid w:val="0087442E"/>
    <w:rsid w:val="008748AE"/>
    <w:rsid w:val="00874966"/>
    <w:rsid w:val="00874DB4"/>
    <w:rsid w:val="008758B7"/>
    <w:rsid w:val="00877C9C"/>
    <w:rsid w:val="008800A7"/>
    <w:rsid w:val="00880C4D"/>
    <w:rsid w:val="00882DA5"/>
    <w:rsid w:val="0088466D"/>
    <w:rsid w:val="00884A2E"/>
    <w:rsid w:val="00885648"/>
    <w:rsid w:val="00886246"/>
    <w:rsid w:val="0088701D"/>
    <w:rsid w:val="008905D5"/>
    <w:rsid w:val="0089171E"/>
    <w:rsid w:val="0089224A"/>
    <w:rsid w:val="00892894"/>
    <w:rsid w:val="00893213"/>
    <w:rsid w:val="0089420A"/>
    <w:rsid w:val="0089442A"/>
    <w:rsid w:val="00895B3D"/>
    <w:rsid w:val="0089624E"/>
    <w:rsid w:val="00896284"/>
    <w:rsid w:val="00896F78"/>
    <w:rsid w:val="008A0822"/>
    <w:rsid w:val="008A08D0"/>
    <w:rsid w:val="008A0B5C"/>
    <w:rsid w:val="008A1C05"/>
    <w:rsid w:val="008A29E1"/>
    <w:rsid w:val="008A2AB4"/>
    <w:rsid w:val="008A35F3"/>
    <w:rsid w:val="008A3BBF"/>
    <w:rsid w:val="008A6002"/>
    <w:rsid w:val="008A6EE2"/>
    <w:rsid w:val="008B07DE"/>
    <w:rsid w:val="008B131A"/>
    <w:rsid w:val="008B1475"/>
    <w:rsid w:val="008B3572"/>
    <w:rsid w:val="008B388D"/>
    <w:rsid w:val="008B4ADF"/>
    <w:rsid w:val="008B4D3E"/>
    <w:rsid w:val="008B5266"/>
    <w:rsid w:val="008B5E7A"/>
    <w:rsid w:val="008B6E80"/>
    <w:rsid w:val="008B777A"/>
    <w:rsid w:val="008C0376"/>
    <w:rsid w:val="008C0C11"/>
    <w:rsid w:val="008C3060"/>
    <w:rsid w:val="008C3210"/>
    <w:rsid w:val="008C452D"/>
    <w:rsid w:val="008C4A10"/>
    <w:rsid w:val="008C4DF4"/>
    <w:rsid w:val="008C4DF8"/>
    <w:rsid w:val="008C4E8A"/>
    <w:rsid w:val="008C52AB"/>
    <w:rsid w:val="008C5400"/>
    <w:rsid w:val="008C5899"/>
    <w:rsid w:val="008C6787"/>
    <w:rsid w:val="008C7D6C"/>
    <w:rsid w:val="008D0920"/>
    <w:rsid w:val="008D0B20"/>
    <w:rsid w:val="008D11AC"/>
    <w:rsid w:val="008D1D14"/>
    <w:rsid w:val="008D1F7D"/>
    <w:rsid w:val="008D3491"/>
    <w:rsid w:val="008D4300"/>
    <w:rsid w:val="008D4EE8"/>
    <w:rsid w:val="008D4F53"/>
    <w:rsid w:val="008D7A92"/>
    <w:rsid w:val="008E1563"/>
    <w:rsid w:val="008E2953"/>
    <w:rsid w:val="008E304E"/>
    <w:rsid w:val="008E4168"/>
    <w:rsid w:val="008E4452"/>
    <w:rsid w:val="008E627A"/>
    <w:rsid w:val="008E65E0"/>
    <w:rsid w:val="008E666B"/>
    <w:rsid w:val="008E6FCB"/>
    <w:rsid w:val="008E7772"/>
    <w:rsid w:val="008E78FA"/>
    <w:rsid w:val="008E7F4B"/>
    <w:rsid w:val="008F1288"/>
    <w:rsid w:val="008F1555"/>
    <w:rsid w:val="008F21F9"/>
    <w:rsid w:val="008F27C4"/>
    <w:rsid w:val="008F2D1A"/>
    <w:rsid w:val="008F3C71"/>
    <w:rsid w:val="008F3ECE"/>
    <w:rsid w:val="008F4D2D"/>
    <w:rsid w:val="008F4D3B"/>
    <w:rsid w:val="008F6EDE"/>
    <w:rsid w:val="008F7201"/>
    <w:rsid w:val="008F7663"/>
    <w:rsid w:val="00900151"/>
    <w:rsid w:val="0090061B"/>
    <w:rsid w:val="009014EA"/>
    <w:rsid w:val="0090200D"/>
    <w:rsid w:val="00902BD5"/>
    <w:rsid w:val="00902F6D"/>
    <w:rsid w:val="0090318D"/>
    <w:rsid w:val="009037FB"/>
    <w:rsid w:val="009049F1"/>
    <w:rsid w:val="00906989"/>
    <w:rsid w:val="00907B0D"/>
    <w:rsid w:val="009108C1"/>
    <w:rsid w:val="00911054"/>
    <w:rsid w:val="0091238B"/>
    <w:rsid w:val="0091271F"/>
    <w:rsid w:val="00912D3F"/>
    <w:rsid w:val="00913063"/>
    <w:rsid w:val="00913991"/>
    <w:rsid w:val="00914706"/>
    <w:rsid w:val="00914718"/>
    <w:rsid w:val="009147A8"/>
    <w:rsid w:val="00917708"/>
    <w:rsid w:val="009201AB"/>
    <w:rsid w:val="00920E36"/>
    <w:rsid w:val="009219A0"/>
    <w:rsid w:val="00921F0F"/>
    <w:rsid w:val="009225D1"/>
    <w:rsid w:val="009225FF"/>
    <w:rsid w:val="00923CBD"/>
    <w:rsid w:val="009246D7"/>
    <w:rsid w:val="00924BFA"/>
    <w:rsid w:val="009250CE"/>
    <w:rsid w:val="00925530"/>
    <w:rsid w:val="00925B96"/>
    <w:rsid w:val="009261EF"/>
    <w:rsid w:val="00926A89"/>
    <w:rsid w:val="00927497"/>
    <w:rsid w:val="009278BC"/>
    <w:rsid w:val="00930237"/>
    <w:rsid w:val="00930CDD"/>
    <w:rsid w:val="00930DAE"/>
    <w:rsid w:val="0093166D"/>
    <w:rsid w:val="00932AC6"/>
    <w:rsid w:val="00932C4C"/>
    <w:rsid w:val="00933036"/>
    <w:rsid w:val="0093343B"/>
    <w:rsid w:val="00934712"/>
    <w:rsid w:val="00935560"/>
    <w:rsid w:val="00937294"/>
    <w:rsid w:val="009406D1"/>
    <w:rsid w:val="00940A0F"/>
    <w:rsid w:val="00941BCF"/>
    <w:rsid w:val="009441C1"/>
    <w:rsid w:val="00944D1B"/>
    <w:rsid w:val="00946659"/>
    <w:rsid w:val="00946A8A"/>
    <w:rsid w:val="00950BA7"/>
    <w:rsid w:val="009511D6"/>
    <w:rsid w:val="00951A96"/>
    <w:rsid w:val="009524F3"/>
    <w:rsid w:val="00952948"/>
    <w:rsid w:val="00953870"/>
    <w:rsid w:val="00954778"/>
    <w:rsid w:val="009553DB"/>
    <w:rsid w:val="00955C9C"/>
    <w:rsid w:val="00956EA2"/>
    <w:rsid w:val="00960A73"/>
    <w:rsid w:val="00960B3D"/>
    <w:rsid w:val="00960D37"/>
    <w:rsid w:val="00961270"/>
    <w:rsid w:val="009623ED"/>
    <w:rsid w:val="00962461"/>
    <w:rsid w:val="00962694"/>
    <w:rsid w:val="00962B89"/>
    <w:rsid w:val="009631FE"/>
    <w:rsid w:val="00963ACC"/>
    <w:rsid w:val="00964F78"/>
    <w:rsid w:val="009650CF"/>
    <w:rsid w:val="009654B2"/>
    <w:rsid w:val="00965FB9"/>
    <w:rsid w:val="00967817"/>
    <w:rsid w:val="00967ACB"/>
    <w:rsid w:val="009700D0"/>
    <w:rsid w:val="0097038B"/>
    <w:rsid w:val="00970CFE"/>
    <w:rsid w:val="009716CA"/>
    <w:rsid w:val="009720E7"/>
    <w:rsid w:val="00972E3E"/>
    <w:rsid w:val="00972ECF"/>
    <w:rsid w:val="009737AE"/>
    <w:rsid w:val="009751F6"/>
    <w:rsid w:val="009759D1"/>
    <w:rsid w:val="00976771"/>
    <w:rsid w:val="009779BA"/>
    <w:rsid w:val="00981F5F"/>
    <w:rsid w:val="009828EE"/>
    <w:rsid w:val="009828FD"/>
    <w:rsid w:val="009831AB"/>
    <w:rsid w:val="009836B1"/>
    <w:rsid w:val="00983D54"/>
    <w:rsid w:val="009840E3"/>
    <w:rsid w:val="0098529F"/>
    <w:rsid w:val="009853E5"/>
    <w:rsid w:val="00986396"/>
    <w:rsid w:val="009871DB"/>
    <w:rsid w:val="0099004C"/>
    <w:rsid w:val="00991655"/>
    <w:rsid w:val="00993B97"/>
    <w:rsid w:val="0099419B"/>
    <w:rsid w:val="00995194"/>
    <w:rsid w:val="0099742E"/>
    <w:rsid w:val="009A01B2"/>
    <w:rsid w:val="009A13D2"/>
    <w:rsid w:val="009A1D27"/>
    <w:rsid w:val="009A2113"/>
    <w:rsid w:val="009A2B53"/>
    <w:rsid w:val="009A2DA3"/>
    <w:rsid w:val="009A3793"/>
    <w:rsid w:val="009A4151"/>
    <w:rsid w:val="009A562C"/>
    <w:rsid w:val="009A5CA6"/>
    <w:rsid w:val="009A5F4D"/>
    <w:rsid w:val="009A6550"/>
    <w:rsid w:val="009A7A1C"/>
    <w:rsid w:val="009B09A0"/>
    <w:rsid w:val="009B0A14"/>
    <w:rsid w:val="009B1160"/>
    <w:rsid w:val="009B1D43"/>
    <w:rsid w:val="009B5379"/>
    <w:rsid w:val="009B65DA"/>
    <w:rsid w:val="009B6C17"/>
    <w:rsid w:val="009B7519"/>
    <w:rsid w:val="009B773D"/>
    <w:rsid w:val="009B79A0"/>
    <w:rsid w:val="009B7A5E"/>
    <w:rsid w:val="009C17A0"/>
    <w:rsid w:val="009C1DC5"/>
    <w:rsid w:val="009C31E4"/>
    <w:rsid w:val="009C35D9"/>
    <w:rsid w:val="009C3A71"/>
    <w:rsid w:val="009C4EE8"/>
    <w:rsid w:val="009C560E"/>
    <w:rsid w:val="009C7001"/>
    <w:rsid w:val="009C77E6"/>
    <w:rsid w:val="009C7A79"/>
    <w:rsid w:val="009D0812"/>
    <w:rsid w:val="009D0EA9"/>
    <w:rsid w:val="009D1AD6"/>
    <w:rsid w:val="009D2CF1"/>
    <w:rsid w:val="009D595F"/>
    <w:rsid w:val="009E0545"/>
    <w:rsid w:val="009E0763"/>
    <w:rsid w:val="009E0CD6"/>
    <w:rsid w:val="009E277F"/>
    <w:rsid w:val="009E30FB"/>
    <w:rsid w:val="009E3BA1"/>
    <w:rsid w:val="009E4121"/>
    <w:rsid w:val="009E45C1"/>
    <w:rsid w:val="009F084D"/>
    <w:rsid w:val="009F11EA"/>
    <w:rsid w:val="009F1F69"/>
    <w:rsid w:val="009F3408"/>
    <w:rsid w:val="009F3492"/>
    <w:rsid w:val="009F3638"/>
    <w:rsid w:val="009F3E6C"/>
    <w:rsid w:val="009F440A"/>
    <w:rsid w:val="009F6592"/>
    <w:rsid w:val="009F661E"/>
    <w:rsid w:val="009F6D78"/>
    <w:rsid w:val="009F73A8"/>
    <w:rsid w:val="009F76DC"/>
    <w:rsid w:val="009F7AED"/>
    <w:rsid w:val="00A00D70"/>
    <w:rsid w:val="00A01172"/>
    <w:rsid w:val="00A015E5"/>
    <w:rsid w:val="00A017A1"/>
    <w:rsid w:val="00A017DE"/>
    <w:rsid w:val="00A023B9"/>
    <w:rsid w:val="00A03050"/>
    <w:rsid w:val="00A030A3"/>
    <w:rsid w:val="00A036F2"/>
    <w:rsid w:val="00A04DDC"/>
    <w:rsid w:val="00A04ED9"/>
    <w:rsid w:val="00A0520F"/>
    <w:rsid w:val="00A0558B"/>
    <w:rsid w:val="00A05AAA"/>
    <w:rsid w:val="00A05C0C"/>
    <w:rsid w:val="00A062C9"/>
    <w:rsid w:val="00A105A2"/>
    <w:rsid w:val="00A11080"/>
    <w:rsid w:val="00A135A2"/>
    <w:rsid w:val="00A13637"/>
    <w:rsid w:val="00A13B43"/>
    <w:rsid w:val="00A13F5A"/>
    <w:rsid w:val="00A1411A"/>
    <w:rsid w:val="00A1414A"/>
    <w:rsid w:val="00A14B08"/>
    <w:rsid w:val="00A150C2"/>
    <w:rsid w:val="00A15DB9"/>
    <w:rsid w:val="00A163B9"/>
    <w:rsid w:val="00A2017B"/>
    <w:rsid w:val="00A20D4D"/>
    <w:rsid w:val="00A20EA8"/>
    <w:rsid w:val="00A21A14"/>
    <w:rsid w:val="00A22986"/>
    <w:rsid w:val="00A22E84"/>
    <w:rsid w:val="00A235E0"/>
    <w:rsid w:val="00A23BF1"/>
    <w:rsid w:val="00A24228"/>
    <w:rsid w:val="00A24B4B"/>
    <w:rsid w:val="00A25478"/>
    <w:rsid w:val="00A25F94"/>
    <w:rsid w:val="00A264CA"/>
    <w:rsid w:val="00A30FE0"/>
    <w:rsid w:val="00A311EF"/>
    <w:rsid w:val="00A31D1B"/>
    <w:rsid w:val="00A3374E"/>
    <w:rsid w:val="00A367DA"/>
    <w:rsid w:val="00A36E1B"/>
    <w:rsid w:val="00A36F93"/>
    <w:rsid w:val="00A37037"/>
    <w:rsid w:val="00A37DFD"/>
    <w:rsid w:val="00A40A6A"/>
    <w:rsid w:val="00A40CB7"/>
    <w:rsid w:val="00A40E79"/>
    <w:rsid w:val="00A41BCF"/>
    <w:rsid w:val="00A44C5B"/>
    <w:rsid w:val="00A44D66"/>
    <w:rsid w:val="00A46D03"/>
    <w:rsid w:val="00A46E32"/>
    <w:rsid w:val="00A473DC"/>
    <w:rsid w:val="00A47641"/>
    <w:rsid w:val="00A47917"/>
    <w:rsid w:val="00A47C60"/>
    <w:rsid w:val="00A50125"/>
    <w:rsid w:val="00A5058C"/>
    <w:rsid w:val="00A5139D"/>
    <w:rsid w:val="00A51462"/>
    <w:rsid w:val="00A515FC"/>
    <w:rsid w:val="00A51979"/>
    <w:rsid w:val="00A51C36"/>
    <w:rsid w:val="00A52678"/>
    <w:rsid w:val="00A5285A"/>
    <w:rsid w:val="00A52971"/>
    <w:rsid w:val="00A52CC2"/>
    <w:rsid w:val="00A535D0"/>
    <w:rsid w:val="00A53F7E"/>
    <w:rsid w:val="00A542D7"/>
    <w:rsid w:val="00A5680E"/>
    <w:rsid w:val="00A5681F"/>
    <w:rsid w:val="00A571AC"/>
    <w:rsid w:val="00A57337"/>
    <w:rsid w:val="00A577FB"/>
    <w:rsid w:val="00A603EB"/>
    <w:rsid w:val="00A6069D"/>
    <w:rsid w:val="00A60D44"/>
    <w:rsid w:val="00A61AB8"/>
    <w:rsid w:val="00A61B77"/>
    <w:rsid w:val="00A6254A"/>
    <w:rsid w:val="00A627DC"/>
    <w:rsid w:val="00A6283B"/>
    <w:rsid w:val="00A643E6"/>
    <w:rsid w:val="00A647F2"/>
    <w:rsid w:val="00A64C37"/>
    <w:rsid w:val="00A65AF0"/>
    <w:rsid w:val="00A65E50"/>
    <w:rsid w:val="00A66238"/>
    <w:rsid w:val="00A6658E"/>
    <w:rsid w:val="00A66663"/>
    <w:rsid w:val="00A6710C"/>
    <w:rsid w:val="00A67130"/>
    <w:rsid w:val="00A709A3"/>
    <w:rsid w:val="00A715D7"/>
    <w:rsid w:val="00A71B95"/>
    <w:rsid w:val="00A720BF"/>
    <w:rsid w:val="00A73232"/>
    <w:rsid w:val="00A7428C"/>
    <w:rsid w:val="00A74338"/>
    <w:rsid w:val="00A74E7C"/>
    <w:rsid w:val="00A75743"/>
    <w:rsid w:val="00A77B3F"/>
    <w:rsid w:val="00A77C04"/>
    <w:rsid w:val="00A80869"/>
    <w:rsid w:val="00A8185E"/>
    <w:rsid w:val="00A81A7C"/>
    <w:rsid w:val="00A82CB6"/>
    <w:rsid w:val="00A82E75"/>
    <w:rsid w:val="00A83403"/>
    <w:rsid w:val="00A841B9"/>
    <w:rsid w:val="00A843F5"/>
    <w:rsid w:val="00A84565"/>
    <w:rsid w:val="00A84765"/>
    <w:rsid w:val="00A84BB1"/>
    <w:rsid w:val="00A857FD"/>
    <w:rsid w:val="00A858C9"/>
    <w:rsid w:val="00A8635E"/>
    <w:rsid w:val="00A875C7"/>
    <w:rsid w:val="00A90329"/>
    <w:rsid w:val="00A90D57"/>
    <w:rsid w:val="00A9118B"/>
    <w:rsid w:val="00A91615"/>
    <w:rsid w:val="00A917EA"/>
    <w:rsid w:val="00A91920"/>
    <w:rsid w:val="00A92BB1"/>
    <w:rsid w:val="00A92EFA"/>
    <w:rsid w:val="00A92F8A"/>
    <w:rsid w:val="00A931C2"/>
    <w:rsid w:val="00A943F6"/>
    <w:rsid w:val="00A953F9"/>
    <w:rsid w:val="00A956B1"/>
    <w:rsid w:val="00A9570F"/>
    <w:rsid w:val="00A979FE"/>
    <w:rsid w:val="00A97F54"/>
    <w:rsid w:val="00AA02D6"/>
    <w:rsid w:val="00AA0F83"/>
    <w:rsid w:val="00AA168B"/>
    <w:rsid w:val="00AA1755"/>
    <w:rsid w:val="00AA1E68"/>
    <w:rsid w:val="00AA2489"/>
    <w:rsid w:val="00AA2E6E"/>
    <w:rsid w:val="00AA3110"/>
    <w:rsid w:val="00AA33CA"/>
    <w:rsid w:val="00AA3CCA"/>
    <w:rsid w:val="00AA4914"/>
    <w:rsid w:val="00AA56CB"/>
    <w:rsid w:val="00AA602D"/>
    <w:rsid w:val="00AA72A1"/>
    <w:rsid w:val="00AB1C35"/>
    <w:rsid w:val="00AB26BC"/>
    <w:rsid w:val="00AB397C"/>
    <w:rsid w:val="00AB40C3"/>
    <w:rsid w:val="00AB53EC"/>
    <w:rsid w:val="00AB73AA"/>
    <w:rsid w:val="00AB7762"/>
    <w:rsid w:val="00AC1381"/>
    <w:rsid w:val="00AC2521"/>
    <w:rsid w:val="00AC345E"/>
    <w:rsid w:val="00AC3D7E"/>
    <w:rsid w:val="00AC4139"/>
    <w:rsid w:val="00AC48D3"/>
    <w:rsid w:val="00AC51B8"/>
    <w:rsid w:val="00AC5533"/>
    <w:rsid w:val="00AC64CF"/>
    <w:rsid w:val="00AC6EDF"/>
    <w:rsid w:val="00AC6EE4"/>
    <w:rsid w:val="00AC7CF6"/>
    <w:rsid w:val="00AD0D53"/>
    <w:rsid w:val="00AD113A"/>
    <w:rsid w:val="00AD3432"/>
    <w:rsid w:val="00AD3A4D"/>
    <w:rsid w:val="00AD3FE9"/>
    <w:rsid w:val="00AD494C"/>
    <w:rsid w:val="00AD5F6C"/>
    <w:rsid w:val="00AE05BC"/>
    <w:rsid w:val="00AE0BF3"/>
    <w:rsid w:val="00AE0FD9"/>
    <w:rsid w:val="00AE2222"/>
    <w:rsid w:val="00AE3F79"/>
    <w:rsid w:val="00AE4611"/>
    <w:rsid w:val="00AE503A"/>
    <w:rsid w:val="00AE6AB3"/>
    <w:rsid w:val="00AE6FBC"/>
    <w:rsid w:val="00AE75D1"/>
    <w:rsid w:val="00AF0010"/>
    <w:rsid w:val="00AF10AE"/>
    <w:rsid w:val="00AF10F5"/>
    <w:rsid w:val="00AF1937"/>
    <w:rsid w:val="00AF1A5A"/>
    <w:rsid w:val="00AF2664"/>
    <w:rsid w:val="00AF35D9"/>
    <w:rsid w:val="00AF361C"/>
    <w:rsid w:val="00AF3641"/>
    <w:rsid w:val="00AF3A2C"/>
    <w:rsid w:val="00AF3CF1"/>
    <w:rsid w:val="00AF3E3C"/>
    <w:rsid w:val="00AF6145"/>
    <w:rsid w:val="00AF6434"/>
    <w:rsid w:val="00AF6788"/>
    <w:rsid w:val="00AF6F4A"/>
    <w:rsid w:val="00AF7A72"/>
    <w:rsid w:val="00B00594"/>
    <w:rsid w:val="00B0212D"/>
    <w:rsid w:val="00B02EFF"/>
    <w:rsid w:val="00B031DE"/>
    <w:rsid w:val="00B05224"/>
    <w:rsid w:val="00B06AEC"/>
    <w:rsid w:val="00B07135"/>
    <w:rsid w:val="00B11051"/>
    <w:rsid w:val="00B11692"/>
    <w:rsid w:val="00B1186F"/>
    <w:rsid w:val="00B119D8"/>
    <w:rsid w:val="00B11FFC"/>
    <w:rsid w:val="00B137A4"/>
    <w:rsid w:val="00B13A84"/>
    <w:rsid w:val="00B14D71"/>
    <w:rsid w:val="00B163B7"/>
    <w:rsid w:val="00B167FC"/>
    <w:rsid w:val="00B17380"/>
    <w:rsid w:val="00B175E4"/>
    <w:rsid w:val="00B17968"/>
    <w:rsid w:val="00B179D6"/>
    <w:rsid w:val="00B202BA"/>
    <w:rsid w:val="00B21504"/>
    <w:rsid w:val="00B21600"/>
    <w:rsid w:val="00B22609"/>
    <w:rsid w:val="00B230CF"/>
    <w:rsid w:val="00B2325A"/>
    <w:rsid w:val="00B23B39"/>
    <w:rsid w:val="00B2570B"/>
    <w:rsid w:val="00B25822"/>
    <w:rsid w:val="00B26BB8"/>
    <w:rsid w:val="00B2703A"/>
    <w:rsid w:val="00B30A70"/>
    <w:rsid w:val="00B3234E"/>
    <w:rsid w:val="00B327CB"/>
    <w:rsid w:val="00B32B29"/>
    <w:rsid w:val="00B32EB8"/>
    <w:rsid w:val="00B3399C"/>
    <w:rsid w:val="00B3424F"/>
    <w:rsid w:val="00B352FF"/>
    <w:rsid w:val="00B3685E"/>
    <w:rsid w:val="00B36B39"/>
    <w:rsid w:val="00B37E5E"/>
    <w:rsid w:val="00B40136"/>
    <w:rsid w:val="00B4031E"/>
    <w:rsid w:val="00B4043B"/>
    <w:rsid w:val="00B411E1"/>
    <w:rsid w:val="00B42072"/>
    <w:rsid w:val="00B42198"/>
    <w:rsid w:val="00B43A27"/>
    <w:rsid w:val="00B469DB"/>
    <w:rsid w:val="00B46CB8"/>
    <w:rsid w:val="00B46FF7"/>
    <w:rsid w:val="00B512FF"/>
    <w:rsid w:val="00B51F8A"/>
    <w:rsid w:val="00B53B37"/>
    <w:rsid w:val="00B53F00"/>
    <w:rsid w:val="00B571B4"/>
    <w:rsid w:val="00B614AE"/>
    <w:rsid w:val="00B624F2"/>
    <w:rsid w:val="00B648FA"/>
    <w:rsid w:val="00B64B46"/>
    <w:rsid w:val="00B659B5"/>
    <w:rsid w:val="00B65A6C"/>
    <w:rsid w:val="00B65F95"/>
    <w:rsid w:val="00B6625B"/>
    <w:rsid w:val="00B669A2"/>
    <w:rsid w:val="00B66FA9"/>
    <w:rsid w:val="00B675A0"/>
    <w:rsid w:val="00B70AB9"/>
    <w:rsid w:val="00B70E26"/>
    <w:rsid w:val="00B7270F"/>
    <w:rsid w:val="00B72A97"/>
    <w:rsid w:val="00B73BCB"/>
    <w:rsid w:val="00B73F0A"/>
    <w:rsid w:val="00B73FBD"/>
    <w:rsid w:val="00B75739"/>
    <w:rsid w:val="00B75F2F"/>
    <w:rsid w:val="00B7648C"/>
    <w:rsid w:val="00B80129"/>
    <w:rsid w:val="00B8076A"/>
    <w:rsid w:val="00B80C46"/>
    <w:rsid w:val="00B80D76"/>
    <w:rsid w:val="00B814D0"/>
    <w:rsid w:val="00B8214E"/>
    <w:rsid w:val="00B8300E"/>
    <w:rsid w:val="00B832E5"/>
    <w:rsid w:val="00B833A8"/>
    <w:rsid w:val="00B848C0"/>
    <w:rsid w:val="00B85925"/>
    <w:rsid w:val="00B85AC0"/>
    <w:rsid w:val="00B85D5B"/>
    <w:rsid w:val="00B86278"/>
    <w:rsid w:val="00B8702E"/>
    <w:rsid w:val="00B8707F"/>
    <w:rsid w:val="00B91770"/>
    <w:rsid w:val="00B918F0"/>
    <w:rsid w:val="00B91A6D"/>
    <w:rsid w:val="00B91EFF"/>
    <w:rsid w:val="00B9282A"/>
    <w:rsid w:val="00B931FC"/>
    <w:rsid w:val="00B93686"/>
    <w:rsid w:val="00B93F57"/>
    <w:rsid w:val="00B9411E"/>
    <w:rsid w:val="00B94BDD"/>
    <w:rsid w:val="00B94E5B"/>
    <w:rsid w:val="00B957A3"/>
    <w:rsid w:val="00BA029D"/>
    <w:rsid w:val="00BA02C0"/>
    <w:rsid w:val="00BA0BCA"/>
    <w:rsid w:val="00BA1379"/>
    <w:rsid w:val="00BA5BDE"/>
    <w:rsid w:val="00BA5C71"/>
    <w:rsid w:val="00BA6422"/>
    <w:rsid w:val="00BA6FEF"/>
    <w:rsid w:val="00BB0EEF"/>
    <w:rsid w:val="00BB1448"/>
    <w:rsid w:val="00BB1F04"/>
    <w:rsid w:val="00BB2D11"/>
    <w:rsid w:val="00BB3332"/>
    <w:rsid w:val="00BB4012"/>
    <w:rsid w:val="00BB4066"/>
    <w:rsid w:val="00BB40E9"/>
    <w:rsid w:val="00BB4465"/>
    <w:rsid w:val="00BB513E"/>
    <w:rsid w:val="00BB5852"/>
    <w:rsid w:val="00BB63E9"/>
    <w:rsid w:val="00BB6577"/>
    <w:rsid w:val="00BB6893"/>
    <w:rsid w:val="00BB6C97"/>
    <w:rsid w:val="00BB70B9"/>
    <w:rsid w:val="00BB70C7"/>
    <w:rsid w:val="00BB724A"/>
    <w:rsid w:val="00BC1825"/>
    <w:rsid w:val="00BC19F3"/>
    <w:rsid w:val="00BC1C17"/>
    <w:rsid w:val="00BC2D66"/>
    <w:rsid w:val="00BC2D77"/>
    <w:rsid w:val="00BC2E69"/>
    <w:rsid w:val="00BC2F3E"/>
    <w:rsid w:val="00BC3570"/>
    <w:rsid w:val="00BC4396"/>
    <w:rsid w:val="00BC4D75"/>
    <w:rsid w:val="00BC4E87"/>
    <w:rsid w:val="00BC4EB8"/>
    <w:rsid w:val="00BC5161"/>
    <w:rsid w:val="00BC567A"/>
    <w:rsid w:val="00BC62FE"/>
    <w:rsid w:val="00BC6544"/>
    <w:rsid w:val="00BC6898"/>
    <w:rsid w:val="00BC6D74"/>
    <w:rsid w:val="00BC724B"/>
    <w:rsid w:val="00BC79D5"/>
    <w:rsid w:val="00BD0797"/>
    <w:rsid w:val="00BD0B5A"/>
    <w:rsid w:val="00BD0C92"/>
    <w:rsid w:val="00BD1517"/>
    <w:rsid w:val="00BD29B1"/>
    <w:rsid w:val="00BD29CC"/>
    <w:rsid w:val="00BD39E6"/>
    <w:rsid w:val="00BD3C16"/>
    <w:rsid w:val="00BD41E1"/>
    <w:rsid w:val="00BD44D7"/>
    <w:rsid w:val="00BD469C"/>
    <w:rsid w:val="00BD46C5"/>
    <w:rsid w:val="00BD4E72"/>
    <w:rsid w:val="00BD4E94"/>
    <w:rsid w:val="00BD5234"/>
    <w:rsid w:val="00BD5AAB"/>
    <w:rsid w:val="00BD6ABE"/>
    <w:rsid w:val="00BE016F"/>
    <w:rsid w:val="00BE0672"/>
    <w:rsid w:val="00BE0AF1"/>
    <w:rsid w:val="00BE333D"/>
    <w:rsid w:val="00BE3896"/>
    <w:rsid w:val="00BE4A39"/>
    <w:rsid w:val="00BE5C0D"/>
    <w:rsid w:val="00BE738A"/>
    <w:rsid w:val="00BE7CEE"/>
    <w:rsid w:val="00BE7E02"/>
    <w:rsid w:val="00BF0D91"/>
    <w:rsid w:val="00BF1F11"/>
    <w:rsid w:val="00BF23ED"/>
    <w:rsid w:val="00BF2DD4"/>
    <w:rsid w:val="00BF3215"/>
    <w:rsid w:val="00BF3A06"/>
    <w:rsid w:val="00BF3AA6"/>
    <w:rsid w:val="00BF41C8"/>
    <w:rsid w:val="00BF447D"/>
    <w:rsid w:val="00BF4AAE"/>
    <w:rsid w:val="00BF6034"/>
    <w:rsid w:val="00BF7557"/>
    <w:rsid w:val="00BF7D2D"/>
    <w:rsid w:val="00BF7F22"/>
    <w:rsid w:val="00C00D50"/>
    <w:rsid w:val="00C00ECC"/>
    <w:rsid w:val="00C0107F"/>
    <w:rsid w:val="00C01917"/>
    <w:rsid w:val="00C01E49"/>
    <w:rsid w:val="00C02722"/>
    <w:rsid w:val="00C0296C"/>
    <w:rsid w:val="00C03180"/>
    <w:rsid w:val="00C03FA9"/>
    <w:rsid w:val="00C06C33"/>
    <w:rsid w:val="00C10016"/>
    <w:rsid w:val="00C105F3"/>
    <w:rsid w:val="00C112BD"/>
    <w:rsid w:val="00C121E8"/>
    <w:rsid w:val="00C127C3"/>
    <w:rsid w:val="00C13EAC"/>
    <w:rsid w:val="00C148B7"/>
    <w:rsid w:val="00C14AF8"/>
    <w:rsid w:val="00C151A0"/>
    <w:rsid w:val="00C153A0"/>
    <w:rsid w:val="00C15B7D"/>
    <w:rsid w:val="00C15EB7"/>
    <w:rsid w:val="00C168E5"/>
    <w:rsid w:val="00C16C74"/>
    <w:rsid w:val="00C1728C"/>
    <w:rsid w:val="00C175D4"/>
    <w:rsid w:val="00C1776B"/>
    <w:rsid w:val="00C17FE4"/>
    <w:rsid w:val="00C2023C"/>
    <w:rsid w:val="00C21FCD"/>
    <w:rsid w:val="00C222DF"/>
    <w:rsid w:val="00C22ABE"/>
    <w:rsid w:val="00C22E9F"/>
    <w:rsid w:val="00C235DB"/>
    <w:rsid w:val="00C248DA"/>
    <w:rsid w:val="00C24948"/>
    <w:rsid w:val="00C24BE6"/>
    <w:rsid w:val="00C2549C"/>
    <w:rsid w:val="00C25AC8"/>
    <w:rsid w:val="00C2664E"/>
    <w:rsid w:val="00C26E53"/>
    <w:rsid w:val="00C273C9"/>
    <w:rsid w:val="00C32483"/>
    <w:rsid w:val="00C33E87"/>
    <w:rsid w:val="00C3401F"/>
    <w:rsid w:val="00C34E0F"/>
    <w:rsid w:val="00C355A2"/>
    <w:rsid w:val="00C35EE5"/>
    <w:rsid w:val="00C36F39"/>
    <w:rsid w:val="00C37CA2"/>
    <w:rsid w:val="00C37FEB"/>
    <w:rsid w:val="00C400FB"/>
    <w:rsid w:val="00C406B3"/>
    <w:rsid w:val="00C416B8"/>
    <w:rsid w:val="00C42354"/>
    <w:rsid w:val="00C4302C"/>
    <w:rsid w:val="00C435A4"/>
    <w:rsid w:val="00C4376A"/>
    <w:rsid w:val="00C4379E"/>
    <w:rsid w:val="00C4393B"/>
    <w:rsid w:val="00C441DE"/>
    <w:rsid w:val="00C45F71"/>
    <w:rsid w:val="00C46C0D"/>
    <w:rsid w:val="00C476CB"/>
    <w:rsid w:val="00C47C9B"/>
    <w:rsid w:val="00C5087A"/>
    <w:rsid w:val="00C5147E"/>
    <w:rsid w:val="00C51AFC"/>
    <w:rsid w:val="00C52655"/>
    <w:rsid w:val="00C52C90"/>
    <w:rsid w:val="00C5377D"/>
    <w:rsid w:val="00C54453"/>
    <w:rsid w:val="00C547E4"/>
    <w:rsid w:val="00C551CD"/>
    <w:rsid w:val="00C55BE7"/>
    <w:rsid w:val="00C6055B"/>
    <w:rsid w:val="00C60DBB"/>
    <w:rsid w:val="00C6121C"/>
    <w:rsid w:val="00C6189E"/>
    <w:rsid w:val="00C61DF5"/>
    <w:rsid w:val="00C62E29"/>
    <w:rsid w:val="00C62E99"/>
    <w:rsid w:val="00C633B4"/>
    <w:rsid w:val="00C6362D"/>
    <w:rsid w:val="00C63A46"/>
    <w:rsid w:val="00C64936"/>
    <w:rsid w:val="00C64D60"/>
    <w:rsid w:val="00C64FA4"/>
    <w:rsid w:val="00C65110"/>
    <w:rsid w:val="00C6525B"/>
    <w:rsid w:val="00C65381"/>
    <w:rsid w:val="00C65592"/>
    <w:rsid w:val="00C6591D"/>
    <w:rsid w:val="00C65E73"/>
    <w:rsid w:val="00C6644F"/>
    <w:rsid w:val="00C66753"/>
    <w:rsid w:val="00C66992"/>
    <w:rsid w:val="00C670A3"/>
    <w:rsid w:val="00C67FF0"/>
    <w:rsid w:val="00C701A4"/>
    <w:rsid w:val="00C703D1"/>
    <w:rsid w:val="00C7153B"/>
    <w:rsid w:val="00C71660"/>
    <w:rsid w:val="00C72F14"/>
    <w:rsid w:val="00C735C7"/>
    <w:rsid w:val="00C73831"/>
    <w:rsid w:val="00C74678"/>
    <w:rsid w:val="00C74680"/>
    <w:rsid w:val="00C757C3"/>
    <w:rsid w:val="00C75DD8"/>
    <w:rsid w:val="00C8026A"/>
    <w:rsid w:val="00C802AE"/>
    <w:rsid w:val="00C80FDD"/>
    <w:rsid w:val="00C81722"/>
    <w:rsid w:val="00C818E1"/>
    <w:rsid w:val="00C81FD5"/>
    <w:rsid w:val="00C82134"/>
    <w:rsid w:val="00C8222D"/>
    <w:rsid w:val="00C825D7"/>
    <w:rsid w:val="00C841B5"/>
    <w:rsid w:val="00C84DE5"/>
    <w:rsid w:val="00C90130"/>
    <w:rsid w:val="00C910CB"/>
    <w:rsid w:val="00C91212"/>
    <w:rsid w:val="00C915DB"/>
    <w:rsid w:val="00C918CA"/>
    <w:rsid w:val="00C92563"/>
    <w:rsid w:val="00C92E81"/>
    <w:rsid w:val="00C94220"/>
    <w:rsid w:val="00C952E8"/>
    <w:rsid w:val="00C95B12"/>
    <w:rsid w:val="00C963FB"/>
    <w:rsid w:val="00C96B9B"/>
    <w:rsid w:val="00C96D48"/>
    <w:rsid w:val="00CA02B2"/>
    <w:rsid w:val="00CA0418"/>
    <w:rsid w:val="00CA1161"/>
    <w:rsid w:val="00CA20FE"/>
    <w:rsid w:val="00CA21B0"/>
    <w:rsid w:val="00CA247A"/>
    <w:rsid w:val="00CA2741"/>
    <w:rsid w:val="00CA5583"/>
    <w:rsid w:val="00CA5938"/>
    <w:rsid w:val="00CA6090"/>
    <w:rsid w:val="00CB006E"/>
    <w:rsid w:val="00CB0B4E"/>
    <w:rsid w:val="00CB0D34"/>
    <w:rsid w:val="00CB0DE4"/>
    <w:rsid w:val="00CB1DCC"/>
    <w:rsid w:val="00CB2FD8"/>
    <w:rsid w:val="00CB365F"/>
    <w:rsid w:val="00CB47AC"/>
    <w:rsid w:val="00CB5311"/>
    <w:rsid w:val="00CB5F84"/>
    <w:rsid w:val="00CB613E"/>
    <w:rsid w:val="00CB637E"/>
    <w:rsid w:val="00CB6E60"/>
    <w:rsid w:val="00CB711B"/>
    <w:rsid w:val="00CB718B"/>
    <w:rsid w:val="00CB746E"/>
    <w:rsid w:val="00CB79F1"/>
    <w:rsid w:val="00CB7F25"/>
    <w:rsid w:val="00CC1157"/>
    <w:rsid w:val="00CC1175"/>
    <w:rsid w:val="00CC2D28"/>
    <w:rsid w:val="00CC35E2"/>
    <w:rsid w:val="00CC3AFD"/>
    <w:rsid w:val="00CC56D2"/>
    <w:rsid w:val="00CC6591"/>
    <w:rsid w:val="00CC66DC"/>
    <w:rsid w:val="00CC6BF1"/>
    <w:rsid w:val="00CC6DC5"/>
    <w:rsid w:val="00CC732A"/>
    <w:rsid w:val="00CC7BD7"/>
    <w:rsid w:val="00CD0D41"/>
    <w:rsid w:val="00CD31C2"/>
    <w:rsid w:val="00CD35E1"/>
    <w:rsid w:val="00CD3B6F"/>
    <w:rsid w:val="00CD4A4E"/>
    <w:rsid w:val="00CD4FB7"/>
    <w:rsid w:val="00CD54E8"/>
    <w:rsid w:val="00CD60F9"/>
    <w:rsid w:val="00CD7AF7"/>
    <w:rsid w:val="00CE075B"/>
    <w:rsid w:val="00CE2ABC"/>
    <w:rsid w:val="00CE2C86"/>
    <w:rsid w:val="00CE2F1D"/>
    <w:rsid w:val="00CE32C1"/>
    <w:rsid w:val="00CE3760"/>
    <w:rsid w:val="00CE4338"/>
    <w:rsid w:val="00CE4D3E"/>
    <w:rsid w:val="00CE5FC6"/>
    <w:rsid w:val="00CE61ED"/>
    <w:rsid w:val="00CE64ED"/>
    <w:rsid w:val="00CE7905"/>
    <w:rsid w:val="00CF1A55"/>
    <w:rsid w:val="00CF2337"/>
    <w:rsid w:val="00CF23BC"/>
    <w:rsid w:val="00CF26E1"/>
    <w:rsid w:val="00CF34B6"/>
    <w:rsid w:val="00CF3C66"/>
    <w:rsid w:val="00CF3D00"/>
    <w:rsid w:val="00CF3EE0"/>
    <w:rsid w:val="00CF68CC"/>
    <w:rsid w:val="00CF6BD5"/>
    <w:rsid w:val="00D00870"/>
    <w:rsid w:val="00D008C5"/>
    <w:rsid w:val="00D0106B"/>
    <w:rsid w:val="00D01537"/>
    <w:rsid w:val="00D02329"/>
    <w:rsid w:val="00D023C7"/>
    <w:rsid w:val="00D024D0"/>
    <w:rsid w:val="00D042F3"/>
    <w:rsid w:val="00D05B68"/>
    <w:rsid w:val="00D07D79"/>
    <w:rsid w:val="00D1062E"/>
    <w:rsid w:val="00D11489"/>
    <w:rsid w:val="00D11ADE"/>
    <w:rsid w:val="00D12CEB"/>
    <w:rsid w:val="00D13DCA"/>
    <w:rsid w:val="00D141A0"/>
    <w:rsid w:val="00D150A0"/>
    <w:rsid w:val="00D15864"/>
    <w:rsid w:val="00D16928"/>
    <w:rsid w:val="00D16F49"/>
    <w:rsid w:val="00D17A7A"/>
    <w:rsid w:val="00D17D01"/>
    <w:rsid w:val="00D21FA9"/>
    <w:rsid w:val="00D220CA"/>
    <w:rsid w:val="00D220D8"/>
    <w:rsid w:val="00D2259A"/>
    <w:rsid w:val="00D22887"/>
    <w:rsid w:val="00D22C5B"/>
    <w:rsid w:val="00D25058"/>
    <w:rsid w:val="00D25E52"/>
    <w:rsid w:val="00D25F38"/>
    <w:rsid w:val="00D2646F"/>
    <w:rsid w:val="00D27983"/>
    <w:rsid w:val="00D27E1C"/>
    <w:rsid w:val="00D309C7"/>
    <w:rsid w:val="00D3178D"/>
    <w:rsid w:val="00D32300"/>
    <w:rsid w:val="00D328B3"/>
    <w:rsid w:val="00D336EE"/>
    <w:rsid w:val="00D33DAC"/>
    <w:rsid w:val="00D33E34"/>
    <w:rsid w:val="00D34E69"/>
    <w:rsid w:val="00D3508D"/>
    <w:rsid w:val="00D3657E"/>
    <w:rsid w:val="00D36823"/>
    <w:rsid w:val="00D36F69"/>
    <w:rsid w:val="00D40090"/>
    <w:rsid w:val="00D405E3"/>
    <w:rsid w:val="00D42DCB"/>
    <w:rsid w:val="00D43867"/>
    <w:rsid w:val="00D4457A"/>
    <w:rsid w:val="00D459DE"/>
    <w:rsid w:val="00D45B7A"/>
    <w:rsid w:val="00D46871"/>
    <w:rsid w:val="00D46D52"/>
    <w:rsid w:val="00D47CA1"/>
    <w:rsid w:val="00D5054C"/>
    <w:rsid w:val="00D50AC4"/>
    <w:rsid w:val="00D50BDC"/>
    <w:rsid w:val="00D51054"/>
    <w:rsid w:val="00D526DC"/>
    <w:rsid w:val="00D53C62"/>
    <w:rsid w:val="00D54358"/>
    <w:rsid w:val="00D557A8"/>
    <w:rsid w:val="00D5583E"/>
    <w:rsid w:val="00D567CD"/>
    <w:rsid w:val="00D5764E"/>
    <w:rsid w:val="00D606C8"/>
    <w:rsid w:val="00D60A1A"/>
    <w:rsid w:val="00D616A4"/>
    <w:rsid w:val="00D621B7"/>
    <w:rsid w:val="00D62CEC"/>
    <w:rsid w:val="00D64585"/>
    <w:rsid w:val="00D65616"/>
    <w:rsid w:val="00D65797"/>
    <w:rsid w:val="00D65989"/>
    <w:rsid w:val="00D666F9"/>
    <w:rsid w:val="00D66A1C"/>
    <w:rsid w:val="00D66E98"/>
    <w:rsid w:val="00D675BB"/>
    <w:rsid w:val="00D67AE1"/>
    <w:rsid w:val="00D71C1E"/>
    <w:rsid w:val="00D71D66"/>
    <w:rsid w:val="00D729DA"/>
    <w:rsid w:val="00D741DD"/>
    <w:rsid w:val="00D742C0"/>
    <w:rsid w:val="00D742C8"/>
    <w:rsid w:val="00D74639"/>
    <w:rsid w:val="00D7506E"/>
    <w:rsid w:val="00D7556B"/>
    <w:rsid w:val="00D758E4"/>
    <w:rsid w:val="00D75A02"/>
    <w:rsid w:val="00D76B0D"/>
    <w:rsid w:val="00D773DE"/>
    <w:rsid w:val="00D7753E"/>
    <w:rsid w:val="00D8193C"/>
    <w:rsid w:val="00D83225"/>
    <w:rsid w:val="00D83230"/>
    <w:rsid w:val="00D83D2F"/>
    <w:rsid w:val="00D84EE4"/>
    <w:rsid w:val="00D85DA3"/>
    <w:rsid w:val="00D870B9"/>
    <w:rsid w:val="00D8739E"/>
    <w:rsid w:val="00D876EA"/>
    <w:rsid w:val="00D87B73"/>
    <w:rsid w:val="00D90B2C"/>
    <w:rsid w:val="00D90EB6"/>
    <w:rsid w:val="00D91B87"/>
    <w:rsid w:val="00D91EC2"/>
    <w:rsid w:val="00D93F7A"/>
    <w:rsid w:val="00D94598"/>
    <w:rsid w:val="00D95AE8"/>
    <w:rsid w:val="00DA0E3B"/>
    <w:rsid w:val="00DA0FE2"/>
    <w:rsid w:val="00DA1441"/>
    <w:rsid w:val="00DA1475"/>
    <w:rsid w:val="00DA2EA9"/>
    <w:rsid w:val="00DA3C52"/>
    <w:rsid w:val="00DA41A7"/>
    <w:rsid w:val="00DA604A"/>
    <w:rsid w:val="00DA70AD"/>
    <w:rsid w:val="00DB07C8"/>
    <w:rsid w:val="00DB0963"/>
    <w:rsid w:val="00DB28D6"/>
    <w:rsid w:val="00DB2B08"/>
    <w:rsid w:val="00DB2DAE"/>
    <w:rsid w:val="00DB36F2"/>
    <w:rsid w:val="00DB3D7C"/>
    <w:rsid w:val="00DB4094"/>
    <w:rsid w:val="00DB4214"/>
    <w:rsid w:val="00DB4718"/>
    <w:rsid w:val="00DB484E"/>
    <w:rsid w:val="00DB4CAC"/>
    <w:rsid w:val="00DB51FC"/>
    <w:rsid w:val="00DB5B27"/>
    <w:rsid w:val="00DC12A2"/>
    <w:rsid w:val="00DC2082"/>
    <w:rsid w:val="00DC2137"/>
    <w:rsid w:val="00DC2C0D"/>
    <w:rsid w:val="00DC3D47"/>
    <w:rsid w:val="00DC4077"/>
    <w:rsid w:val="00DC4BB5"/>
    <w:rsid w:val="00DC4E67"/>
    <w:rsid w:val="00DC5DDB"/>
    <w:rsid w:val="00DC697B"/>
    <w:rsid w:val="00DC7BA3"/>
    <w:rsid w:val="00DD0875"/>
    <w:rsid w:val="00DD270A"/>
    <w:rsid w:val="00DD355F"/>
    <w:rsid w:val="00DD4F0F"/>
    <w:rsid w:val="00DD536E"/>
    <w:rsid w:val="00DD560F"/>
    <w:rsid w:val="00DD6048"/>
    <w:rsid w:val="00DD6B85"/>
    <w:rsid w:val="00DD6FE7"/>
    <w:rsid w:val="00DE0D0D"/>
    <w:rsid w:val="00DE254A"/>
    <w:rsid w:val="00DE25AB"/>
    <w:rsid w:val="00DE3F4C"/>
    <w:rsid w:val="00DE4161"/>
    <w:rsid w:val="00DE44E1"/>
    <w:rsid w:val="00DE53B0"/>
    <w:rsid w:val="00DE5457"/>
    <w:rsid w:val="00DE56AF"/>
    <w:rsid w:val="00DE56B8"/>
    <w:rsid w:val="00DE6D7C"/>
    <w:rsid w:val="00DE6E9F"/>
    <w:rsid w:val="00DE7392"/>
    <w:rsid w:val="00DE77FC"/>
    <w:rsid w:val="00DE7809"/>
    <w:rsid w:val="00DE79BC"/>
    <w:rsid w:val="00DE7BD5"/>
    <w:rsid w:val="00DF1AE4"/>
    <w:rsid w:val="00DF259F"/>
    <w:rsid w:val="00DF28FC"/>
    <w:rsid w:val="00DF38A6"/>
    <w:rsid w:val="00DF3956"/>
    <w:rsid w:val="00DF5470"/>
    <w:rsid w:val="00DF61E2"/>
    <w:rsid w:val="00DF6484"/>
    <w:rsid w:val="00DF64FF"/>
    <w:rsid w:val="00DF6849"/>
    <w:rsid w:val="00DF6D43"/>
    <w:rsid w:val="00DF6ECE"/>
    <w:rsid w:val="00E006D2"/>
    <w:rsid w:val="00E01379"/>
    <w:rsid w:val="00E0142B"/>
    <w:rsid w:val="00E027AF"/>
    <w:rsid w:val="00E02A64"/>
    <w:rsid w:val="00E03299"/>
    <w:rsid w:val="00E034FB"/>
    <w:rsid w:val="00E04765"/>
    <w:rsid w:val="00E04DAB"/>
    <w:rsid w:val="00E050EC"/>
    <w:rsid w:val="00E05746"/>
    <w:rsid w:val="00E05D9B"/>
    <w:rsid w:val="00E05FB4"/>
    <w:rsid w:val="00E06E68"/>
    <w:rsid w:val="00E07821"/>
    <w:rsid w:val="00E07915"/>
    <w:rsid w:val="00E07E26"/>
    <w:rsid w:val="00E110C5"/>
    <w:rsid w:val="00E11753"/>
    <w:rsid w:val="00E11D79"/>
    <w:rsid w:val="00E11DF3"/>
    <w:rsid w:val="00E12925"/>
    <w:rsid w:val="00E133AA"/>
    <w:rsid w:val="00E13BF5"/>
    <w:rsid w:val="00E152C9"/>
    <w:rsid w:val="00E1567B"/>
    <w:rsid w:val="00E17231"/>
    <w:rsid w:val="00E22ABC"/>
    <w:rsid w:val="00E23B67"/>
    <w:rsid w:val="00E23BC6"/>
    <w:rsid w:val="00E23F3F"/>
    <w:rsid w:val="00E24231"/>
    <w:rsid w:val="00E243D8"/>
    <w:rsid w:val="00E24DBF"/>
    <w:rsid w:val="00E25923"/>
    <w:rsid w:val="00E26477"/>
    <w:rsid w:val="00E266EB"/>
    <w:rsid w:val="00E27375"/>
    <w:rsid w:val="00E273C3"/>
    <w:rsid w:val="00E304D8"/>
    <w:rsid w:val="00E3173B"/>
    <w:rsid w:val="00E317C1"/>
    <w:rsid w:val="00E317D2"/>
    <w:rsid w:val="00E32E56"/>
    <w:rsid w:val="00E3315C"/>
    <w:rsid w:val="00E3378C"/>
    <w:rsid w:val="00E37BC8"/>
    <w:rsid w:val="00E4212D"/>
    <w:rsid w:val="00E43678"/>
    <w:rsid w:val="00E43A12"/>
    <w:rsid w:val="00E43F7F"/>
    <w:rsid w:val="00E44E3C"/>
    <w:rsid w:val="00E44FF8"/>
    <w:rsid w:val="00E45947"/>
    <w:rsid w:val="00E46703"/>
    <w:rsid w:val="00E46A67"/>
    <w:rsid w:val="00E51F2C"/>
    <w:rsid w:val="00E52090"/>
    <w:rsid w:val="00E52E94"/>
    <w:rsid w:val="00E53065"/>
    <w:rsid w:val="00E536B1"/>
    <w:rsid w:val="00E5424F"/>
    <w:rsid w:val="00E554EA"/>
    <w:rsid w:val="00E56321"/>
    <w:rsid w:val="00E568EC"/>
    <w:rsid w:val="00E56AE9"/>
    <w:rsid w:val="00E5768F"/>
    <w:rsid w:val="00E607F1"/>
    <w:rsid w:val="00E619CD"/>
    <w:rsid w:val="00E62D0D"/>
    <w:rsid w:val="00E62F9F"/>
    <w:rsid w:val="00E636F4"/>
    <w:rsid w:val="00E64395"/>
    <w:rsid w:val="00E64A13"/>
    <w:rsid w:val="00E64EE6"/>
    <w:rsid w:val="00E65973"/>
    <w:rsid w:val="00E66680"/>
    <w:rsid w:val="00E677BD"/>
    <w:rsid w:val="00E706C2"/>
    <w:rsid w:val="00E70F46"/>
    <w:rsid w:val="00E7204D"/>
    <w:rsid w:val="00E73C79"/>
    <w:rsid w:val="00E74F90"/>
    <w:rsid w:val="00E75540"/>
    <w:rsid w:val="00E755BC"/>
    <w:rsid w:val="00E76517"/>
    <w:rsid w:val="00E77B30"/>
    <w:rsid w:val="00E77B38"/>
    <w:rsid w:val="00E80E30"/>
    <w:rsid w:val="00E811B2"/>
    <w:rsid w:val="00E82102"/>
    <w:rsid w:val="00E82C9E"/>
    <w:rsid w:val="00E83391"/>
    <w:rsid w:val="00E83BD0"/>
    <w:rsid w:val="00E85200"/>
    <w:rsid w:val="00E8623B"/>
    <w:rsid w:val="00E86647"/>
    <w:rsid w:val="00E87737"/>
    <w:rsid w:val="00E8773C"/>
    <w:rsid w:val="00E9018E"/>
    <w:rsid w:val="00E91515"/>
    <w:rsid w:val="00E91CF2"/>
    <w:rsid w:val="00E91E54"/>
    <w:rsid w:val="00E92A19"/>
    <w:rsid w:val="00E93793"/>
    <w:rsid w:val="00E93A2A"/>
    <w:rsid w:val="00E93CBB"/>
    <w:rsid w:val="00E93F54"/>
    <w:rsid w:val="00E9412B"/>
    <w:rsid w:val="00E95524"/>
    <w:rsid w:val="00E95648"/>
    <w:rsid w:val="00E97188"/>
    <w:rsid w:val="00E9776C"/>
    <w:rsid w:val="00E97FD5"/>
    <w:rsid w:val="00EA07DC"/>
    <w:rsid w:val="00EA20A1"/>
    <w:rsid w:val="00EA2226"/>
    <w:rsid w:val="00EA28DE"/>
    <w:rsid w:val="00EA29D3"/>
    <w:rsid w:val="00EA38C5"/>
    <w:rsid w:val="00EA3F89"/>
    <w:rsid w:val="00EA4C8B"/>
    <w:rsid w:val="00EA56F5"/>
    <w:rsid w:val="00EA6DD9"/>
    <w:rsid w:val="00EA7737"/>
    <w:rsid w:val="00EB09AF"/>
    <w:rsid w:val="00EB0BC3"/>
    <w:rsid w:val="00EB0C67"/>
    <w:rsid w:val="00EB2218"/>
    <w:rsid w:val="00EB3029"/>
    <w:rsid w:val="00EB4626"/>
    <w:rsid w:val="00EB4D3D"/>
    <w:rsid w:val="00EB4FB0"/>
    <w:rsid w:val="00EB59A2"/>
    <w:rsid w:val="00EB5B24"/>
    <w:rsid w:val="00EB606D"/>
    <w:rsid w:val="00EB611A"/>
    <w:rsid w:val="00EB65F6"/>
    <w:rsid w:val="00EB7486"/>
    <w:rsid w:val="00EB76A6"/>
    <w:rsid w:val="00EC0ED5"/>
    <w:rsid w:val="00EC104A"/>
    <w:rsid w:val="00EC13D5"/>
    <w:rsid w:val="00EC20BE"/>
    <w:rsid w:val="00EC26B7"/>
    <w:rsid w:val="00EC3DE0"/>
    <w:rsid w:val="00EC4DE3"/>
    <w:rsid w:val="00EC563F"/>
    <w:rsid w:val="00EC5ADA"/>
    <w:rsid w:val="00EC63AB"/>
    <w:rsid w:val="00EC6691"/>
    <w:rsid w:val="00EC6D90"/>
    <w:rsid w:val="00ED0521"/>
    <w:rsid w:val="00ED095E"/>
    <w:rsid w:val="00ED0BE1"/>
    <w:rsid w:val="00ED0FFC"/>
    <w:rsid w:val="00ED2A93"/>
    <w:rsid w:val="00ED3635"/>
    <w:rsid w:val="00ED4417"/>
    <w:rsid w:val="00ED565C"/>
    <w:rsid w:val="00ED574E"/>
    <w:rsid w:val="00ED590B"/>
    <w:rsid w:val="00ED5D8D"/>
    <w:rsid w:val="00ED5FA4"/>
    <w:rsid w:val="00ED6CFA"/>
    <w:rsid w:val="00ED7FE2"/>
    <w:rsid w:val="00EE1556"/>
    <w:rsid w:val="00EE3582"/>
    <w:rsid w:val="00EE39D9"/>
    <w:rsid w:val="00EE3D87"/>
    <w:rsid w:val="00EE4513"/>
    <w:rsid w:val="00EE5BAB"/>
    <w:rsid w:val="00EF08F5"/>
    <w:rsid w:val="00EF0B4A"/>
    <w:rsid w:val="00EF1562"/>
    <w:rsid w:val="00EF25FC"/>
    <w:rsid w:val="00EF2C72"/>
    <w:rsid w:val="00EF2CEB"/>
    <w:rsid w:val="00EF3D9C"/>
    <w:rsid w:val="00EF4651"/>
    <w:rsid w:val="00EF47E0"/>
    <w:rsid w:val="00EF5D0A"/>
    <w:rsid w:val="00EF612E"/>
    <w:rsid w:val="00EF68D6"/>
    <w:rsid w:val="00EF748F"/>
    <w:rsid w:val="00EF7AB6"/>
    <w:rsid w:val="00EF7D2F"/>
    <w:rsid w:val="00F009D3"/>
    <w:rsid w:val="00F02B6F"/>
    <w:rsid w:val="00F032E1"/>
    <w:rsid w:val="00F03D47"/>
    <w:rsid w:val="00F04E30"/>
    <w:rsid w:val="00F05350"/>
    <w:rsid w:val="00F05704"/>
    <w:rsid w:val="00F05E29"/>
    <w:rsid w:val="00F0714E"/>
    <w:rsid w:val="00F0729E"/>
    <w:rsid w:val="00F07D97"/>
    <w:rsid w:val="00F10AB2"/>
    <w:rsid w:val="00F11018"/>
    <w:rsid w:val="00F11187"/>
    <w:rsid w:val="00F122C2"/>
    <w:rsid w:val="00F12FFF"/>
    <w:rsid w:val="00F14001"/>
    <w:rsid w:val="00F14EA4"/>
    <w:rsid w:val="00F16446"/>
    <w:rsid w:val="00F171C6"/>
    <w:rsid w:val="00F173AE"/>
    <w:rsid w:val="00F218D3"/>
    <w:rsid w:val="00F2192F"/>
    <w:rsid w:val="00F22518"/>
    <w:rsid w:val="00F2274F"/>
    <w:rsid w:val="00F22E8D"/>
    <w:rsid w:val="00F2542B"/>
    <w:rsid w:val="00F25A07"/>
    <w:rsid w:val="00F25A2A"/>
    <w:rsid w:val="00F2609A"/>
    <w:rsid w:val="00F27ADC"/>
    <w:rsid w:val="00F27F9D"/>
    <w:rsid w:val="00F304B7"/>
    <w:rsid w:val="00F3064E"/>
    <w:rsid w:val="00F318EC"/>
    <w:rsid w:val="00F31A9B"/>
    <w:rsid w:val="00F32952"/>
    <w:rsid w:val="00F329D2"/>
    <w:rsid w:val="00F33A0A"/>
    <w:rsid w:val="00F34998"/>
    <w:rsid w:val="00F3511E"/>
    <w:rsid w:val="00F351AE"/>
    <w:rsid w:val="00F353B7"/>
    <w:rsid w:val="00F35543"/>
    <w:rsid w:val="00F356FB"/>
    <w:rsid w:val="00F35958"/>
    <w:rsid w:val="00F35AAA"/>
    <w:rsid w:val="00F35F65"/>
    <w:rsid w:val="00F371BA"/>
    <w:rsid w:val="00F37DB7"/>
    <w:rsid w:val="00F41D2E"/>
    <w:rsid w:val="00F4387B"/>
    <w:rsid w:val="00F43CBE"/>
    <w:rsid w:val="00F465CB"/>
    <w:rsid w:val="00F468D8"/>
    <w:rsid w:val="00F46D1E"/>
    <w:rsid w:val="00F50EAB"/>
    <w:rsid w:val="00F51C2E"/>
    <w:rsid w:val="00F526A9"/>
    <w:rsid w:val="00F534BB"/>
    <w:rsid w:val="00F536D0"/>
    <w:rsid w:val="00F53810"/>
    <w:rsid w:val="00F53914"/>
    <w:rsid w:val="00F53BAA"/>
    <w:rsid w:val="00F5451D"/>
    <w:rsid w:val="00F54B34"/>
    <w:rsid w:val="00F5512D"/>
    <w:rsid w:val="00F55704"/>
    <w:rsid w:val="00F55D81"/>
    <w:rsid w:val="00F5654C"/>
    <w:rsid w:val="00F56997"/>
    <w:rsid w:val="00F56E03"/>
    <w:rsid w:val="00F56F3B"/>
    <w:rsid w:val="00F575B6"/>
    <w:rsid w:val="00F578F1"/>
    <w:rsid w:val="00F60D5F"/>
    <w:rsid w:val="00F60DDD"/>
    <w:rsid w:val="00F6109E"/>
    <w:rsid w:val="00F621B6"/>
    <w:rsid w:val="00F6252B"/>
    <w:rsid w:val="00F631E7"/>
    <w:rsid w:val="00F63998"/>
    <w:rsid w:val="00F63B44"/>
    <w:rsid w:val="00F64094"/>
    <w:rsid w:val="00F64744"/>
    <w:rsid w:val="00F6484D"/>
    <w:rsid w:val="00F6544B"/>
    <w:rsid w:val="00F65BEA"/>
    <w:rsid w:val="00F664D0"/>
    <w:rsid w:val="00F669B5"/>
    <w:rsid w:val="00F70138"/>
    <w:rsid w:val="00F70A52"/>
    <w:rsid w:val="00F7108D"/>
    <w:rsid w:val="00F71AB6"/>
    <w:rsid w:val="00F722CB"/>
    <w:rsid w:val="00F73525"/>
    <w:rsid w:val="00F73652"/>
    <w:rsid w:val="00F73875"/>
    <w:rsid w:val="00F73E25"/>
    <w:rsid w:val="00F742CF"/>
    <w:rsid w:val="00F748C4"/>
    <w:rsid w:val="00F74A41"/>
    <w:rsid w:val="00F77C05"/>
    <w:rsid w:val="00F8013B"/>
    <w:rsid w:val="00F81469"/>
    <w:rsid w:val="00F82305"/>
    <w:rsid w:val="00F823C4"/>
    <w:rsid w:val="00F823F5"/>
    <w:rsid w:val="00F82516"/>
    <w:rsid w:val="00F847D7"/>
    <w:rsid w:val="00F84C13"/>
    <w:rsid w:val="00F85C6C"/>
    <w:rsid w:val="00F8621A"/>
    <w:rsid w:val="00F8624C"/>
    <w:rsid w:val="00F8632B"/>
    <w:rsid w:val="00F86617"/>
    <w:rsid w:val="00F86DEC"/>
    <w:rsid w:val="00F9017F"/>
    <w:rsid w:val="00F907BD"/>
    <w:rsid w:val="00F90BBF"/>
    <w:rsid w:val="00F928F2"/>
    <w:rsid w:val="00F92BD2"/>
    <w:rsid w:val="00F93986"/>
    <w:rsid w:val="00F93D2A"/>
    <w:rsid w:val="00F9485D"/>
    <w:rsid w:val="00F95025"/>
    <w:rsid w:val="00F951A7"/>
    <w:rsid w:val="00F954CF"/>
    <w:rsid w:val="00F95BF6"/>
    <w:rsid w:val="00F964F8"/>
    <w:rsid w:val="00F965BE"/>
    <w:rsid w:val="00F96C95"/>
    <w:rsid w:val="00F975B0"/>
    <w:rsid w:val="00F97F3E"/>
    <w:rsid w:val="00FA2092"/>
    <w:rsid w:val="00FA356A"/>
    <w:rsid w:val="00FA51DC"/>
    <w:rsid w:val="00FA62B7"/>
    <w:rsid w:val="00FA6CBA"/>
    <w:rsid w:val="00FA7166"/>
    <w:rsid w:val="00FA7E78"/>
    <w:rsid w:val="00FB1983"/>
    <w:rsid w:val="00FB2906"/>
    <w:rsid w:val="00FB2BFC"/>
    <w:rsid w:val="00FB2C8C"/>
    <w:rsid w:val="00FB2D6F"/>
    <w:rsid w:val="00FB431D"/>
    <w:rsid w:val="00FB46E5"/>
    <w:rsid w:val="00FB5003"/>
    <w:rsid w:val="00FB51A9"/>
    <w:rsid w:val="00FB67CE"/>
    <w:rsid w:val="00FB6D2C"/>
    <w:rsid w:val="00FB6DF6"/>
    <w:rsid w:val="00FB71B2"/>
    <w:rsid w:val="00FB7E70"/>
    <w:rsid w:val="00FC1576"/>
    <w:rsid w:val="00FC1819"/>
    <w:rsid w:val="00FC1CE4"/>
    <w:rsid w:val="00FC23BD"/>
    <w:rsid w:val="00FC2DDE"/>
    <w:rsid w:val="00FC3C8E"/>
    <w:rsid w:val="00FC3E15"/>
    <w:rsid w:val="00FC46AF"/>
    <w:rsid w:val="00FC5320"/>
    <w:rsid w:val="00FC597C"/>
    <w:rsid w:val="00FC7563"/>
    <w:rsid w:val="00FD01BD"/>
    <w:rsid w:val="00FD1D38"/>
    <w:rsid w:val="00FD27A4"/>
    <w:rsid w:val="00FD2CB1"/>
    <w:rsid w:val="00FD73F1"/>
    <w:rsid w:val="00FD75F2"/>
    <w:rsid w:val="00FD7B32"/>
    <w:rsid w:val="00FE008F"/>
    <w:rsid w:val="00FE070A"/>
    <w:rsid w:val="00FE16D5"/>
    <w:rsid w:val="00FE1CA5"/>
    <w:rsid w:val="00FE35A1"/>
    <w:rsid w:val="00FE390F"/>
    <w:rsid w:val="00FE44BE"/>
    <w:rsid w:val="00FE5F19"/>
    <w:rsid w:val="00FE7011"/>
    <w:rsid w:val="00FE7DF7"/>
    <w:rsid w:val="00FF04C7"/>
    <w:rsid w:val="00FF1B8E"/>
    <w:rsid w:val="00FF20D0"/>
    <w:rsid w:val="00FF279E"/>
    <w:rsid w:val="00FF2B6C"/>
    <w:rsid w:val="00FF2C25"/>
    <w:rsid w:val="00FF3464"/>
    <w:rsid w:val="00FF3533"/>
    <w:rsid w:val="00FF36A3"/>
    <w:rsid w:val="00FF3F23"/>
    <w:rsid w:val="00FF42E5"/>
    <w:rsid w:val="00FF4CD6"/>
    <w:rsid w:val="00FF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A30DA5"/>
  <w15:docId w15:val="{3CA9549D-01CE-4A4E-A21C-303BFE29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45D15"/>
    <w:pPr>
      <w:spacing w:before="120" w:after="120"/>
      <w:jc w:val="both"/>
    </w:pPr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EE5"/>
    <w:pPr>
      <w:keepNext/>
      <w:numPr>
        <w:numId w:val="31"/>
      </w:numPr>
      <w:outlineLvl w:val="0"/>
    </w:pPr>
    <w:rPr>
      <w:rFonts w:ascii="Tahoma" w:eastAsia="MS Mincho" w:hAnsi="Tahoma" w:cs="Tahoma"/>
      <w:b/>
      <w:bCs/>
      <w:sz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C35EE5"/>
    <w:pPr>
      <w:keepNext/>
      <w:numPr>
        <w:ilvl w:val="1"/>
        <w:numId w:val="3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aliases w:val="H3,y,3,summit,h3,Head 3"/>
    <w:basedOn w:val="Normln"/>
    <w:next w:val="Normln"/>
    <w:link w:val="Nadpis3Char"/>
    <w:uiPriority w:val="99"/>
    <w:qFormat/>
    <w:rsid w:val="00345D15"/>
    <w:pPr>
      <w:keepNext/>
      <w:numPr>
        <w:ilvl w:val="2"/>
        <w:numId w:val="31"/>
      </w:numPr>
      <w:spacing w:before="240" w:after="60"/>
      <w:outlineLvl w:val="2"/>
    </w:pPr>
    <w:rPr>
      <w:rFonts w:ascii="Arial" w:hAnsi="Arial"/>
      <w:b/>
      <w:szCs w:val="20"/>
      <w:lang w:val="en-GB"/>
    </w:rPr>
  </w:style>
  <w:style w:type="paragraph" w:styleId="Nadpis4">
    <w:name w:val="heading 4"/>
    <w:aliases w:val="Podkapitola3"/>
    <w:basedOn w:val="Normln"/>
    <w:next w:val="Normln"/>
    <w:link w:val="Nadpis4Char"/>
    <w:uiPriority w:val="99"/>
    <w:qFormat/>
    <w:rsid w:val="00C35EE5"/>
    <w:pPr>
      <w:keepNext/>
      <w:numPr>
        <w:ilvl w:val="3"/>
        <w:numId w:val="31"/>
      </w:numPr>
      <w:spacing w:before="240" w:after="60"/>
      <w:outlineLvl w:val="3"/>
    </w:pPr>
    <w:rPr>
      <w:rFonts w:ascii="Arial" w:hAnsi="Arial"/>
      <w:b/>
      <w:szCs w:val="20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rsid w:val="00C35EE5"/>
    <w:pPr>
      <w:numPr>
        <w:ilvl w:val="4"/>
        <w:numId w:val="31"/>
      </w:numPr>
      <w:spacing w:before="240" w:after="60"/>
      <w:outlineLvl w:val="4"/>
    </w:pPr>
    <w:rPr>
      <w:rFonts w:ascii="Arial" w:hAnsi="Arial"/>
      <w:sz w:val="22"/>
      <w:szCs w:val="20"/>
      <w:lang w:val="en-GB"/>
    </w:rPr>
  </w:style>
  <w:style w:type="paragraph" w:styleId="Nadpis6">
    <w:name w:val="heading 6"/>
    <w:basedOn w:val="Normln"/>
    <w:next w:val="Normln"/>
    <w:link w:val="Nadpis6Char"/>
    <w:uiPriority w:val="99"/>
    <w:qFormat/>
    <w:rsid w:val="00C35EE5"/>
    <w:pPr>
      <w:numPr>
        <w:ilvl w:val="5"/>
        <w:numId w:val="31"/>
      </w:numPr>
      <w:spacing w:before="240" w:after="60"/>
      <w:outlineLvl w:val="5"/>
    </w:pPr>
    <w:rPr>
      <w:rFonts w:ascii="Arial" w:hAnsi="Arial"/>
      <w:i/>
      <w:sz w:val="22"/>
      <w:szCs w:val="20"/>
      <w:lang w:val="en-GB"/>
    </w:rPr>
  </w:style>
  <w:style w:type="paragraph" w:styleId="Nadpis7">
    <w:name w:val="heading 7"/>
    <w:basedOn w:val="Normln"/>
    <w:next w:val="Normln"/>
    <w:link w:val="Nadpis7Char"/>
    <w:uiPriority w:val="99"/>
    <w:qFormat/>
    <w:rsid w:val="00C35EE5"/>
    <w:pPr>
      <w:numPr>
        <w:ilvl w:val="6"/>
        <w:numId w:val="31"/>
      </w:numPr>
      <w:spacing w:before="240" w:after="60"/>
      <w:outlineLvl w:val="6"/>
    </w:pPr>
    <w:rPr>
      <w:rFonts w:ascii="Arial" w:hAnsi="Arial"/>
      <w:sz w:val="22"/>
      <w:szCs w:val="20"/>
      <w:lang w:val="en-GB"/>
    </w:rPr>
  </w:style>
  <w:style w:type="paragraph" w:styleId="Nadpis8">
    <w:name w:val="heading 8"/>
    <w:basedOn w:val="Normln"/>
    <w:next w:val="Normln"/>
    <w:link w:val="Nadpis8Char"/>
    <w:uiPriority w:val="99"/>
    <w:qFormat/>
    <w:rsid w:val="00C35EE5"/>
    <w:pPr>
      <w:numPr>
        <w:ilvl w:val="7"/>
        <w:numId w:val="31"/>
      </w:numPr>
      <w:spacing w:before="240" w:after="60"/>
      <w:outlineLvl w:val="7"/>
    </w:pPr>
    <w:rPr>
      <w:rFonts w:ascii="Arial" w:hAnsi="Arial"/>
      <w:i/>
      <w:sz w:val="22"/>
      <w:szCs w:val="20"/>
      <w:lang w:val="en-GB"/>
    </w:rPr>
  </w:style>
  <w:style w:type="paragraph" w:styleId="Nadpis9">
    <w:name w:val="heading 9"/>
    <w:aliases w:val="h9,heading9"/>
    <w:basedOn w:val="Normln"/>
    <w:next w:val="Normln"/>
    <w:link w:val="Nadpis9Char"/>
    <w:uiPriority w:val="99"/>
    <w:qFormat/>
    <w:rsid w:val="00C35EE5"/>
    <w:pPr>
      <w:numPr>
        <w:ilvl w:val="8"/>
        <w:numId w:val="31"/>
      </w:numPr>
      <w:spacing w:before="240" w:after="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99"/>
    <w:qFormat/>
    <w:rsid w:val="00C35EE5"/>
    <w:rPr>
      <w:rFonts w:ascii="Tahoma" w:hAnsi="Tahoma" w:cs="Tahoma"/>
      <w:b/>
      <w:bCs/>
      <w:snapToGrid w:val="0"/>
      <w:sz w:val="20"/>
    </w:rPr>
  </w:style>
  <w:style w:type="paragraph" w:customStyle="1" w:styleId="Nadpisvtabulce">
    <w:name w:val="Nadpis v tabulce"/>
    <w:basedOn w:val="Normln"/>
    <w:uiPriority w:val="99"/>
    <w:rsid w:val="00345D15"/>
    <w:pPr>
      <w:jc w:val="right"/>
    </w:pPr>
    <w:rPr>
      <w:rFonts w:ascii="Arial" w:hAnsi="Arial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345D15"/>
    <w:rPr>
      <w:rFonts w:ascii="Arial" w:hAnsi="Arial"/>
      <w:snapToGrid w:val="0"/>
      <w:szCs w:val="20"/>
      <w:lang w:val="it-IT" w:eastAsia="cs-CZ"/>
    </w:rPr>
  </w:style>
  <w:style w:type="paragraph" w:customStyle="1" w:styleId="BodyTextb">
    <w:name w:val="Body Text.b"/>
    <w:basedOn w:val="Normln"/>
    <w:uiPriority w:val="99"/>
    <w:rsid w:val="00345D15"/>
    <w:rPr>
      <w:rFonts w:ascii="Arial Narrow" w:hAnsi="Arial Narrow"/>
      <w:snapToGrid w:val="0"/>
      <w:sz w:val="22"/>
      <w:szCs w:val="20"/>
      <w:lang w:val="en-US"/>
    </w:rPr>
  </w:style>
  <w:style w:type="paragraph" w:styleId="Obsah2">
    <w:name w:val="toc 2"/>
    <w:basedOn w:val="Horak2"/>
    <w:next w:val="Normln"/>
    <w:autoRedefine/>
    <w:uiPriority w:val="99"/>
    <w:semiHidden/>
    <w:pPr>
      <w:keepNext w:val="0"/>
      <w:numPr>
        <w:ilvl w:val="0"/>
        <w:numId w:val="0"/>
      </w:numPr>
      <w:spacing w:before="0" w:after="0"/>
      <w:ind w:left="240"/>
      <w:jc w:val="left"/>
      <w:outlineLvl w:val="9"/>
    </w:pPr>
    <w:rPr>
      <w:rFonts w:cs="Times New Roman"/>
      <w:b w:val="0"/>
      <w:bCs w:val="0"/>
      <w:iCs w:val="0"/>
      <w:color w:val="auto"/>
      <w:sz w:val="18"/>
      <w:lang w:val="cs-CZ"/>
    </w:rPr>
  </w:style>
  <w:style w:type="paragraph" w:customStyle="1" w:styleId="Horak2">
    <w:name w:val="Horak_2"/>
    <w:basedOn w:val="Nadpis2"/>
    <w:autoRedefine/>
    <w:uiPriority w:val="99"/>
    <w:rsid w:val="00345D15"/>
    <w:pPr>
      <w:numPr>
        <w:numId w:val="1"/>
      </w:numPr>
      <w:tabs>
        <w:tab w:val="clear" w:pos="1418"/>
      </w:tabs>
      <w:spacing w:after="240"/>
      <w:ind w:left="0" w:firstLine="0"/>
      <w:outlineLvl w:val="0"/>
    </w:pPr>
    <w:rPr>
      <w:rFonts w:ascii="Verdana" w:hAnsi="Verdana" w:cs="Tahoma"/>
      <w:i w:val="0"/>
      <w:color w:val="333399"/>
      <w:sz w:val="20"/>
      <w:szCs w:val="20"/>
      <w:lang w:val="en-GB"/>
    </w:rPr>
  </w:style>
  <w:style w:type="paragraph" w:styleId="Zkladntext">
    <w:name w:val="Body Text"/>
    <w:aliases w:val="b"/>
    <w:basedOn w:val="Normln"/>
    <w:link w:val="ZkladntextChar"/>
    <w:rsid w:val="00C35EE5"/>
    <w:pPr>
      <w:jc w:val="center"/>
    </w:pPr>
    <w:rPr>
      <w:rFonts w:ascii="Arial Narrow" w:hAnsi="Arial Narrow"/>
      <w:b/>
      <w:bCs/>
      <w:sz w:val="48"/>
    </w:rPr>
  </w:style>
  <w:style w:type="paragraph" w:styleId="Zhlav">
    <w:name w:val="header"/>
    <w:basedOn w:val="Normln"/>
    <w:link w:val="ZhlavChar"/>
    <w:rsid w:val="00C35EE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35EE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uiPriority w:val="99"/>
  </w:style>
  <w:style w:type="paragraph" w:styleId="Obsah1">
    <w:name w:val="toc 1"/>
    <w:basedOn w:val="Horak1"/>
    <w:next w:val="Normln"/>
    <w:autoRedefine/>
    <w:uiPriority w:val="99"/>
    <w:semiHidden/>
    <w:rsid w:val="00345D15"/>
    <w:pPr>
      <w:keepNext w:val="0"/>
      <w:pageBreakBefore w:val="0"/>
      <w:numPr>
        <w:numId w:val="0"/>
      </w:numPr>
      <w:shd w:val="clear" w:color="auto" w:fill="auto"/>
      <w:tabs>
        <w:tab w:val="left" w:pos="480"/>
        <w:tab w:val="right" w:leader="dot" w:pos="9402"/>
      </w:tabs>
      <w:outlineLvl w:val="9"/>
    </w:pPr>
    <w:rPr>
      <w:rFonts w:ascii="Arial" w:eastAsia="Times New Roman" w:hAnsi="Arial" w:cs="Times New Roman"/>
      <w:color w:val="003366"/>
      <w:sz w:val="20"/>
      <w:szCs w:val="28"/>
      <w:lang w:val="cs-CZ"/>
    </w:rPr>
  </w:style>
  <w:style w:type="paragraph" w:customStyle="1" w:styleId="Horak1">
    <w:name w:val="Horak_1"/>
    <w:basedOn w:val="Nadpis1"/>
    <w:next w:val="Normln"/>
    <w:autoRedefine/>
    <w:uiPriority w:val="99"/>
    <w:rsid w:val="00345D15"/>
    <w:pPr>
      <w:pageBreakBefore/>
      <w:numPr>
        <w:numId w:val="1"/>
      </w:numPr>
      <w:shd w:val="clear" w:color="auto" w:fill="E6E6E6"/>
      <w:ind w:left="709" w:hanging="709"/>
    </w:pPr>
    <w:rPr>
      <w:caps/>
      <w:sz w:val="28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poznpodarou">
    <w:name w:val="footnote text"/>
    <w:basedOn w:val="Normln"/>
    <w:link w:val="TextpoznpodarouChar"/>
    <w:rsid w:val="00C35EE5"/>
    <w:rPr>
      <w:rFonts w:ascii="Arial" w:hAnsi="Arial"/>
      <w:snapToGrid w:val="0"/>
      <w:sz w:val="20"/>
      <w:szCs w:val="20"/>
      <w:lang w:val="en-GB" w:eastAsia="cs-CZ"/>
    </w:rPr>
  </w:style>
  <w:style w:type="paragraph" w:styleId="Zkladntext2">
    <w:name w:val="Body Text 2"/>
    <w:basedOn w:val="Normln"/>
    <w:link w:val="Zkladntext2Char"/>
    <w:uiPriority w:val="99"/>
    <w:rsid w:val="00C35EE5"/>
    <w:rPr>
      <w:rFonts w:ascii="Tahoma" w:hAnsi="Tahoma" w:cs="Tahoma"/>
      <w:sz w:val="20"/>
    </w:rPr>
  </w:style>
  <w:style w:type="paragraph" w:customStyle="1" w:styleId="Obsah">
    <w:name w:val="Obsah"/>
    <w:basedOn w:val="Normln"/>
    <w:uiPriority w:val="99"/>
    <w:rsid w:val="00C35EE5"/>
    <w:pPr>
      <w:tabs>
        <w:tab w:val="left" w:pos="851"/>
        <w:tab w:val="right" w:leader="dot" w:pos="6521"/>
      </w:tabs>
    </w:pPr>
    <w:rPr>
      <w:rFonts w:ascii="RomanEES" w:hAnsi="RomanEES"/>
      <w:sz w:val="22"/>
      <w:szCs w:val="20"/>
      <w:lang w:val="en-GB"/>
    </w:rPr>
  </w:style>
  <w:style w:type="paragraph" w:customStyle="1" w:styleId="profilref1">
    <w:name w:val="profil ref 1"/>
    <w:basedOn w:val="Normln"/>
    <w:uiPriority w:val="99"/>
    <w:rsid w:val="00C35EE5"/>
    <w:pPr>
      <w:keepLines/>
      <w:tabs>
        <w:tab w:val="left" w:pos="284"/>
      </w:tabs>
      <w:spacing w:before="60" w:after="60"/>
    </w:pPr>
    <w:rPr>
      <w:rFonts w:ascii="Arial" w:hAnsi="Arial"/>
      <w:b/>
      <w:color w:val="FF0000"/>
      <w:sz w:val="20"/>
      <w:szCs w:val="20"/>
    </w:rPr>
  </w:style>
  <w:style w:type="paragraph" w:customStyle="1" w:styleId="profilref2">
    <w:name w:val="profil ref 2"/>
    <w:basedOn w:val="profilref1"/>
    <w:rsid w:val="00C35EE5"/>
    <w:pPr>
      <w:keepLines w:val="0"/>
      <w:framePr w:hSpace="180" w:wrap="around" w:vAnchor="text" w:hAnchor="text" w:y="1"/>
      <w:tabs>
        <w:tab w:val="clear" w:pos="284"/>
      </w:tabs>
      <w:spacing w:before="0" w:after="0"/>
      <w:suppressOverlap/>
    </w:pPr>
    <w:rPr>
      <w:bCs/>
      <w:color w:val="auto"/>
      <w:szCs w:val="24"/>
    </w:rPr>
  </w:style>
  <w:style w:type="paragraph" w:customStyle="1" w:styleId="Profilref3">
    <w:name w:val="Profil ref 3"/>
    <w:basedOn w:val="profilref2"/>
    <w:uiPriority w:val="99"/>
    <w:rsid w:val="00C35EE5"/>
    <w:pPr>
      <w:framePr w:wrap="around"/>
    </w:pPr>
    <w:rPr>
      <w:sz w:val="18"/>
    </w:rPr>
  </w:style>
  <w:style w:type="paragraph" w:customStyle="1" w:styleId="profilref5">
    <w:name w:val="profil ref 5"/>
    <w:basedOn w:val="profilref2"/>
    <w:uiPriority w:val="99"/>
    <w:rsid w:val="00C35EE5"/>
    <w:pPr>
      <w:framePr w:wrap="around"/>
    </w:pPr>
    <w:rPr>
      <w:color w:val="800000"/>
    </w:rPr>
  </w:style>
  <w:style w:type="paragraph" w:styleId="Nzev">
    <w:name w:val="Title"/>
    <w:basedOn w:val="Normln"/>
    <w:link w:val="NzevChar"/>
    <w:uiPriority w:val="99"/>
    <w:qFormat/>
    <w:rsid w:val="00C35EE5"/>
    <w:pPr>
      <w:jc w:val="center"/>
    </w:pPr>
    <w:rPr>
      <w:rFonts w:ascii="Tahoma" w:hAnsi="Tahoma" w:cs="Tahoma"/>
      <w:b/>
      <w:bCs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C35EE5"/>
    <w:pPr>
      <w:ind w:left="284" w:firstLine="616"/>
    </w:pPr>
    <w:rPr>
      <w:rFonts w:ascii="Arial" w:hAnsi="Arial"/>
      <w:sz w:val="22"/>
      <w:szCs w:val="20"/>
      <w:lang w:val="en-GB"/>
    </w:rPr>
  </w:style>
  <w:style w:type="paragraph" w:styleId="Zkladntextodsazen2">
    <w:name w:val="Body Text Indent 2"/>
    <w:basedOn w:val="Normln"/>
    <w:link w:val="Zkladntextodsazen2Char"/>
    <w:uiPriority w:val="99"/>
    <w:rsid w:val="00C35EE5"/>
    <w:pPr>
      <w:ind w:left="360" w:hanging="360"/>
    </w:pPr>
    <w:rPr>
      <w:rFonts w:ascii="Tahoma" w:hAnsi="Tahoma" w:cs="Tahoma"/>
      <w:sz w:val="20"/>
    </w:rPr>
  </w:style>
  <w:style w:type="paragraph" w:styleId="Zkladntextodsazen3">
    <w:name w:val="Body Text Indent 3"/>
    <w:basedOn w:val="Normln"/>
    <w:link w:val="Zkladntextodsazen3Char"/>
    <w:uiPriority w:val="99"/>
    <w:rsid w:val="00C35EE5"/>
    <w:pPr>
      <w:ind w:left="360" w:firstLine="360"/>
    </w:pPr>
    <w:rPr>
      <w:rFonts w:ascii="Tahoma" w:hAnsi="Tahoma" w:cs="Tahoma"/>
      <w:color w:val="000000"/>
      <w:sz w:val="20"/>
    </w:rPr>
  </w:style>
  <w:style w:type="paragraph" w:styleId="Obsah3">
    <w:name w:val="toc 3"/>
    <w:basedOn w:val="Horak3"/>
    <w:next w:val="Normln"/>
    <w:autoRedefine/>
    <w:uiPriority w:val="99"/>
    <w:semiHidden/>
    <w:rsid w:val="00345D15"/>
    <w:pPr>
      <w:keepNext w:val="0"/>
      <w:numPr>
        <w:ilvl w:val="0"/>
        <w:numId w:val="0"/>
      </w:numPr>
      <w:shd w:val="clear" w:color="auto" w:fill="auto"/>
      <w:spacing w:before="0" w:after="0"/>
      <w:ind w:left="480"/>
      <w:outlineLvl w:val="9"/>
    </w:pPr>
    <w:rPr>
      <w:b w:val="0"/>
      <w:i/>
      <w:iCs/>
      <w:sz w:val="16"/>
      <w:szCs w:val="24"/>
      <w:lang w:val="cs-CZ"/>
    </w:rPr>
  </w:style>
  <w:style w:type="paragraph" w:customStyle="1" w:styleId="Horak3">
    <w:name w:val="Horak_3"/>
    <w:basedOn w:val="Nadpis3"/>
    <w:next w:val="Normln"/>
    <w:autoRedefine/>
    <w:uiPriority w:val="99"/>
    <w:rsid w:val="00C35EE5"/>
    <w:pPr>
      <w:numPr>
        <w:numId w:val="1"/>
      </w:numPr>
      <w:shd w:val="clear" w:color="auto" w:fill="FFFFFF"/>
      <w:tabs>
        <w:tab w:val="clear" w:pos="2126"/>
        <w:tab w:val="num" w:pos="1440"/>
      </w:tabs>
      <w:spacing w:before="120"/>
      <w:ind w:left="454" w:firstLine="0"/>
    </w:pPr>
    <w:rPr>
      <w:rFonts w:ascii="Tahoma" w:hAnsi="Tahoma"/>
      <w:sz w:val="20"/>
    </w:rPr>
  </w:style>
  <w:style w:type="paragraph" w:styleId="Obsah4">
    <w:name w:val="toc 4"/>
    <w:basedOn w:val="Normln"/>
    <w:next w:val="Normln"/>
    <w:autoRedefine/>
    <w:uiPriority w:val="99"/>
    <w:semiHidden/>
    <w:rsid w:val="00C35EE5"/>
    <w:pPr>
      <w:ind w:left="720"/>
    </w:pPr>
    <w:rPr>
      <w:szCs w:val="21"/>
    </w:rPr>
  </w:style>
  <w:style w:type="paragraph" w:styleId="Obsah5">
    <w:name w:val="toc 5"/>
    <w:basedOn w:val="Normln"/>
    <w:next w:val="Normln"/>
    <w:autoRedefine/>
    <w:uiPriority w:val="99"/>
    <w:semiHidden/>
    <w:rsid w:val="00C35EE5"/>
    <w:pPr>
      <w:ind w:left="960"/>
    </w:pPr>
    <w:rPr>
      <w:szCs w:val="21"/>
    </w:rPr>
  </w:style>
  <w:style w:type="paragraph" w:styleId="Obsah6">
    <w:name w:val="toc 6"/>
    <w:basedOn w:val="Normln"/>
    <w:next w:val="Normln"/>
    <w:autoRedefine/>
    <w:uiPriority w:val="99"/>
    <w:semiHidden/>
    <w:rsid w:val="00C35EE5"/>
    <w:pPr>
      <w:ind w:left="1200"/>
    </w:pPr>
    <w:rPr>
      <w:szCs w:val="21"/>
    </w:rPr>
  </w:style>
  <w:style w:type="paragraph" w:styleId="Obsah7">
    <w:name w:val="toc 7"/>
    <w:basedOn w:val="Normln"/>
    <w:next w:val="Normln"/>
    <w:autoRedefine/>
    <w:uiPriority w:val="99"/>
    <w:semiHidden/>
    <w:rsid w:val="00C35EE5"/>
    <w:pPr>
      <w:ind w:left="1440"/>
    </w:pPr>
    <w:rPr>
      <w:szCs w:val="21"/>
    </w:rPr>
  </w:style>
  <w:style w:type="paragraph" w:styleId="Obsah8">
    <w:name w:val="toc 8"/>
    <w:basedOn w:val="Normln"/>
    <w:next w:val="Normln"/>
    <w:autoRedefine/>
    <w:uiPriority w:val="99"/>
    <w:semiHidden/>
    <w:rsid w:val="00C35EE5"/>
    <w:pPr>
      <w:ind w:left="1680"/>
    </w:pPr>
    <w:rPr>
      <w:szCs w:val="21"/>
    </w:rPr>
  </w:style>
  <w:style w:type="paragraph" w:styleId="Obsah9">
    <w:name w:val="toc 9"/>
    <w:basedOn w:val="Normln"/>
    <w:next w:val="Normln"/>
    <w:autoRedefine/>
    <w:uiPriority w:val="99"/>
    <w:semiHidden/>
    <w:rsid w:val="00C35EE5"/>
    <w:pPr>
      <w:ind w:left="1920"/>
    </w:pPr>
    <w:rPr>
      <w:szCs w:val="21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uiPriority w:val="99"/>
    <w:rPr>
      <w:color w:val="800080"/>
      <w:u w:val="single"/>
    </w:rPr>
  </w:style>
  <w:style w:type="paragraph" w:styleId="Normlnweb">
    <w:name w:val="Normal (Web)"/>
    <w:basedOn w:val="Normln"/>
    <w:uiPriority w:val="99"/>
    <w:rsid w:val="00C35EE5"/>
    <w:pPr>
      <w:spacing w:before="100" w:beforeAutospacing="1" w:after="100" w:afterAutospacing="1"/>
    </w:pPr>
    <w:rPr>
      <w:color w:val="000000"/>
      <w:lang w:val="en-US"/>
    </w:rPr>
  </w:style>
  <w:style w:type="paragraph" w:styleId="Rozloendokumentu">
    <w:name w:val="Document Map"/>
    <w:basedOn w:val="Normln"/>
    <w:link w:val="RozloendokumentuChar"/>
    <w:uiPriority w:val="99"/>
    <w:semiHidden/>
    <w:rsid w:val="00C35EE5"/>
    <w:pPr>
      <w:shd w:val="clear" w:color="auto" w:fill="000080"/>
    </w:pPr>
    <w:rPr>
      <w:rFonts w:ascii="Tahoma" w:hAnsi="Tahoma" w:cs="Tahoma"/>
    </w:rPr>
  </w:style>
  <w:style w:type="character" w:customStyle="1" w:styleId="text1">
    <w:name w:val="text1"/>
    <w:uiPriority w:val="99"/>
    <w:rPr>
      <w:rFonts w:ascii="Arial" w:hAnsi="Arial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23"/>
      <w:szCs w:val="23"/>
      <w:u w:val="none"/>
      <w:effect w:val="none"/>
    </w:rPr>
  </w:style>
  <w:style w:type="paragraph" w:customStyle="1" w:styleId="Odstavec">
    <w:name w:val="Odstavec"/>
    <w:basedOn w:val="Normln"/>
    <w:uiPriority w:val="99"/>
    <w:rsid w:val="00345D15"/>
    <w:pPr>
      <w:ind w:firstLine="737"/>
    </w:pPr>
    <w:rPr>
      <w:sz w:val="22"/>
      <w:szCs w:val="20"/>
      <w:lang w:eastAsia="cs-CZ"/>
    </w:rPr>
  </w:style>
  <w:style w:type="paragraph" w:customStyle="1" w:styleId="Specifikace">
    <w:name w:val="Specifikace"/>
    <w:basedOn w:val="Normln"/>
    <w:uiPriority w:val="99"/>
    <w:rsid w:val="00345D15"/>
    <w:pPr>
      <w:tabs>
        <w:tab w:val="left" w:pos="2268"/>
        <w:tab w:val="left" w:pos="4536"/>
      </w:tabs>
    </w:pPr>
    <w:rPr>
      <w:rFonts w:ascii="RomanEES" w:hAnsi="RomanEES"/>
      <w:b/>
      <w:sz w:val="22"/>
      <w:szCs w:val="20"/>
      <w:lang w:val="en-GB"/>
    </w:rPr>
  </w:style>
  <w:style w:type="paragraph" w:customStyle="1" w:styleId="xl35">
    <w:name w:val="xl35"/>
    <w:basedOn w:val="Normln"/>
    <w:uiPriority w:val="99"/>
    <w:rsid w:val="00345D15"/>
    <w:pPr>
      <w:spacing w:before="100" w:beforeAutospacing="1" w:after="100" w:afterAutospacing="1"/>
    </w:pPr>
    <w:rPr>
      <w:rFonts w:ascii="Arial" w:hAnsi="Arial"/>
      <w:b/>
      <w:bCs/>
      <w:lang w:val="en-US"/>
    </w:rPr>
  </w:style>
  <w:style w:type="paragraph" w:customStyle="1" w:styleId="BodyTextKeep">
    <w:name w:val="Body Text Keep"/>
    <w:basedOn w:val="Zkladntext"/>
    <w:uiPriority w:val="99"/>
    <w:rsid w:val="00345D15"/>
    <w:pPr>
      <w:keepNext/>
      <w:spacing w:after="220" w:line="220" w:lineRule="atLeast"/>
      <w:ind w:left="1080"/>
      <w:jc w:val="left"/>
    </w:pPr>
    <w:rPr>
      <w:rFonts w:ascii="Times New Roman" w:hAnsi="Times New Roman"/>
      <w:b w:val="0"/>
      <w:bCs w:val="0"/>
      <w:sz w:val="20"/>
      <w:szCs w:val="20"/>
      <w:lang w:val="en-GB"/>
    </w:rPr>
  </w:style>
  <w:style w:type="paragraph" w:customStyle="1" w:styleId="norma">
    <w:name w:val="norma"/>
    <w:basedOn w:val="Zkladntext"/>
    <w:uiPriority w:val="99"/>
    <w:rsid w:val="00C35EE5"/>
    <w:pPr>
      <w:tabs>
        <w:tab w:val="left" w:pos="0"/>
      </w:tabs>
      <w:jc w:val="both"/>
    </w:pPr>
    <w:rPr>
      <w:rFonts w:ascii="Arial" w:hAnsi="Arial"/>
      <w:b w:val="0"/>
      <w:bCs w:val="0"/>
      <w:sz w:val="22"/>
      <w:szCs w:val="20"/>
    </w:rPr>
  </w:style>
  <w:style w:type="paragraph" w:customStyle="1" w:styleId="Style1">
    <w:name w:val="Style1"/>
    <w:basedOn w:val="Nadpis1"/>
    <w:uiPriority w:val="99"/>
    <w:rsid w:val="00C35EE5"/>
    <w:pPr>
      <w:pageBreakBefore/>
      <w:shd w:val="clear" w:color="800000" w:fill="800000"/>
      <w:spacing w:after="60"/>
      <w:ind w:left="708" w:hanging="708"/>
      <w:outlineLvl w:val="9"/>
    </w:pPr>
    <w:rPr>
      <w:rFonts w:ascii="Arial" w:eastAsia="Times New Roman" w:hAnsi="Arial" w:cs="Times New Roman"/>
      <w:bCs w:val="0"/>
      <w:caps/>
      <w:color w:val="FFFFFF"/>
      <w:kern w:val="28"/>
      <w:sz w:val="32"/>
      <w:szCs w:val="20"/>
    </w:rPr>
  </w:style>
  <w:style w:type="paragraph" w:customStyle="1" w:styleId="Znaka3">
    <w:name w:val="Značka 3"/>
    <w:uiPriority w:val="99"/>
    <w:rsid w:val="00345D15"/>
    <w:pPr>
      <w:numPr>
        <w:numId w:val="2"/>
      </w:numPr>
      <w:tabs>
        <w:tab w:val="clear" w:pos="717"/>
        <w:tab w:val="num" w:pos="360"/>
      </w:tabs>
      <w:spacing w:before="40" w:after="120"/>
      <w:ind w:left="6" w:hanging="6"/>
      <w:jc w:val="both"/>
    </w:pPr>
    <w:rPr>
      <w:b/>
      <w:snapToGrid w:val="0"/>
      <w:color w:val="000000"/>
      <w:sz w:val="22"/>
    </w:rPr>
  </w:style>
  <w:style w:type="paragraph" w:customStyle="1" w:styleId="Kapitola2">
    <w:name w:val="Kapitola 2"/>
    <w:next w:val="Normln"/>
    <w:uiPriority w:val="99"/>
    <w:rsid w:val="00345D15"/>
    <w:pPr>
      <w:keepNext/>
      <w:keepLines/>
      <w:numPr>
        <w:numId w:val="3"/>
      </w:numPr>
      <w:spacing w:before="120" w:after="73"/>
      <w:jc w:val="both"/>
    </w:pPr>
    <w:rPr>
      <w:rFonts w:ascii="Arial" w:hAnsi="Arial"/>
      <w:b/>
      <w:snapToGrid w:val="0"/>
      <w:color w:val="000000"/>
      <w:sz w:val="32"/>
    </w:rPr>
  </w:style>
  <w:style w:type="paragraph" w:customStyle="1" w:styleId="Podnadpis3">
    <w:name w:val="Podnadpis 3"/>
    <w:next w:val="Zkladntext"/>
    <w:uiPriority w:val="99"/>
    <w:rsid w:val="00345D15"/>
    <w:pPr>
      <w:keepLines/>
      <w:numPr>
        <w:ilvl w:val="1"/>
        <w:numId w:val="3"/>
      </w:numPr>
      <w:tabs>
        <w:tab w:val="left" w:pos="851"/>
      </w:tabs>
      <w:spacing w:before="80" w:after="20"/>
      <w:jc w:val="both"/>
    </w:pPr>
    <w:rPr>
      <w:rFonts w:ascii="Arial" w:hAnsi="Arial"/>
      <w:b/>
      <w:snapToGrid w:val="0"/>
      <w:color w:val="000000"/>
      <w:sz w:val="28"/>
    </w:rPr>
  </w:style>
  <w:style w:type="paragraph" w:customStyle="1" w:styleId="Tustra">
    <w:name w:val="Tuč.stř.čára"/>
    <w:next w:val="Zkladntext"/>
    <w:uiPriority w:val="99"/>
    <w:rsid w:val="00345D15"/>
    <w:pPr>
      <w:keepLines/>
      <w:numPr>
        <w:ilvl w:val="2"/>
        <w:numId w:val="3"/>
      </w:numPr>
      <w:tabs>
        <w:tab w:val="left" w:pos="360"/>
        <w:tab w:val="left" w:pos="964"/>
      </w:tabs>
      <w:spacing w:before="40" w:after="20"/>
      <w:jc w:val="both"/>
    </w:pPr>
    <w:rPr>
      <w:rFonts w:ascii="Arial" w:hAnsi="Arial"/>
      <w:b/>
      <w:snapToGrid w:val="0"/>
      <w:color w:val="000000"/>
      <w:sz w:val="24"/>
    </w:rPr>
  </w:style>
  <w:style w:type="paragraph" w:customStyle="1" w:styleId="Znaka2">
    <w:name w:val="Značka 2"/>
    <w:uiPriority w:val="99"/>
    <w:rsid w:val="00345D15"/>
    <w:pPr>
      <w:tabs>
        <w:tab w:val="num" w:pos="360"/>
        <w:tab w:val="left" w:pos="720"/>
        <w:tab w:val="left" w:pos="1764"/>
        <w:tab w:val="left" w:pos="2880"/>
        <w:tab w:val="left" w:pos="4320"/>
        <w:tab w:val="left" w:pos="7354"/>
      </w:tabs>
      <w:spacing w:before="120" w:after="120"/>
      <w:ind w:left="357" w:hanging="357"/>
      <w:jc w:val="both"/>
    </w:pPr>
    <w:rPr>
      <w:snapToGrid w:val="0"/>
      <w:color w:val="000000"/>
    </w:rPr>
  </w:style>
  <w:style w:type="paragraph" w:customStyle="1" w:styleId="Znaka1">
    <w:name w:val="Značka 1"/>
    <w:uiPriority w:val="99"/>
    <w:rsid w:val="00345D15"/>
    <w:pPr>
      <w:keepLines/>
      <w:numPr>
        <w:numId w:val="4"/>
      </w:numPr>
      <w:spacing w:before="120" w:after="120" w:line="255" w:lineRule="atLeast"/>
      <w:jc w:val="both"/>
    </w:pPr>
    <w:rPr>
      <w:snapToGrid w:val="0"/>
      <w:color w:val="000000"/>
    </w:rPr>
  </w:style>
  <w:style w:type="character" w:customStyle="1" w:styleId="stage31">
    <w:name w:val="stage31"/>
    <w:uiPriority w:val="99"/>
    <w:rPr>
      <w:rFonts w:ascii="Verdana" w:hAnsi="Verdana" w:hint="default"/>
      <w:color w:val="000000"/>
      <w:sz w:val="15"/>
      <w:szCs w:val="15"/>
    </w:rPr>
  </w:style>
  <w:style w:type="character" w:customStyle="1" w:styleId="extra2">
    <w:name w:val="extra2"/>
    <w:basedOn w:val="Standardnpsmoodstavce"/>
    <w:uiPriority w:val="99"/>
  </w:style>
  <w:style w:type="character" w:customStyle="1" w:styleId="a21">
    <w:name w:val="a21"/>
    <w:uiPriority w:val="99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BodyText1a">
    <w:name w:val="Body Text1a"/>
    <w:basedOn w:val="Normln"/>
    <w:uiPriority w:val="99"/>
    <w:rsid w:val="00345D15"/>
    <w:pPr>
      <w:tabs>
        <w:tab w:val="left" w:pos="360"/>
        <w:tab w:val="left" w:pos="994"/>
        <w:tab w:val="left" w:pos="1166"/>
        <w:tab w:val="left" w:pos="1440"/>
        <w:tab w:val="left" w:pos="1627"/>
        <w:tab w:val="left" w:pos="1786"/>
        <w:tab w:val="left" w:pos="1987"/>
        <w:tab w:val="left" w:pos="2160"/>
        <w:tab w:val="left" w:pos="2318"/>
        <w:tab w:val="left" w:pos="2520"/>
        <w:tab w:val="left" w:pos="2707"/>
        <w:tab w:val="left" w:pos="2880"/>
        <w:tab w:val="left" w:pos="3067"/>
        <w:tab w:val="left" w:pos="3240"/>
        <w:tab w:val="left" w:pos="3427"/>
        <w:tab w:val="left" w:pos="3600"/>
        <w:tab w:val="left" w:pos="3787"/>
        <w:tab w:val="left" w:pos="3960"/>
        <w:tab w:val="left" w:pos="4147"/>
        <w:tab w:val="left" w:pos="4291"/>
      </w:tabs>
      <w:spacing w:after="144"/>
      <w:ind w:left="2664"/>
    </w:pPr>
    <w:rPr>
      <w:snapToGrid w:val="0"/>
      <w:szCs w:val="20"/>
      <w:lang w:val="en-GB" w:eastAsia="cs-CZ"/>
    </w:rPr>
  </w:style>
  <w:style w:type="paragraph" w:customStyle="1" w:styleId="no">
    <w:name w:val="no"/>
    <w:basedOn w:val="Normln"/>
    <w:uiPriority w:val="99"/>
    <w:rsid w:val="00C35EE5"/>
    <w:rPr>
      <w:i/>
      <w:iCs/>
      <w:sz w:val="18"/>
    </w:rPr>
  </w:style>
  <w:style w:type="paragraph" w:styleId="Prosttext">
    <w:name w:val="Plain Text"/>
    <w:basedOn w:val="Normln"/>
    <w:link w:val="ProsttextChar"/>
    <w:uiPriority w:val="99"/>
    <w:rsid w:val="00345D15"/>
    <w:rPr>
      <w:rFonts w:ascii="Courier New" w:hAnsi="Courier New"/>
      <w:snapToGrid w:val="0"/>
      <w:sz w:val="20"/>
      <w:szCs w:val="20"/>
      <w:lang w:val="en-GB" w:eastAsia="cs-CZ"/>
    </w:rPr>
  </w:style>
  <w:style w:type="paragraph" w:customStyle="1" w:styleId="Text">
    <w:name w:val="Text"/>
    <w:basedOn w:val="Normln"/>
    <w:uiPriority w:val="99"/>
    <w:rsid w:val="00345D15"/>
    <w:pPr>
      <w:spacing w:line="312" w:lineRule="auto"/>
    </w:pPr>
    <w:rPr>
      <w:rFonts w:ascii="CG Omega" w:hAnsi="CG Omega"/>
      <w:sz w:val="20"/>
      <w:szCs w:val="20"/>
    </w:rPr>
  </w:style>
  <w:style w:type="character" w:styleId="Siln">
    <w:name w:val="Strong"/>
    <w:uiPriority w:val="99"/>
    <w:qFormat/>
    <w:rPr>
      <w:b/>
      <w:bCs/>
    </w:rPr>
  </w:style>
  <w:style w:type="character" w:styleId="Zdraznn">
    <w:name w:val="Emphasis"/>
    <w:uiPriority w:val="99"/>
    <w:qFormat/>
    <w:rPr>
      <w:i/>
      <w:iCs/>
    </w:rPr>
  </w:style>
  <w:style w:type="paragraph" w:customStyle="1" w:styleId="datafixed">
    <w:name w:val="data_fixed"/>
    <w:basedOn w:val="Normln"/>
    <w:uiPriority w:val="99"/>
    <w:rsid w:val="00345D15"/>
    <w:pPr>
      <w:spacing w:before="100" w:line="400" w:lineRule="exact"/>
    </w:pPr>
    <w:rPr>
      <w:b/>
      <w:snapToGrid w:val="0"/>
      <w:szCs w:val="20"/>
      <w:lang w:val="en-GB" w:eastAsia="cs-CZ"/>
    </w:rPr>
  </w:style>
  <w:style w:type="character" w:customStyle="1" w:styleId="para">
    <w:name w:val="para"/>
    <w:basedOn w:val="Standardnpsmoodstavce"/>
    <w:uiPriority w:val="99"/>
  </w:style>
  <w:style w:type="character" w:customStyle="1" w:styleId="titleemph">
    <w:name w:val="title_emph"/>
    <w:basedOn w:val="Standardnpsmoodstavce"/>
    <w:uiPriority w:val="99"/>
  </w:style>
  <w:style w:type="character" w:customStyle="1" w:styleId="pointsmall">
    <w:name w:val="point_small"/>
    <w:basedOn w:val="Standardnpsmoodstavce"/>
    <w:uiPriority w:val="99"/>
  </w:style>
  <w:style w:type="paragraph" w:customStyle="1" w:styleId="perex">
    <w:name w:val="perex"/>
    <w:basedOn w:val="Normln"/>
    <w:uiPriority w:val="99"/>
    <w:rsid w:val="00345D15"/>
    <w:rPr>
      <w:rFonts w:ascii="Arial Unicode MS" w:eastAsia="Arial Unicode MS"/>
      <w:lang w:val="en-US"/>
    </w:rPr>
  </w:style>
  <w:style w:type="paragraph" w:customStyle="1" w:styleId="par">
    <w:name w:val="par"/>
    <w:basedOn w:val="Normln"/>
    <w:uiPriority w:val="99"/>
    <w:rsid w:val="00345D15"/>
    <w:pPr>
      <w:spacing w:before="240" w:after="240"/>
    </w:pPr>
    <w:rPr>
      <w:b/>
      <w:szCs w:val="20"/>
      <w:lang w:eastAsia="cs-CZ"/>
    </w:rPr>
  </w:style>
  <w:style w:type="paragraph" w:customStyle="1" w:styleId="parsub">
    <w:name w:val="parsub"/>
    <w:basedOn w:val="Normln"/>
    <w:uiPriority w:val="99"/>
    <w:rsid w:val="00345D15"/>
    <w:pPr>
      <w:ind w:left="709" w:hanging="425"/>
    </w:pPr>
    <w:rPr>
      <w:sz w:val="20"/>
      <w:szCs w:val="20"/>
      <w:lang w:eastAsia="cs-CZ"/>
    </w:rPr>
  </w:style>
  <w:style w:type="paragraph" w:customStyle="1" w:styleId="Nadpissloupcevcenovtabulce2">
    <w:name w:val="Nadpis sloupce v cenové tabulce2"/>
    <w:basedOn w:val="Normln"/>
    <w:uiPriority w:val="99"/>
    <w:rsid w:val="00345D15"/>
    <w:rPr>
      <w:rFonts w:ascii="Arial" w:hAnsi="Arial"/>
      <w:b/>
      <w:snapToGrid w:val="0"/>
      <w:sz w:val="18"/>
      <w:szCs w:val="20"/>
      <w:lang w:eastAsia="cs-CZ"/>
    </w:rPr>
  </w:style>
  <w:style w:type="paragraph" w:customStyle="1" w:styleId="Texttabulky">
    <w:name w:val="Text tabulky"/>
    <w:uiPriority w:val="99"/>
    <w:rsid w:val="00345D15"/>
    <w:pPr>
      <w:widowControl w:val="0"/>
      <w:spacing w:before="120" w:after="120"/>
      <w:jc w:val="both"/>
    </w:pPr>
    <w:rPr>
      <w:snapToGrid w:val="0"/>
      <w:color w:val="000000"/>
    </w:rPr>
  </w:style>
  <w:style w:type="character" w:customStyle="1" w:styleId="pointnormal1">
    <w:name w:val="point_normal1"/>
    <w:uiPriority w:val="99"/>
    <w:rsid w:val="00ED574E"/>
    <w:rPr>
      <w:rFonts w:ascii="Arial" w:hAnsi="Arial" w:cs="Arial" w:hint="default"/>
      <w:sz w:val="18"/>
      <w:szCs w:val="18"/>
    </w:rPr>
  </w:style>
  <w:style w:type="character" w:customStyle="1" w:styleId="para1">
    <w:name w:val="para1"/>
    <w:uiPriority w:val="99"/>
    <w:rsid w:val="00103F96"/>
    <w:rPr>
      <w:rFonts w:ascii="Arial" w:hAnsi="Arial" w:cs="Arial" w:hint="default"/>
      <w:sz w:val="18"/>
      <w:szCs w:val="18"/>
    </w:rPr>
  </w:style>
  <w:style w:type="table" w:styleId="Mkatabulky">
    <w:name w:val="Table Grid"/>
    <w:basedOn w:val="Normlntabulka"/>
    <w:uiPriority w:val="99"/>
    <w:rsid w:val="00403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C35EE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C659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35E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35EE5"/>
    <w:rPr>
      <w:b/>
      <w:bCs/>
    </w:rPr>
  </w:style>
  <w:style w:type="paragraph" w:customStyle="1" w:styleId="Normal2">
    <w:name w:val="Normal2"/>
    <w:basedOn w:val="Normln"/>
    <w:uiPriority w:val="99"/>
    <w:rsid w:val="00345D15"/>
    <w:pPr>
      <w:tabs>
        <w:tab w:val="left" w:pos="992"/>
      </w:tabs>
    </w:pPr>
    <w:rPr>
      <w:sz w:val="22"/>
      <w:szCs w:val="20"/>
    </w:rPr>
  </w:style>
  <w:style w:type="character" w:customStyle="1" w:styleId="Popis">
    <w:name w:val="Popis"/>
    <w:uiPriority w:val="99"/>
    <w:rsid w:val="000459DF"/>
    <w:rPr>
      <w:rFonts w:ascii="Arial Narrow" w:hAnsi="Arial Narrow"/>
      <w:b/>
    </w:rPr>
  </w:style>
  <w:style w:type="paragraph" w:customStyle="1" w:styleId="Normal1">
    <w:name w:val="Normal1"/>
    <w:basedOn w:val="Normln"/>
    <w:rsid w:val="00345D15"/>
    <w:pPr>
      <w:tabs>
        <w:tab w:val="left" w:pos="992"/>
      </w:tabs>
      <w:spacing w:before="240"/>
    </w:pPr>
    <w:rPr>
      <w:sz w:val="22"/>
      <w:szCs w:val="20"/>
    </w:rPr>
  </w:style>
  <w:style w:type="paragraph" w:customStyle="1" w:styleId="Bullet6">
    <w:name w:val="Bullet6"/>
    <w:basedOn w:val="Normln"/>
    <w:uiPriority w:val="99"/>
    <w:rsid w:val="00345D15"/>
    <w:pPr>
      <w:numPr>
        <w:numId w:val="8"/>
      </w:numPr>
      <w:tabs>
        <w:tab w:val="left" w:pos="992"/>
      </w:tabs>
    </w:pPr>
    <w:rPr>
      <w:sz w:val="22"/>
      <w:szCs w:val="20"/>
    </w:rPr>
  </w:style>
  <w:style w:type="numbering" w:customStyle="1" w:styleId="Stylslovn">
    <w:name w:val="Styl Číslování"/>
    <w:rsid w:val="006348B4"/>
    <w:pPr>
      <w:numPr>
        <w:numId w:val="43"/>
      </w:numPr>
    </w:pPr>
  </w:style>
  <w:style w:type="paragraph" w:customStyle="1" w:styleId="slolnku">
    <w:name w:val="Číslo článku"/>
    <w:basedOn w:val="Normln"/>
    <w:uiPriority w:val="99"/>
    <w:rsid w:val="00345D15"/>
    <w:pPr>
      <w:numPr>
        <w:numId w:val="9"/>
      </w:numPr>
      <w:tabs>
        <w:tab w:val="left" w:pos="992"/>
      </w:tabs>
      <w:spacing w:before="240"/>
      <w:jc w:val="center"/>
    </w:pPr>
    <w:rPr>
      <w:sz w:val="22"/>
      <w:szCs w:val="20"/>
    </w:rPr>
  </w:style>
  <w:style w:type="paragraph" w:customStyle="1" w:styleId="StylZarovnatdoblokuPed6bZa6b">
    <w:name w:val="Styl Zarovnat do bloku Před:  6 b. Za:  6 b."/>
    <w:basedOn w:val="Normln"/>
    <w:autoRedefine/>
    <w:uiPriority w:val="99"/>
    <w:rsid w:val="00345D15"/>
    <w:rPr>
      <w:szCs w:val="20"/>
      <w:lang w:eastAsia="cs-CZ"/>
    </w:rPr>
  </w:style>
  <w:style w:type="character" w:customStyle="1" w:styleId="Nadpis1Char">
    <w:name w:val="Nadpis 1 Char"/>
    <w:link w:val="Nadpis1"/>
    <w:uiPriority w:val="99"/>
    <w:rsid w:val="005E1693"/>
    <w:rPr>
      <w:rFonts w:ascii="Tahoma" w:eastAsia="MS Mincho" w:hAnsi="Tahoma" w:cs="Tahoma"/>
      <w:b/>
      <w:bCs/>
      <w:noProof/>
      <w:sz w:val="22"/>
      <w:szCs w:val="24"/>
      <w:lang w:eastAsia="en-US"/>
    </w:rPr>
  </w:style>
  <w:style w:type="character" w:customStyle="1" w:styleId="Nadpis2Char">
    <w:name w:val="Nadpis 2 Char"/>
    <w:link w:val="Nadpis2"/>
    <w:uiPriority w:val="99"/>
    <w:rsid w:val="005E1693"/>
    <w:rPr>
      <w:rFonts w:ascii="Arial" w:hAnsi="Arial"/>
      <w:b/>
      <w:bCs/>
      <w:i/>
      <w:iCs/>
      <w:noProof/>
      <w:sz w:val="28"/>
      <w:szCs w:val="28"/>
      <w:lang w:eastAsia="en-US"/>
    </w:rPr>
  </w:style>
  <w:style w:type="character" w:customStyle="1" w:styleId="Nadpis3Char">
    <w:name w:val="Nadpis 3 Char"/>
    <w:aliases w:val="H3 Char,y Char,3 Char,summit Char,h3 Char,Head 3 Char"/>
    <w:link w:val="Nadpis3"/>
    <w:uiPriority w:val="99"/>
    <w:rsid w:val="005E1693"/>
    <w:rPr>
      <w:rFonts w:ascii="Arial" w:hAnsi="Arial"/>
      <w:b/>
      <w:noProof/>
      <w:sz w:val="24"/>
      <w:lang w:val="en-GB" w:eastAsia="en-US"/>
    </w:rPr>
  </w:style>
  <w:style w:type="character" w:customStyle="1" w:styleId="Nadpis4Char">
    <w:name w:val="Nadpis 4 Char"/>
    <w:aliases w:val="Podkapitola3 Char"/>
    <w:basedOn w:val="Nadpis3Char"/>
    <w:link w:val="Nadpis4"/>
    <w:uiPriority w:val="99"/>
    <w:rsid w:val="005E1693"/>
    <w:rPr>
      <w:rFonts w:ascii="Arial" w:hAnsi="Arial"/>
      <w:b/>
      <w:noProof/>
      <w:sz w:val="24"/>
      <w:lang w:val="en-GB" w:eastAsia="en-US"/>
    </w:rPr>
  </w:style>
  <w:style w:type="paragraph" w:customStyle="1" w:styleId="normal20">
    <w:name w:val="normal2"/>
    <w:basedOn w:val="Normln"/>
    <w:uiPriority w:val="99"/>
    <w:rsid w:val="00345D15"/>
    <w:pPr>
      <w:spacing w:before="100" w:beforeAutospacing="1" w:after="100" w:afterAutospacing="1"/>
    </w:pPr>
    <w:rPr>
      <w:lang w:eastAsia="cs-CZ"/>
    </w:rPr>
  </w:style>
  <w:style w:type="character" w:customStyle="1" w:styleId="apple-style-span">
    <w:name w:val="apple-style-span"/>
    <w:basedOn w:val="Standardnpsmoodstavce"/>
    <w:uiPriority w:val="99"/>
    <w:rsid w:val="005E1693"/>
  </w:style>
  <w:style w:type="paragraph" w:customStyle="1" w:styleId="Textpsmene">
    <w:name w:val="Text písmene"/>
    <w:basedOn w:val="Normln"/>
    <w:uiPriority w:val="99"/>
    <w:rsid w:val="00345D15"/>
    <w:pPr>
      <w:numPr>
        <w:ilvl w:val="1"/>
        <w:numId w:val="12"/>
      </w:numPr>
      <w:outlineLvl w:val="7"/>
    </w:pPr>
    <w:rPr>
      <w:szCs w:val="20"/>
      <w:lang w:eastAsia="cs-CZ"/>
    </w:rPr>
  </w:style>
  <w:style w:type="paragraph" w:customStyle="1" w:styleId="Textodstavce">
    <w:name w:val="Text odstavce"/>
    <w:basedOn w:val="Normln"/>
    <w:uiPriority w:val="99"/>
    <w:rsid w:val="00345D15"/>
    <w:pPr>
      <w:numPr>
        <w:numId w:val="12"/>
      </w:numPr>
      <w:tabs>
        <w:tab w:val="left" w:pos="851"/>
      </w:tabs>
      <w:outlineLvl w:val="6"/>
    </w:pPr>
    <w:rPr>
      <w:szCs w:val="20"/>
      <w:lang w:eastAsia="cs-CZ"/>
    </w:rPr>
  </w:style>
  <w:style w:type="paragraph" w:customStyle="1" w:styleId="prilpok2">
    <w:name w:val="prilpok2"/>
    <w:basedOn w:val="Normln"/>
    <w:uiPriority w:val="99"/>
    <w:rsid w:val="00C35EE5"/>
    <w:pPr>
      <w:numPr>
        <w:ilvl w:val="2"/>
        <w:numId w:val="13"/>
      </w:numPr>
    </w:pPr>
  </w:style>
  <w:style w:type="character" w:styleId="Znakapoznpodarou">
    <w:name w:val="footnote reference"/>
    <w:rsid w:val="001E0362"/>
    <w:rPr>
      <w:vertAlign w:val="superscript"/>
    </w:rPr>
  </w:style>
  <w:style w:type="character" w:customStyle="1" w:styleId="parasmall2">
    <w:name w:val="para_small2"/>
    <w:uiPriority w:val="99"/>
    <w:rsid w:val="001E0362"/>
    <w:rPr>
      <w:rFonts w:ascii="Arial" w:hAnsi="Arial" w:cs="Arial" w:hint="default"/>
      <w:sz w:val="16"/>
      <w:szCs w:val="16"/>
    </w:rPr>
  </w:style>
  <w:style w:type="paragraph" w:customStyle="1" w:styleId="Podnadpis2">
    <w:name w:val="Podnadpis2"/>
    <w:basedOn w:val="Nadpis2"/>
    <w:uiPriority w:val="99"/>
    <w:rsid w:val="00345D15"/>
    <w:pPr>
      <w:numPr>
        <w:ilvl w:val="2"/>
        <w:numId w:val="15"/>
      </w:numPr>
      <w:tabs>
        <w:tab w:val="left" w:pos="1134"/>
        <w:tab w:val="right" w:pos="9072"/>
      </w:tabs>
      <w:spacing w:before="360" w:after="120" w:line="360" w:lineRule="exact"/>
    </w:pPr>
    <w:rPr>
      <w:rFonts w:ascii="Times New Roman" w:hAnsi="Times New Roman"/>
      <w:b w:val="0"/>
      <w:bCs w:val="0"/>
      <w:i w:val="0"/>
      <w:iCs w:val="0"/>
      <w:sz w:val="26"/>
      <w:szCs w:val="20"/>
      <w:lang w:eastAsia="cs-CZ"/>
    </w:rPr>
  </w:style>
  <w:style w:type="paragraph" w:customStyle="1" w:styleId="Bod">
    <w:name w:val="Bod"/>
    <w:basedOn w:val="Seznam"/>
    <w:uiPriority w:val="99"/>
    <w:rsid w:val="001E0362"/>
    <w:pPr>
      <w:tabs>
        <w:tab w:val="num" w:pos="432"/>
      </w:tabs>
      <w:spacing w:before="0" w:after="0"/>
      <w:ind w:left="432" w:hanging="432"/>
      <w:jc w:val="left"/>
    </w:pPr>
    <w:rPr>
      <w:b/>
      <w:sz w:val="28"/>
      <w:szCs w:val="20"/>
    </w:rPr>
  </w:style>
  <w:style w:type="paragraph" w:styleId="Seznam">
    <w:name w:val="List"/>
    <w:basedOn w:val="Normln"/>
    <w:uiPriority w:val="99"/>
    <w:rsid w:val="00345D15"/>
    <w:pPr>
      <w:ind w:left="283" w:hanging="283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345D15"/>
    <w:pPr>
      <w:spacing w:before="0" w:after="0"/>
      <w:ind w:left="720"/>
      <w:contextualSpacing/>
      <w:jc w:val="left"/>
    </w:pPr>
  </w:style>
  <w:style w:type="paragraph" w:styleId="Revize">
    <w:name w:val="Revision"/>
    <w:hidden/>
    <w:uiPriority w:val="99"/>
    <w:semiHidden/>
    <w:rsid w:val="00B13A84"/>
    <w:rPr>
      <w:noProof/>
      <w:sz w:val="24"/>
      <w:szCs w:val="24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B2325A"/>
    <w:rPr>
      <w:noProof/>
      <w:lang w:eastAsia="en-US"/>
    </w:rPr>
  </w:style>
  <w:style w:type="character" w:customStyle="1" w:styleId="nowrap">
    <w:name w:val="nowrap"/>
    <w:rsid w:val="00D27983"/>
  </w:style>
  <w:style w:type="character" w:customStyle="1" w:styleId="ZhlavChar">
    <w:name w:val="Záhlaví Char"/>
    <w:link w:val="Zhlav"/>
    <w:rsid w:val="0086100C"/>
    <w:rPr>
      <w:noProof/>
      <w:sz w:val="24"/>
      <w:szCs w:val="24"/>
      <w:lang w:eastAsia="en-US"/>
    </w:rPr>
  </w:style>
  <w:style w:type="paragraph" w:customStyle="1" w:styleId="Zkladntext31">
    <w:name w:val="Základní text 31"/>
    <w:basedOn w:val="Normln"/>
    <w:uiPriority w:val="99"/>
    <w:rsid w:val="001B4A23"/>
    <w:pPr>
      <w:suppressAutoHyphens/>
      <w:spacing w:before="0" w:after="0"/>
      <w:jc w:val="left"/>
    </w:pPr>
    <w:rPr>
      <w:rFonts w:ascii="Arial" w:hAnsi="Arial"/>
      <w:i/>
      <w:sz w:val="18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C35EE5"/>
    <w:rPr>
      <w:rFonts w:ascii="Arial" w:hAnsi="Arial"/>
      <w:noProof/>
      <w:sz w:val="22"/>
      <w:lang w:val="en-GB"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C35EE5"/>
    <w:rPr>
      <w:rFonts w:ascii="Arial" w:hAnsi="Arial"/>
      <w:i/>
      <w:noProof/>
      <w:sz w:val="22"/>
      <w:lang w:val="en-GB"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C35EE5"/>
    <w:rPr>
      <w:rFonts w:ascii="Arial" w:hAnsi="Arial"/>
      <w:noProof/>
      <w:sz w:val="22"/>
      <w:lang w:val="en-GB"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C35EE5"/>
    <w:rPr>
      <w:rFonts w:ascii="Arial" w:hAnsi="Arial"/>
      <w:i/>
      <w:noProof/>
      <w:sz w:val="22"/>
      <w:lang w:val="en-GB" w:eastAsia="en-US"/>
    </w:rPr>
  </w:style>
  <w:style w:type="character" w:customStyle="1" w:styleId="Nadpis9Char">
    <w:name w:val="Nadpis 9 Char"/>
    <w:aliases w:val="h9 Char,heading9 Char"/>
    <w:basedOn w:val="Standardnpsmoodstavce"/>
    <w:link w:val="Nadpis9"/>
    <w:uiPriority w:val="99"/>
    <w:locked/>
    <w:rsid w:val="00C35EE5"/>
    <w:rPr>
      <w:rFonts w:ascii="Arial" w:hAnsi="Arial"/>
      <w:b/>
      <w:i/>
      <w:noProof/>
      <w:sz w:val="18"/>
      <w:lang w:val="en-GB"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35EE5"/>
    <w:rPr>
      <w:rFonts w:ascii="Arial" w:hAnsi="Arial"/>
      <w:noProof/>
      <w:snapToGrid w:val="0"/>
      <w:sz w:val="24"/>
      <w:lang w:val="it-IT"/>
    </w:rPr>
  </w:style>
  <w:style w:type="character" w:customStyle="1" w:styleId="ZkladntextChar">
    <w:name w:val="Základní text Char"/>
    <w:aliases w:val="b Char"/>
    <w:basedOn w:val="Standardnpsmoodstavce"/>
    <w:link w:val="Zkladntext"/>
    <w:uiPriority w:val="99"/>
    <w:locked/>
    <w:rsid w:val="00C35EE5"/>
    <w:rPr>
      <w:rFonts w:ascii="Arial Narrow" w:hAnsi="Arial Narrow"/>
      <w:b/>
      <w:bCs/>
      <w:noProof/>
      <w:sz w:val="48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C35EE5"/>
    <w:rPr>
      <w:noProof/>
      <w:sz w:val="24"/>
      <w:szCs w:val="24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C35EE5"/>
    <w:rPr>
      <w:rFonts w:ascii="Arial" w:hAnsi="Arial"/>
      <w:noProof/>
      <w:snapToGrid w:val="0"/>
      <w:lang w:val="en-GB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C35EE5"/>
    <w:rPr>
      <w:rFonts w:ascii="Tahoma" w:hAnsi="Tahoma" w:cs="Tahoma"/>
      <w:noProof/>
      <w:szCs w:val="24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C35EE5"/>
    <w:rPr>
      <w:rFonts w:ascii="Tahoma" w:hAnsi="Tahoma" w:cs="Tahoma"/>
      <w:b/>
      <w:bCs/>
      <w:noProof/>
      <w:sz w:val="28"/>
      <w:szCs w:val="24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C35EE5"/>
    <w:rPr>
      <w:rFonts w:ascii="Arial" w:hAnsi="Arial"/>
      <w:noProof/>
      <w:sz w:val="22"/>
      <w:lang w:val="en-GB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C35EE5"/>
    <w:rPr>
      <w:rFonts w:ascii="Tahoma" w:hAnsi="Tahoma" w:cs="Tahoma"/>
      <w:noProof/>
      <w:szCs w:val="24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C35EE5"/>
    <w:rPr>
      <w:rFonts w:ascii="Tahoma" w:hAnsi="Tahoma" w:cs="Tahoma"/>
      <w:noProof/>
      <w:color w:val="000000"/>
      <w:szCs w:val="24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35EE5"/>
    <w:rPr>
      <w:rFonts w:ascii="Tahoma" w:hAnsi="Tahoma" w:cs="Tahoma"/>
      <w:noProof/>
      <w:sz w:val="24"/>
      <w:szCs w:val="24"/>
      <w:shd w:val="clear" w:color="auto" w:fill="00008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C35EE5"/>
    <w:rPr>
      <w:rFonts w:ascii="Courier New" w:hAnsi="Courier New"/>
      <w:snapToGrid w:val="0"/>
      <w:lang w:val="en-GB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35EE5"/>
    <w:rPr>
      <w:rFonts w:ascii="Tahoma" w:hAnsi="Tahoma" w:cs="Tahoma"/>
      <w:noProof/>
      <w:sz w:val="16"/>
      <w:szCs w:val="16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C35EE5"/>
    <w:rPr>
      <w:b/>
      <w:bCs/>
      <w:noProof/>
      <w:lang w:eastAsia="en-US"/>
    </w:rPr>
  </w:style>
  <w:style w:type="paragraph" w:customStyle="1" w:styleId="SBSSmlouva">
    <w:name w:val="SBS Smlouva"/>
    <w:basedOn w:val="Normln"/>
    <w:uiPriority w:val="99"/>
    <w:rsid w:val="00345D15"/>
    <w:pPr>
      <w:numPr>
        <w:numId w:val="49"/>
      </w:numPr>
      <w:spacing w:after="0"/>
      <w:jc w:val="left"/>
    </w:pPr>
    <w:rPr>
      <w:rFonts w:ascii="Arial" w:hAnsi="Arial"/>
      <w:sz w:val="22"/>
      <w:lang w:eastAsia="cs-CZ"/>
    </w:rPr>
  </w:style>
  <w:style w:type="paragraph" w:customStyle="1" w:styleId="Odstavec-slovan">
    <w:name w:val="Odstavec - číslovaný"/>
    <w:basedOn w:val="Normln"/>
    <w:uiPriority w:val="99"/>
    <w:rsid w:val="00345D15"/>
    <w:pPr>
      <w:numPr>
        <w:numId w:val="59"/>
      </w:numPr>
      <w:spacing w:before="60" w:after="20" w:line="276" w:lineRule="auto"/>
      <w:jc w:val="left"/>
    </w:pPr>
    <w:rPr>
      <w:rFonts w:ascii="Calibri" w:eastAsia="Calibri" w:hAnsi="Calibri"/>
      <w:sz w:val="22"/>
      <w:szCs w:val="22"/>
      <w:lang w:eastAsia="cs-CZ"/>
    </w:rPr>
  </w:style>
  <w:style w:type="paragraph" w:customStyle="1" w:styleId="Default">
    <w:name w:val="Default"/>
    <w:rsid w:val="00C35E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WBullet2j">
    <w:name w:val="PW Bullet2j"/>
    <w:basedOn w:val="Normln"/>
    <w:rsid w:val="00345D15"/>
    <w:pPr>
      <w:keepLines/>
      <w:numPr>
        <w:numId w:val="82"/>
      </w:numPr>
      <w:tabs>
        <w:tab w:val="clear" w:pos="3734"/>
        <w:tab w:val="num" w:pos="3374"/>
        <w:tab w:val="left" w:pos="3714"/>
        <w:tab w:val="num" w:pos="4094"/>
      </w:tabs>
      <w:spacing w:before="60" w:after="0"/>
      <w:jc w:val="left"/>
    </w:pPr>
    <w:rPr>
      <w:rFonts w:ascii="UniSerif" w:hAnsi="UniSerif"/>
      <w:color w:val="000000"/>
      <w:sz w:val="22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345D15"/>
  </w:style>
  <w:style w:type="character" w:customStyle="1" w:styleId="nwrp">
    <w:name w:val="nwrp"/>
    <w:basedOn w:val="Standardnpsmoodstavce"/>
    <w:rsid w:val="00345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4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15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2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8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nb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hp.com/cz-cs/product/HP-ProBook-645-G4-Notebook-PC/18602176/model/18602177/drivers?jumpid=oc_r1002_czcs_s-002_r0001&amp;_ga=2.145042228.1084965688.1549866325-535468032.152532344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pubenchmark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k.cnb.cz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E213D-9FCA-43AB-B707-D7CA1C3D9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5220</Words>
  <Characters>30800</Characters>
  <Application>Microsoft Office Word</Application>
  <DocSecurity>0</DocSecurity>
  <Lines>256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Ceska geologicka sluzba</vt:lpstr>
    </vt:vector>
  </TitlesOfParts>
  <Company>Dell Computer Corporation</Company>
  <LinksUpToDate>false</LinksUpToDate>
  <CharactersWithSpaces>35949</CharactersWithSpaces>
  <SharedDoc>false</SharedDoc>
  <HLinks>
    <vt:vector size="36" baseType="variant">
      <vt:variant>
        <vt:i4>2162815</vt:i4>
      </vt:variant>
      <vt:variant>
        <vt:i4>15</vt:i4>
      </vt:variant>
      <vt:variant>
        <vt:i4>0</vt:i4>
      </vt:variant>
      <vt:variant>
        <vt:i4>5</vt:i4>
      </vt:variant>
      <vt:variant>
        <vt:lpwstr>http://www.spec.org/benchmarks.html</vt:lpwstr>
      </vt:variant>
      <vt:variant>
        <vt:lpwstr/>
      </vt:variant>
      <vt:variant>
        <vt:i4>2818151</vt:i4>
      </vt:variant>
      <vt:variant>
        <vt:i4>12</vt:i4>
      </vt:variant>
      <vt:variant>
        <vt:i4>0</vt:i4>
      </vt:variant>
      <vt:variant>
        <vt:i4>5</vt:i4>
      </vt:variant>
      <vt:variant>
        <vt:lpwstr>https://www.cpubenchmark.net/high_end_cpus.html</vt:lpwstr>
      </vt:variant>
      <vt:variant>
        <vt:lpwstr/>
      </vt:variant>
      <vt:variant>
        <vt:i4>1900629</vt:i4>
      </vt:variant>
      <vt:variant>
        <vt:i4>9</vt:i4>
      </vt:variant>
      <vt:variant>
        <vt:i4>0</vt:i4>
      </vt:variant>
      <vt:variant>
        <vt:i4>5</vt:i4>
      </vt:variant>
      <vt:variant>
        <vt:lpwstr>https://msdn.microsoft.com/en-us/windows/hardware/commercialize/design/minimum/device-guard-and-credential-guard</vt:lpwstr>
      </vt:variant>
      <vt:variant>
        <vt:lpwstr/>
      </vt:variant>
      <vt:variant>
        <vt:i4>5046352</vt:i4>
      </vt:variant>
      <vt:variant>
        <vt:i4>6</vt:i4>
      </vt:variant>
      <vt:variant>
        <vt:i4>0</vt:i4>
      </vt:variant>
      <vt:variant>
        <vt:i4>5</vt:i4>
      </vt:variant>
      <vt:variant>
        <vt:lpwstr>https://ezak.cnb.cz/</vt:lpwstr>
      </vt:variant>
      <vt:variant>
        <vt:lpwstr/>
      </vt:variant>
      <vt:variant>
        <vt:i4>65581</vt:i4>
      </vt:variant>
      <vt:variant>
        <vt:i4>3</vt:i4>
      </vt:variant>
      <vt:variant>
        <vt:i4>0</vt:i4>
      </vt:variant>
      <vt:variant>
        <vt:i4>5</vt:i4>
      </vt:variant>
      <vt:variant>
        <vt:lpwstr>mailto:faktury@cnb.cz</vt:lpwstr>
      </vt:variant>
      <vt:variant>
        <vt:lpwstr/>
      </vt:variant>
      <vt:variant>
        <vt:i4>1900654</vt:i4>
      </vt:variant>
      <vt:variant>
        <vt:i4>0</vt:i4>
      </vt:variant>
      <vt:variant>
        <vt:i4>0</vt:i4>
      </vt:variant>
      <vt:variant>
        <vt:i4>5</vt:i4>
      </vt:variant>
      <vt:variant>
        <vt:lpwstr>mailto:Marek.Bohac@cnb.cz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Ceska geologicka sluzba</dc:title>
  <dc:creator>Tomas Horak</dc:creator>
  <cp:lastModifiedBy>Mezuláník Pavel</cp:lastModifiedBy>
  <cp:revision>2</cp:revision>
  <cp:lastPrinted>2019-08-19T09:05:00Z</cp:lastPrinted>
  <dcterms:created xsi:type="dcterms:W3CDTF">2026-03-03T10:09:00Z</dcterms:created>
  <dcterms:modified xsi:type="dcterms:W3CDTF">2026-03-03T10:09:00Z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