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ABE05" w14:textId="77777777" w:rsidR="005F4471" w:rsidRDefault="005F4471" w:rsidP="00967C3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Smlouva</w:t>
      </w:r>
    </w:p>
    <w:p w14:paraId="2AC88E93" w14:textId="46FC405B" w:rsidR="00C31AB1" w:rsidRPr="002A02C2" w:rsidRDefault="00E30531" w:rsidP="002F4351">
      <w:pPr>
        <w:widowControl w:val="0"/>
        <w:jc w:val="center"/>
        <w:rPr>
          <w:b/>
        </w:rPr>
      </w:pPr>
      <w:r w:rsidRPr="002A02C2">
        <w:rPr>
          <w:b/>
        </w:rPr>
        <w:t>o zajištění</w:t>
      </w:r>
      <w:r w:rsidR="00C31AB1" w:rsidRPr="002A02C2">
        <w:rPr>
          <w:b/>
        </w:rPr>
        <w:t xml:space="preserve"> </w:t>
      </w:r>
      <w:r w:rsidR="00012C44" w:rsidRPr="002A02C2">
        <w:rPr>
          <w:b/>
        </w:rPr>
        <w:t xml:space="preserve">cateringových </w:t>
      </w:r>
      <w:r w:rsidR="00C31AB1" w:rsidRPr="002A02C2">
        <w:rPr>
          <w:b/>
        </w:rPr>
        <w:t xml:space="preserve">služeb pro </w:t>
      </w:r>
      <w:r w:rsidR="00371A5D">
        <w:rPr>
          <w:b/>
        </w:rPr>
        <w:t xml:space="preserve">vánoční </w:t>
      </w:r>
      <w:r w:rsidR="00C31AB1" w:rsidRPr="002A02C2">
        <w:rPr>
          <w:b/>
        </w:rPr>
        <w:t>slavnos</w:t>
      </w:r>
      <w:r w:rsidR="00E6266E" w:rsidRPr="002A02C2">
        <w:rPr>
          <w:b/>
        </w:rPr>
        <w:t xml:space="preserve">tní setkání zaměstnanců ČNB </w:t>
      </w:r>
      <w:r w:rsidR="000B4D51">
        <w:rPr>
          <w:b/>
        </w:rPr>
        <w:t>202</w:t>
      </w:r>
      <w:r w:rsidR="0018270C">
        <w:rPr>
          <w:b/>
        </w:rPr>
        <w:t>5</w:t>
      </w:r>
    </w:p>
    <w:p w14:paraId="6B125F30" w14:textId="4D497B73" w:rsidR="00C31AB1" w:rsidRPr="002A02C2" w:rsidRDefault="00C31AB1" w:rsidP="007D0A63">
      <w:pPr>
        <w:pStyle w:val="Zkladntext"/>
        <w:jc w:val="center"/>
        <w:rPr>
          <w:sz w:val="24"/>
          <w:szCs w:val="24"/>
          <w:lang w:val="cs-CZ"/>
        </w:rPr>
      </w:pPr>
      <w:r w:rsidRPr="002A02C2">
        <w:rPr>
          <w:sz w:val="24"/>
          <w:szCs w:val="24"/>
          <w:lang w:val="cs-CZ"/>
        </w:rPr>
        <w:t xml:space="preserve">uzavřená </w:t>
      </w:r>
      <w:r w:rsidR="00680257">
        <w:rPr>
          <w:sz w:val="24"/>
          <w:szCs w:val="24"/>
          <w:lang w:val="cs-CZ"/>
        </w:rPr>
        <w:t>podle</w:t>
      </w:r>
      <w:r w:rsidRPr="002A02C2">
        <w:rPr>
          <w:sz w:val="24"/>
          <w:szCs w:val="24"/>
          <w:lang w:val="cs-CZ"/>
        </w:rPr>
        <w:t xml:space="preserve"> § </w:t>
      </w:r>
      <w:r w:rsidR="002A02C2" w:rsidRPr="002A02C2">
        <w:rPr>
          <w:sz w:val="24"/>
          <w:szCs w:val="24"/>
          <w:lang w:val="cs-CZ"/>
        </w:rPr>
        <w:t>1746</w:t>
      </w:r>
      <w:r w:rsidRPr="002A02C2">
        <w:rPr>
          <w:sz w:val="24"/>
          <w:szCs w:val="24"/>
          <w:lang w:val="cs-CZ"/>
        </w:rPr>
        <w:t xml:space="preserve"> odst. 2</w:t>
      </w:r>
      <w:r w:rsidR="002A02C2" w:rsidRPr="002A02C2">
        <w:rPr>
          <w:sz w:val="24"/>
          <w:szCs w:val="24"/>
          <w:lang w:val="cs-CZ"/>
        </w:rPr>
        <w:t xml:space="preserve"> </w:t>
      </w:r>
      <w:r w:rsidR="002A02C2" w:rsidRPr="00680257">
        <w:rPr>
          <w:sz w:val="24"/>
          <w:szCs w:val="24"/>
          <w:lang w:val="cs-CZ"/>
        </w:rPr>
        <w:t>zákona č. 89/2012 Sb., občanský zákoník</w:t>
      </w:r>
      <w:r w:rsidR="00E148BD">
        <w:rPr>
          <w:sz w:val="24"/>
          <w:szCs w:val="24"/>
          <w:lang w:val="cs-CZ"/>
        </w:rPr>
        <w:t>, ve znění pozdějších předpisů</w:t>
      </w:r>
      <w:r w:rsidR="00DE1E06">
        <w:rPr>
          <w:sz w:val="24"/>
          <w:szCs w:val="24"/>
          <w:lang w:val="cs-CZ"/>
        </w:rPr>
        <w:t xml:space="preserve"> (dále jen „občanský zákoník“)</w:t>
      </w:r>
    </w:p>
    <w:p w14:paraId="3ADAA0B6" w14:textId="77777777" w:rsidR="00BE23CA" w:rsidRDefault="004B345A" w:rsidP="004B345A">
      <w:pPr>
        <w:pStyle w:val="Nadpis2"/>
        <w:tabs>
          <w:tab w:val="center" w:pos="4535"/>
          <w:tab w:val="left" w:pos="7575"/>
        </w:tabs>
        <w:spacing w:before="360"/>
        <w:rPr>
          <w:b/>
        </w:rPr>
      </w:pPr>
      <w:r>
        <w:rPr>
          <w:b/>
        </w:rPr>
        <w:tab/>
      </w:r>
      <w:r w:rsidR="00DF7812">
        <w:rPr>
          <w:b/>
        </w:rPr>
        <w:t>Smluvní strany</w:t>
      </w:r>
    </w:p>
    <w:p w14:paraId="70542BB9" w14:textId="77777777" w:rsidR="00C31AB1" w:rsidRDefault="00DF7812" w:rsidP="00E148BD">
      <w:pPr>
        <w:pStyle w:val="Nadpis2"/>
        <w:spacing w:before="360"/>
        <w:jc w:val="both"/>
        <w:rPr>
          <w:b/>
        </w:rPr>
      </w:pPr>
      <w:r>
        <w:rPr>
          <w:b/>
        </w:rPr>
        <w:t>Česká</w:t>
      </w:r>
      <w:r w:rsidR="00C31AB1">
        <w:rPr>
          <w:b/>
        </w:rPr>
        <w:t xml:space="preserve"> národní bank</w:t>
      </w:r>
      <w:r>
        <w:rPr>
          <w:b/>
        </w:rPr>
        <w:t>a</w:t>
      </w:r>
    </w:p>
    <w:p w14:paraId="681E4E97" w14:textId="77777777" w:rsidR="00DF7812" w:rsidRDefault="00C31AB1">
      <w:pPr>
        <w:pStyle w:val="Nadpis3"/>
        <w:jc w:val="both"/>
      </w:pPr>
      <w:r>
        <w:t>Na Příkopě 28</w:t>
      </w:r>
    </w:p>
    <w:p w14:paraId="6DB9F6C1" w14:textId="77777777" w:rsidR="00C31AB1" w:rsidRDefault="00C31AB1">
      <w:pPr>
        <w:pStyle w:val="Nadpis3"/>
        <w:jc w:val="both"/>
      </w:pPr>
      <w:r>
        <w:t>115 03 Praha 1</w:t>
      </w:r>
    </w:p>
    <w:p w14:paraId="123C4CA4" w14:textId="77777777" w:rsidR="00C31AB1" w:rsidRDefault="005F4471" w:rsidP="00E148BD">
      <w:pPr>
        <w:tabs>
          <w:tab w:val="left" w:pos="1276"/>
        </w:tabs>
      </w:pPr>
      <w:r>
        <w:t>zastoupen</w:t>
      </w:r>
      <w:r w:rsidR="00E148BD">
        <w:t>á</w:t>
      </w:r>
      <w:r>
        <w:t>:</w:t>
      </w:r>
      <w:r>
        <w:tab/>
        <w:t>Ing. Zde</w:t>
      </w:r>
      <w:r w:rsidR="00E148BD">
        <w:t>ňkem</w:t>
      </w:r>
      <w:r>
        <w:t xml:space="preserve"> Virius</w:t>
      </w:r>
      <w:r w:rsidR="00E148BD">
        <w:t>em</w:t>
      </w:r>
      <w:r>
        <w:t>, ředitel</w:t>
      </w:r>
      <w:r w:rsidR="00E148BD">
        <w:t>em</w:t>
      </w:r>
      <w:r>
        <w:t xml:space="preserve"> sekce správní</w:t>
      </w:r>
    </w:p>
    <w:p w14:paraId="2E54F33D" w14:textId="77777777" w:rsidR="005F4471" w:rsidRDefault="00711073" w:rsidP="00E148BD">
      <w:pPr>
        <w:tabs>
          <w:tab w:val="left" w:pos="1276"/>
        </w:tabs>
      </w:pPr>
      <w:r>
        <w:tab/>
      </w:r>
      <w:r w:rsidR="005F4471">
        <w:t>a</w:t>
      </w:r>
    </w:p>
    <w:p w14:paraId="0C0445D4" w14:textId="77777777" w:rsidR="005F4471" w:rsidRDefault="00711073" w:rsidP="00E148BD">
      <w:pPr>
        <w:tabs>
          <w:tab w:val="left" w:pos="1276"/>
        </w:tabs>
      </w:pPr>
      <w:r>
        <w:tab/>
      </w:r>
      <w:r w:rsidR="002A02C2">
        <w:t>Ing. Martin</w:t>
      </w:r>
      <w:r w:rsidR="00E148BD">
        <w:t>em</w:t>
      </w:r>
      <w:r w:rsidR="002A02C2">
        <w:t xml:space="preserve"> Harold</w:t>
      </w:r>
      <w:r w:rsidR="00E148BD">
        <w:t>em</w:t>
      </w:r>
      <w:r w:rsidR="005F4471">
        <w:t>, ředitel</w:t>
      </w:r>
      <w:r w:rsidR="00E148BD">
        <w:t>em</w:t>
      </w:r>
      <w:r w:rsidR="005F4471">
        <w:t xml:space="preserve"> odboru </w:t>
      </w:r>
      <w:r w:rsidR="000B4D51">
        <w:t>Kongresové</w:t>
      </w:r>
      <w:r w:rsidR="005F4471">
        <w:t xml:space="preserve"> centrum</w:t>
      </w:r>
      <w:r w:rsidR="000B4D51">
        <w:t xml:space="preserve"> ČNB</w:t>
      </w:r>
    </w:p>
    <w:p w14:paraId="1AF78140" w14:textId="77777777" w:rsidR="00C31AB1" w:rsidRDefault="005F4471">
      <w:pPr>
        <w:pStyle w:val="Nadpis4"/>
        <w:rPr>
          <w:b w:val="0"/>
        </w:rPr>
      </w:pPr>
      <w:r>
        <w:rPr>
          <w:b w:val="0"/>
        </w:rPr>
        <w:t>IČ</w:t>
      </w:r>
      <w:r w:rsidR="00E5394D">
        <w:rPr>
          <w:b w:val="0"/>
        </w:rPr>
        <w:t>O</w:t>
      </w:r>
      <w:r w:rsidR="00C31AB1">
        <w:rPr>
          <w:b w:val="0"/>
        </w:rPr>
        <w:t>: 48136450</w:t>
      </w:r>
    </w:p>
    <w:p w14:paraId="242646AC" w14:textId="77777777" w:rsidR="00C31AB1" w:rsidRDefault="00C31AB1">
      <w:r>
        <w:t>DIČ: CZ48136450</w:t>
      </w:r>
    </w:p>
    <w:p w14:paraId="6B7206D4" w14:textId="77777777" w:rsidR="00592958" w:rsidRDefault="00C31AB1" w:rsidP="00DF7812">
      <w:pPr>
        <w:spacing w:before="120"/>
        <w:ind w:firstLine="708"/>
      </w:pPr>
      <w:r>
        <w:t>(dále jen „objednatel“</w:t>
      </w:r>
      <w:r w:rsidR="001148A2">
        <w:t xml:space="preserve"> nebo „ČNB“</w:t>
      </w:r>
      <w:r>
        <w:t>)</w:t>
      </w:r>
    </w:p>
    <w:p w14:paraId="107CE4C3" w14:textId="77777777" w:rsidR="002748A6" w:rsidRDefault="002748A6" w:rsidP="00DF7812"/>
    <w:p w14:paraId="2260B621" w14:textId="77777777" w:rsidR="00E148BD" w:rsidRDefault="00E148BD" w:rsidP="00DF7812">
      <w:r>
        <w:t>a</w:t>
      </w:r>
    </w:p>
    <w:p w14:paraId="7337C6AF" w14:textId="77777777" w:rsidR="009E5A12" w:rsidRDefault="009E5A12" w:rsidP="00DF7812"/>
    <w:p w14:paraId="3DCE1857" w14:textId="77777777" w:rsidR="00E148BD" w:rsidRPr="00D36823" w:rsidRDefault="00E148BD" w:rsidP="00E148BD">
      <w:pPr>
        <w:ind w:right="-567"/>
        <w:rPr>
          <w:b/>
          <w:highlight w:val="yellow"/>
        </w:rPr>
      </w:pPr>
      <w:r w:rsidRPr="00D36823">
        <w:rPr>
          <w:b/>
          <w:highlight w:val="yellow"/>
        </w:rPr>
        <w:t>………………</w:t>
      </w:r>
      <w:r w:rsidR="00095506">
        <w:rPr>
          <w:b/>
          <w:highlight w:val="yellow"/>
        </w:rPr>
        <w:t>…….</w:t>
      </w:r>
      <w:r w:rsidRPr="00D36823">
        <w:rPr>
          <w:b/>
          <w:highlight w:val="yellow"/>
        </w:rPr>
        <w:t>..</w:t>
      </w:r>
    </w:p>
    <w:p w14:paraId="2688A9AF" w14:textId="77777777" w:rsidR="00E148BD" w:rsidRPr="00D36823" w:rsidRDefault="00095506" w:rsidP="00AA5196">
      <w:pPr>
        <w:tabs>
          <w:tab w:val="left" w:pos="1418"/>
        </w:tabs>
        <w:ind w:right="-2"/>
        <w:jc w:val="both"/>
        <w:rPr>
          <w:highlight w:val="yellow"/>
        </w:rPr>
      </w:pPr>
      <w:r>
        <w:rPr>
          <w:highlight w:val="yellow"/>
        </w:rPr>
        <w:t xml:space="preserve">zapsaná v obchodním rejstříku vedeném </w:t>
      </w:r>
      <w:r w:rsidR="00E148BD" w:rsidRPr="00D36823">
        <w:rPr>
          <w:highlight w:val="yellow"/>
        </w:rPr>
        <w:t>………………..</w:t>
      </w:r>
      <w:r>
        <w:rPr>
          <w:highlight w:val="yellow"/>
        </w:rPr>
        <w:t xml:space="preserve"> soudem v ………., spisová značka……</w:t>
      </w:r>
    </w:p>
    <w:p w14:paraId="0314B832" w14:textId="57518592" w:rsidR="00AA5196" w:rsidRDefault="00AA5196" w:rsidP="00AA5196">
      <w:pPr>
        <w:tabs>
          <w:tab w:val="left" w:pos="1418"/>
        </w:tabs>
        <w:ind w:right="-2"/>
        <w:rPr>
          <w:highlight w:val="yellow"/>
        </w:rPr>
      </w:pPr>
      <w:r>
        <w:rPr>
          <w:highlight w:val="yellow"/>
        </w:rPr>
        <w:t>se sídlem/místem podnikání ………………..</w:t>
      </w:r>
    </w:p>
    <w:p w14:paraId="39E2DB5A" w14:textId="489123BC" w:rsidR="00E148BD" w:rsidRPr="00D36823" w:rsidRDefault="00E148BD" w:rsidP="00AA5196">
      <w:pPr>
        <w:tabs>
          <w:tab w:val="left" w:pos="1418"/>
        </w:tabs>
        <w:ind w:right="-2"/>
        <w:rPr>
          <w:highlight w:val="yellow"/>
        </w:rPr>
      </w:pPr>
      <w:r>
        <w:rPr>
          <w:highlight w:val="yellow"/>
        </w:rPr>
        <w:t>zastoupená</w:t>
      </w:r>
      <w:r w:rsidRPr="00D36823">
        <w:rPr>
          <w:highlight w:val="yellow"/>
        </w:rPr>
        <w:t>: ...................</w:t>
      </w:r>
    </w:p>
    <w:p w14:paraId="4F05ED07" w14:textId="77777777" w:rsidR="00E148BD" w:rsidRPr="00D36823" w:rsidRDefault="00E148BD" w:rsidP="00E148BD">
      <w:pPr>
        <w:ind w:right="-567"/>
        <w:rPr>
          <w:highlight w:val="yellow"/>
        </w:rPr>
      </w:pPr>
      <w:r w:rsidRPr="00D36823">
        <w:rPr>
          <w:highlight w:val="yellow"/>
        </w:rPr>
        <w:t>IČO:</w:t>
      </w:r>
      <w:r w:rsidRPr="00D36823">
        <w:rPr>
          <w:highlight w:val="yellow"/>
        </w:rPr>
        <w:tab/>
        <w:t>.............................</w:t>
      </w:r>
    </w:p>
    <w:p w14:paraId="3162FD83" w14:textId="77777777" w:rsidR="00E148BD" w:rsidRPr="00D36823" w:rsidRDefault="00E148BD" w:rsidP="00E148BD">
      <w:pPr>
        <w:ind w:right="-567"/>
        <w:rPr>
          <w:highlight w:val="yellow"/>
        </w:rPr>
      </w:pPr>
      <w:r w:rsidRPr="00D36823">
        <w:rPr>
          <w:highlight w:val="yellow"/>
        </w:rPr>
        <w:t>DIČ:</w:t>
      </w:r>
      <w:r w:rsidRPr="00D36823">
        <w:rPr>
          <w:highlight w:val="yellow"/>
        </w:rPr>
        <w:tab/>
        <w:t>.............................</w:t>
      </w:r>
    </w:p>
    <w:p w14:paraId="3DA44782" w14:textId="77777777" w:rsidR="00E148BD" w:rsidRPr="00D36823" w:rsidRDefault="00E148BD" w:rsidP="00AA5196">
      <w:pPr>
        <w:ind w:right="-2"/>
        <w:rPr>
          <w:i/>
        </w:rPr>
      </w:pPr>
      <w:r w:rsidRPr="00D36823">
        <w:rPr>
          <w:i/>
          <w:highlight w:val="yellow"/>
        </w:rPr>
        <w:t xml:space="preserve">............................bankovní spojení/číslo účtu </w:t>
      </w:r>
      <w:r w:rsidRPr="00D36823">
        <w:rPr>
          <w:rStyle w:val="nowrap"/>
          <w:i/>
          <w:highlight w:val="yellow"/>
        </w:rPr>
        <w:t>(plátce DPH uvede svůj účet, který</w:t>
      </w:r>
      <w:r w:rsidRPr="00D36823">
        <w:rPr>
          <w:highlight w:val="yellow"/>
        </w:rPr>
        <w:t xml:space="preserve"> </w:t>
      </w:r>
      <w:r w:rsidRPr="00D36823">
        <w:rPr>
          <w:i/>
          <w:highlight w:val="yellow"/>
        </w:rPr>
        <w:t xml:space="preserve">je zveřejněn podle § 98 zákona o DPH) </w:t>
      </w:r>
      <w:r w:rsidRPr="005A288D">
        <w:rPr>
          <w:b/>
          <w:i/>
          <w:highlight w:val="yellow"/>
        </w:rPr>
        <w:t>(</w:t>
      </w:r>
      <w:r w:rsidRPr="00D36823">
        <w:rPr>
          <w:b/>
          <w:i/>
          <w:highlight w:val="yellow"/>
        </w:rPr>
        <w:t xml:space="preserve">doplní </w:t>
      </w:r>
      <w:r>
        <w:rPr>
          <w:b/>
          <w:i/>
          <w:highlight w:val="yellow"/>
        </w:rPr>
        <w:t>dodavatel</w:t>
      </w:r>
      <w:r w:rsidRPr="00D36823">
        <w:rPr>
          <w:b/>
          <w:i/>
          <w:highlight w:val="yellow"/>
        </w:rPr>
        <w:t>)</w:t>
      </w:r>
    </w:p>
    <w:p w14:paraId="6258138D" w14:textId="77777777" w:rsidR="00600245" w:rsidRDefault="00E148BD" w:rsidP="00E148BD">
      <w:pPr>
        <w:spacing w:before="120"/>
        <w:ind w:firstLine="708"/>
        <w:rPr>
          <w:b/>
        </w:rPr>
      </w:pPr>
      <w:r>
        <w:t xml:space="preserve"> </w:t>
      </w:r>
      <w:r w:rsidR="00C31AB1">
        <w:t>(dále jen „pos</w:t>
      </w:r>
      <w:r w:rsidR="00E5394D">
        <w:t>kytovatel“)</w:t>
      </w:r>
    </w:p>
    <w:p w14:paraId="2E3E355F" w14:textId="64F67916" w:rsidR="007D0A63" w:rsidRDefault="007D0A63" w:rsidP="007D0A63">
      <w:pPr>
        <w:jc w:val="center"/>
        <w:rPr>
          <w:b/>
        </w:rPr>
      </w:pPr>
    </w:p>
    <w:p w14:paraId="5E902685" w14:textId="77777777" w:rsidR="00B621EB" w:rsidRDefault="00B621EB" w:rsidP="007D0A63">
      <w:pPr>
        <w:jc w:val="center"/>
        <w:rPr>
          <w:b/>
        </w:rPr>
      </w:pPr>
    </w:p>
    <w:p w14:paraId="2E2DD212" w14:textId="4CD54ED6" w:rsidR="00C31AB1" w:rsidRDefault="003E5CB0" w:rsidP="007D0A63">
      <w:pPr>
        <w:jc w:val="center"/>
        <w:rPr>
          <w:b/>
        </w:rPr>
      </w:pPr>
      <w:r>
        <w:rPr>
          <w:b/>
        </w:rPr>
        <w:t>Článek I</w:t>
      </w:r>
    </w:p>
    <w:p w14:paraId="2EE0D508" w14:textId="77777777" w:rsidR="00C31AB1" w:rsidRPr="003E5CB0" w:rsidRDefault="00C31AB1" w:rsidP="00E75C61">
      <w:pPr>
        <w:pStyle w:val="Nadpis2"/>
        <w:jc w:val="center"/>
        <w:rPr>
          <w:b/>
        </w:rPr>
      </w:pPr>
      <w:r w:rsidRPr="003E5CB0">
        <w:rPr>
          <w:b/>
        </w:rPr>
        <w:t>Předmět a rozsah plnění</w:t>
      </w:r>
    </w:p>
    <w:p w14:paraId="02595B3E" w14:textId="77777777" w:rsidR="00C31AB1" w:rsidRDefault="00C31AB1">
      <w:pPr>
        <w:pStyle w:val="Zkladntext"/>
        <w:numPr>
          <w:ilvl w:val="0"/>
          <w:numId w:val="1"/>
        </w:numPr>
        <w:spacing w:before="120"/>
        <w:rPr>
          <w:b/>
          <w:sz w:val="24"/>
          <w:lang w:val="cs-CZ"/>
        </w:rPr>
      </w:pPr>
      <w:r>
        <w:rPr>
          <w:sz w:val="24"/>
          <w:lang w:val="cs-CZ"/>
        </w:rPr>
        <w:t xml:space="preserve">Předmětem této smlouvy je </w:t>
      </w:r>
      <w:r w:rsidR="00E30531">
        <w:rPr>
          <w:sz w:val="24"/>
          <w:lang w:val="cs-CZ"/>
        </w:rPr>
        <w:t>závazek</w:t>
      </w:r>
      <w:r>
        <w:rPr>
          <w:sz w:val="24"/>
          <w:lang w:val="cs-CZ"/>
        </w:rPr>
        <w:t xml:space="preserve"> poskytovatele zajistit pro objednatele realizaci </w:t>
      </w:r>
      <w:r w:rsidR="00012C44">
        <w:rPr>
          <w:sz w:val="24"/>
          <w:lang w:val="cs-CZ"/>
        </w:rPr>
        <w:t xml:space="preserve">cateringových služeb při </w:t>
      </w:r>
      <w:r w:rsidR="00BB4893">
        <w:rPr>
          <w:sz w:val="24"/>
          <w:lang w:val="cs-CZ"/>
        </w:rPr>
        <w:t xml:space="preserve">vánočním </w:t>
      </w:r>
      <w:r>
        <w:rPr>
          <w:sz w:val="24"/>
          <w:lang w:val="cs-CZ"/>
        </w:rPr>
        <w:t>slavnostní</w:t>
      </w:r>
      <w:r w:rsidR="00012C44">
        <w:rPr>
          <w:sz w:val="24"/>
          <w:lang w:val="cs-CZ"/>
        </w:rPr>
        <w:t>m</w:t>
      </w:r>
      <w:r>
        <w:rPr>
          <w:sz w:val="24"/>
          <w:lang w:val="cs-CZ"/>
        </w:rPr>
        <w:t xml:space="preserve"> setkání</w:t>
      </w:r>
      <w:r w:rsidR="0057101D">
        <w:rPr>
          <w:sz w:val="24"/>
          <w:lang w:val="cs-CZ"/>
        </w:rPr>
        <w:t xml:space="preserve"> cca </w:t>
      </w:r>
      <w:r w:rsidR="00797B6C">
        <w:rPr>
          <w:sz w:val="24"/>
          <w:lang w:val="cs-CZ"/>
        </w:rPr>
        <w:t>7</w:t>
      </w:r>
      <w:r w:rsidR="003007A9">
        <w:rPr>
          <w:sz w:val="24"/>
          <w:lang w:val="cs-CZ"/>
        </w:rPr>
        <w:t>0</w:t>
      </w:r>
      <w:r w:rsidR="00CC5E06">
        <w:rPr>
          <w:sz w:val="24"/>
          <w:lang w:val="cs-CZ"/>
        </w:rPr>
        <w:t>0</w:t>
      </w:r>
      <w:r w:rsidR="0057101D">
        <w:rPr>
          <w:sz w:val="24"/>
          <w:lang w:val="cs-CZ"/>
        </w:rPr>
        <w:t xml:space="preserve"> zaměstnanců objednatele </w:t>
      </w:r>
      <w:r>
        <w:rPr>
          <w:sz w:val="24"/>
          <w:lang w:val="cs-CZ"/>
        </w:rPr>
        <w:t>(dále jen „akce“)</w:t>
      </w:r>
      <w:r w:rsidR="00E30531">
        <w:rPr>
          <w:sz w:val="24"/>
          <w:lang w:val="cs-CZ"/>
        </w:rPr>
        <w:t xml:space="preserve"> a závazek objednatel</w:t>
      </w:r>
      <w:r w:rsidR="0057101D">
        <w:rPr>
          <w:sz w:val="24"/>
          <w:lang w:val="cs-CZ"/>
        </w:rPr>
        <w:t>e</w:t>
      </w:r>
      <w:r w:rsidR="00B276D8">
        <w:rPr>
          <w:sz w:val="24"/>
          <w:lang w:val="cs-CZ"/>
        </w:rPr>
        <w:t xml:space="preserve"> zaplatit za plnění</w:t>
      </w:r>
      <w:r w:rsidR="00E30531">
        <w:rPr>
          <w:sz w:val="24"/>
          <w:lang w:val="cs-CZ"/>
        </w:rPr>
        <w:t xml:space="preserve"> </w:t>
      </w:r>
      <w:r w:rsidR="00AC6F1B">
        <w:rPr>
          <w:sz w:val="24"/>
          <w:lang w:val="cs-CZ"/>
        </w:rPr>
        <w:t>sjednanou</w:t>
      </w:r>
      <w:r w:rsidR="00E30531">
        <w:rPr>
          <w:sz w:val="24"/>
          <w:lang w:val="cs-CZ"/>
        </w:rPr>
        <w:t xml:space="preserve"> cenu</w:t>
      </w:r>
      <w:r>
        <w:rPr>
          <w:sz w:val="24"/>
          <w:lang w:val="cs-CZ"/>
        </w:rPr>
        <w:t>.</w:t>
      </w:r>
    </w:p>
    <w:p w14:paraId="390E0A01" w14:textId="77777777" w:rsidR="00C31AB1" w:rsidRDefault="00AC6F1B">
      <w:pPr>
        <w:pStyle w:val="Zkladntext"/>
        <w:numPr>
          <w:ilvl w:val="0"/>
          <w:numId w:val="1"/>
        </w:numPr>
        <w:spacing w:before="120"/>
        <w:rPr>
          <w:sz w:val="24"/>
          <w:lang w:val="cs-CZ"/>
        </w:rPr>
      </w:pPr>
      <w:r>
        <w:rPr>
          <w:sz w:val="24"/>
          <w:lang w:val="cs-CZ"/>
        </w:rPr>
        <w:t>Cateringové služby dle odst. 1</w:t>
      </w:r>
      <w:r w:rsidR="00C31AB1">
        <w:rPr>
          <w:sz w:val="24"/>
          <w:lang w:val="cs-CZ"/>
        </w:rPr>
        <w:t xml:space="preserve"> zahrnuj</w:t>
      </w:r>
      <w:r>
        <w:rPr>
          <w:sz w:val="24"/>
          <w:lang w:val="cs-CZ"/>
        </w:rPr>
        <w:t>í rovněž</w:t>
      </w:r>
      <w:r w:rsidR="00C31AB1">
        <w:rPr>
          <w:sz w:val="24"/>
          <w:lang w:val="cs-CZ"/>
        </w:rPr>
        <w:t xml:space="preserve"> </w:t>
      </w:r>
      <w:r w:rsidR="00E30531">
        <w:rPr>
          <w:sz w:val="24"/>
          <w:lang w:val="cs-CZ"/>
        </w:rPr>
        <w:t xml:space="preserve">zajištění </w:t>
      </w:r>
      <w:r w:rsidR="00E04D03">
        <w:rPr>
          <w:sz w:val="24"/>
          <w:lang w:val="cs-CZ"/>
        </w:rPr>
        <w:t xml:space="preserve">potřebného </w:t>
      </w:r>
      <w:r w:rsidR="00115576">
        <w:rPr>
          <w:sz w:val="24"/>
          <w:lang w:val="cs-CZ"/>
        </w:rPr>
        <w:t>personálu, mobiliáře a</w:t>
      </w:r>
      <w:r w:rsidR="00A93678">
        <w:rPr>
          <w:sz w:val="24"/>
          <w:lang w:val="cs-CZ"/>
        </w:rPr>
        <w:t> </w:t>
      </w:r>
      <w:r w:rsidR="00115576">
        <w:rPr>
          <w:sz w:val="24"/>
          <w:lang w:val="cs-CZ"/>
        </w:rPr>
        <w:t>inventáře</w:t>
      </w:r>
      <w:r w:rsidR="00200A65">
        <w:rPr>
          <w:sz w:val="24"/>
          <w:lang w:val="cs-CZ"/>
        </w:rPr>
        <w:t xml:space="preserve"> včetně všech doprovodných služeb</w:t>
      </w:r>
      <w:r w:rsidR="00C31AB1">
        <w:rPr>
          <w:sz w:val="24"/>
          <w:lang w:val="cs-CZ"/>
        </w:rPr>
        <w:t>.</w:t>
      </w:r>
    </w:p>
    <w:p w14:paraId="6AA28FD8" w14:textId="77777777" w:rsidR="00C31AB1" w:rsidRPr="00927AAC" w:rsidRDefault="00E30531">
      <w:pPr>
        <w:pStyle w:val="Zkladntext"/>
        <w:numPr>
          <w:ilvl w:val="0"/>
          <w:numId w:val="1"/>
        </w:numPr>
        <w:spacing w:before="120"/>
        <w:rPr>
          <w:sz w:val="24"/>
          <w:lang w:val="cs-CZ"/>
        </w:rPr>
      </w:pPr>
      <w:r w:rsidRPr="00927AAC">
        <w:rPr>
          <w:sz w:val="24"/>
          <w:lang w:val="cs-CZ"/>
        </w:rPr>
        <w:t xml:space="preserve">Bližší specifikace občerstvení </w:t>
      </w:r>
      <w:r w:rsidR="00C31AB1" w:rsidRPr="00927AAC">
        <w:rPr>
          <w:sz w:val="24"/>
          <w:lang w:val="cs-CZ"/>
        </w:rPr>
        <w:t xml:space="preserve">dle nabídky poskytovatele </w:t>
      </w:r>
      <w:r w:rsidR="00742D65" w:rsidRPr="00927AAC">
        <w:rPr>
          <w:sz w:val="24"/>
          <w:lang w:val="cs-CZ"/>
        </w:rPr>
        <w:t>tvoří</w:t>
      </w:r>
      <w:r w:rsidR="00537196">
        <w:rPr>
          <w:sz w:val="24"/>
          <w:lang w:val="cs-CZ"/>
        </w:rPr>
        <w:t xml:space="preserve"> </w:t>
      </w:r>
      <w:r w:rsidR="003E5CB0" w:rsidRPr="00927AAC">
        <w:rPr>
          <w:sz w:val="24"/>
          <w:lang w:val="cs-CZ"/>
        </w:rPr>
        <w:t>přílo</w:t>
      </w:r>
      <w:r w:rsidR="00742D65" w:rsidRPr="00927AAC">
        <w:rPr>
          <w:sz w:val="24"/>
          <w:lang w:val="cs-CZ"/>
        </w:rPr>
        <w:t>hu</w:t>
      </w:r>
      <w:r w:rsidR="003E5CB0" w:rsidRPr="00927AAC">
        <w:rPr>
          <w:sz w:val="24"/>
          <w:lang w:val="cs-CZ"/>
        </w:rPr>
        <w:t xml:space="preserve"> č. 1</w:t>
      </w:r>
      <w:r w:rsidR="00711225" w:rsidRPr="00927AAC">
        <w:rPr>
          <w:sz w:val="24"/>
          <w:lang w:val="cs-CZ"/>
        </w:rPr>
        <w:t>,</w:t>
      </w:r>
      <w:r w:rsidR="00E04D03" w:rsidRPr="00927AAC">
        <w:rPr>
          <w:sz w:val="24"/>
          <w:lang w:val="cs-CZ"/>
        </w:rPr>
        <w:t xml:space="preserve"> složení personálu</w:t>
      </w:r>
      <w:r w:rsidR="00382283" w:rsidRPr="00927AAC">
        <w:rPr>
          <w:sz w:val="24"/>
          <w:lang w:val="cs-CZ"/>
        </w:rPr>
        <w:t xml:space="preserve"> </w:t>
      </w:r>
      <w:r w:rsidR="00E04D03" w:rsidRPr="00927AAC">
        <w:rPr>
          <w:sz w:val="24"/>
          <w:lang w:val="cs-CZ"/>
        </w:rPr>
        <w:t>přílo</w:t>
      </w:r>
      <w:r w:rsidR="00742D65" w:rsidRPr="00927AAC">
        <w:rPr>
          <w:sz w:val="24"/>
          <w:lang w:val="cs-CZ"/>
        </w:rPr>
        <w:t>hu</w:t>
      </w:r>
      <w:r w:rsidR="00E04D03" w:rsidRPr="00927AAC">
        <w:rPr>
          <w:sz w:val="24"/>
          <w:lang w:val="cs-CZ"/>
        </w:rPr>
        <w:t xml:space="preserve"> č. 2</w:t>
      </w:r>
      <w:r w:rsidR="00DF7812">
        <w:rPr>
          <w:sz w:val="24"/>
          <w:lang w:val="cs-CZ"/>
        </w:rPr>
        <w:t>,</w:t>
      </w:r>
      <w:r w:rsidR="00927AAC">
        <w:rPr>
          <w:sz w:val="24"/>
          <w:lang w:val="cs-CZ"/>
        </w:rPr>
        <w:t xml:space="preserve"> </w:t>
      </w:r>
      <w:r w:rsidR="00136B37">
        <w:rPr>
          <w:sz w:val="24"/>
          <w:lang w:val="cs-CZ"/>
        </w:rPr>
        <w:t>mobiliář a inventář</w:t>
      </w:r>
      <w:r w:rsidR="00515683" w:rsidRPr="00927AAC">
        <w:rPr>
          <w:sz w:val="24"/>
          <w:lang w:val="cs-CZ"/>
        </w:rPr>
        <w:t xml:space="preserve"> přílohu č. </w:t>
      </w:r>
      <w:r w:rsidR="00F20BA3" w:rsidRPr="00927AAC">
        <w:rPr>
          <w:sz w:val="24"/>
          <w:lang w:val="cs-CZ"/>
        </w:rPr>
        <w:t>3</w:t>
      </w:r>
      <w:r w:rsidR="00DF7812">
        <w:rPr>
          <w:sz w:val="24"/>
          <w:szCs w:val="24"/>
          <w:lang w:val="cs-CZ"/>
        </w:rPr>
        <w:t xml:space="preserve"> a</w:t>
      </w:r>
      <w:r w:rsidR="00603EB3">
        <w:rPr>
          <w:sz w:val="24"/>
          <w:szCs w:val="24"/>
          <w:lang w:val="cs-CZ"/>
        </w:rPr>
        <w:t xml:space="preserve"> scénář akce přílohu č. </w:t>
      </w:r>
      <w:r w:rsidR="00DF7812" w:rsidRPr="005605B1">
        <w:rPr>
          <w:sz w:val="24"/>
          <w:szCs w:val="24"/>
          <w:lang w:val="cs-CZ"/>
        </w:rPr>
        <w:t>4</w:t>
      </w:r>
      <w:r w:rsidR="00E148BD">
        <w:rPr>
          <w:sz w:val="24"/>
          <w:szCs w:val="24"/>
          <w:lang w:val="cs-CZ"/>
        </w:rPr>
        <w:t xml:space="preserve"> smlouvy</w:t>
      </w:r>
      <w:r w:rsidR="00DF7812" w:rsidRPr="005605B1">
        <w:rPr>
          <w:sz w:val="24"/>
          <w:szCs w:val="24"/>
          <w:lang w:val="cs-CZ"/>
        </w:rPr>
        <w:t>.</w:t>
      </w:r>
    </w:p>
    <w:p w14:paraId="2F9610A1" w14:textId="77777777" w:rsidR="00B621EB" w:rsidRDefault="00B621EB" w:rsidP="00DF7812">
      <w:pPr>
        <w:widowControl w:val="0"/>
        <w:jc w:val="center"/>
        <w:rPr>
          <w:b/>
        </w:rPr>
      </w:pPr>
    </w:p>
    <w:p w14:paraId="7995C609" w14:textId="77777777" w:rsidR="00C31AB1" w:rsidRDefault="003E5CB0" w:rsidP="00DF7812">
      <w:pPr>
        <w:widowControl w:val="0"/>
        <w:jc w:val="center"/>
        <w:rPr>
          <w:b/>
        </w:rPr>
      </w:pPr>
      <w:r>
        <w:rPr>
          <w:b/>
        </w:rPr>
        <w:t>Článek II</w:t>
      </w:r>
    </w:p>
    <w:p w14:paraId="01DB302C" w14:textId="77777777" w:rsidR="00C31AB1" w:rsidRPr="003E5CB0" w:rsidRDefault="00861150" w:rsidP="00E75C61">
      <w:pPr>
        <w:pStyle w:val="Nadpis2"/>
        <w:jc w:val="center"/>
        <w:rPr>
          <w:b/>
        </w:rPr>
      </w:pPr>
      <w:r>
        <w:rPr>
          <w:b/>
        </w:rPr>
        <w:t>Doba</w:t>
      </w:r>
      <w:r w:rsidR="00C31AB1" w:rsidRPr="003E5CB0">
        <w:rPr>
          <w:b/>
        </w:rPr>
        <w:t xml:space="preserve"> a místo </w:t>
      </w:r>
      <w:r w:rsidR="006D22A7">
        <w:rPr>
          <w:b/>
        </w:rPr>
        <w:t>akce</w:t>
      </w:r>
    </w:p>
    <w:p w14:paraId="50D3C6D9" w14:textId="4C68CF69" w:rsidR="00C31AB1" w:rsidRPr="00711073" w:rsidRDefault="00C31AB1" w:rsidP="00381343">
      <w:pPr>
        <w:pStyle w:val="Zkladntext"/>
        <w:spacing w:before="120"/>
        <w:rPr>
          <w:sz w:val="24"/>
          <w:lang w:val="cs-CZ"/>
        </w:rPr>
      </w:pPr>
      <w:r w:rsidRPr="00711073">
        <w:rPr>
          <w:sz w:val="24"/>
          <w:lang w:val="cs-CZ"/>
        </w:rPr>
        <w:t xml:space="preserve">Akce se uskuteční dne </w:t>
      </w:r>
      <w:r w:rsidR="002D4BDF">
        <w:rPr>
          <w:b/>
          <w:sz w:val="24"/>
          <w:lang w:val="cs-CZ"/>
        </w:rPr>
        <w:t>9</w:t>
      </w:r>
      <w:r w:rsidR="00F32AD0" w:rsidRPr="00B276D8">
        <w:rPr>
          <w:b/>
          <w:sz w:val="24"/>
          <w:lang w:val="cs-CZ"/>
        </w:rPr>
        <w:t>.</w:t>
      </w:r>
      <w:r w:rsidR="009B59F1" w:rsidRPr="00B276D8">
        <w:rPr>
          <w:b/>
          <w:sz w:val="24"/>
          <w:lang w:val="cs-CZ"/>
        </w:rPr>
        <w:t xml:space="preserve"> </w:t>
      </w:r>
      <w:r w:rsidR="005C7F8A">
        <w:rPr>
          <w:b/>
          <w:sz w:val="24"/>
          <w:lang w:val="cs-CZ"/>
        </w:rPr>
        <w:t>prosince</w:t>
      </w:r>
      <w:r w:rsidR="00EB1099" w:rsidRPr="00B276D8">
        <w:rPr>
          <w:b/>
          <w:sz w:val="24"/>
          <w:lang w:val="cs-CZ"/>
        </w:rPr>
        <w:t xml:space="preserve"> </w:t>
      </w:r>
      <w:r w:rsidR="009B59F1" w:rsidRPr="00B276D8">
        <w:rPr>
          <w:b/>
          <w:sz w:val="24"/>
          <w:lang w:val="cs-CZ"/>
        </w:rPr>
        <w:t>20</w:t>
      </w:r>
      <w:r w:rsidR="001F2D21" w:rsidRPr="00B276D8">
        <w:rPr>
          <w:b/>
          <w:sz w:val="24"/>
          <w:lang w:val="cs-CZ"/>
        </w:rPr>
        <w:t>2</w:t>
      </w:r>
      <w:r w:rsidR="002D4BDF">
        <w:rPr>
          <w:b/>
          <w:sz w:val="24"/>
          <w:lang w:val="cs-CZ"/>
        </w:rPr>
        <w:t>5</w:t>
      </w:r>
      <w:r w:rsidRPr="00B276D8">
        <w:rPr>
          <w:b/>
          <w:sz w:val="24"/>
          <w:lang w:val="cs-CZ"/>
        </w:rPr>
        <w:t xml:space="preserve"> v době </w:t>
      </w:r>
      <w:r w:rsidRPr="00B276D8">
        <w:rPr>
          <w:b/>
          <w:color w:val="000000"/>
          <w:sz w:val="24"/>
          <w:lang w:val="cs-CZ"/>
        </w:rPr>
        <w:t xml:space="preserve">od </w:t>
      </w:r>
      <w:r w:rsidR="00640B4F" w:rsidRPr="00B276D8">
        <w:rPr>
          <w:b/>
          <w:color w:val="000000"/>
          <w:sz w:val="24"/>
          <w:lang w:val="cs-CZ"/>
        </w:rPr>
        <w:t>17:00</w:t>
      </w:r>
      <w:r w:rsidR="00393227" w:rsidRPr="00B276D8">
        <w:rPr>
          <w:b/>
          <w:color w:val="000000"/>
          <w:sz w:val="24"/>
          <w:lang w:val="cs-CZ"/>
        </w:rPr>
        <w:t xml:space="preserve"> </w:t>
      </w:r>
      <w:r w:rsidR="00E120CB">
        <w:rPr>
          <w:b/>
          <w:color w:val="000000"/>
          <w:sz w:val="24"/>
          <w:lang w:val="cs-CZ"/>
        </w:rPr>
        <w:t>hod</w:t>
      </w:r>
      <w:r w:rsidR="000F6204">
        <w:rPr>
          <w:b/>
          <w:color w:val="000000"/>
          <w:sz w:val="24"/>
          <w:lang w:val="cs-CZ"/>
        </w:rPr>
        <w:t>in</w:t>
      </w:r>
      <w:r w:rsidR="00E120CB">
        <w:rPr>
          <w:b/>
          <w:color w:val="000000"/>
          <w:sz w:val="24"/>
          <w:lang w:val="cs-CZ"/>
        </w:rPr>
        <w:t xml:space="preserve"> </w:t>
      </w:r>
      <w:r w:rsidR="00393227" w:rsidRPr="00B276D8">
        <w:rPr>
          <w:b/>
          <w:color w:val="000000"/>
          <w:sz w:val="24"/>
          <w:lang w:val="cs-CZ"/>
        </w:rPr>
        <w:t xml:space="preserve">do </w:t>
      </w:r>
      <w:r w:rsidR="00E6680A">
        <w:rPr>
          <w:b/>
          <w:color w:val="000000"/>
          <w:sz w:val="24"/>
          <w:lang w:val="cs-CZ"/>
        </w:rPr>
        <w:t>10. prosince 2025 do</w:t>
      </w:r>
      <w:r w:rsidR="00E120CB">
        <w:rPr>
          <w:b/>
          <w:color w:val="000000"/>
          <w:sz w:val="24"/>
          <w:lang w:val="cs-CZ"/>
        </w:rPr>
        <w:t> </w:t>
      </w:r>
      <w:r w:rsidR="002D4BDF">
        <w:rPr>
          <w:b/>
          <w:color w:val="000000"/>
          <w:sz w:val="24"/>
          <w:lang w:val="cs-CZ"/>
        </w:rPr>
        <w:t>00:30</w:t>
      </w:r>
      <w:r w:rsidR="00E120CB">
        <w:rPr>
          <w:b/>
          <w:color w:val="000000"/>
          <w:sz w:val="24"/>
          <w:lang w:val="cs-CZ"/>
        </w:rPr>
        <w:t> </w:t>
      </w:r>
      <w:r w:rsidRPr="00B276D8">
        <w:rPr>
          <w:b/>
          <w:color w:val="000000"/>
          <w:sz w:val="24"/>
          <w:lang w:val="cs-CZ"/>
        </w:rPr>
        <w:t>hod</w:t>
      </w:r>
      <w:r w:rsidR="000F6204">
        <w:rPr>
          <w:b/>
          <w:color w:val="000000"/>
          <w:sz w:val="24"/>
          <w:lang w:val="cs-CZ"/>
        </w:rPr>
        <w:t>in</w:t>
      </w:r>
      <w:r w:rsidRPr="00711073">
        <w:rPr>
          <w:sz w:val="24"/>
          <w:lang w:val="cs-CZ"/>
        </w:rPr>
        <w:t xml:space="preserve"> v prostorách objednatele – v Kongre</w:t>
      </w:r>
      <w:r w:rsidR="00823ADF" w:rsidRPr="00711073">
        <w:rPr>
          <w:sz w:val="24"/>
          <w:lang w:val="cs-CZ"/>
        </w:rPr>
        <w:t xml:space="preserve">sovém centru </w:t>
      </w:r>
      <w:r w:rsidR="00521669">
        <w:rPr>
          <w:sz w:val="24"/>
          <w:lang w:val="cs-CZ"/>
        </w:rPr>
        <w:t>ČNB</w:t>
      </w:r>
      <w:r w:rsidR="001148A2">
        <w:rPr>
          <w:sz w:val="24"/>
          <w:lang w:val="cs-CZ"/>
        </w:rPr>
        <w:t>,</w:t>
      </w:r>
      <w:r w:rsidR="00521669">
        <w:rPr>
          <w:sz w:val="24"/>
          <w:lang w:val="cs-CZ"/>
        </w:rPr>
        <w:t xml:space="preserve"> </w:t>
      </w:r>
      <w:r w:rsidR="00823ADF" w:rsidRPr="00711073">
        <w:rPr>
          <w:sz w:val="24"/>
          <w:lang w:val="cs-CZ"/>
        </w:rPr>
        <w:t>na adrese</w:t>
      </w:r>
      <w:r w:rsidRPr="00711073">
        <w:rPr>
          <w:sz w:val="24"/>
          <w:lang w:val="cs-CZ"/>
        </w:rPr>
        <w:t xml:space="preserve"> </w:t>
      </w:r>
      <w:r w:rsidR="00823ADF" w:rsidRPr="00711073">
        <w:rPr>
          <w:sz w:val="24"/>
          <w:lang w:val="cs-CZ"/>
        </w:rPr>
        <w:t>Senovážné nám. 30, Praha</w:t>
      </w:r>
      <w:r w:rsidR="00E6680A">
        <w:rPr>
          <w:sz w:val="24"/>
          <w:lang w:val="cs-CZ"/>
        </w:rPr>
        <w:t> </w:t>
      </w:r>
      <w:r w:rsidR="00823ADF" w:rsidRPr="00711073">
        <w:rPr>
          <w:sz w:val="24"/>
          <w:lang w:val="cs-CZ"/>
        </w:rPr>
        <w:t>1</w:t>
      </w:r>
      <w:r w:rsidR="003E65B5" w:rsidRPr="00711073">
        <w:rPr>
          <w:sz w:val="24"/>
          <w:lang w:val="cs-CZ"/>
        </w:rPr>
        <w:t>.</w:t>
      </w:r>
    </w:p>
    <w:p w14:paraId="5466ABC8" w14:textId="77777777" w:rsidR="00B621EB" w:rsidRDefault="00B621EB" w:rsidP="009E5A12">
      <w:pPr>
        <w:widowControl w:val="0"/>
        <w:jc w:val="center"/>
        <w:rPr>
          <w:b/>
        </w:rPr>
      </w:pPr>
    </w:p>
    <w:p w14:paraId="4251D0E8" w14:textId="4ED7A3D2" w:rsidR="00C31AB1" w:rsidRDefault="003E5CB0" w:rsidP="009E5A12">
      <w:pPr>
        <w:widowControl w:val="0"/>
        <w:jc w:val="center"/>
        <w:rPr>
          <w:b/>
        </w:rPr>
      </w:pPr>
      <w:r>
        <w:rPr>
          <w:b/>
        </w:rPr>
        <w:t>Článek III</w:t>
      </w:r>
    </w:p>
    <w:p w14:paraId="57C82C05" w14:textId="77777777" w:rsidR="00C31AB1" w:rsidRDefault="00C31AB1" w:rsidP="00E75C61">
      <w:pPr>
        <w:pStyle w:val="Nadpis2"/>
        <w:jc w:val="center"/>
        <w:rPr>
          <w:b/>
        </w:rPr>
      </w:pPr>
      <w:r w:rsidRPr="003E5CB0">
        <w:rPr>
          <w:b/>
        </w:rPr>
        <w:lastRenderedPageBreak/>
        <w:t>Cena a platební podmínky</w:t>
      </w:r>
    </w:p>
    <w:p w14:paraId="354DB08E" w14:textId="77777777" w:rsidR="00E53D12" w:rsidRPr="00E53D12" w:rsidRDefault="00E53D12" w:rsidP="00D85F79">
      <w:pPr>
        <w:jc w:val="center"/>
      </w:pPr>
      <w:r w:rsidRPr="00DE55A3">
        <w:rPr>
          <w:b/>
          <w:i/>
          <w:highlight w:val="cyan"/>
        </w:rPr>
        <w:t>(</w:t>
      </w:r>
      <w:r w:rsidR="001148A2" w:rsidRPr="00FA4E74">
        <w:rPr>
          <w:b/>
          <w:i/>
          <w:highlight w:val="cyan"/>
        </w:rPr>
        <w:t>dodavatel</w:t>
      </w:r>
      <w:r w:rsidR="001148A2">
        <w:rPr>
          <w:b/>
          <w:i/>
          <w:highlight w:val="cyan"/>
        </w:rPr>
        <w:t xml:space="preserve"> nedoplňuje, bude</w:t>
      </w:r>
      <w:r w:rsidR="001148A2" w:rsidRPr="00FA4E74">
        <w:rPr>
          <w:b/>
          <w:i/>
          <w:highlight w:val="cyan"/>
        </w:rPr>
        <w:t xml:space="preserve"> doplněn</w:t>
      </w:r>
      <w:r w:rsidR="001148A2">
        <w:rPr>
          <w:b/>
          <w:i/>
          <w:highlight w:val="cyan"/>
        </w:rPr>
        <w:t>o</w:t>
      </w:r>
      <w:r w:rsidR="001148A2" w:rsidRPr="00FA4E74">
        <w:rPr>
          <w:b/>
          <w:i/>
          <w:highlight w:val="cyan"/>
        </w:rPr>
        <w:t xml:space="preserve"> dle nabídky vybraného dodavatele</w:t>
      </w:r>
      <w:r w:rsidRPr="00DE55A3">
        <w:rPr>
          <w:b/>
          <w:i/>
          <w:highlight w:val="cyan"/>
        </w:rPr>
        <w:t>)</w:t>
      </w:r>
    </w:p>
    <w:p w14:paraId="007B1148" w14:textId="1CBFB51E" w:rsidR="00711073" w:rsidRPr="00711073" w:rsidRDefault="00C31AB1" w:rsidP="00172863">
      <w:pPr>
        <w:pStyle w:val="Zkladntext"/>
        <w:numPr>
          <w:ilvl w:val="0"/>
          <w:numId w:val="2"/>
        </w:numPr>
        <w:spacing w:before="120"/>
        <w:rPr>
          <w:sz w:val="24"/>
          <w:lang w:val="cs-CZ"/>
        </w:rPr>
      </w:pPr>
      <w:r w:rsidRPr="00711073">
        <w:rPr>
          <w:sz w:val="24"/>
          <w:lang w:val="cs-CZ"/>
        </w:rPr>
        <w:t xml:space="preserve">Cena </w:t>
      </w:r>
      <w:r w:rsidR="00AC6F1B">
        <w:rPr>
          <w:sz w:val="24"/>
          <w:lang w:val="cs-CZ"/>
        </w:rPr>
        <w:t>plnění dle čl. I</w:t>
      </w:r>
      <w:r w:rsidRPr="00711073">
        <w:rPr>
          <w:sz w:val="24"/>
          <w:lang w:val="cs-CZ"/>
        </w:rPr>
        <w:t xml:space="preserve"> byla stanovena dohodou smluvní</w:t>
      </w:r>
      <w:r w:rsidR="00E24BD4" w:rsidRPr="00711073">
        <w:rPr>
          <w:sz w:val="24"/>
          <w:lang w:val="cs-CZ"/>
        </w:rPr>
        <w:t xml:space="preserve">ch stran </w:t>
      </w:r>
      <w:r w:rsidR="003E65B5" w:rsidRPr="00711073">
        <w:rPr>
          <w:sz w:val="24"/>
          <w:lang w:val="cs-CZ"/>
        </w:rPr>
        <w:t xml:space="preserve">a </w:t>
      </w:r>
      <w:r w:rsidR="00907E0F" w:rsidRPr="00711073">
        <w:rPr>
          <w:sz w:val="24"/>
          <w:lang w:val="cs-CZ"/>
        </w:rPr>
        <w:t>činí</w:t>
      </w:r>
      <w:r w:rsidR="00E24BD4" w:rsidRPr="00711073">
        <w:rPr>
          <w:sz w:val="24"/>
          <w:lang w:val="cs-CZ"/>
        </w:rPr>
        <w:t xml:space="preserve"> </w:t>
      </w:r>
      <w:r w:rsidR="004F59E0" w:rsidRPr="001148A2">
        <w:rPr>
          <w:sz w:val="24"/>
          <w:highlight w:val="cyan"/>
          <w:lang w:val="cs-CZ"/>
        </w:rPr>
        <w:t>….</w:t>
      </w:r>
      <w:r w:rsidR="00600245" w:rsidRPr="001148A2">
        <w:rPr>
          <w:sz w:val="24"/>
          <w:highlight w:val="cyan"/>
          <w:lang w:val="cs-CZ"/>
        </w:rPr>
        <w:t>…</w:t>
      </w:r>
      <w:r w:rsidR="00723E1C" w:rsidRPr="00723E1C">
        <w:rPr>
          <w:b/>
          <w:sz w:val="24"/>
          <w:lang w:val="cs-CZ"/>
        </w:rPr>
        <w:t xml:space="preserve"> Kč</w:t>
      </w:r>
      <w:r w:rsidR="003E65B5" w:rsidRPr="00723E1C">
        <w:rPr>
          <w:b/>
          <w:sz w:val="24"/>
          <w:lang w:val="cs-CZ"/>
        </w:rPr>
        <w:t xml:space="preserve"> bez DPH</w:t>
      </w:r>
      <w:r w:rsidRPr="00711073">
        <w:rPr>
          <w:sz w:val="24"/>
          <w:lang w:val="cs-CZ"/>
        </w:rPr>
        <w:t>.</w:t>
      </w:r>
      <w:r w:rsidR="00460FCF" w:rsidRPr="00711073">
        <w:rPr>
          <w:sz w:val="24"/>
          <w:lang w:val="cs-CZ"/>
        </w:rPr>
        <w:t xml:space="preserve"> </w:t>
      </w:r>
      <w:r w:rsidR="0089349C">
        <w:rPr>
          <w:sz w:val="24"/>
          <w:lang w:val="cs-CZ"/>
        </w:rPr>
        <w:t>V případě snížení počtu zaměstnanců d</w:t>
      </w:r>
      <w:r w:rsidR="00A9141B">
        <w:rPr>
          <w:sz w:val="24"/>
          <w:lang w:val="cs-CZ"/>
        </w:rPr>
        <w:t>le</w:t>
      </w:r>
      <w:r w:rsidR="007F7CB0">
        <w:rPr>
          <w:sz w:val="24"/>
          <w:lang w:val="cs-CZ"/>
        </w:rPr>
        <w:t xml:space="preserve"> </w:t>
      </w:r>
      <w:r w:rsidR="0089349C">
        <w:rPr>
          <w:sz w:val="24"/>
          <w:lang w:val="cs-CZ"/>
        </w:rPr>
        <w:t>čl. IV odst. 3 bude cena uvedená v tomto odstavci alikvotně snížena.</w:t>
      </w:r>
      <w:r w:rsidR="00DD6C90">
        <w:rPr>
          <w:sz w:val="24"/>
          <w:lang w:val="cs-CZ"/>
        </w:rPr>
        <w:t xml:space="preserve"> </w:t>
      </w:r>
    </w:p>
    <w:p w14:paraId="0C529488" w14:textId="77777777" w:rsidR="00711073" w:rsidRPr="00711073" w:rsidRDefault="00711073" w:rsidP="00172863">
      <w:pPr>
        <w:pStyle w:val="Zkladntext"/>
        <w:numPr>
          <w:ilvl w:val="0"/>
          <w:numId w:val="2"/>
        </w:numPr>
        <w:spacing w:before="120"/>
        <w:rPr>
          <w:sz w:val="24"/>
          <w:lang w:val="cs-CZ"/>
        </w:rPr>
      </w:pPr>
      <w:r w:rsidRPr="00711073">
        <w:rPr>
          <w:sz w:val="24"/>
          <w:lang w:val="cs-CZ"/>
        </w:rPr>
        <w:t>K ceně uvedené v odst. 1 bude účtována DPH v sazbě platné v den uskutečnění zdanitelného plnění.</w:t>
      </w:r>
    </w:p>
    <w:p w14:paraId="5718E0AD" w14:textId="36DA88A4" w:rsidR="00C31AB1" w:rsidRDefault="00C31AB1" w:rsidP="00172863">
      <w:pPr>
        <w:pStyle w:val="Zkladntext"/>
        <w:numPr>
          <w:ilvl w:val="0"/>
          <w:numId w:val="2"/>
        </w:numPr>
        <w:spacing w:before="120"/>
        <w:rPr>
          <w:sz w:val="24"/>
          <w:lang w:val="cs-CZ"/>
        </w:rPr>
      </w:pPr>
      <w:r w:rsidRPr="000D0886">
        <w:rPr>
          <w:sz w:val="24"/>
          <w:lang w:val="cs-CZ"/>
        </w:rPr>
        <w:t>Cena</w:t>
      </w:r>
      <w:r w:rsidR="00E90A9A">
        <w:rPr>
          <w:sz w:val="24"/>
          <w:lang w:val="cs-CZ"/>
        </w:rPr>
        <w:t xml:space="preserve"> uvedená v odst. 1</w:t>
      </w:r>
      <w:r w:rsidRPr="000D0886">
        <w:rPr>
          <w:sz w:val="24"/>
          <w:lang w:val="cs-CZ"/>
        </w:rPr>
        <w:t xml:space="preserve"> </w:t>
      </w:r>
      <w:r w:rsidR="00EC0261" w:rsidRPr="000D0886">
        <w:rPr>
          <w:sz w:val="24"/>
          <w:lang w:val="cs-CZ"/>
        </w:rPr>
        <w:t xml:space="preserve">je konečná a </w:t>
      </w:r>
      <w:r w:rsidRPr="000D0886">
        <w:rPr>
          <w:sz w:val="24"/>
          <w:lang w:val="cs-CZ"/>
        </w:rPr>
        <w:t xml:space="preserve">zahrnuje veškeré náklady </w:t>
      </w:r>
      <w:r w:rsidR="000D0886">
        <w:rPr>
          <w:sz w:val="24"/>
          <w:lang w:val="cs-CZ"/>
        </w:rPr>
        <w:t xml:space="preserve">poskytovatele </w:t>
      </w:r>
      <w:r w:rsidR="00EC0261" w:rsidRPr="000D0886">
        <w:rPr>
          <w:sz w:val="24"/>
          <w:lang w:val="cs-CZ"/>
        </w:rPr>
        <w:t xml:space="preserve">související </w:t>
      </w:r>
      <w:r w:rsidR="000D0886">
        <w:rPr>
          <w:sz w:val="24"/>
          <w:lang w:val="cs-CZ"/>
        </w:rPr>
        <w:t>s</w:t>
      </w:r>
      <w:r w:rsidR="00B276D8">
        <w:rPr>
          <w:sz w:val="24"/>
          <w:lang w:val="cs-CZ"/>
        </w:rPr>
        <w:t xml:space="preserve"> plněním dle čl. I, </w:t>
      </w:r>
      <w:r w:rsidR="00711073">
        <w:rPr>
          <w:sz w:val="24"/>
          <w:lang w:val="cs-CZ"/>
        </w:rPr>
        <w:t xml:space="preserve">tj. </w:t>
      </w:r>
      <w:r w:rsidR="0057101D">
        <w:rPr>
          <w:sz w:val="24"/>
          <w:lang w:val="cs-CZ"/>
        </w:rPr>
        <w:t xml:space="preserve">zejména </w:t>
      </w:r>
      <w:r w:rsidR="000D0886">
        <w:rPr>
          <w:sz w:val="24"/>
          <w:lang w:val="cs-CZ"/>
        </w:rPr>
        <w:t>náklady</w:t>
      </w:r>
      <w:r w:rsidR="0074213C">
        <w:rPr>
          <w:sz w:val="24"/>
          <w:lang w:val="cs-CZ"/>
        </w:rPr>
        <w:t xml:space="preserve"> na jídlo a nápoje</w:t>
      </w:r>
      <w:r w:rsidR="000D0886">
        <w:rPr>
          <w:sz w:val="24"/>
          <w:lang w:val="cs-CZ"/>
        </w:rPr>
        <w:t xml:space="preserve">, náklady na personál, manipulaci, dopravu, </w:t>
      </w:r>
      <w:r w:rsidR="00200A65">
        <w:rPr>
          <w:sz w:val="24"/>
          <w:lang w:val="cs-CZ"/>
        </w:rPr>
        <w:t xml:space="preserve">úklid, </w:t>
      </w:r>
      <w:r w:rsidR="00711073">
        <w:rPr>
          <w:sz w:val="24"/>
          <w:lang w:val="cs-CZ"/>
        </w:rPr>
        <w:t>potřebný inventář a</w:t>
      </w:r>
      <w:r w:rsidR="00B276D8">
        <w:rPr>
          <w:sz w:val="24"/>
          <w:lang w:val="cs-CZ"/>
        </w:rPr>
        <w:t xml:space="preserve"> mobiliář</w:t>
      </w:r>
      <w:r w:rsidR="00B8176D">
        <w:rPr>
          <w:sz w:val="24"/>
          <w:lang w:val="cs-CZ"/>
        </w:rPr>
        <w:t xml:space="preserve"> a likvidaci odpadů, které vzniknou během akce</w:t>
      </w:r>
      <w:r w:rsidR="00A61E59">
        <w:rPr>
          <w:sz w:val="24"/>
          <w:lang w:val="cs-CZ"/>
        </w:rPr>
        <w:t xml:space="preserve"> (</w:t>
      </w:r>
      <w:r w:rsidR="002A26BC">
        <w:rPr>
          <w:sz w:val="24"/>
          <w:lang w:val="cs-CZ"/>
        </w:rPr>
        <w:t>vyjma odpadů vzniklých z </w:t>
      </w:r>
      <w:r w:rsidR="00E40A84">
        <w:rPr>
          <w:sz w:val="24"/>
          <w:lang w:val="cs-CZ"/>
        </w:rPr>
        <w:t xml:space="preserve">činností </w:t>
      </w:r>
      <w:r w:rsidR="002A26BC">
        <w:rPr>
          <w:sz w:val="24"/>
          <w:lang w:val="cs-CZ"/>
        </w:rPr>
        <w:t>zajišťovan</w:t>
      </w:r>
      <w:r w:rsidR="00E40A84">
        <w:rPr>
          <w:sz w:val="24"/>
          <w:lang w:val="cs-CZ"/>
        </w:rPr>
        <w:t>ých</w:t>
      </w:r>
      <w:r w:rsidR="002A26BC">
        <w:rPr>
          <w:sz w:val="24"/>
          <w:lang w:val="cs-CZ"/>
        </w:rPr>
        <w:t xml:space="preserve"> </w:t>
      </w:r>
      <w:r w:rsidR="00697769">
        <w:rPr>
          <w:sz w:val="24"/>
          <w:lang w:val="cs-CZ"/>
        </w:rPr>
        <w:t>objednatelem</w:t>
      </w:r>
      <w:r w:rsidR="00A61E59">
        <w:rPr>
          <w:sz w:val="24"/>
          <w:lang w:val="cs-CZ"/>
        </w:rPr>
        <w:t>)</w:t>
      </w:r>
      <w:r w:rsidR="000D0886">
        <w:rPr>
          <w:sz w:val="24"/>
          <w:lang w:val="cs-CZ"/>
        </w:rPr>
        <w:t>.</w:t>
      </w:r>
    </w:p>
    <w:p w14:paraId="707025D3" w14:textId="77777777" w:rsidR="00C31AB1" w:rsidRDefault="00C31AB1">
      <w:pPr>
        <w:pStyle w:val="Zkladntext"/>
        <w:spacing w:before="120"/>
        <w:rPr>
          <w:sz w:val="2"/>
          <w:lang w:val="cs-CZ"/>
        </w:rPr>
      </w:pPr>
    </w:p>
    <w:p w14:paraId="1967F110" w14:textId="77777777" w:rsidR="001148A2" w:rsidRDefault="00B276D8" w:rsidP="00172863">
      <w:pPr>
        <w:numPr>
          <w:ilvl w:val="0"/>
          <w:numId w:val="2"/>
        </w:numPr>
        <w:jc w:val="both"/>
      </w:pPr>
      <w:r>
        <w:t xml:space="preserve">Daňový doklad na cenu plnění dle odst. 1 </w:t>
      </w:r>
      <w:r w:rsidR="00C31AB1">
        <w:t>je poskytovatel oprávněn vystavit nejdříve po</w:t>
      </w:r>
      <w:r w:rsidR="0083766D">
        <w:t> </w:t>
      </w:r>
      <w:r w:rsidR="00C31AB1">
        <w:t>ukončení akce.</w:t>
      </w:r>
    </w:p>
    <w:p w14:paraId="78039044" w14:textId="6DF1C9E3" w:rsidR="00041464" w:rsidRPr="006E3833" w:rsidRDefault="00041464" w:rsidP="00041464">
      <w:pPr>
        <w:pStyle w:val="Zkladntext31"/>
        <w:numPr>
          <w:ilvl w:val="0"/>
          <w:numId w:val="2"/>
        </w:numPr>
        <w:spacing w:before="120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>
        <w:rPr>
          <w:rFonts w:ascii="Times New Roman" w:hAnsi="Times New Roman"/>
          <w:i w:val="0"/>
          <w:sz w:val="24"/>
          <w:szCs w:val="24"/>
          <w:lang w:eastAsia="cs-CZ"/>
        </w:rPr>
        <w:t>Doklad</w:t>
      </w:r>
      <w:r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eastAsia="cs-CZ"/>
        </w:rPr>
        <w:t>k úhradě (fakturu) zašle poskytovatel</w:t>
      </w:r>
      <w:r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 elektronicky jako přílohu e-mailové zprávy na adresu </w:t>
      </w:r>
      <w:hyperlink r:id="rId8" w:history="1">
        <w:r w:rsidRPr="006E3833">
          <w:rPr>
            <w:rFonts w:ascii="Times New Roman" w:hAnsi="Times New Roman"/>
            <w:i w:val="0"/>
            <w:sz w:val="24"/>
            <w:szCs w:val="24"/>
            <w:lang w:eastAsia="cs-CZ"/>
          </w:rPr>
          <w:t>faktury@cnb.cz</w:t>
        </w:r>
      </w:hyperlink>
      <w:r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</w:t>
      </w:r>
      <w:r>
        <w:rPr>
          <w:rFonts w:ascii="Times New Roman" w:hAnsi="Times New Roman"/>
          <w:i w:val="0"/>
          <w:sz w:val="24"/>
          <w:szCs w:val="24"/>
          <w:lang w:eastAsia="cs-CZ"/>
        </w:rPr>
        <w:t>poskytovatel</w:t>
      </w:r>
      <w:r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 v analogové formě na adresu:</w:t>
      </w:r>
    </w:p>
    <w:p w14:paraId="3BC2736B" w14:textId="77777777" w:rsidR="00041464" w:rsidRPr="00BB1AC1" w:rsidRDefault="00041464" w:rsidP="00041464">
      <w:pPr>
        <w:tabs>
          <w:tab w:val="num" w:pos="426"/>
        </w:tabs>
        <w:spacing w:before="120"/>
        <w:ind w:left="426"/>
        <w:jc w:val="both"/>
      </w:pPr>
      <w:r w:rsidRPr="00BB1AC1">
        <w:t>Česká národní banka</w:t>
      </w:r>
    </w:p>
    <w:p w14:paraId="2DD2AD4F" w14:textId="77777777" w:rsidR="00041464" w:rsidRPr="00BB1AC1" w:rsidRDefault="00041464" w:rsidP="00041464">
      <w:pPr>
        <w:tabs>
          <w:tab w:val="num" w:pos="426"/>
        </w:tabs>
        <w:ind w:left="426"/>
        <w:jc w:val="both"/>
      </w:pPr>
      <w:r w:rsidRPr="00BB1AC1">
        <w:t>sekce rozpočtu a účetnictví</w:t>
      </w:r>
    </w:p>
    <w:p w14:paraId="064F7696" w14:textId="77777777" w:rsidR="00041464" w:rsidRPr="00BB1AC1" w:rsidRDefault="00041464" w:rsidP="00041464">
      <w:pPr>
        <w:tabs>
          <w:tab w:val="num" w:pos="426"/>
        </w:tabs>
        <w:ind w:left="426"/>
        <w:jc w:val="both"/>
      </w:pPr>
      <w:r w:rsidRPr="00BB1AC1">
        <w:t>odbor účetnictví</w:t>
      </w:r>
    </w:p>
    <w:p w14:paraId="31850586" w14:textId="77777777" w:rsidR="00041464" w:rsidRPr="00BB1AC1" w:rsidRDefault="00041464" w:rsidP="00041464">
      <w:pPr>
        <w:tabs>
          <w:tab w:val="num" w:pos="426"/>
        </w:tabs>
        <w:ind w:left="426"/>
        <w:jc w:val="both"/>
      </w:pPr>
      <w:r w:rsidRPr="00BB1AC1">
        <w:t>Na Příkopě 28</w:t>
      </w:r>
    </w:p>
    <w:p w14:paraId="5731C5E3" w14:textId="77777777" w:rsidR="00041464" w:rsidRPr="00BB1AC1" w:rsidRDefault="00041464" w:rsidP="00041464">
      <w:pPr>
        <w:tabs>
          <w:tab w:val="num" w:pos="426"/>
        </w:tabs>
        <w:ind w:left="426"/>
        <w:jc w:val="both"/>
      </w:pPr>
      <w:r w:rsidRPr="00BB1AC1">
        <w:t>115 03 Praha 1</w:t>
      </w:r>
    </w:p>
    <w:p w14:paraId="79D45DA6" w14:textId="77777777" w:rsidR="00A90787" w:rsidRPr="00A90787" w:rsidRDefault="00041464" w:rsidP="00A90787">
      <w:pPr>
        <w:pStyle w:val="Zkladntext31"/>
        <w:numPr>
          <w:ilvl w:val="0"/>
          <w:numId w:val="2"/>
        </w:numPr>
        <w:spacing w:before="120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>
        <w:rPr>
          <w:rFonts w:ascii="Times New Roman" w:hAnsi="Times New Roman"/>
          <w:i w:val="0"/>
          <w:sz w:val="24"/>
          <w:szCs w:val="24"/>
          <w:lang w:eastAsia="cs-CZ"/>
        </w:rPr>
        <w:t xml:space="preserve">Doklad k úhradě </w:t>
      </w:r>
      <w:r w:rsidRPr="00EF6EF8">
        <w:rPr>
          <w:rFonts w:ascii="Times New Roman" w:hAnsi="Times New Roman"/>
          <w:i w:val="0"/>
          <w:sz w:val="24"/>
          <w:szCs w:val="24"/>
          <w:lang w:eastAsia="cs-CZ"/>
        </w:rPr>
        <w:t xml:space="preserve">bude obsahovat údaje podle § 435 občanského zákoníku a bankovní účet, na který má být placeno a který je uveden v záhlaví této smlouvy nebo který byl později aktualizován </w:t>
      </w:r>
      <w:r>
        <w:rPr>
          <w:rFonts w:ascii="Times New Roman" w:hAnsi="Times New Roman"/>
          <w:i w:val="0"/>
          <w:sz w:val="24"/>
          <w:szCs w:val="24"/>
          <w:lang w:eastAsia="cs-CZ"/>
        </w:rPr>
        <w:t>poskytovatelem</w:t>
      </w:r>
      <w:r w:rsidRPr="00EF6EF8">
        <w:rPr>
          <w:rFonts w:ascii="Times New Roman" w:hAnsi="Times New Roman"/>
          <w:i w:val="0"/>
          <w:sz w:val="24"/>
          <w:szCs w:val="24"/>
          <w:lang w:eastAsia="cs-CZ"/>
        </w:rPr>
        <w:t xml:space="preserve"> (dále jen „určený účet“).</w:t>
      </w:r>
      <w:r>
        <w:rPr>
          <w:rFonts w:ascii="Times New Roman" w:hAnsi="Times New Roman"/>
          <w:i w:val="0"/>
          <w:sz w:val="24"/>
          <w:szCs w:val="24"/>
          <w:lang w:eastAsia="cs-CZ"/>
        </w:rPr>
        <w:t xml:space="preserve"> Daňový doklad bude nadto obsahovat </w:t>
      </w:r>
      <w:r w:rsidRPr="00EF6EF8">
        <w:rPr>
          <w:rFonts w:ascii="Times New Roman" w:hAnsi="Times New Roman"/>
          <w:i w:val="0"/>
          <w:sz w:val="24"/>
          <w:szCs w:val="24"/>
          <w:lang w:eastAsia="cs-CZ"/>
        </w:rPr>
        <w:t>náležitosti stanovené v zákoně o dani z přidané hodnoty</w:t>
      </w:r>
      <w:r>
        <w:rPr>
          <w:rFonts w:ascii="Times New Roman" w:hAnsi="Times New Roman"/>
          <w:i w:val="0"/>
          <w:sz w:val="24"/>
          <w:szCs w:val="24"/>
          <w:lang w:eastAsia="cs-CZ"/>
        </w:rPr>
        <w:t>.</w:t>
      </w:r>
      <w:r w:rsidRPr="00EF6EF8"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>
        <w:rPr>
          <w:rFonts w:ascii="Times New Roman" w:hAnsi="Times New Roman"/>
          <w:i w:val="0"/>
          <w:sz w:val="24"/>
          <w:szCs w:val="24"/>
          <w:lang w:eastAsia="cs-CZ"/>
        </w:rPr>
        <w:t>Nezbytnou náležitostí každého dokladu je také číslo této smlouvy (ve</w:t>
      </w:r>
      <w:r w:rsidRPr="00EF6EF8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eastAsia="cs-CZ"/>
        </w:rPr>
        <w:t xml:space="preserve">formátu ISDOC </w:t>
      </w:r>
      <w:r w:rsidRPr="006E3833">
        <w:rPr>
          <w:rFonts w:ascii="Times New Roman" w:hAnsi="Times New Roman"/>
          <w:i w:val="0"/>
          <w:sz w:val="24"/>
          <w:szCs w:val="24"/>
          <w:lang w:eastAsia="cs-CZ"/>
        </w:rPr>
        <w:t>v poli ID ve skupině Contract References)</w:t>
      </w:r>
      <w:r>
        <w:rPr>
          <w:rFonts w:ascii="Times New Roman" w:hAnsi="Times New Roman"/>
          <w:i w:val="0"/>
          <w:sz w:val="24"/>
          <w:szCs w:val="24"/>
          <w:lang w:eastAsia="cs-CZ"/>
        </w:rPr>
        <w:t>,</w:t>
      </w:r>
      <w:r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 nebo číslo objednávky (ve formátu ISDOC v poli External_Order_ID ve skupině OrderReference)</w:t>
      </w:r>
      <w:r>
        <w:rPr>
          <w:rFonts w:ascii="Times New Roman" w:hAnsi="Times New Roman"/>
          <w:i w:val="0"/>
          <w:sz w:val="24"/>
          <w:szCs w:val="24"/>
          <w:lang w:eastAsia="cs-CZ"/>
        </w:rPr>
        <w:t>, jsou-li objednávky v rámci smlouvy vystavovány</w:t>
      </w:r>
      <w:r w:rsidRPr="006E3833">
        <w:rPr>
          <w:rFonts w:ascii="Times New Roman" w:hAnsi="Times New Roman"/>
          <w:i w:val="0"/>
          <w:sz w:val="24"/>
          <w:szCs w:val="24"/>
          <w:lang w:eastAsia="cs-CZ"/>
        </w:rPr>
        <w:t xml:space="preserve">. </w:t>
      </w:r>
      <w:r>
        <w:rPr>
          <w:rFonts w:ascii="Times New Roman" w:hAnsi="Times New Roman"/>
          <w:i w:val="0"/>
          <w:sz w:val="24"/>
          <w:szCs w:val="24"/>
          <w:lang w:eastAsia="cs-CZ"/>
        </w:rPr>
        <w:t>Pokud</w:t>
      </w:r>
      <w:r w:rsidRPr="00EF6EF8">
        <w:rPr>
          <w:rFonts w:ascii="Times New Roman" w:hAnsi="Times New Roman"/>
          <w:i w:val="0"/>
          <w:sz w:val="24"/>
          <w:szCs w:val="24"/>
          <w:lang w:eastAsia="cs-CZ"/>
        </w:rPr>
        <w:t xml:space="preserve"> doklad bude postrádat některou ze stanovených náležitostí nebo bude obsahovat chybné údaje, je </w:t>
      </w:r>
      <w:r>
        <w:rPr>
          <w:rFonts w:ascii="Times New Roman" w:hAnsi="Times New Roman"/>
          <w:i w:val="0"/>
          <w:sz w:val="24"/>
          <w:szCs w:val="24"/>
          <w:lang w:eastAsia="cs-CZ"/>
        </w:rPr>
        <w:t>objednatel</w:t>
      </w:r>
      <w:r w:rsidRPr="00EF6EF8">
        <w:rPr>
          <w:rFonts w:ascii="Times New Roman" w:hAnsi="Times New Roman"/>
          <w:i w:val="0"/>
          <w:sz w:val="24"/>
          <w:szCs w:val="24"/>
          <w:lang w:eastAsia="cs-CZ"/>
        </w:rPr>
        <w:t xml:space="preserve"> oprávněn jej vrátit </w:t>
      </w:r>
      <w:r>
        <w:rPr>
          <w:rFonts w:ascii="Times New Roman" w:hAnsi="Times New Roman"/>
          <w:i w:val="0"/>
          <w:sz w:val="24"/>
          <w:szCs w:val="24"/>
          <w:lang w:eastAsia="cs-CZ"/>
        </w:rPr>
        <w:t>poskytovateli</w:t>
      </w:r>
      <w:r w:rsidRPr="00EF6EF8">
        <w:rPr>
          <w:rFonts w:ascii="Times New Roman" w:hAnsi="Times New Roman"/>
          <w:i w:val="0"/>
          <w:sz w:val="24"/>
          <w:szCs w:val="24"/>
          <w:lang w:eastAsia="cs-CZ"/>
        </w:rPr>
        <w:t xml:space="preserve">, a to až do lhůty splatnosti. </w:t>
      </w:r>
      <w:r w:rsidRPr="00A90787">
        <w:rPr>
          <w:rFonts w:ascii="Times New Roman" w:hAnsi="Times New Roman"/>
          <w:i w:val="0"/>
          <w:sz w:val="24"/>
          <w:szCs w:val="24"/>
          <w:lang w:eastAsia="cs-CZ"/>
        </w:rPr>
        <w:t xml:space="preserve">Nová lhůta splatnosti začíná běžet dnem doručení bezvadného dokladu. </w:t>
      </w:r>
    </w:p>
    <w:p w14:paraId="20E155FE" w14:textId="43C50EC4" w:rsidR="001148A2" w:rsidRPr="00A90787" w:rsidRDefault="00041464" w:rsidP="00A90787">
      <w:pPr>
        <w:pStyle w:val="Zkladntext31"/>
        <w:numPr>
          <w:ilvl w:val="0"/>
          <w:numId w:val="2"/>
        </w:numPr>
        <w:spacing w:before="120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A90787">
        <w:rPr>
          <w:rFonts w:ascii="Times New Roman" w:hAnsi="Times New Roman"/>
          <w:i w:val="0"/>
          <w:sz w:val="24"/>
          <w:szCs w:val="24"/>
        </w:rPr>
        <w:t>V případě, že bude v dokladu k úhradě uveden jiný než určený účet, je pověřená osoba poskytovatele povinna na základě výzvy objednatele sdělit na e-mailovou adresu, ze které byla výzva odeslána, zda má být zaplaceno na bankovní účet uvedený v dokladu k úhradě, nebo na určený účet. V případě, že je poskytovatel plátcem DPH, musí být účet, na který má být zaplaceno, zveřejněn podle § 98 zákona o dani z přidané hodnoty nebo musí být objednateli výše uvedeným způsobem sděleno číslo jiného účtu, který je tímto způsobem zveřejněn. V těchto případech se doklad k úhradě nevrací s tím, že lhůta splatnosti začíná běžet až dnem doručení sdělení poskytovatele podle tohoto odstavce</w:t>
      </w:r>
      <w:r w:rsidR="001148A2" w:rsidRPr="00A90787">
        <w:rPr>
          <w:rFonts w:ascii="Times New Roman" w:hAnsi="Times New Roman"/>
          <w:i w:val="0"/>
          <w:sz w:val="24"/>
          <w:szCs w:val="24"/>
        </w:rPr>
        <w:t xml:space="preserve">. </w:t>
      </w:r>
    </w:p>
    <w:p w14:paraId="7FACA6FE" w14:textId="142A41E1" w:rsidR="001148A2" w:rsidRPr="000F1E28" w:rsidRDefault="001148A2" w:rsidP="005A288D">
      <w:pPr>
        <w:numPr>
          <w:ilvl w:val="0"/>
          <w:numId w:val="2"/>
        </w:numPr>
        <w:spacing w:before="120"/>
        <w:ind w:left="357" w:hanging="357"/>
        <w:jc w:val="both"/>
      </w:pPr>
      <w:r w:rsidRPr="000F1E28">
        <w:t>Splatnost doklad</w:t>
      </w:r>
      <w:r w:rsidR="007A12D9">
        <w:t>u</w:t>
      </w:r>
      <w:r w:rsidR="00B276D8">
        <w:t xml:space="preserve"> k úhradě</w:t>
      </w:r>
      <w:r w:rsidRPr="000F1E28">
        <w:t xml:space="preserve"> je 14 dnů od</w:t>
      </w:r>
      <w:r w:rsidR="00B276D8">
        <w:t>e dne jeho</w:t>
      </w:r>
      <w:r w:rsidRPr="000F1E28">
        <w:t xml:space="preserve"> doručení </w:t>
      </w:r>
      <w:r>
        <w:t>objednateli</w:t>
      </w:r>
      <w:r w:rsidRPr="000F1E28">
        <w:t>. Povinnost zaplatit je splněna odepsáním příslušné částky z účtu o</w:t>
      </w:r>
      <w:r>
        <w:t>bjednatele</w:t>
      </w:r>
      <w:r w:rsidRPr="000F1E28">
        <w:t xml:space="preserve"> ve prospěch účtu </w:t>
      </w:r>
      <w:r>
        <w:t>poskytovatel</w:t>
      </w:r>
      <w:r w:rsidRPr="000F1E28">
        <w:t>e.</w:t>
      </w:r>
    </w:p>
    <w:p w14:paraId="1D8F678B" w14:textId="64FDF7A6" w:rsidR="001148A2" w:rsidRDefault="001148A2" w:rsidP="00B621EB">
      <w:pPr>
        <w:numPr>
          <w:ilvl w:val="0"/>
          <w:numId w:val="2"/>
        </w:numPr>
        <w:ind w:left="357" w:hanging="357"/>
        <w:jc w:val="both"/>
      </w:pPr>
      <w:r w:rsidRPr="000F1E28">
        <w:lastRenderedPageBreak/>
        <w:t xml:space="preserve">Smluvní strany se ve smyslu občanského </w:t>
      </w:r>
      <w:r>
        <w:t>zákoníku dohodly, že objednatel</w:t>
      </w:r>
      <w:r w:rsidRPr="000F1E28">
        <w:t xml:space="preserve"> je oprávněn započíst jakoukoli svou peněžitou pohledávku za</w:t>
      </w:r>
      <w:r>
        <w:t xml:space="preserve"> poskytovatelem</w:t>
      </w:r>
      <w:r w:rsidRPr="000F1E28">
        <w:t>, ať splatnou či</w:t>
      </w:r>
      <w:r w:rsidR="009B161F">
        <w:t> </w:t>
      </w:r>
      <w:r w:rsidRPr="000F1E28">
        <w:t xml:space="preserve">nesplatnou, oproti jakékoli peněžité pohledávce </w:t>
      </w:r>
      <w:r>
        <w:t>poskytovatele</w:t>
      </w:r>
      <w:r w:rsidRPr="000F1E28">
        <w:t xml:space="preserve"> za </w:t>
      </w:r>
      <w:r>
        <w:t>objednatelem</w:t>
      </w:r>
      <w:r w:rsidRPr="000F1E28">
        <w:t>, ať splatné či nesplatné.</w:t>
      </w:r>
    </w:p>
    <w:p w14:paraId="39AC3F4F" w14:textId="77777777" w:rsidR="00B621EB" w:rsidRPr="000F1E28" w:rsidRDefault="00B621EB" w:rsidP="001148A2">
      <w:pPr>
        <w:pStyle w:val="Odstavecseseznamem"/>
        <w:tabs>
          <w:tab w:val="left" w:pos="426"/>
        </w:tabs>
        <w:spacing w:before="120" w:after="120" w:line="240" w:lineRule="auto"/>
        <w:ind w:left="425" w:right="-142" w:hanging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273D96E" w14:textId="2195BFE2" w:rsidR="00C31AB1" w:rsidRDefault="003E5CB0" w:rsidP="004F59E0">
      <w:pPr>
        <w:pStyle w:val="Zhlav"/>
        <w:ind w:firstLine="0"/>
        <w:jc w:val="center"/>
        <w:rPr>
          <w:b/>
        </w:rPr>
      </w:pPr>
      <w:r>
        <w:rPr>
          <w:b/>
        </w:rPr>
        <w:t>Článek IV</w:t>
      </w:r>
    </w:p>
    <w:p w14:paraId="11694C85" w14:textId="77777777" w:rsidR="00C31AB1" w:rsidRDefault="00C31AB1" w:rsidP="00E75C61">
      <w:pPr>
        <w:pStyle w:val="Zhlav"/>
        <w:ind w:firstLine="0"/>
        <w:jc w:val="center"/>
        <w:rPr>
          <w:b/>
        </w:rPr>
      </w:pPr>
      <w:r>
        <w:rPr>
          <w:b/>
        </w:rPr>
        <w:t>Práva a povinnosti smluvních stran</w:t>
      </w:r>
    </w:p>
    <w:p w14:paraId="0FA951F3" w14:textId="77777777" w:rsidR="00C31AB1" w:rsidRDefault="00C31AB1" w:rsidP="005A288D">
      <w:pPr>
        <w:pStyle w:val="Zkladntext"/>
        <w:numPr>
          <w:ilvl w:val="0"/>
          <w:numId w:val="8"/>
        </w:numPr>
        <w:tabs>
          <w:tab w:val="left" w:pos="-3119"/>
        </w:tabs>
        <w:spacing w:before="120"/>
        <w:ind w:left="357" w:hanging="357"/>
        <w:rPr>
          <w:sz w:val="24"/>
          <w:lang w:val="cs-CZ"/>
        </w:rPr>
      </w:pPr>
      <w:r>
        <w:rPr>
          <w:sz w:val="24"/>
          <w:lang w:val="cs-CZ"/>
        </w:rPr>
        <w:t>Poskytovatel je povinen zejména:</w:t>
      </w:r>
    </w:p>
    <w:p w14:paraId="6DB9A3A0" w14:textId="77777777" w:rsidR="00861150" w:rsidRDefault="00C31AB1" w:rsidP="00172863">
      <w:pPr>
        <w:pStyle w:val="Zkladntext"/>
        <w:numPr>
          <w:ilvl w:val="0"/>
          <w:numId w:val="5"/>
        </w:numPr>
        <w:tabs>
          <w:tab w:val="clear" w:pos="360"/>
          <w:tab w:val="num" w:pos="-2977"/>
        </w:tabs>
        <w:spacing w:before="120"/>
        <w:ind w:left="851" w:hanging="425"/>
        <w:rPr>
          <w:sz w:val="24"/>
          <w:lang w:val="cs-CZ"/>
        </w:rPr>
      </w:pPr>
      <w:r>
        <w:rPr>
          <w:sz w:val="24"/>
          <w:lang w:val="cs-CZ"/>
        </w:rPr>
        <w:t xml:space="preserve">ukončit přípravu </w:t>
      </w:r>
      <w:r w:rsidR="00AC6F1B">
        <w:rPr>
          <w:sz w:val="24"/>
          <w:lang w:val="cs-CZ"/>
        </w:rPr>
        <w:t xml:space="preserve">na </w:t>
      </w:r>
      <w:r>
        <w:rPr>
          <w:sz w:val="24"/>
          <w:lang w:val="cs-CZ"/>
        </w:rPr>
        <w:t>akc</w:t>
      </w:r>
      <w:r w:rsidR="00AC6F1B">
        <w:rPr>
          <w:sz w:val="24"/>
          <w:lang w:val="cs-CZ"/>
        </w:rPr>
        <w:t>i</w:t>
      </w:r>
      <w:r>
        <w:rPr>
          <w:sz w:val="24"/>
          <w:lang w:val="cs-CZ"/>
        </w:rPr>
        <w:t xml:space="preserve"> </w:t>
      </w:r>
      <w:r w:rsidR="000D0886" w:rsidRPr="00A769F9">
        <w:rPr>
          <w:sz w:val="24"/>
          <w:lang w:val="cs-CZ"/>
        </w:rPr>
        <w:t>1/2 hodiny</w:t>
      </w:r>
      <w:r w:rsidRPr="00A769F9">
        <w:rPr>
          <w:sz w:val="24"/>
          <w:lang w:val="cs-CZ"/>
        </w:rPr>
        <w:t xml:space="preserve"> </w:t>
      </w:r>
      <w:r w:rsidR="000D0886" w:rsidRPr="00A769F9">
        <w:rPr>
          <w:sz w:val="24"/>
          <w:lang w:val="cs-CZ"/>
        </w:rPr>
        <w:t>před jejím započetím, tj. v</w:t>
      </w:r>
      <w:r w:rsidR="0057101D">
        <w:rPr>
          <w:sz w:val="24"/>
          <w:lang w:val="cs-CZ"/>
        </w:rPr>
        <w:t> 16:</w:t>
      </w:r>
      <w:r w:rsidR="00640B4F">
        <w:rPr>
          <w:sz w:val="24"/>
          <w:lang w:val="cs-CZ"/>
        </w:rPr>
        <w:t>30</w:t>
      </w:r>
      <w:r w:rsidR="00640B4F" w:rsidRPr="00CD75C5">
        <w:rPr>
          <w:sz w:val="24"/>
          <w:lang w:val="cs-CZ"/>
        </w:rPr>
        <w:t xml:space="preserve"> </w:t>
      </w:r>
      <w:r w:rsidRPr="00CD75C5">
        <w:rPr>
          <w:sz w:val="24"/>
          <w:lang w:val="cs-CZ"/>
        </w:rPr>
        <w:t>hod</w:t>
      </w:r>
      <w:r w:rsidR="00DD7723">
        <w:rPr>
          <w:sz w:val="24"/>
          <w:lang w:val="cs-CZ"/>
        </w:rPr>
        <w:t>in</w:t>
      </w:r>
      <w:r w:rsidR="004B2B96">
        <w:rPr>
          <w:sz w:val="24"/>
          <w:lang w:val="cs-CZ"/>
        </w:rPr>
        <w:t>;</w:t>
      </w:r>
    </w:p>
    <w:p w14:paraId="05C734DA" w14:textId="77777777" w:rsidR="009B161F" w:rsidRDefault="009B161F" w:rsidP="00172863">
      <w:pPr>
        <w:pStyle w:val="Zkladntext"/>
        <w:numPr>
          <w:ilvl w:val="0"/>
          <w:numId w:val="5"/>
        </w:numPr>
        <w:tabs>
          <w:tab w:val="clear" w:pos="360"/>
          <w:tab w:val="num" w:pos="-2977"/>
        </w:tabs>
        <w:spacing w:before="60"/>
        <w:ind w:left="850" w:hanging="425"/>
        <w:rPr>
          <w:sz w:val="24"/>
          <w:lang w:val="cs-CZ"/>
        </w:rPr>
      </w:pPr>
      <w:r>
        <w:rPr>
          <w:sz w:val="24"/>
          <w:lang w:val="cs-CZ"/>
        </w:rPr>
        <w:t>neprodleně odstranit nedostatky akce, na které pověřená osoba objednatele upozorní;</w:t>
      </w:r>
    </w:p>
    <w:p w14:paraId="46434F42" w14:textId="3D3D1349" w:rsidR="007C4FD7" w:rsidRPr="007C4FD7" w:rsidRDefault="00F408DC" w:rsidP="0068311B">
      <w:pPr>
        <w:pStyle w:val="Zkladntext"/>
        <w:numPr>
          <w:ilvl w:val="0"/>
          <w:numId w:val="5"/>
        </w:numPr>
        <w:tabs>
          <w:tab w:val="clear" w:pos="360"/>
          <w:tab w:val="num" w:pos="-2977"/>
        </w:tabs>
        <w:spacing w:before="60"/>
        <w:ind w:left="851" w:hanging="425"/>
        <w:rPr>
          <w:sz w:val="24"/>
          <w:lang w:val="cs-CZ"/>
        </w:rPr>
      </w:pPr>
      <w:r>
        <w:rPr>
          <w:sz w:val="24"/>
          <w:lang w:val="cs-CZ"/>
        </w:rPr>
        <w:t xml:space="preserve">nejpozději do </w:t>
      </w:r>
      <w:r w:rsidR="00264899" w:rsidRPr="003A7CC3">
        <w:rPr>
          <w:sz w:val="24"/>
          <w:lang w:val="cs-CZ"/>
        </w:rPr>
        <w:t>1</w:t>
      </w:r>
      <w:r w:rsidR="0018270C" w:rsidRPr="003A7CC3">
        <w:rPr>
          <w:sz w:val="24"/>
          <w:lang w:val="cs-CZ"/>
        </w:rPr>
        <w:t>0</w:t>
      </w:r>
      <w:r w:rsidR="00F32AD0" w:rsidRPr="003A7CC3">
        <w:rPr>
          <w:sz w:val="24"/>
          <w:lang w:val="cs-CZ"/>
        </w:rPr>
        <w:t>.</w:t>
      </w:r>
      <w:r w:rsidR="00680257" w:rsidRPr="003A7CC3">
        <w:rPr>
          <w:sz w:val="24"/>
          <w:lang w:val="cs-CZ"/>
        </w:rPr>
        <w:t> </w:t>
      </w:r>
      <w:r w:rsidR="005C7F8A" w:rsidRPr="003A7CC3">
        <w:rPr>
          <w:sz w:val="24"/>
          <w:lang w:val="cs-CZ"/>
        </w:rPr>
        <w:t>prosince</w:t>
      </w:r>
      <w:r w:rsidR="00680257" w:rsidRPr="003A7CC3">
        <w:rPr>
          <w:sz w:val="24"/>
          <w:lang w:val="cs-CZ"/>
        </w:rPr>
        <w:t> </w:t>
      </w:r>
      <w:r w:rsidR="00F32AD0" w:rsidRPr="003A7CC3">
        <w:rPr>
          <w:sz w:val="24"/>
          <w:lang w:val="cs-CZ"/>
        </w:rPr>
        <w:t>20</w:t>
      </w:r>
      <w:r w:rsidR="001F2D21" w:rsidRPr="003A7CC3">
        <w:rPr>
          <w:sz w:val="24"/>
          <w:lang w:val="cs-CZ"/>
        </w:rPr>
        <w:t>2</w:t>
      </w:r>
      <w:r w:rsidR="0018270C" w:rsidRPr="003A7CC3">
        <w:rPr>
          <w:sz w:val="24"/>
          <w:lang w:val="cs-CZ"/>
        </w:rPr>
        <w:t>5</w:t>
      </w:r>
      <w:r w:rsidR="00C31AB1" w:rsidRPr="003A7CC3">
        <w:rPr>
          <w:sz w:val="24"/>
          <w:lang w:val="cs-CZ"/>
        </w:rPr>
        <w:t xml:space="preserve"> </w:t>
      </w:r>
      <w:r w:rsidR="000F6204" w:rsidRPr="003A7CC3">
        <w:rPr>
          <w:sz w:val="24"/>
          <w:lang w:val="cs-CZ"/>
        </w:rPr>
        <w:t xml:space="preserve">do 03:00 hodin </w:t>
      </w:r>
      <w:r w:rsidR="00C31AB1" w:rsidRPr="003A7CC3">
        <w:rPr>
          <w:sz w:val="24"/>
          <w:lang w:val="cs-CZ"/>
        </w:rPr>
        <w:t>uvést prostory</w:t>
      </w:r>
      <w:r w:rsidR="005C217B" w:rsidRPr="003A7CC3">
        <w:rPr>
          <w:sz w:val="24"/>
          <w:lang w:val="cs-CZ"/>
        </w:rPr>
        <w:t>, ve kterých se konala</w:t>
      </w:r>
      <w:r w:rsidR="005C217B">
        <w:rPr>
          <w:sz w:val="24"/>
          <w:lang w:val="cs-CZ"/>
        </w:rPr>
        <w:t xml:space="preserve"> akce, do </w:t>
      </w:r>
      <w:r w:rsidR="00C31AB1">
        <w:rPr>
          <w:sz w:val="24"/>
          <w:lang w:val="cs-CZ"/>
        </w:rPr>
        <w:t>původního stavu</w:t>
      </w:r>
      <w:r w:rsidR="000D0886" w:rsidRPr="007C4FD7">
        <w:rPr>
          <w:sz w:val="24"/>
          <w:lang w:val="cs-CZ"/>
        </w:rPr>
        <w:t>.</w:t>
      </w:r>
    </w:p>
    <w:p w14:paraId="1F447C6F" w14:textId="77777777" w:rsidR="007C4FD7" w:rsidRDefault="00C31AB1" w:rsidP="005A288D">
      <w:pPr>
        <w:pStyle w:val="Zkladntext"/>
        <w:numPr>
          <w:ilvl w:val="0"/>
          <w:numId w:val="8"/>
        </w:numPr>
        <w:tabs>
          <w:tab w:val="left" w:pos="-3119"/>
        </w:tabs>
        <w:spacing w:before="120"/>
        <w:ind w:left="357" w:hanging="357"/>
        <w:rPr>
          <w:sz w:val="24"/>
          <w:lang w:val="cs-CZ"/>
        </w:rPr>
      </w:pPr>
      <w:r w:rsidRPr="007C4FD7">
        <w:rPr>
          <w:sz w:val="24"/>
          <w:lang w:val="cs-CZ"/>
        </w:rPr>
        <w:t>Objednatel je povinen zejména poskytnout poskytovateli potřebnou součinnost při plnění smlouvy.</w:t>
      </w:r>
      <w:r w:rsidR="00AA480F" w:rsidRPr="007C4FD7">
        <w:rPr>
          <w:sz w:val="24"/>
          <w:lang w:val="cs-CZ"/>
        </w:rPr>
        <w:t xml:space="preserve"> Objednatel poskytne poskytovateli jako zázemí jídelnu v</w:t>
      </w:r>
      <w:r w:rsidR="00E04D03" w:rsidRPr="007C4FD7">
        <w:rPr>
          <w:sz w:val="24"/>
          <w:lang w:val="cs-CZ"/>
        </w:rPr>
        <w:t> </w:t>
      </w:r>
      <w:r w:rsidR="00AA480F" w:rsidRPr="007C4FD7">
        <w:rPr>
          <w:sz w:val="24"/>
          <w:lang w:val="cs-CZ"/>
        </w:rPr>
        <w:t>přízemí</w:t>
      </w:r>
      <w:r w:rsidR="00E04D03" w:rsidRPr="007C4FD7">
        <w:rPr>
          <w:sz w:val="24"/>
          <w:lang w:val="cs-CZ"/>
        </w:rPr>
        <w:t xml:space="preserve"> a prostor myčky v jídelně v 1. patře.</w:t>
      </w:r>
      <w:r w:rsidR="007C4FD7" w:rsidRPr="007C4FD7">
        <w:rPr>
          <w:sz w:val="24"/>
          <w:lang w:val="cs-CZ"/>
        </w:rPr>
        <w:t xml:space="preserve"> </w:t>
      </w:r>
      <w:r w:rsidR="00A8777E" w:rsidRPr="00742C74">
        <w:rPr>
          <w:sz w:val="24"/>
          <w:lang w:val="cs-CZ"/>
        </w:rPr>
        <w:t>Doprava materiálu</w:t>
      </w:r>
      <w:r w:rsidR="00A8777E" w:rsidRPr="00742C74">
        <w:rPr>
          <w:lang w:val="cs-CZ"/>
        </w:rPr>
        <w:t xml:space="preserve"> </w:t>
      </w:r>
      <w:r w:rsidR="00A8777E" w:rsidRPr="00742C74">
        <w:rPr>
          <w:sz w:val="24"/>
          <w:lang w:val="cs-CZ"/>
        </w:rPr>
        <w:t xml:space="preserve">bude uskutečňována výtahem z garáží ČNB do foyer Kongresového centra ČNB. </w:t>
      </w:r>
      <w:r w:rsidR="00725D5A" w:rsidRPr="005F6EAB">
        <w:rPr>
          <w:sz w:val="24"/>
          <w:lang w:val="cs-CZ"/>
        </w:rPr>
        <w:t>Zásobování do garáží ČNB probíhá vozidly o</w:t>
      </w:r>
      <w:r w:rsidR="00B4715B" w:rsidRPr="005F6EAB">
        <w:rPr>
          <w:sz w:val="24"/>
          <w:lang w:val="cs-CZ"/>
        </w:rPr>
        <w:t> </w:t>
      </w:r>
      <w:r w:rsidR="00725D5A" w:rsidRPr="005F6EAB">
        <w:rPr>
          <w:sz w:val="24"/>
          <w:lang w:val="cs-CZ"/>
        </w:rPr>
        <w:t>maximální výšce</w:t>
      </w:r>
      <w:r w:rsidR="004F37E1">
        <w:rPr>
          <w:sz w:val="24"/>
          <w:lang w:val="cs-CZ"/>
        </w:rPr>
        <w:t xml:space="preserve"> vozu 2 650 mm a šířce 2 680 mm;</w:t>
      </w:r>
      <w:r w:rsidR="00725D5A" w:rsidRPr="005F6EAB">
        <w:rPr>
          <w:sz w:val="24"/>
          <w:lang w:val="cs-CZ"/>
        </w:rPr>
        <w:t xml:space="preserve"> rozměr kabiny výtahu, který vede z garáží do foyer</w:t>
      </w:r>
      <w:r w:rsidR="005F6EAB">
        <w:rPr>
          <w:sz w:val="24"/>
          <w:lang w:val="cs-CZ"/>
        </w:rPr>
        <w:t>,</w:t>
      </w:r>
      <w:r w:rsidR="00725D5A" w:rsidRPr="005F6EAB">
        <w:rPr>
          <w:sz w:val="24"/>
          <w:lang w:val="cs-CZ"/>
        </w:rPr>
        <w:t xml:space="preserve"> činí</w:t>
      </w:r>
      <w:r w:rsidR="00B4715B" w:rsidRPr="005F6EAB">
        <w:rPr>
          <w:sz w:val="24"/>
          <w:lang w:val="cs-CZ"/>
        </w:rPr>
        <w:t>:</w:t>
      </w:r>
      <w:r w:rsidR="00725D5A" w:rsidRPr="005F6EAB">
        <w:rPr>
          <w:sz w:val="24"/>
          <w:lang w:val="cs-CZ"/>
        </w:rPr>
        <w:t xml:space="preserve"> š</w:t>
      </w:r>
      <w:r w:rsidR="00B4715B" w:rsidRPr="005F6EAB">
        <w:rPr>
          <w:sz w:val="24"/>
          <w:lang w:val="cs-CZ"/>
        </w:rPr>
        <w:t>íř</w:t>
      </w:r>
      <w:r w:rsidR="005F6EAB">
        <w:rPr>
          <w:sz w:val="24"/>
          <w:lang w:val="cs-CZ"/>
        </w:rPr>
        <w:t>ka</w:t>
      </w:r>
      <w:r w:rsidR="00725D5A" w:rsidRPr="005F6EAB">
        <w:rPr>
          <w:sz w:val="24"/>
          <w:lang w:val="cs-CZ"/>
        </w:rPr>
        <w:t xml:space="preserve"> 1</w:t>
      </w:r>
      <w:r w:rsidR="00B4715B" w:rsidRPr="005F6EAB">
        <w:rPr>
          <w:sz w:val="24"/>
          <w:lang w:val="cs-CZ"/>
        </w:rPr>
        <w:t xml:space="preserve"> </w:t>
      </w:r>
      <w:r w:rsidR="00725D5A" w:rsidRPr="005F6EAB">
        <w:rPr>
          <w:sz w:val="24"/>
          <w:lang w:val="cs-CZ"/>
        </w:rPr>
        <w:t>m, h</w:t>
      </w:r>
      <w:r w:rsidR="00B4715B" w:rsidRPr="005F6EAB">
        <w:rPr>
          <w:sz w:val="24"/>
          <w:lang w:val="cs-CZ"/>
        </w:rPr>
        <w:t>loubka</w:t>
      </w:r>
      <w:r w:rsidR="00725D5A" w:rsidRPr="005F6EAB">
        <w:rPr>
          <w:sz w:val="24"/>
          <w:lang w:val="cs-CZ"/>
        </w:rPr>
        <w:t xml:space="preserve"> 1,4 m, v</w:t>
      </w:r>
      <w:r w:rsidR="00B4715B" w:rsidRPr="005F6EAB">
        <w:rPr>
          <w:sz w:val="24"/>
          <w:lang w:val="cs-CZ"/>
        </w:rPr>
        <w:t>ýška</w:t>
      </w:r>
      <w:r w:rsidR="00725D5A" w:rsidRPr="005F6EAB">
        <w:rPr>
          <w:sz w:val="24"/>
          <w:lang w:val="cs-CZ"/>
        </w:rPr>
        <w:t xml:space="preserve"> 2 m. </w:t>
      </w:r>
      <w:r w:rsidR="00A8777E" w:rsidRPr="005F6EAB">
        <w:rPr>
          <w:sz w:val="24"/>
          <w:lang w:val="cs-CZ"/>
        </w:rPr>
        <w:t>Příchod osob do zázemí bude realizován postranním bytovým schodištěm.</w:t>
      </w:r>
      <w:r w:rsidR="005F6EAB">
        <w:rPr>
          <w:sz w:val="24"/>
          <w:lang w:val="cs-CZ"/>
        </w:rPr>
        <w:t xml:space="preserve"> </w:t>
      </w:r>
    </w:p>
    <w:p w14:paraId="21665F8E" w14:textId="76EEA46F" w:rsidR="00C31AB1" w:rsidRPr="00927AAC" w:rsidRDefault="00C31AB1" w:rsidP="005A288D">
      <w:pPr>
        <w:pStyle w:val="Zkladntext"/>
        <w:numPr>
          <w:ilvl w:val="0"/>
          <w:numId w:val="8"/>
        </w:numPr>
        <w:tabs>
          <w:tab w:val="left" w:pos="-3119"/>
        </w:tabs>
        <w:spacing w:before="120"/>
        <w:ind w:left="357" w:hanging="357"/>
        <w:rPr>
          <w:sz w:val="24"/>
          <w:lang w:val="cs-CZ"/>
        </w:rPr>
      </w:pPr>
      <w:r>
        <w:rPr>
          <w:sz w:val="24"/>
          <w:lang w:val="cs-CZ"/>
        </w:rPr>
        <w:t>Objednatel je oprávněn z vážných důvodů (např. zvýšená nemocnost zaměstnanců) snížit počet zaměstnanců</w:t>
      </w:r>
      <w:r w:rsidR="0057101D">
        <w:rPr>
          <w:sz w:val="24"/>
          <w:lang w:val="cs-CZ"/>
        </w:rPr>
        <w:t xml:space="preserve"> (</w:t>
      </w:r>
      <w:r>
        <w:rPr>
          <w:sz w:val="24"/>
          <w:lang w:val="cs-CZ"/>
        </w:rPr>
        <w:t>účastníků akce</w:t>
      </w:r>
      <w:r w:rsidR="0057101D">
        <w:rPr>
          <w:sz w:val="24"/>
          <w:lang w:val="cs-CZ"/>
        </w:rPr>
        <w:t>)</w:t>
      </w:r>
      <w:r>
        <w:rPr>
          <w:sz w:val="24"/>
          <w:lang w:val="cs-CZ"/>
        </w:rPr>
        <w:t xml:space="preserve"> až o 20</w:t>
      </w:r>
      <w:r w:rsidR="0044513A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%. Změnu je objednatel povinen ohlásit poskytovateli </w:t>
      </w:r>
      <w:r w:rsidRPr="003A7CC3">
        <w:rPr>
          <w:sz w:val="24"/>
          <w:lang w:val="cs-CZ"/>
        </w:rPr>
        <w:t xml:space="preserve">nejpozději </w:t>
      </w:r>
      <w:r w:rsidR="00CD0E94" w:rsidRPr="003A7CC3">
        <w:rPr>
          <w:sz w:val="24"/>
          <w:lang w:val="cs-CZ"/>
        </w:rPr>
        <w:t>do</w:t>
      </w:r>
      <w:r w:rsidR="00F32AD0" w:rsidRPr="003A7CC3">
        <w:rPr>
          <w:sz w:val="24"/>
          <w:lang w:val="cs-CZ"/>
        </w:rPr>
        <w:t xml:space="preserve"> </w:t>
      </w:r>
      <w:r w:rsidR="00264899" w:rsidRPr="003A7CC3">
        <w:rPr>
          <w:b/>
          <w:sz w:val="24"/>
          <w:lang w:val="cs-CZ"/>
        </w:rPr>
        <w:t>4</w:t>
      </w:r>
      <w:r w:rsidR="00200A65" w:rsidRPr="003A7CC3">
        <w:rPr>
          <w:b/>
          <w:sz w:val="24"/>
          <w:lang w:val="cs-CZ"/>
        </w:rPr>
        <w:t xml:space="preserve">. </w:t>
      </w:r>
      <w:r w:rsidR="005C7F8A" w:rsidRPr="003A7CC3">
        <w:rPr>
          <w:b/>
          <w:sz w:val="24"/>
          <w:lang w:val="cs-CZ"/>
        </w:rPr>
        <w:t>prosince</w:t>
      </w:r>
      <w:r w:rsidR="00EB1099" w:rsidRPr="003A7CC3">
        <w:rPr>
          <w:b/>
          <w:sz w:val="24"/>
          <w:lang w:val="cs-CZ"/>
        </w:rPr>
        <w:t xml:space="preserve"> </w:t>
      </w:r>
      <w:r w:rsidR="00F32AD0" w:rsidRPr="003A7CC3">
        <w:rPr>
          <w:b/>
          <w:sz w:val="24"/>
          <w:lang w:val="cs-CZ"/>
        </w:rPr>
        <w:t>20</w:t>
      </w:r>
      <w:r w:rsidR="001F2D21" w:rsidRPr="003A7CC3">
        <w:rPr>
          <w:b/>
          <w:sz w:val="24"/>
          <w:lang w:val="cs-CZ"/>
        </w:rPr>
        <w:t>2</w:t>
      </w:r>
      <w:r w:rsidR="0018270C" w:rsidRPr="003A7CC3">
        <w:rPr>
          <w:b/>
          <w:sz w:val="24"/>
          <w:lang w:val="cs-CZ"/>
        </w:rPr>
        <w:t>5</w:t>
      </w:r>
      <w:r w:rsidR="00BD657F" w:rsidRPr="003A7CC3">
        <w:rPr>
          <w:b/>
          <w:sz w:val="24"/>
          <w:lang w:val="cs-CZ"/>
        </w:rPr>
        <w:t xml:space="preserve"> do 17:00 hod</w:t>
      </w:r>
      <w:r w:rsidR="00DD7723" w:rsidRPr="003A7CC3">
        <w:rPr>
          <w:b/>
          <w:sz w:val="24"/>
          <w:lang w:val="cs-CZ"/>
        </w:rPr>
        <w:t>in</w:t>
      </w:r>
      <w:r w:rsidRPr="003A7CC3">
        <w:rPr>
          <w:sz w:val="24"/>
          <w:lang w:val="cs-CZ"/>
        </w:rPr>
        <w:t>,</w:t>
      </w:r>
      <w:r w:rsidR="009B59F1" w:rsidRPr="003A7CC3">
        <w:rPr>
          <w:sz w:val="24"/>
          <w:lang w:val="cs-CZ"/>
        </w:rPr>
        <w:t xml:space="preserve"> a </w:t>
      </w:r>
      <w:r w:rsidRPr="003A7CC3">
        <w:rPr>
          <w:sz w:val="24"/>
          <w:lang w:val="cs-CZ"/>
        </w:rPr>
        <w:t>to</w:t>
      </w:r>
      <w:r w:rsidRPr="00927AAC">
        <w:rPr>
          <w:sz w:val="24"/>
          <w:lang w:val="cs-CZ"/>
        </w:rPr>
        <w:t xml:space="preserve"> </w:t>
      </w:r>
      <w:r w:rsidR="003C19E5">
        <w:rPr>
          <w:sz w:val="24"/>
          <w:lang w:val="cs-CZ"/>
        </w:rPr>
        <w:t xml:space="preserve">e-mailové adresy </w:t>
      </w:r>
      <w:r w:rsidR="00505D15" w:rsidRPr="00927AAC">
        <w:rPr>
          <w:sz w:val="24"/>
          <w:lang w:val="cs-CZ"/>
        </w:rPr>
        <w:t>pověřený</w:t>
      </w:r>
      <w:r w:rsidR="003C19E5">
        <w:rPr>
          <w:sz w:val="24"/>
          <w:lang w:val="cs-CZ"/>
        </w:rPr>
        <w:t>ch</w:t>
      </w:r>
      <w:r w:rsidR="00505D15" w:rsidRPr="00927AAC">
        <w:rPr>
          <w:sz w:val="24"/>
          <w:lang w:val="cs-CZ"/>
        </w:rPr>
        <w:t xml:space="preserve"> </w:t>
      </w:r>
      <w:r w:rsidRPr="00927AAC">
        <w:rPr>
          <w:sz w:val="24"/>
          <w:lang w:val="cs-CZ"/>
        </w:rPr>
        <w:t>osob</w:t>
      </w:r>
      <w:r w:rsidR="003E5CB0" w:rsidRPr="00927AAC">
        <w:rPr>
          <w:sz w:val="24"/>
          <w:lang w:val="cs-CZ"/>
        </w:rPr>
        <w:t xml:space="preserve"> </w:t>
      </w:r>
      <w:r w:rsidR="00505D15" w:rsidRPr="00927AAC">
        <w:rPr>
          <w:sz w:val="24"/>
          <w:lang w:val="cs-CZ"/>
        </w:rPr>
        <w:t>poskytovatele</w:t>
      </w:r>
      <w:r w:rsidR="003C19E5">
        <w:rPr>
          <w:sz w:val="24"/>
          <w:lang w:val="cs-CZ"/>
        </w:rPr>
        <w:t xml:space="preserve"> dle</w:t>
      </w:r>
      <w:r w:rsidR="003E5CB0" w:rsidRPr="00927AAC">
        <w:rPr>
          <w:sz w:val="24"/>
          <w:lang w:val="cs-CZ"/>
        </w:rPr>
        <w:t> čl. V.</w:t>
      </w:r>
    </w:p>
    <w:p w14:paraId="6F6C8B06" w14:textId="6A1CA225" w:rsidR="00DA6A48" w:rsidRPr="00927AAC" w:rsidRDefault="00C31AB1" w:rsidP="005A288D">
      <w:pPr>
        <w:pStyle w:val="Zkladntext"/>
        <w:numPr>
          <w:ilvl w:val="0"/>
          <w:numId w:val="8"/>
        </w:numPr>
        <w:tabs>
          <w:tab w:val="left" w:pos="-3119"/>
        </w:tabs>
        <w:spacing w:before="120"/>
        <w:ind w:left="357" w:hanging="357"/>
        <w:rPr>
          <w:sz w:val="24"/>
          <w:szCs w:val="24"/>
          <w:lang w:val="cs-CZ"/>
        </w:rPr>
      </w:pPr>
      <w:r w:rsidRPr="00927AAC">
        <w:rPr>
          <w:sz w:val="24"/>
          <w:szCs w:val="24"/>
          <w:lang w:val="cs-CZ"/>
        </w:rPr>
        <w:t>Objednatel má právo kontroly přípravy a průběhu akce</w:t>
      </w:r>
      <w:r w:rsidR="00A9141B" w:rsidRPr="00927AAC">
        <w:rPr>
          <w:sz w:val="24"/>
          <w:szCs w:val="24"/>
          <w:lang w:val="cs-CZ"/>
        </w:rPr>
        <w:t xml:space="preserve"> a</w:t>
      </w:r>
      <w:r w:rsidRPr="00927AAC">
        <w:rPr>
          <w:sz w:val="24"/>
          <w:szCs w:val="24"/>
          <w:lang w:val="cs-CZ"/>
        </w:rPr>
        <w:t xml:space="preserve"> prostřednictvím </w:t>
      </w:r>
      <w:r w:rsidR="00C56060">
        <w:rPr>
          <w:sz w:val="24"/>
          <w:szCs w:val="24"/>
          <w:lang w:val="cs-CZ"/>
        </w:rPr>
        <w:t xml:space="preserve">svých </w:t>
      </w:r>
      <w:r w:rsidRPr="00927AAC">
        <w:rPr>
          <w:sz w:val="24"/>
          <w:szCs w:val="24"/>
          <w:lang w:val="cs-CZ"/>
        </w:rPr>
        <w:t>pověřených osob upozornit poskytovatele na zjištěné nedostatky v přípravě či průběhu akce a</w:t>
      </w:r>
      <w:r w:rsidR="0083766D">
        <w:rPr>
          <w:sz w:val="24"/>
          <w:szCs w:val="24"/>
          <w:lang w:val="cs-CZ"/>
        </w:rPr>
        <w:t> </w:t>
      </w:r>
      <w:r w:rsidRPr="00927AAC">
        <w:rPr>
          <w:sz w:val="24"/>
          <w:szCs w:val="24"/>
          <w:lang w:val="cs-CZ"/>
        </w:rPr>
        <w:t xml:space="preserve">požadovat jejich </w:t>
      </w:r>
      <w:r w:rsidR="00AC6F1B">
        <w:rPr>
          <w:sz w:val="24"/>
          <w:szCs w:val="24"/>
          <w:lang w:val="cs-CZ"/>
        </w:rPr>
        <w:t xml:space="preserve">neprodlené </w:t>
      </w:r>
      <w:r w:rsidRPr="00927AAC">
        <w:rPr>
          <w:sz w:val="24"/>
          <w:szCs w:val="24"/>
          <w:lang w:val="cs-CZ"/>
        </w:rPr>
        <w:t>odstranění,</w:t>
      </w:r>
      <w:r w:rsidR="00D378CB" w:rsidRPr="00927AAC">
        <w:rPr>
          <w:sz w:val="24"/>
          <w:szCs w:val="24"/>
          <w:lang w:val="cs-CZ"/>
        </w:rPr>
        <w:t xml:space="preserve"> přičemž za určující</w:t>
      </w:r>
      <w:r w:rsidR="003E65B5" w:rsidRPr="00927AAC">
        <w:rPr>
          <w:sz w:val="24"/>
          <w:szCs w:val="24"/>
          <w:lang w:val="cs-CZ"/>
        </w:rPr>
        <w:t xml:space="preserve"> se považují přílohy</w:t>
      </w:r>
      <w:r w:rsidR="00D378CB" w:rsidRPr="00927AAC">
        <w:rPr>
          <w:sz w:val="24"/>
          <w:szCs w:val="24"/>
          <w:lang w:val="cs-CZ"/>
        </w:rPr>
        <w:t xml:space="preserve"> č. 1</w:t>
      </w:r>
      <w:r w:rsidR="003E65B5" w:rsidRPr="00927AAC">
        <w:rPr>
          <w:sz w:val="24"/>
          <w:szCs w:val="24"/>
          <w:lang w:val="cs-CZ"/>
        </w:rPr>
        <w:t xml:space="preserve"> až </w:t>
      </w:r>
      <w:r w:rsidR="00EE3D2F">
        <w:rPr>
          <w:sz w:val="24"/>
          <w:szCs w:val="24"/>
          <w:lang w:val="cs-CZ"/>
        </w:rPr>
        <w:t>4</w:t>
      </w:r>
      <w:r w:rsidR="00073B5E">
        <w:rPr>
          <w:sz w:val="24"/>
          <w:szCs w:val="24"/>
          <w:lang w:val="cs-CZ"/>
        </w:rPr>
        <w:t xml:space="preserve"> smlouvy</w:t>
      </w:r>
      <w:r w:rsidR="00D378CB" w:rsidRPr="00927AAC">
        <w:rPr>
          <w:sz w:val="24"/>
          <w:szCs w:val="24"/>
          <w:lang w:val="cs-CZ"/>
        </w:rPr>
        <w:t>.</w:t>
      </w:r>
    </w:p>
    <w:p w14:paraId="321E471D" w14:textId="77777777" w:rsidR="009E5A12" w:rsidRPr="004F59E0" w:rsidRDefault="009E5A12" w:rsidP="004F59E0">
      <w:pPr>
        <w:pStyle w:val="Zhlav"/>
        <w:ind w:firstLine="0"/>
        <w:jc w:val="center"/>
      </w:pPr>
    </w:p>
    <w:p w14:paraId="4E9AE698" w14:textId="77777777" w:rsidR="00C31AB1" w:rsidRDefault="003E5CB0" w:rsidP="004F59E0">
      <w:pPr>
        <w:pStyle w:val="Zhlav"/>
        <w:ind w:firstLine="0"/>
        <w:jc w:val="center"/>
        <w:rPr>
          <w:b/>
        </w:rPr>
      </w:pPr>
      <w:r>
        <w:rPr>
          <w:b/>
        </w:rPr>
        <w:t>Článek V</w:t>
      </w:r>
    </w:p>
    <w:p w14:paraId="278D44DD" w14:textId="77777777" w:rsidR="00C31AB1" w:rsidRPr="003E5CB0" w:rsidRDefault="00C31AB1" w:rsidP="00E75C61">
      <w:pPr>
        <w:pStyle w:val="Zhlav"/>
        <w:ind w:firstLine="0"/>
        <w:jc w:val="center"/>
        <w:rPr>
          <w:b/>
        </w:rPr>
      </w:pPr>
      <w:r w:rsidRPr="003E5CB0">
        <w:rPr>
          <w:b/>
        </w:rPr>
        <w:t>Pověřené osoby</w:t>
      </w:r>
      <w:r w:rsidR="007A12D9">
        <w:rPr>
          <w:b/>
        </w:rPr>
        <w:t xml:space="preserve"> smluvních stran</w:t>
      </w:r>
    </w:p>
    <w:p w14:paraId="71979E7C" w14:textId="501CADF9" w:rsidR="00C31AB1" w:rsidRPr="005A288D" w:rsidRDefault="00C31AB1" w:rsidP="005A288D">
      <w:pPr>
        <w:pStyle w:val="Zkladntext"/>
        <w:numPr>
          <w:ilvl w:val="0"/>
          <w:numId w:val="18"/>
        </w:numPr>
        <w:spacing w:before="120"/>
        <w:ind w:left="357" w:hanging="357"/>
        <w:rPr>
          <w:sz w:val="24"/>
          <w:szCs w:val="24"/>
          <w:lang w:val="cs-CZ"/>
        </w:rPr>
      </w:pPr>
      <w:r w:rsidRPr="005A288D">
        <w:rPr>
          <w:sz w:val="24"/>
          <w:szCs w:val="24"/>
          <w:lang w:val="cs-CZ"/>
        </w:rPr>
        <w:t>Pověřenými osobami jsou:</w:t>
      </w:r>
    </w:p>
    <w:p w14:paraId="60A7F0D5" w14:textId="77777777" w:rsidR="00E75C61" w:rsidRPr="005A288D" w:rsidRDefault="00C31AB1" w:rsidP="00567B9D">
      <w:pPr>
        <w:pStyle w:val="Zkladntext"/>
        <w:spacing w:before="120"/>
        <w:ind w:left="709"/>
        <w:rPr>
          <w:sz w:val="24"/>
          <w:szCs w:val="24"/>
          <w:lang w:val="cs-CZ"/>
        </w:rPr>
      </w:pPr>
      <w:r w:rsidRPr="005A288D">
        <w:rPr>
          <w:sz w:val="24"/>
          <w:szCs w:val="24"/>
          <w:lang w:val="cs-CZ"/>
        </w:rPr>
        <w:t>-</w:t>
      </w:r>
      <w:r w:rsidR="00300A5F" w:rsidRPr="005A288D">
        <w:rPr>
          <w:sz w:val="24"/>
          <w:szCs w:val="24"/>
          <w:lang w:val="cs-CZ"/>
        </w:rPr>
        <w:t xml:space="preserve"> za objednatele:</w:t>
      </w:r>
      <w:r w:rsidR="00300A5F" w:rsidRPr="005A288D">
        <w:rPr>
          <w:sz w:val="24"/>
          <w:szCs w:val="24"/>
          <w:lang w:val="cs-CZ"/>
        </w:rPr>
        <w:tab/>
      </w:r>
      <w:r w:rsidR="00371A5D" w:rsidRPr="005A288D">
        <w:rPr>
          <w:sz w:val="24"/>
          <w:szCs w:val="24"/>
          <w:highlight w:val="cyan"/>
          <w:lang w:val="cs-CZ"/>
        </w:rPr>
        <w:t>……………...</w:t>
      </w:r>
      <w:r w:rsidR="00AA480F" w:rsidRPr="005A288D">
        <w:rPr>
          <w:sz w:val="24"/>
          <w:szCs w:val="24"/>
          <w:lang w:val="cs-CZ"/>
        </w:rPr>
        <w:t>,</w:t>
      </w:r>
    </w:p>
    <w:p w14:paraId="25CF09E6" w14:textId="77777777" w:rsidR="00371A5D" w:rsidRPr="005A288D" w:rsidRDefault="00300A5F" w:rsidP="00920A70">
      <w:pPr>
        <w:pStyle w:val="Zkladntext"/>
        <w:ind w:left="2126" w:firstLine="709"/>
        <w:rPr>
          <w:sz w:val="24"/>
          <w:szCs w:val="24"/>
          <w:lang w:val="de-DE"/>
        </w:rPr>
      </w:pPr>
      <w:r w:rsidRPr="005A288D">
        <w:rPr>
          <w:sz w:val="24"/>
          <w:szCs w:val="24"/>
          <w:lang w:val="cs-CZ"/>
        </w:rPr>
        <w:t>tel.:</w:t>
      </w:r>
      <w:r w:rsidR="00E75C61" w:rsidRPr="005A288D">
        <w:rPr>
          <w:sz w:val="24"/>
          <w:szCs w:val="24"/>
          <w:lang w:val="cs-CZ"/>
        </w:rPr>
        <w:t xml:space="preserve"> </w:t>
      </w:r>
      <w:r w:rsidR="00371A5D" w:rsidRPr="005A288D">
        <w:rPr>
          <w:sz w:val="24"/>
          <w:szCs w:val="24"/>
          <w:highlight w:val="cyan"/>
          <w:lang w:val="cs-CZ"/>
        </w:rPr>
        <w:t>…………</w:t>
      </w:r>
      <w:r w:rsidR="00E75C61" w:rsidRPr="005A288D">
        <w:rPr>
          <w:sz w:val="24"/>
          <w:szCs w:val="24"/>
          <w:lang w:val="cs-CZ"/>
        </w:rPr>
        <w:t xml:space="preserve">, e-mail: </w:t>
      </w:r>
      <w:r w:rsidR="00371A5D" w:rsidRPr="005A288D">
        <w:rPr>
          <w:sz w:val="24"/>
          <w:szCs w:val="24"/>
          <w:highlight w:val="cyan"/>
          <w:lang w:val="de-DE"/>
        </w:rPr>
        <w:t>………………..</w:t>
      </w:r>
    </w:p>
    <w:p w14:paraId="12BB9353" w14:textId="77777777" w:rsidR="00663589" w:rsidRPr="005A288D" w:rsidRDefault="00663589" w:rsidP="00920A70">
      <w:pPr>
        <w:pStyle w:val="Zkladntext"/>
        <w:ind w:left="2126" w:firstLine="709"/>
        <w:rPr>
          <w:sz w:val="24"/>
          <w:szCs w:val="24"/>
          <w:lang w:val="cs-CZ"/>
        </w:rPr>
      </w:pPr>
      <w:r w:rsidRPr="005A288D">
        <w:rPr>
          <w:sz w:val="24"/>
          <w:szCs w:val="24"/>
          <w:lang w:val="cs-CZ"/>
        </w:rPr>
        <w:t xml:space="preserve">nebo </w:t>
      </w:r>
    </w:p>
    <w:p w14:paraId="410F97AA" w14:textId="77777777" w:rsidR="00663589" w:rsidRPr="005A288D" w:rsidRDefault="00371A5D" w:rsidP="00920A70">
      <w:pPr>
        <w:pStyle w:val="Zkladntext"/>
        <w:ind w:left="2126" w:firstLine="709"/>
        <w:rPr>
          <w:sz w:val="24"/>
          <w:szCs w:val="24"/>
          <w:lang w:val="cs-CZ"/>
        </w:rPr>
      </w:pPr>
      <w:r w:rsidRPr="005A288D">
        <w:rPr>
          <w:sz w:val="24"/>
          <w:szCs w:val="24"/>
          <w:highlight w:val="cyan"/>
          <w:lang w:val="cs-CZ"/>
        </w:rPr>
        <w:t>……………...</w:t>
      </w:r>
      <w:r w:rsidR="00663589" w:rsidRPr="005A288D">
        <w:rPr>
          <w:sz w:val="24"/>
          <w:szCs w:val="24"/>
          <w:lang w:val="cs-CZ"/>
        </w:rPr>
        <w:t>,</w:t>
      </w:r>
    </w:p>
    <w:p w14:paraId="0E3A3DA9" w14:textId="60608ECD" w:rsidR="00300A5F" w:rsidRPr="00FB753D" w:rsidRDefault="00663589" w:rsidP="00371A5D">
      <w:pPr>
        <w:pStyle w:val="Zkladntext"/>
        <w:ind w:left="2835"/>
        <w:rPr>
          <w:b/>
          <w:i/>
          <w:sz w:val="24"/>
          <w:szCs w:val="24"/>
          <w:lang w:val="cs-CZ"/>
        </w:rPr>
      </w:pPr>
      <w:r w:rsidRPr="005A288D">
        <w:rPr>
          <w:sz w:val="24"/>
          <w:szCs w:val="24"/>
          <w:lang w:val="cs-CZ"/>
        </w:rPr>
        <w:t xml:space="preserve">tel.: </w:t>
      </w:r>
      <w:r w:rsidR="00371A5D" w:rsidRPr="00FB753D">
        <w:rPr>
          <w:color w:val="000000"/>
          <w:sz w:val="24"/>
          <w:szCs w:val="24"/>
          <w:highlight w:val="cyan"/>
          <w:lang w:val="de-DE"/>
        </w:rPr>
        <w:t>…………</w:t>
      </w:r>
      <w:r w:rsidRPr="00FB753D">
        <w:rPr>
          <w:color w:val="000000"/>
          <w:sz w:val="24"/>
          <w:szCs w:val="24"/>
          <w:lang w:val="de-DE"/>
        </w:rPr>
        <w:t>, e-mail:</w:t>
      </w:r>
      <w:r w:rsidR="004C636B" w:rsidRPr="00FB753D">
        <w:rPr>
          <w:color w:val="000000"/>
          <w:sz w:val="24"/>
          <w:szCs w:val="24"/>
          <w:lang w:val="de-DE"/>
        </w:rPr>
        <w:t xml:space="preserve"> </w:t>
      </w:r>
      <w:hyperlink r:id="rId9" w:history="1"/>
      <w:hyperlink r:id="rId10" w:history="1"/>
      <w:r w:rsidR="00371A5D" w:rsidRPr="005A288D">
        <w:rPr>
          <w:i/>
          <w:sz w:val="24"/>
          <w:szCs w:val="24"/>
          <w:highlight w:val="cyan"/>
          <w:lang w:val="de-DE"/>
        </w:rPr>
        <w:t xml:space="preserve">……………….. </w:t>
      </w:r>
      <w:r w:rsidR="00371A5D" w:rsidRPr="00FB753D">
        <w:rPr>
          <w:b/>
          <w:i/>
          <w:sz w:val="24"/>
          <w:szCs w:val="24"/>
          <w:highlight w:val="cyan"/>
        </w:rPr>
        <w:t>(</w:t>
      </w:r>
      <w:r w:rsidR="00371A5D" w:rsidRPr="005A288D">
        <w:rPr>
          <w:b/>
          <w:i/>
          <w:sz w:val="24"/>
          <w:szCs w:val="24"/>
          <w:highlight w:val="cyan"/>
          <w:lang w:val="cs-CZ"/>
        </w:rPr>
        <w:t>objednatel</w:t>
      </w:r>
      <w:r w:rsidR="00371A5D" w:rsidRPr="00FB753D">
        <w:rPr>
          <w:b/>
          <w:i/>
          <w:sz w:val="24"/>
          <w:szCs w:val="24"/>
          <w:highlight w:val="cyan"/>
        </w:rPr>
        <w:t xml:space="preserve"> do</w:t>
      </w:r>
      <w:r w:rsidR="00371A5D" w:rsidRPr="00FB753D">
        <w:rPr>
          <w:b/>
          <w:i/>
          <w:sz w:val="24"/>
          <w:szCs w:val="24"/>
          <w:highlight w:val="cyan"/>
          <w:lang w:val="cs-CZ"/>
        </w:rPr>
        <w:t>plní při podpisu smlouvy s vybraným dodavatelem)</w:t>
      </w:r>
      <w:r w:rsidR="004C636B" w:rsidRPr="00FB753D">
        <w:rPr>
          <w:b/>
          <w:i/>
          <w:sz w:val="24"/>
          <w:szCs w:val="24"/>
          <w:lang w:val="cs-CZ"/>
        </w:rPr>
        <w:t xml:space="preserve">   </w:t>
      </w:r>
      <w:r w:rsidR="00300A5F" w:rsidRPr="00FB753D">
        <w:rPr>
          <w:b/>
          <w:i/>
          <w:sz w:val="24"/>
          <w:szCs w:val="24"/>
          <w:lang w:val="cs-CZ"/>
        </w:rPr>
        <w:t xml:space="preserve"> </w:t>
      </w:r>
    </w:p>
    <w:p w14:paraId="6B5C3B42" w14:textId="77777777" w:rsidR="004C636B" w:rsidRPr="005A288D" w:rsidRDefault="004C636B" w:rsidP="00920A70">
      <w:pPr>
        <w:pStyle w:val="Zkladntext"/>
        <w:ind w:left="2126" w:firstLine="709"/>
        <w:rPr>
          <w:sz w:val="24"/>
          <w:szCs w:val="24"/>
          <w:lang w:val="cs-CZ"/>
        </w:rPr>
      </w:pPr>
    </w:p>
    <w:p w14:paraId="4C5A3C07" w14:textId="77777777" w:rsidR="00723E1C" w:rsidRPr="005A288D" w:rsidRDefault="00C31AB1" w:rsidP="004F59E0">
      <w:pPr>
        <w:pStyle w:val="Zkladntext"/>
        <w:ind w:firstLine="708"/>
        <w:rPr>
          <w:sz w:val="24"/>
          <w:szCs w:val="24"/>
          <w:lang w:val="cs-CZ"/>
        </w:rPr>
      </w:pPr>
      <w:r w:rsidRPr="005A288D">
        <w:rPr>
          <w:sz w:val="24"/>
          <w:szCs w:val="24"/>
          <w:lang w:val="cs-CZ"/>
        </w:rPr>
        <w:t>- za po</w:t>
      </w:r>
      <w:r w:rsidR="00D14E3A" w:rsidRPr="005A288D">
        <w:rPr>
          <w:sz w:val="24"/>
          <w:szCs w:val="24"/>
          <w:lang w:val="cs-CZ"/>
        </w:rPr>
        <w:t>skytovatele</w:t>
      </w:r>
      <w:r w:rsidR="000D0886" w:rsidRPr="005A288D">
        <w:rPr>
          <w:sz w:val="24"/>
          <w:szCs w:val="24"/>
          <w:lang w:val="cs-CZ"/>
        </w:rPr>
        <w:t>:</w:t>
      </w:r>
      <w:r w:rsidR="00300A5F" w:rsidRPr="005A288D">
        <w:rPr>
          <w:sz w:val="24"/>
          <w:szCs w:val="24"/>
          <w:lang w:val="cs-CZ"/>
        </w:rPr>
        <w:tab/>
      </w:r>
      <w:r w:rsidR="004F59E0" w:rsidRPr="005A288D">
        <w:rPr>
          <w:sz w:val="24"/>
          <w:szCs w:val="24"/>
          <w:highlight w:val="yellow"/>
          <w:lang w:val="cs-CZ"/>
        </w:rPr>
        <w:t>………………….</w:t>
      </w:r>
      <w:r w:rsidR="00723E1C" w:rsidRPr="005A288D">
        <w:rPr>
          <w:sz w:val="24"/>
          <w:szCs w:val="24"/>
          <w:lang w:val="cs-CZ"/>
        </w:rPr>
        <w:t>,</w:t>
      </w:r>
    </w:p>
    <w:p w14:paraId="3CBDA57F" w14:textId="77777777" w:rsidR="00663589" w:rsidRPr="005A288D" w:rsidRDefault="00723E1C" w:rsidP="00215279">
      <w:pPr>
        <w:pStyle w:val="Zkladntext"/>
        <w:ind w:left="2124" w:firstLine="708"/>
        <w:rPr>
          <w:sz w:val="24"/>
          <w:szCs w:val="24"/>
          <w:lang w:val="cs-CZ"/>
        </w:rPr>
      </w:pPr>
      <w:r w:rsidRPr="005A288D">
        <w:rPr>
          <w:sz w:val="24"/>
          <w:szCs w:val="24"/>
          <w:lang w:val="cs-CZ"/>
        </w:rPr>
        <w:t xml:space="preserve">tel.: </w:t>
      </w:r>
      <w:r w:rsidR="00215279" w:rsidRPr="005A288D">
        <w:rPr>
          <w:sz w:val="24"/>
          <w:szCs w:val="24"/>
          <w:highlight w:val="yellow"/>
          <w:lang w:val="cs-CZ"/>
        </w:rPr>
        <w:t>…</w:t>
      </w:r>
      <w:r w:rsidR="004F59E0" w:rsidRPr="005A288D">
        <w:rPr>
          <w:sz w:val="24"/>
          <w:szCs w:val="24"/>
          <w:highlight w:val="yellow"/>
          <w:lang w:val="cs-CZ"/>
        </w:rPr>
        <w:t>………..…</w:t>
      </w:r>
      <w:r w:rsidRPr="005A288D">
        <w:rPr>
          <w:sz w:val="24"/>
          <w:szCs w:val="24"/>
          <w:lang w:val="cs-CZ"/>
        </w:rPr>
        <w:t xml:space="preserve">, e-mail: </w:t>
      </w:r>
      <w:r w:rsidR="00215279" w:rsidRPr="005A288D">
        <w:rPr>
          <w:sz w:val="24"/>
          <w:szCs w:val="24"/>
          <w:highlight w:val="yellow"/>
          <w:lang w:val="cs-CZ"/>
        </w:rPr>
        <w:t>…</w:t>
      </w:r>
      <w:r w:rsidR="004F59E0" w:rsidRPr="005A288D">
        <w:rPr>
          <w:sz w:val="24"/>
          <w:szCs w:val="24"/>
          <w:highlight w:val="yellow"/>
          <w:lang w:val="cs-CZ"/>
        </w:rPr>
        <w:t>……………….</w:t>
      </w:r>
      <w:r w:rsidR="00DD6C90" w:rsidRPr="005A288D">
        <w:rPr>
          <w:sz w:val="24"/>
          <w:szCs w:val="24"/>
          <w:lang w:val="cs-CZ"/>
        </w:rPr>
        <w:t xml:space="preserve"> </w:t>
      </w:r>
      <w:r w:rsidR="00663589" w:rsidRPr="005A288D">
        <w:rPr>
          <w:sz w:val="24"/>
          <w:szCs w:val="24"/>
          <w:lang w:val="cs-CZ"/>
        </w:rPr>
        <w:t>nebo</w:t>
      </w:r>
    </w:p>
    <w:p w14:paraId="5282C184" w14:textId="77777777" w:rsidR="00663589" w:rsidRPr="005A288D" w:rsidRDefault="00663589" w:rsidP="00663589">
      <w:pPr>
        <w:pStyle w:val="Zkladntext"/>
        <w:ind w:firstLine="2835"/>
        <w:rPr>
          <w:sz w:val="24"/>
          <w:szCs w:val="24"/>
          <w:lang w:val="cs-CZ"/>
        </w:rPr>
      </w:pPr>
      <w:r w:rsidRPr="005A288D">
        <w:rPr>
          <w:sz w:val="24"/>
          <w:szCs w:val="24"/>
          <w:highlight w:val="yellow"/>
          <w:lang w:val="cs-CZ"/>
        </w:rPr>
        <w:t>………………….</w:t>
      </w:r>
      <w:r w:rsidRPr="005A288D">
        <w:rPr>
          <w:sz w:val="24"/>
          <w:szCs w:val="24"/>
          <w:lang w:val="cs-CZ"/>
        </w:rPr>
        <w:t xml:space="preserve">, </w:t>
      </w:r>
    </w:p>
    <w:p w14:paraId="7D46D09F" w14:textId="77777777" w:rsidR="00C00FBF" w:rsidRPr="00FB753D" w:rsidRDefault="00663589" w:rsidP="00663589">
      <w:pPr>
        <w:pStyle w:val="Zkladntext"/>
        <w:ind w:firstLine="2835"/>
        <w:rPr>
          <w:b/>
          <w:i/>
          <w:sz w:val="24"/>
          <w:szCs w:val="24"/>
          <w:lang w:val="cs-CZ"/>
        </w:rPr>
      </w:pPr>
      <w:r w:rsidRPr="005A288D">
        <w:rPr>
          <w:sz w:val="24"/>
          <w:szCs w:val="24"/>
          <w:lang w:val="cs-CZ"/>
        </w:rPr>
        <w:t xml:space="preserve">tel.: </w:t>
      </w:r>
      <w:r w:rsidRPr="005A288D">
        <w:rPr>
          <w:sz w:val="24"/>
          <w:szCs w:val="24"/>
          <w:highlight w:val="yellow"/>
          <w:lang w:val="cs-CZ"/>
        </w:rPr>
        <w:t>…………….</w:t>
      </w:r>
      <w:r w:rsidRPr="005A288D">
        <w:rPr>
          <w:sz w:val="24"/>
          <w:szCs w:val="24"/>
          <w:lang w:val="cs-CZ"/>
        </w:rPr>
        <w:t xml:space="preserve">, e-mail: </w:t>
      </w:r>
      <w:r w:rsidRPr="005A288D">
        <w:rPr>
          <w:sz w:val="24"/>
          <w:szCs w:val="24"/>
          <w:highlight w:val="yellow"/>
          <w:lang w:val="cs-CZ"/>
        </w:rPr>
        <w:t>………………..…</w:t>
      </w:r>
      <w:r w:rsidR="00073B5E" w:rsidRPr="005A288D">
        <w:rPr>
          <w:sz w:val="24"/>
          <w:szCs w:val="24"/>
          <w:highlight w:val="yellow"/>
          <w:lang w:val="cs-CZ"/>
        </w:rPr>
        <w:t xml:space="preserve"> </w:t>
      </w:r>
      <w:r w:rsidR="00DD6C90" w:rsidRPr="00FB753D">
        <w:rPr>
          <w:b/>
          <w:i/>
          <w:sz w:val="24"/>
          <w:szCs w:val="24"/>
          <w:highlight w:val="yellow"/>
          <w:lang w:val="cs-CZ"/>
        </w:rPr>
        <w:t xml:space="preserve">(doplní </w:t>
      </w:r>
      <w:r w:rsidR="00073B5E" w:rsidRPr="00FB753D">
        <w:rPr>
          <w:b/>
          <w:i/>
          <w:sz w:val="24"/>
          <w:szCs w:val="24"/>
          <w:highlight w:val="yellow"/>
          <w:lang w:val="cs-CZ"/>
        </w:rPr>
        <w:t>dodavatel</w:t>
      </w:r>
      <w:r w:rsidR="00DD6C90" w:rsidRPr="00FB753D">
        <w:rPr>
          <w:b/>
          <w:i/>
          <w:sz w:val="24"/>
          <w:szCs w:val="24"/>
          <w:highlight w:val="yellow"/>
          <w:lang w:val="cs-CZ"/>
        </w:rPr>
        <w:t>)</w:t>
      </w:r>
    </w:p>
    <w:p w14:paraId="6E3573B8" w14:textId="3538EB4D" w:rsidR="00333870" w:rsidRPr="007D1D09" w:rsidRDefault="00333870" w:rsidP="005A288D">
      <w:pPr>
        <w:pStyle w:val="Zkladntext"/>
        <w:numPr>
          <w:ilvl w:val="0"/>
          <w:numId w:val="18"/>
        </w:numPr>
        <w:spacing w:before="120"/>
        <w:ind w:left="357" w:hanging="357"/>
        <w:rPr>
          <w:bCs/>
          <w:iCs/>
          <w:lang w:val="cs-CZ"/>
        </w:rPr>
      </w:pPr>
      <w:r w:rsidRPr="007D1D09">
        <w:rPr>
          <w:bCs/>
          <w:iCs/>
          <w:sz w:val="24"/>
          <w:szCs w:val="24"/>
          <w:lang w:val="cs-CZ"/>
        </w:rPr>
        <w:t xml:space="preserve">Případnou změnu v osobě či kontaktních údajích uvedených v tomto článku dotčená smluvní strana bez zbytečného odkladu oznámí e-mailem pověřeným osobám druhé smluvní strany, přičemž změna je účinná dnem jejího doručení, a to bez nutnosti uzavření dodatku k této smlouvě. </w:t>
      </w:r>
    </w:p>
    <w:p w14:paraId="4327AB3D" w14:textId="77777777" w:rsidR="004F37E1" w:rsidRDefault="004F37E1" w:rsidP="004F59E0">
      <w:pPr>
        <w:pStyle w:val="Zhlav"/>
        <w:ind w:firstLine="0"/>
        <w:jc w:val="center"/>
        <w:rPr>
          <w:b/>
        </w:rPr>
      </w:pPr>
    </w:p>
    <w:p w14:paraId="63E11DD2" w14:textId="1A4F203C" w:rsidR="00C31AB1" w:rsidRDefault="003E5CB0" w:rsidP="004F59E0">
      <w:pPr>
        <w:pStyle w:val="Zhlav"/>
        <w:ind w:firstLine="0"/>
        <w:jc w:val="center"/>
        <w:rPr>
          <w:b/>
        </w:rPr>
      </w:pPr>
      <w:r>
        <w:rPr>
          <w:b/>
        </w:rPr>
        <w:lastRenderedPageBreak/>
        <w:t>Článek VI</w:t>
      </w:r>
    </w:p>
    <w:p w14:paraId="4E41F940" w14:textId="77777777" w:rsidR="00DA6A48" w:rsidRPr="003E5CB0" w:rsidRDefault="00C31AB1" w:rsidP="00E75C61">
      <w:pPr>
        <w:pStyle w:val="Zhlav"/>
        <w:ind w:firstLine="0"/>
        <w:jc w:val="center"/>
        <w:rPr>
          <w:b/>
        </w:rPr>
      </w:pPr>
      <w:r w:rsidRPr="003E5CB0">
        <w:rPr>
          <w:b/>
        </w:rPr>
        <w:t xml:space="preserve">Smluvní </w:t>
      </w:r>
      <w:r w:rsidR="0089349C">
        <w:rPr>
          <w:b/>
        </w:rPr>
        <w:t>pokuta</w:t>
      </w:r>
      <w:r w:rsidRPr="003E5CB0">
        <w:rPr>
          <w:b/>
        </w:rPr>
        <w:t>, úrok z prodlení</w:t>
      </w:r>
    </w:p>
    <w:p w14:paraId="5403DEAC" w14:textId="7E129B0E" w:rsidR="00C31AB1" w:rsidRDefault="00C31AB1" w:rsidP="005A288D">
      <w:pPr>
        <w:pStyle w:val="Zkladntext"/>
        <w:widowControl w:val="0"/>
        <w:numPr>
          <w:ilvl w:val="0"/>
          <w:numId w:val="7"/>
        </w:numPr>
        <w:spacing w:before="120"/>
        <w:ind w:left="357" w:hanging="357"/>
        <w:rPr>
          <w:sz w:val="24"/>
          <w:lang w:val="cs-CZ"/>
        </w:rPr>
      </w:pPr>
      <w:r>
        <w:rPr>
          <w:sz w:val="24"/>
          <w:lang w:val="cs-CZ"/>
        </w:rPr>
        <w:t>V případě, že poskytovatel ne</w:t>
      </w:r>
      <w:r w:rsidR="00E872DA">
        <w:rPr>
          <w:sz w:val="24"/>
          <w:lang w:val="cs-CZ"/>
        </w:rPr>
        <w:t xml:space="preserve">zajistí </w:t>
      </w:r>
      <w:r w:rsidR="00554783">
        <w:rPr>
          <w:sz w:val="24"/>
          <w:lang w:val="cs-CZ"/>
        </w:rPr>
        <w:t xml:space="preserve">realizaci akce </w:t>
      </w:r>
      <w:r w:rsidR="005F6EAB">
        <w:rPr>
          <w:sz w:val="24"/>
          <w:lang w:val="cs-CZ"/>
        </w:rPr>
        <w:t>v souladu s touto smlouvou</w:t>
      </w:r>
      <w:r>
        <w:rPr>
          <w:sz w:val="24"/>
          <w:lang w:val="cs-CZ"/>
        </w:rPr>
        <w:t>, má</w:t>
      </w:r>
      <w:r w:rsidR="005F6EAB">
        <w:rPr>
          <w:sz w:val="24"/>
          <w:lang w:val="cs-CZ"/>
        </w:rPr>
        <w:t> </w:t>
      </w:r>
      <w:r>
        <w:rPr>
          <w:sz w:val="24"/>
          <w:lang w:val="cs-CZ"/>
        </w:rPr>
        <w:t>objednatel právo požadovat</w:t>
      </w:r>
      <w:r w:rsidR="00F94C4E">
        <w:rPr>
          <w:sz w:val="24"/>
          <w:lang w:val="cs-CZ"/>
        </w:rPr>
        <w:t xml:space="preserve"> po poskytovateli</w:t>
      </w:r>
      <w:r w:rsidR="00747AC3">
        <w:rPr>
          <w:sz w:val="24"/>
          <w:lang w:val="cs-CZ"/>
        </w:rPr>
        <w:t xml:space="preserve"> smluvní pokutu ve výši </w:t>
      </w:r>
      <w:r w:rsidR="00747AC3" w:rsidRPr="00F36152">
        <w:rPr>
          <w:sz w:val="24"/>
          <w:lang w:val="cs-CZ"/>
        </w:rPr>
        <w:t>20</w:t>
      </w:r>
      <w:r w:rsidR="00AA480F">
        <w:rPr>
          <w:sz w:val="24"/>
          <w:lang w:val="cs-CZ"/>
        </w:rPr>
        <w:t xml:space="preserve"> </w:t>
      </w:r>
      <w:r w:rsidR="00747AC3" w:rsidRPr="00F36152">
        <w:rPr>
          <w:sz w:val="24"/>
          <w:lang w:val="cs-CZ"/>
        </w:rPr>
        <w:t>000</w:t>
      </w:r>
      <w:r w:rsidRPr="00F36152">
        <w:rPr>
          <w:sz w:val="24"/>
          <w:lang w:val="cs-CZ"/>
        </w:rPr>
        <w:t xml:space="preserve"> Kč</w:t>
      </w:r>
      <w:r>
        <w:rPr>
          <w:sz w:val="24"/>
          <w:lang w:val="cs-CZ"/>
        </w:rPr>
        <w:t xml:space="preserve"> </w:t>
      </w:r>
      <w:r w:rsidR="00554783">
        <w:rPr>
          <w:sz w:val="24"/>
          <w:lang w:val="cs-CZ"/>
        </w:rPr>
        <w:t>za</w:t>
      </w:r>
      <w:r w:rsidR="00FB753D">
        <w:rPr>
          <w:sz w:val="24"/>
          <w:lang w:val="cs-CZ"/>
        </w:rPr>
        <w:t> </w:t>
      </w:r>
      <w:r w:rsidR="00725731">
        <w:rPr>
          <w:sz w:val="24"/>
          <w:lang w:val="cs-CZ"/>
        </w:rPr>
        <w:t>každou položku, u</w:t>
      </w:r>
      <w:r w:rsidR="005F6EAB">
        <w:rPr>
          <w:sz w:val="24"/>
          <w:lang w:val="cs-CZ"/>
        </w:rPr>
        <w:t> </w:t>
      </w:r>
      <w:r w:rsidR="00725731">
        <w:rPr>
          <w:sz w:val="24"/>
          <w:lang w:val="cs-CZ"/>
        </w:rPr>
        <w:t>které bud</w:t>
      </w:r>
      <w:r w:rsidR="008E41C2">
        <w:rPr>
          <w:sz w:val="24"/>
          <w:lang w:val="cs-CZ"/>
        </w:rPr>
        <w:t>e</w:t>
      </w:r>
      <w:r w:rsidR="00725731">
        <w:rPr>
          <w:sz w:val="24"/>
          <w:lang w:val="cs-CZ"/>
        </w:rPr>
        <w:t xml:space="preserve"> zjištěno nedodržení specifikace uvedené v příloze č. 1</w:t>
      </w:r>
      <w:r w:rsidR="005F6EAB">
        <w:rPr>
          <w:sz w:val="24"/>
          <w:lang w:val="cs-CZ"/>
        </w:rPr>
        <w:t xml:space="preserve"> smlouvy</w:t>
      </w:r>
      <w:r w:rsidR="00B17923">
        <w:rPr>
          <w:sz w:val="24"/>
          <w:lang w:val="cs-CZ"/>
        </w:rPr>
        <w:t>,</w:t>
      </w:r>
      <w:r w:rsidR="00554783">
        <w:rPr>
          <w:sz w:val="24"/>
          <w:lang w:val="cs-CZ"/>
        </w:rPr>
        <w:t xml:space="preserve"> </w:t>
      </w:r>
      <w:r w:rsidR="00E7381F">
        <w:rPr>
          <w:sz w:val="24"/>
          <w:lang w:val="cs-CZ"/>
        </w:rPr>
        <w:t xml:space="preserve">a dále </w:t>
      </w:r>
      <w:r>
        <w:rPr>
          <w:sz w:val="24"/>
          <w:lang w:val="cs-CZ"/>
        </w:rPr>
        <w:t>za</w:t>
      </w:r>
      <w:r w:rsidR="0060125A">
        <w:rPr>
          <w:sz w:val="24"/>
          <w:lang w:val="cs-CZ"/>
        </w:rPr>
        <w:t> </w:t>
      </w:r>
      <w:r>
        <w:rPr>
          <w:sz w:val="24"/>
          <w:lang w:val="cs-CZ"/>
        </w:rPr>
        <w:t>každý z následujících případů:</w:t>
      </w:r>
    </w:p>
    <w:p w14:paraId="33823ED5" w14:textId="77777777" w:rsidR="00C31AB1" w:rsidRDefault="00C31AB1" w:rsidP="00FB753D">
      <w:pPr>
        <w:pStyle w:val="Seznam"/>
        <w:numPr>
          <w:ilvl w:val="0"/>
          <w:numId w:val="3"/>
        </w:numPr>
        <w:tabs>
          <w:tab w:val="clear" w:pos="360"/>
          <w:tab w:val="num" w:pos="851"/>
        </w:tabs>
        <w:spacing w:before="120"/>
        <w:ind w:left="851" w:right="113" w:hanging="425"/>
        <w:jc w:val="both"/>
      </w:pPr>
      <w:r>
        <w:t>výkon práce obsluhy pod vlivem alkoholu či jiných omamných látek</w:t>
      </w:r>
      <w:r w:rsidR="004F59E0">
        <w:t>;</w:t>
      </w:r>
    </w:p>
    <w:p w14:paraId="26B13CC2" w14:textId="77777777" w:rsidR="00C31AB1" w:rsidRDefault="00C31AB1" w:rsidP="00FB753D">
      <w:pPr>
        <w:pStyle w:val="Seznam"/>
        <w:numPr>
          <w:ilvl w:val="0"/>
          <w:numId w:val="3"/>
        </w:numPr>
        <w:tabs>
          <w:tab w:val="clear" w:pos="360"/>
          <w:tab w:val="num" w:pos="851"/>
        </w:tabs>
        <w:spacing w:before="60"/>
        <w:ind w:left="851" w:right="113" w:hanging="425"/>
        <w:jc w:val="both"/>
      </w:pPr>
      <w:r>
        <w:t>předávání vlastníc</w:t>
      </w:r>
      <w:r w:rsidR="004F59E0">
        <w:t xml:space="preserve">h propagačních materiálů </w:t>
      </w:r>
      <w:r w:rsidR="007A12D9">
        <w:t>účastníkům akce</w:t>
      </w:r>
      <w:r w:rsidR="004F59E0">
        <w:t>;</w:t>
      </w:r>
    </w:p>
    <w:p w14:paraId="7874ADF9" w14:textId="77777777" w:rsidR="00C31AB1" w:rsidRDefault="00C31AB1" w:rsidP="00FB753D">
      <w:pPr>
        <w:pStyle w:val="Seznam"/>
        <w:numPr>
          <w:ilvl w:val="0"/>
          <w:numId w:val="3"/>
        </w:numPr>
        <w:tabs>
          <w:tab w:val="clear" w:pos="360"/>
          <w:tab w:val="num" w:pos="851"/>
        </w:tabs>
        <w:spacing w:before="60"/>
        <w:ind w:left="851" w:right="113" w:hanging="425"/>
        <w:jc w:val="both"/>
      </w:pPr>
      <w:r>
        <w:t>nedod</w:t>
      </w:r>
      <w:r w:rsidR="004F59E0">
        <w:t>ržování zásad hygieny a čistoty;</w:t>
      </w:r>
    </w:p>
    <w:p w14:paraId="2F431EF2" w14:textId="77777777" w:rsidR="00C31AB1" w:rsidRDefault="00C31AB1" w:rsidP="00FB753D">
      <w:pPr>
        <w:pStyle w:val="Seznam"/>
        <w:numPr>
          <w:ilvl w:val="0"/>
          <w:numId w:val="3"/>
        </w:numPr>
        <w:tabs>
          <w:tab w:val="clear" w:pos="360"/>
          <w:tab w:val="num" w:pos="851"/>
        </w:tabs>
        <w:spacing w:before="60"/>
        <w:ind w:left="851" w:right="113" w:hanging="425"/>
        <w:jc w:val="both"/>
      </w:pPr>
      <w:r>
        <w:t>nedodržování pravidel bezpe</w:t>
      </w:r>
      <w:r w:rsidR="004F59E0">
        <w:t>čnosti práce ve vztah</w:t>
      </w:r>
      <w:r w:rsidR="007A12D9">
        <w:t>u k účastníkům akce</w:t>
      </w:r>
      <w:r w:rsidR="004F59E0">
        <w:t>;</w:t>
      </w:r>
    </w:p>
    <w:p w14:paraId="3D06FC8F" w14:textId="77777777" w:rsidR="00C31AB1" w:rsidRDefault="00C31AB1" w:rsidP="00FB753D">
      <w:pPr>
        <w:pStyle w:val="Seznam"/>
        <w:numPr>
          <w:ilvl w:val="0"/>
          <w:numId w:val="3"/>
        </w:numPr>
        <w:tabs>
          <w:tab w:val="clear" w:pos="360"/>
          <w:tab w:val="num" w:pos="851"/>
        </w:tabs>
        <w:spacing w:before="60"/>
        <w:ind w:left="851" w:right="113" w:hanging="425"/>
        <w:jc w:val="both"/>
      </w:pPr>
      <w:r>
        <w:t xml:space="preserve">nízká úroveň občerstvení </w:t>
      </w:r>
      <w:r w:rsidR="004F59E0">
        <w:t>a nápojů daná běžnými standardy;</w:t>
      </w:r>
    </w:p>
    <w:p w14:paraId="5013E133" w14:textId="77777777" w:rsidR="0057101D" w:rsidRDefault="00C31AB1" w:rsidP="00FB753D">
      <w:pPr>
        <w:pStyle w:val="Seznam"/>
        <w:numPr>
          <w:ilvl w:val="0"/>
          <w:numId w:val="3"/>
        </w:numPr>
        <w:tabs>
          <w:tab w:val="clear" w:pos="360"/>
          <w:tab w:val="num" w:pos="851"/>
        </w:tabs>
        <w:spacing w:before="60"/>
        <w:ind w:left="851" w:right="113" w:hanging="425"/>
        <w:jc w:val="both"/>
      </w:pPr>
      <w:r>
        <w:t>stálé či opakované neodklízení použitého nádobí</w:t>
      </w:r>
      <w:r w:rsidR="004F59E0">
        <w:t>;</w:t>
      </w:r>
    </w:p>
    <w:p w14:paraId="25B346E8" w14:textId="77777777" w:rsidR="00C31AB1" w:rsidRDefault="0057101D" w:rsidP="00FB753D">
      <w:pPr>
        <w:pStyle w:val="Seznam"/>
        <w:numPr>
          <w:ilvl w:val="0"/>
          <w:numId w:val="3"/>
        </w:numPr>
        <w:tabs>
          <w:tab w:val="num" w:pos="851"/>
        </w:tabs>
        <w:spacing w:before="60"/>
        <w:ind w:left="851" w:right="113" w:hanging="425"/>
        <w:jc w:val="both"/>
      </w:pPr>
      <w:r>
        <w:t>nedodržení</w:t>
      </w:r>
      <w:r w:rsidR="00927AAC">
        <w:t xml:space="preserve"> přílohy č. 2</w:t>
      </w:r>
      <w:r w:rsidR="0024672C">
        <w:t>,</w:t>
      </w:r>
      <w:r w:rsidR="00927AAC">
        <w:t xml:space="preserve"> 3</w:t>
      </w:r>
      <w:r w:rsidR="0024672C">
        <w:t xml:space="preserve"> či 4</w:t>
      </w:r>
      <w:r w:rsidR="00073B5E">
        <w:t xml:space="preserve"> smlouvy</w:t>
      </w:r>
      <w:r w:rsidR="00E872DA">
        <w:t>.</w:t>
      </w:r>
    </w:p>
    <w:p w14:paraId="713A557D" w14:textId="14D2C008" w:rsidR="00F94C4E" w:rsidRDefault="00F94C4E" w:rsidP="005A288D">
      <w:pPr>
        <w:pStyle w:val="Zkladntext"/>
        <w:widowControl w:val="0"/>
        <w:numPr>
          <w:ilvl w:val="0"/>
          <w:numId w:val="7"/>
        </w:numPr>
        <w:spacing w:before="120"/>
        <w:ind w:left="357" w:hanging="357"/>
        <w:rPr>
          <w:sz w:val="24"/>
          <w:lang w:val="cs-CZ"/>
        </w:rPr>
      </w:pPr>
      <w:r>
        <w:rPr>
          <w:sz w:val="24"/>
          <w:lang w:val="cs-CZ"/>
        </w:rPr>
        <w:t xml:space="preserve">V případě zániku závazku </w:t>
      </w:r>
      <w:r w:rsidR="009C7C0B">
        <w:rPr>
          <w:sz w:val="24"/>
          <w:lang w:val="cs-CZ"/>
        </w:rPr>
        <w:t xml:space="preserve">vyplývajícího z této smlouvy </w:t>
      </w:r>
      <w:r>
        <w:rPr>
          <w:sz w:val="24"/>
          <w:lang w:val="cs-CZ"/>
        </w:rPr>
        <w:t>dle čl. VII má objednatel právo požadovat po poskytovateli smluvní pokutu ve výši 100 000 Kč.</w:t>
      </w:r>
    </w:p>
    <w:p w14:paraId="45D4C2C7" w14:textId="4168F871" w:rsidR="00697769" w:rsidRPr="00697769" w:rsidRDefault="00697769" w:rsidP="005A288D">
      <w:pPr>
        <w:pStyle w:val="Zkladntext"/>
        <w:widowControl w:val="0"/>
        <w:numPr>
          <w:ilvl w:val="0"/>
          <w:numId w:val="7"/>
        </w:numPr>
        <w:spacing w:before="120"/>
        <w:ind w:left="357" w:hanging="357"/>
        <w:rPr>
          <w:sz w:val="24"/>
          <w:lang w:val="cs-CZ"/>
        </w:rPr>
      </w:pPr>
      <w:r w:rsidRPr="00697769">
        <w:rPr>
          <w:sz w:val="24"/>
          <w:lang w:val="cs-CZ"/>
        </w:rPr>
        <w:t>V případě prodlení poskytovatele ve lhůtě stanovené v</w:t>
      </w:r>
      <w:r>
        <w:rPr>
          <w:sz w:val="24"/>
          <w:lang w:val="cs-CZ"/>
        </w:rPr>
        <w:t xml:space="preserve"> čl. X </w:t>
      </w:r>
      <w:r w:rsidRPr="00697769">
        <w:rPr>
          <w:sz w:val="24"/>
          <w:lang w:val="cs-CZ"/>
        </w:rPr>
        <w:t xml:space="preserve">odst. 4 či 5 je objednatel oprávněn účtovat poskytovateli smluvní pokutu ve výši 1 000 Kč za každý </w:t>
      </w:r>
      <w:r w:rsidR="004F07C0">
        <w:rPr>
          <w:sz w:val="24"/>
          <w:lang w:val="cs-CZ"/>
        </w:rPr>
        <w:t xml:space="preserve">započatý </w:t>
      </w:r>
      <w:r w:rsidRPr="00697769">
        <w:rPr>
          <w:sz w:val="24"/>
          <w:lang w:val="cs-CZ"/>
        </w:rPr>
        <w:t>pracovní den prodlení.</w:t>
      </w:r>
    </w:p>
    <w:p w14:paraId="2CD44CDA" w14:textId="2AD35CAD" w:rsidR="00697769" w:rsidRPr="00697769" w:rsidRDefault="00697769" w:rsidP="005A288D">
      <w:pPr>
        <w:pStyle w:val="Zkladntext"/>
        <w:widowControl w:val="0"/>
        <w:numPr>
          <w:ilvl w:val="0"/>
          <w:numId w:val="7"/>
        </w:numPr>
        <w:spacing w:before="120"/>
        <w:ind w:left="357" w:hanging="357"/>
        <w:rPr>
          <w:sz w:val="24"/>
          <w:lang w:val="cs-CZ"/>
        </w:rPr>
      </w:pPr>
      <w:r w:rsidRPr="00697769">
        <w:rPr>
          <w:sz w:val="24"/>
          <w:lang w:val="cs-CZ"/>
        </w:rPr>
        <w:t>V případě, že se ukáže tvrzení poskytovatele uvedené v</w:t>
      </w:r>
      <w:r>
        <w:rPr>
          <w:sz w:val="24"/>
          <w:lang w:val="cs-CZ"/>
        </w:rPr>
        <w:t xml:space="preserve"> čl. X </w:t>
      </w:r>
      <w:r w:rsidRPr="00697769">
        <w:rPr>
          <w:sz w:val="24"/>
          <w:lang w:val="cs-CZ"/>
        </w:rPr>
        <w:t>odst. 1 či 3 jako nepravdivé nebo poruší-li poskytovatel závazek stanovený v</w:t>
      </w:r>
      <w:r>
        <w:rPr>
          <w:sz w:val="24"/>
          <w:lang w:val="cs-CZ"/>
        </w:rPr>
        <w:t xml:space="preserve"> čl. X </w:t>
      </w:r>
      <w:r w:rsidRPr="00697769">
        <w:rPr>
          <w:sz w:val="24"/>
          <w:lang w:val="cs-CZ"/>
        </w:rPr>
        <w:t>odst. 2, vzniká objednateli nárok na</w:t>
      </w:r>
      <w:r w:rsidR="00E078C6">
        <w:rPr>
          <w:sz w:val="24"/>
          <w:lang w:val="cs-CZ"/>
        </w:rPr>
        <w:t> </w:t>
      </w:r>
      <w:r w:rsidRPr="00697769">
        <w:rPr>
          <w:sz w:val="24"/>
          <w:lang w:val="cs-CZ"/>
        </w:rPr>
        <w:t>smluvní pokutu ve výši 50 000 Kč za každé jednotlivé nepravdivé tvrzení či porušení závazku poskytovatele.</w:t>
      </w:r>
    </w:p>
    <w:p w14:paraId="69B402E7" w14:textId="098C209B" w:rsidR="00E872DA" w:rsidRDefault="00C31AB1" w:rsidP="005A288D">
      <w:pPr>
        <w:pStyle w:val="Zkladntext"/>
        <w:widowControl w:val="0"/>
        <w:numPr>
          <w:ilvl w:val="0"/>
          <w:numId w:val="7"/>
        </w:numPr>
        <w:spacing w:before="120"/>
        <w:ind w:left="357" w:hanging="357"/>
        <w:rPr>
          <w:sz w:val="24"/>
          <w:lang w:val="cs-CZ"/>
        </w:rPr>
      </w:pPr>
      <w:r w:rsidRPr="004B2B96">
        <w:rPr>
          <w:sz w:val="24"/>
          <w:lang w:val="cs-CZ"/>
        </w:rPr>
        <w:t>V případě prodlení objednatele v úhradě daňového dokladu je poskytovatel oprávněn požado</w:t>
      </w:r>
      <w:r w:rsidR="000D6195" w:rsidRPr="004B2B96">
        <w:rPr>
          <w:sz w:val="24"/>
          <w:lang w:val="cs-CZ"/>
        </w:rPr>
        <w:t xml:space="preserve">vat úrok z prodlení </w:t>
      </w:r>
      <w:r w:rsidR="00861150">
        <w:rPr>
          <w:sz w:val="24"/>
          <w:lang w:val="cs-CZ"/>
        </w:rPr>
        <w:t xml:space="preserve">podle </w:t>
      </w:r>
      <w:r w:rsidR="00AA480F" w:rsidRPr="004B2B96">
        <w:rPr>
          <w:sz w:val="24"/>
          <w:lang w:val="cs-CZ"/>
        </w:rPr>
        <w:t>předpis</w:t>
      </w:r>
      <w:r w:rsidR="00861150">
        <w:rPr>
          <w:sz w:val="24"/>
          <w:lang w:val="cs-CZ"/>
        </w:rPr>
        <w:t>ů</w:t>
      </w:r>
      <w:r w:rsidR="00AA480F" w:rsidRPr="004B2B96">
        <w:rPr>
          <w:sz w:val="24"/>
          <w:lang w:val="cs-CZ"/>
        </w:rPr>
        <w:t xml:space="preserve"> občanského práva</w:t>
      </w:r>
      <w:r w:rsidRPr="004B2B96">
        <w:rPr>
          <w:sz w:val="24"/>
          <w:lang w:val="cs-CZ"/>
        </w:rPr>
        <w:t>.</w:t>
      </w:r>
    </w:p>
    <w:p w14:paraId="39E042D7" w14:textId="77777777" w:rsidR="002B34D3" w:rsidRPr="005A288D" w:rsidRDefault="002B34D3" w:rsidP="005A288D">
      <w:pPr>
        <w:pStyle w:val="Zkladntext"/>
        <w:widowControl w:val="0"/>
        <w:numPr>
          <w:ilvl w:val="0"/>
          <w:numId w:val="7"/>
        </w:numPr>
        <w:spacing w:before="120"/>
        <w:ind w:left="357" w:hanging="357"/>
      </w:pPr>
      <w:r w:rsidRPr="005A288D">
        <w:rPr>
          <w:sz w:val="24"/>
          <w:lang w:val="cs-CZ"/>
        </w:rPr>
        <w:t xml:space="preserve">Splatnost dokladu k úhradě smluvní pokuty nebo úroku z prodlení je 14 dnů od doručení příslušného dokladu povinné smluvní straně. </w:t>
      </w:r>
    </w:p>
    <w:p w14:paraId="6B7113A9" w14:textId="77777777" w:rsidR="00CE5148" w:rsidRPr="004B2B96" w:rsidRDefault="00C31AB1" w:rsidP="005A288D">
      <w:pPr>
        <w:pStyle w:val="Zkladntext"/>
        <w:widowControl w:val="0"/>
        <w:numPr>
          <w:ilvl w:val="0"/>
          <w:numId w:val="7"/>
        </w:numPr>
        <w:spacing w:before="120"/>
        <w:ind w:left="357" w:hanging="357"/>
        <w:rPr>
          <w:sz w:val="24"/>
          <w:lang w:val="cs-CZ"/>
        </w:rPr>
      </w:pPr>
      <w:r w:rsidRPr="004B2B96">
        <w:rPr>
          <w:sz w:val="24"/>
          <w:lang w:val="cs-CZ"/>
        </w:rPr>
        <w:t xml:space="preserve">Smluvní pokutou není dotčeno právo </w:t>
      </w:r>
      <w:r w:rsidR="0089349C" w:rsidRPr="004B2B96">
        <w:rPr>
          <w:sz w:val="24"/>
          <w:lang w:val="cs-CZ"/>
        </w:rPr>
        <w:t xml:space="preserve">objednatele </w:t>
      </w:r>
      <w:r w:rsidRPr="004B2B96">
        <w:rPr>
          <w:sz w:val="24"/>
          <w:lang w:val="cs-CZ"/>
        </w:rPr>
        <w:t>na náhradu škody.</w:t>
      </w:r>
    </w:p>
    <w:p w14:paraId="6C0C2743" w14:textId="409DFF16" w:rsidR="004F59E0" w:rsidRDefault="004F59E0" w:rsidP="004F59E0">
      <w:pPr>
        <w:widowControl w:val="0"/>
        <w:jc w:val="center"/>
      </w:pPr>
    </w:p>
    <w:p w14:paraId="294B32B2" w14:textId="0663F3ED" w:rsidR="00CE5148" w:rsidRDefault="00CE5148" w:rsidP="00607763">
      <w:pPr>
        <w:widowControl w:val="0"/>
        <w:jc w:val="center"/>
        <w:rPr>
          <w:b/>
        </w:rPr>
      </w:pPr>
      <w:r>
        <w:rPr>
          <w:b/>
        </w:rPr>
        <w:t>Článek VII</w:t>
      </w:r>
    </w:p>
    <w:p w14:paraId="44E4AC28" w14:textId="77777777" w:rsidR="0083766D" w:rsidRDefault="00861150" w:rsidP="00607763">
      <w:pPr>
        <w:pStyle w:val="Zhlav"/>
        <w:tabs>
          <w:tab w:val="clear" w:pos="4536"/>
          <w:tab w:val="clear" w:pos="9072"/>
        </w:tabs>
        <w:ind w:firstLine="0"/>
        <w:jc w:val="center"/>
        <w:rPr>
          <w:b/>
        </w:rPr>
      </w:pPr>
      <w:r>
        <w:rPr>
          <w:b/>
        </w:rPr>
        <w:t>Zánik závazku</w:t>
      </w:r>
    </w:p>
    <w:p w14:paraId="13AD5E0A" w14:textId="45E852CD" w:rsidR="006D22A7" w:rsidRPr="000B02A4" w:rsidRDefault="00CE5148" w:rsidP="0083766D">
      <w:pPr>
        <w:pStyle w:val="Zhlav"/>
        <w:tabs>
          <w:tab w:val="clear" w:pos="4536"/>
          <w:tab w:val="clear" w:pos="9072"/>
        </w:tabs>
        <w:spacing w:before="120"/>
        <w:ind w:firstLine="0"/>
      </w:pPr>
      <w:r>
        <w:t xml:space="preserve">Vzhledem k tomu, že se jedná o fixní </w:t>
      </w:r>
      <w:r w:rsidR="006D22A7">
        <w:t>závazek a objednatel nemá zájem na opožděném plnění</w:t>
      </w:r>
      <w:r>
        <w:t xml:space="preserve">, </w:t>
      </w:r>
      <w:r w:rsidR="006D22A7">
        <w:t>závazek vyplývající z této smlouvy zaniká</w:t>
      </w:r>
      <w:r>
        <w:t xml:space="preserve"> v případě, že </w:t>
      </w:r>
      <w:r w:rsidR="006D22A7">
        <w:t>akce nebude zahájena z</w:t>
      </w:r>
      <w:r w:rsidR="007A12D9">
        <w:t xml:space="preserve"> důvodů stojících </w:t>
      </w:r>
      <w:r w:rsidR="006D22A7">
        <w:t>výlučně na straně</w:t>
      </w:r>
      <w:r>
        <w:t xml:space="preserve"> poskytovatel</w:t>
      </w:r>
      <w:r w:rsidR="006D22A7">
        <w:t xml:space="preserve">e ani po uplynutí 30 minut od stanovené doby zahájení akce dle </w:t>
      </w:r>
      <w:r w:rsidR="006D22A7" w:rsidRPr="003A7CC3">
        <w:t xml:space="preserve">čl. II </w:t>
      </w:r>
      <w:r w:rsidRPr="003A7CC3">
        <w:t>(tj.</w:t>
      </w:r>
      <w:r w:rsidR="000B02A4" w:rsidRPr="003A7CC3">
        <w:t xml:space="preserve"> opožděným plněním se rozumí</w:t>
      </w:r>
      <w:r w:rsidR="00073B5E" w:rsidRPr="003A7CC3">
        <w:t xml:space="preserve"> </w:t>
      </w:r>
      <w:r w:rsidR="0018270C" w:rsidRPr="003A7CC3">
        <w:t>9</w:t>
      </w:r>
      <w:r w:rsidR="00073B5E" w:rsidRPr="003A7CC3">
        <w:t xml:space="preserve">. </w:t>
      </w:r>
      <w:r w:rsidR="005C7F8A" w:rsidRPr="003A7CC3">
        <w:t>prosince</w:t>
      </w:r>
      <w:r w:rsidR="00073B5E" w:rsidRPr="003A7CC3">
        <w:t xml:space="preserve"> 202</w:t>
      </w:r>
      <w:r w:rsidR="0018270C" w:rsidRPr="003A7CC3">
        <w:t>5</w:t>
      </w:r>
      <w:r w:rsidRPr="003A7CC3">
        <w:t xml:space="preserve"> po 17:</w:t>
      </w:r>
      <w:r w:rsidR="00640B4F" w:rsidRPr="003A7CC3">
        <w:t xml:space="preserve">30 </w:t>
      </w:r>
      <w:r w:rsidRPr="003A7CC3">
        <w:t>hod</w:t>
      </w:r>
      <w:r w:rsidR="00DD7723" w:rsidRPr="003A7CC3">
        <w:t>in</w:t>
      </w:r>
      <w:r w:rsidRPr="003A7CC3">
        <w:t>)</w:t>
      </w:r>
      <w:r w:rsidR="004C3D90" w:rsidRPr="003A7CC3">
        <w:t>.</w:t>
      </w:r>
    </w:p>
    <w:p w14:paraId="7CFD617F" w14:textId="77777777" w:rsidR="00381343" w:rsidRDefault="00381343" w:rsidP="00381343">
      <w:pPr>
        <w:pStyle w:val="Zkladntext"/>
        <w:jc w:val="center"/>
        <w:rPr>
          <w:sz w:val="24"/>
          <w:lang w:val="cs-CZ"/>
        </w:rPr>
      </w:pPr>
    </w:p>
    <w:p w14:paraId="1F924A5D" w14:textId="37C192C3" w:rsidR="00C31AB1" w:rsidRDefault="003E5CB0" w:rsidP="00381343">
      <w:pPr>
        <w:pStyle w:val="Zkladntext"/>
        <w:jc w:val="center"/>
        <w:rPr>
          <w:b/>
          <w:sz w:val="24"/>
          <w:lang w:val="cs-CZ"/>
        </w:rPr>
      </w:pPr>
      <w:r>
        <w:rPr>
          <w:b/>
          <w:sz w:val="24"/>
          <w:lang w:val="cs-CZ"/>
        </w:rPr>
        <w:t>Článek VIII</w:t>
      </w:r>
    </w:p>
    <w:p w14:paraId="4A3B83C3" w14:textId="77777777" w:rsidR="00C31AB1" w:rsidRDefault="002D0372" w:rsidP="00E75C61">
      <w:pPr>
        <w:pStyle w:val="Zkladntext"/>
        <w:jc w:val="center"/>
        <w:rPr>
          <w:b/>
          <w:sz w:val="24"/>
          <w:lang w:val="cs-CZ"/>
        </w:rPr>
      </w:pPr>
      <w:r>
        <w:rPr>
          <w:b/>
          <w:sz w:val="24"/>
          <w:lang w:val="cs-CZ"/>
        </w:rPr>
        <w:t>Storno</w:t>
      </w:r>
    </w:p>
    <w:p w14:paraId="683AAF99" w14:textId="4391859E" w:rsidR="00C31AB1" w:rsidRPr="0083766D" w:rsidRDefault="00C31AB1" w:rsidP="005A288D">
      <w:pPr>
        <w:pStyle w:val="Seznam"/>
        <w:numPr>
          <w:ilvl w:val="0"/>
          <w:numId w:val="9"/>
        </w:numPr>
        <w:spacing w:before="120"/>
        <w:ind w:left="357" w:hanging="357"/>
        <w:jc w:val="both"/>
      </w:pPr>
      <w:r w:rsidRPr="0083766D">
        <w:t xml:space="preserve">Objednatel </w:t>
      </w:r>
      <w:r w:rsidR="00073B5E" w:rsidRPr="0083766D">
        <w:t xml:space="preserve">je oprávněn stornovat </w:t>
      </w:r>
      <w:r w:rsidR="007A12D9" w:rsidRPr="0083766D">
        <w:t xml:space="preserve">konání </w:t>
      </w:r>
      <w:r w:rsidR="00073B5E" w:rsidRPr="0083766D">
        <w:t>akc</w:t>
      </w:r>
      <w:r w:rsidR="007A12D9" w:rsidRPr="0083766D">
        <w:t>e</w:t>
      </w:r>
      <w:r w:rsidR="00073B5E" w:rsidRPr="0083766D">
        <w:t>, a to e-mailem zaslaným pověřeným osobám poskytovatele</w:t>
      </w:r>
      <w:r w:rsidR="00781812">
        <w:t>. Objednatel uhradí poskytovateli při stor</w:t>
      </w:r>
      <w:r w:rsidR="00001B16">
        <w:t>no</w:t>
      </w:r>
      <w:r w:rsidR="00781812">
        <w:t>vání</w:t>
      </w:r>
      <w:r w:rsidR="00001B16">
        <w:t xml:space="preserve"> akce</w:t>
      </w:r>
      <w:r w:rsidR="004A5F91">
        <w:t xml:space="preserve"> stornopoplatek, který</w:t>
      </w:r>
      <w:r w:rsidR="00E078C6">
        <w:t> </w:t>
      </w:r>
      <w:r w:rsidR="004A5F91">
        <w:t>činí</w:t>
      </w:r>
      <w:r w:rsidRPr="0083766D">
        <w:t>:</w:t>
      </w:r>
    </w:p>
    <w:p w14:paraId="2E6F5FAB" w14:textId="77777777" w:rsidR="0083766D" w:rsidRDefault="00C31AB1" w:rsidP="00E078C6">
      <w:pPr>
        <w:pStyle w:val="Seznam"/>
        <w:numPr>
          <w:ilvl w:val="0"/>
          <w:numId w:val="4"/>
        </w:numPr>
        <w:tabs>
          <w:tab w:val="clear" w:pos="360"/>
          <w:tab w:val="num" w:pos="-2977"/>
        </w:tabs>
        <w:spacing w:before="120"/>
        <w:ind w:left="851" w:hanging="425"/>
        <w:jc w:val="both"/>
      </w:pPr>
      <w:r w:rsidRPr="0083766D">
        <w:t>7 dnů před s</w:t>
      </w:r>
      <w:r w:rsidR="003E4FC6">
        <w:t>tanoveným</w:t>
      </w:r>
      <w:r w:rsidR="0017043A" w:rsidRPr="0083766D">
        <w:t xml:space="preserve"> datem </w:t>
      </w:r>
      <w:r w:rsidR="00001B16">
        <w:t xml:space="preserve">akce </w:t>
      </w:r>
      <w:r w:rsidR="0017043A" w:rsidRPr="0083766D">
        <w:t xml:space="preserve">10 % z ceny </w:t>
      </w:r>
      <w:r w:rsidR="0083766D">
        <w:t>plnění dle čl. III odst. 1</w:t>
      </w:r>
      <w:r w:rsidR="0017043A" w:rsidRPr="0083766D">
        <w:t>;</w:t>
      </w:r>
    </w:p>
    <w:p w14:paraId="01B5E9DC" w14:textId="77777777" w:rsidR="0083766D" w:rsidRDefault="006C74B0" w:rsidP="00E078C6">
      <w:pPr>
        <w:pStyle w:val="Seznam"/>
        <w:numPr>
          <w:ilvl w:val="0"/>
          <w:numId w:val="4"/>
        </w:numPr>
        <w:tabs>
          <w:tab w:val="clear" w:pos="360"/>
          <w:tab w:val="num" w:pos="-2977"/>
        </w:tabs>
        <w:spacing w:before="120"/>
        <w:ind w:left="851" w:hanging="425"/>
        <w:jc w:val="both"/>
      </w:pPr>
      <w:r>
        <w:t xml:space="preserve">6 dnů až </w:t>
      </w:r>
      <w:r w:rsidR="00C31AB1" w:rsidRPr="00747AC3">
        <w:t xml:space="preserve">3 dny před </w:t>
      </w:r>
      <w:r w:rsidR="003E4FC6">
        <w:t>stanoveným</w:t>
      </w:r>
      <w:r w:rsidR="0083766D">
        <w:t xml:space="preserve"> datem </w:t>
      </w:r>
      <w:r w:rsidR="00001B16">
        <w:t xml:space="preserve">akce </w:t>
      </w:r>
      <w:r w:rsidR="0083766D">
        <w:t>30 % z ceny plnění dle čl. III odst. 1</w:t>
      </w:r>
      <w:r w:rsidR="0017043A">
        <w:t>;</w:t>
      </w:r>
    </w:p>
    <w:p w14:paraId="3AD93C05" w14:textId="77777777" w:rsidR="0083766D" w:rsidRDefault="003E4FC6" w:rsidP="00E078C6">
      <w:pPr>
        <w:pStyle w:val="Seznam"/>
        <w:numPr>
          <w:ilvl w:val="0"/>
          <w:numId w:val="4"/>
        </w:numPr>
        <w:tabs>
          <w:tab w:val="clear" w:pos="360"/>
          <w:tab w:val="num" w:pos="-2977"/>
        </w:tabs>
        <w:spacing w:before="120"/>
        <w:ind w:left="851" w:hanging="425"/>
        <w:jc w:val="both"/>
      </w:pPr>
      <w:r>
        <w:t>2 dny před stanoven</w:t>
      </w:r>
      <w:r w:rsidR="0083766D">
        <w:t xml:space="preserve">ým datem </w:t>
      </w:r>
      <w:r w:rsidR="00001B16">
        <w:t xml:space="preserve">akce </w:t>
      </w:r>
      <w:r w:rsidR="0083766D">
        <w:t>50 % z ceny plnění dle čl. III odst. 1</w:t>
      </w:r>
      <w:r w:rsidR="0017043A">
        <w:t>;</w:t>
      </w:r>
    </w:p>
    <w:p w14:paraId="3AE04DE8" w14:textId="77777777" w:rsidR="0083766D" w:rsidRDefault="00C31AB1" w:rsidP="00E078C6">
      <w:pPr>
        <w:pStyle w:val="Seznam"/>
        <w:numPr>
          <w:ilvl w:val="0"/>
          <w:numId w:val="4"/>
        </w:numPr>
        <w:tabs>
          <w:tab w:val="clear" w:pos="360"/>
          <w:tab w:val="num" w:pos="-2977"/>
        </w:tabs>
        <w:spacing w:before="120"/>
        <w:ind w:left="851" w:hanging="425"/>
        <w:jc w:val="both"/>
      </w:pPr>
      <w:r w:rsidRPr="00747AC3">
        <w:t xml:space="preserve">1 den před </w:t>
      </w:r>
      <w:r w:rsidR="003E4FC6">
        <w:t>stanoveným</w:t>
      </w:r>
      <w:r w:rsidR="0083766D">
        <w:t xml:space="preserve"> datem </w:t>
      </w:r>
      <w:r w:rsidR="00001B16">
        <w:t xml:space="preserve">akce </w:t>
      </w:r>
      <w:r w:rsidR="0083766D">
        <w:t>70 % z ceny plnění dle čl. III odst. 1</w:t>
      </w:r>
      <w:r w:rsidR="0017043A">
        <w:t>;</w:t>
      </w:r>
    </w:p>
    <w:p w14:paraId="4A198FB4" w14:textId="77777777" w:rsidR="00C31AB1" w:rsidRDefault="00C31AB1" w:rsidP="00E078C6">
      <w:pPr>
        <w:pStyle w:val="Seznam"/>
        <w:numPr>
          <w:ilvl w:val="0"/>
          <w:numId w:val="4"/>
        </w:numPr>
        <w:tabs>
          <w:tab w:val="clear" w:pos="360"/>
          <w:tab w:val="num" w:pos="-2977"/>
        </w:tabs>
        <w:spacing w:before="120"/>
        <w:ind w:left="851" w:hanging="425"/>
        <w:jc w:val="both"/>
      </w:pPr>
      <w:r w:rsidRPr="00747AC3">
        <w:lastRenderedPageBreak/>
        <w:t>v </w:t>
      </w:r>
      <w:r w:rsidR="002C7F47" w:rsidRPr="00747AC3">
        <w:t>den konání akce 90</w:t>
      </w:r>
      <w:r w:rsidR="00300A5F">
        <w:t xml:space="preserve"> % z</w:t>
      </w:r>
      <w:r w:rsidR="003F0EA7">
        <w:t> </w:t>
      </w:r>
      <w:r w:rsidR="00300A5F">
        <w:t>ceny</w:t>
      </w:r>
      <w:r w:rsidR="0083766D">
        <w:t xml:space="preserve"> plnění dle čl. III odst. 1</w:t>
      </w:r>
      <w:r w:rsidR="002C7F47" w:rsidRPr="00747AC3">
        <w:t>.</w:t>
      </w:r>
    </w:p>
    <w:p w14:paraId="51AABEBC" w14:textId="77777777" w:rsidR="00842DB7" w:rsidRDefault="00842DB7" w:rsidP="005A288D">
      <w:pPr>
        <w:pStyle w:val="Seznam"/>
        <w:spacing w:before="120"/>
        <w:ind w:left="357" w:firstLine="0"/>
        <w:jc w:val="both"/>
      </w:pPr>
      <w:r>
        <w:t xml:space="preserve">Poskytovateli nevzniká nad rámec </w:t>
      </w:r>
      <w:r w:rsidR="004A5F91">
        <w:t xml:space="preserve">stornopoplatku ve výši </w:t>
      </w:r>
      <w:r w:rsidR="00001B16">
        <w:t xml:space="preserve">uvedené v tomto odstavci nárok na </w:t>
      </w:r>
      <w:r>
        <w:t>náhradu škody</w:t>
      </w:r>
      <w:r w:rsidR="004A5F91">
        <w:t xml:space="preserve"> či jakýchkoli nákladů</w:t>
      </w:r>
      <w:r>
        <w:t xml:space="preserve">. </w:t>
      </w:r>
    </w:p>
    <w:p w14:paraId="1E64240A" w14:textId="77777777" w:rsidR="00381343" w:rsidRDefault="000B02A4" w:rsidP="005A288D">
      <w:pPr>
        <w:pStyle w:val="Seznam"/>
        <w:widowControl w:val="0"/>
        <w:numPr>
          <w:ilvl w:val="0"/>
          <w:numId w:val="9"/>
        </w:numPr>
        <w:spacing w:before="120"/>
        <w:ind w:left="357" w:hanging="357"/>
        <w:jc w:val="both"/>
      </w:pPr>
      <w:r>
        <w:t>V případě stornování akce objednatelem nejpozději 8 dnů před s</w:t>
      </w:r>
      <w:r w:rsidR="00842DB7">
        <w:t>tanoveným</w:t>
      </w:r>
      <w:r>
        <w:t xml:space="preserve"> datem akce nevzniká poskytovateli nárok na </w:t>
      </w:r>
      <w:r w:rsidR="004A5F91">
        <w:t>stornopoplatek,</w:t>
      </w:r>
      <w:r>
        <w:t xml:space="preserve"> </w:t>
      </w:r>
      <w:r w:rsidR="00842DB7">
        <w:t>náhradu</w:t>
      </w:r>
      <w:r>
        <w:t xml:space="preserve"> škod</w:t>
      </w:r>
      <w:r w:rsidR="00842DB7">
        <w:t>y</w:t>
      </w:r>
      <w:r w:rsidR="004A5F91">
        <w:t xml:space="preserve"> či jakýchkoli nákladů</w:t>
      </w:r>
      <w:r>
        <w:t>.</w:t>
      </w:r>
      <w:r w:rsidR="00842DB7">
        <w:t xml:space="preserve"> </w:t>
      </w:r>
    </w:p>
    <w:p w14:paraId="3632DE7A" w14:textId="77777777" w:rsidR="004D23EB" w:rsidRDefault="004D23EB" w:rsidP="00381343">
      <w:pPr>
        <w:widowControl w:val="0"/>
        <w:jc w:val="center"/>
        <w:rPr>
          <w:b/>
        </w:rPr>
      </w:pPr>
    </w:p>
    <w:p w14:paraId="588DC0F8" w14:textId="77777777" w:rsidR="00C31AB1" w:rsidRPr="00B1498B" w:rsidRDefault="003E5CB0" w:rsidP="00381343">
      <w:pPr>
        <w:widowControl w:val="0"/>
        <w:jc w:val="center"/>
        <w:rPr>
          <w:b/>
        </w:rPr>
      </w:pPr>
      <w:r w:rsidRPr="00B1498B">
        <w:rPr>
          <w:b/>
        </w:rPr>
        <w:t>Článek IX</w:t>
      </w:r>
    </w:p>
    <w:p w14:paraId="5130C1FC" w14:textId="77777777" w:rsidR="0065674E" w:rsidRPr="00B1498B" w:rsidRDefault="0065674E" w:rsidP="0065674E">
      <w:pPr>
        <w:jc w:val="center"/>
        <w:rPr>
          <w:b/>
          <w:color w:val="000000"/>
        </w:rPr>
      </w:pPr>
      <w:r w:rsidRPr="00B1498B">
        <w:rPr>
          <w:b/>
          <w:color w:val="000000"/>
        </w:rPr>
        <w:t>Pojištění</w:t>
      </w:r>
    </w:p>
    <w:p w14:paraId="568EBCDC" w14:textId="77777777" w:rsidR="0065674E" w:rsidRDefault="0065674E" w:rsidP="0065674E">
      <w:pPr>
        <w:numPr>
          <w:ilvl w:val="3"/>
          <w:numId w:val="0"/>
        </w:numPr>
        <w:tabs>
          <w:tab w:val="left" w:pos="0"/>
        </w:tabs>
        <w:spacing w:before="120"/>
        <w:ind w:hanging="3"/>
        <w:jc w:val="both"/>
      </w:pPr>
      <w:r w:rsidRPr="00B1498B">
        <w:t xml:space="preserve">Poskytovatel prohlašuje, že je pojištěn pro případ vzniku odpovědnosti za škodu způsobenou třetí osobě v souvislosti s plněním této smlouvy, a to s pojistným </w:t>
      </w:r>
      <w:r w:rsidR="00215279">
        <w:t>plněním ve výši nejméně 2 </w:t>
      </w:r>
      <w:r w:rsidRPr="00B1498B">
        <w:t xml:space="preserve">mil. Kč (slovy: </w:t>
      </w:r>
      <w:r w:rsidR="000F1BE9">
        <w:t>d</w:t>
      </w:r>
      <w:r w:rsidRPr="00B1498B">
        <w:t>va miliony korun českých) a spoluúčast</w:t>
      </w:r>
      <w:r w:rsidR="00001B16">
        <w:t>í nepřevyšující</w:t>
      </w:r>
      <w:r w:rsidRPr="00B1498B">
        <w:t xml:space="preserve"> 10 %.</w:t>
      </w:r>
      <w:r>
        <w:t xml:space="preserve"> </w:t>
      </w:r>
    </w:p>
    <w:p w14:paraId="3CF0155F" w14:textId="77777777" w:rsidR="0018399E" w:rsidRDefault="0018399E" w:rsidP="0018399E">
      <w:pPr>
        <w:ind w:left="1620" w:hanging="1620"/>
        <w:jc w:val="center"/>
        <w:rPr>
          <w:b/>
        </w:rPr>
      </w:pPr>
    </w:p>
    <w:p w14:paraId="6170A1FF" w14:textId="77777777" w:rsidR="0018399E" w:rsidRDefault="0018399E" w:rsidP="0018399E">
      <w:pPr>
        <w:ind w:left="1620" w:hanging="1620"/>
        <w:jc w:val="center"/>
        <w:rPr>
          <w:b/>
        </w:rPr>
      </w:pPr>
      <w:r>
        <w:rPr>
          <w:b/>
        </w:rPr>
        <w:t>Článek X</w:t>
      </w:r>
    </w:p>
    <w:p w14:paraId="39038E3A" w14:textId="77777777" w:rsidR="0018399E" w:rsidRDefault="0018399E" w:rsidP="0018399E">
      <w:pPr>
        <w:ind w:left="1620" w:hanging="1620"/>
        <w:jc w:val="center"/>
        <w:rPr>
          <w:b/>
        </w:rPr>
      </w:pPr>
      <w:r>
        <w:rPr>
          <w:b/>
        </w:rPr>
        <w:t xml:space="preserve">Prohlášení a závazky poskytovatele </w:t>
      </w:r>
    </w:p>
    <w:p w14:paraId="587411B3" w14:textId="02097409" w:rsidR="0018399E" w:rsidRDefault="0018399E" w:rsidP="005A288D">
      <w:pPr>
        <w:numPr>
          <w:ilvl w:val="0"/>
          <w:numId w:val="11"/>
        </w:numPr>
        <w:spacing w:before="120"/>
        <w:ind w:left="357" w:hanging="357"/>
        <w:jc w:val="both"/>
        <w:rPr>
          <w:rFonts w:eastAsia="MS Mincho"/>
        </w:rPr>
      </w:pPr>
      <w:r w:rsidRPr="004D7438">
        <w:t>P</w:t>
      </w:r>
      <w:r>
        <w:t>oskytovatel potvrzuje, že ke dni účinnosti této smlouvy není osobou uvedenou v</w:t>
      </w:r>
      <w:r w:rsidR="00DB4DD1">
        <w:t> </w:t>
      </w:r>
      <w:r>
        <w:t>příloze</w:t>
      </w:r>
      <w:r w:rsidR="00DB4DD1">
        <w:t> </w:t>
      </w:r>
      <w:r>
        <w:t xml:space="preserve">I </w:t>
      </w:r>
      <w:r w:rsidRPr="00DC745B">
        <w:t xml:space="preserve">nařízení </w:t>
      </w:r>
      <w:r>
        <w:t xml:space="preserve">Rady </w:t>
      </w:r>
      <w:r w:rsidRPr="00DC745B">
        <w:t>(EU) č. 269/2014</w:t>
      </w:r>
      <w:r>
        <w:t xml:space="preserve"> </w:t>
      </w:r>
      <w:r w:rsidRPr="00812FF5">
        <w:t>ze dne 17. března 2014 o</w:t>
      </w:r>
      <w:r>
        <w:t> </w:t>
      </w:r>
      <w:r w:rsidRPr="00812FF5">
        <w:t>omezujících opatřeních vzhledem k činnostem narušujícím nebo ohrožujícím územní</w:t>
      </w:r>
      <w:r w:rsidRPr="00DC745B">
        <w:t xml:space="preserve"> celistvost, svrchovanost a</w:t>
      </w:r>
      <w:r>
        <w:t> </w:t>
      </w:r>
      <w:r w:rsidRPr="00DC745B">
        <w:t>nezávislost Ukrajiny</w:t>
      </w:r>
      <w:r>
        <w:t xml:space="preserve">, ve znění jeho změn (dále také jako „nařízení </w:t>
      </w:r>
      <w:r w:rsidRPr="00DC745B">
        <w:t>č.</w:t>
      </w:r>
      <w:r>
        <w:t> </w:t>
      </w:r>
      <w:r w:rsidRPr="00DC745B">
        <w:t>269/2014</w:t>
      </w:r>
      <w:r>
        <w:t xml:space="preserve">“), nebo v příloze I nařízení Rady (EU) č. 208/2014 ze dne </w:t>
      </w:r>
      <w:r w:rsidR="00264899">
        <w:t>5</w:t>
      </w:r>
      <w:r>
        <w:t xml:space="preserve">. března 2014 </w:t>
      </w:r>
      <w:r w:rsidRPr="00006C48">
        <w:t>o</w:t>
      </w:r>
      <w:r>
        <w:t> </w:t>
      </w:r>
      <w:r w:rsidRPr="00006C48">
        <w:t>omezujících opatřeních vůči některým osobám, subjektům a orgánům vzhledem k</w:t>
      </w:r>
      <w:r>
        <w:t> </w:t>
      </w:r>
      <w:r w:rsidRPr="00006C48">
        <w:t>situaci na Ukrajině</w:t>
      </w:r>
      <w:r>
        <w:t xml:space="preserve">, ve znění jeho změn (dále také jako „nařízení </w:t>
      </w:r>
      <w:r w:rsidRPr="00DC745B">
        <w:t>č.</w:t>
      </w:r>
      <w:r>
        <w:t> </w:t>
      </w:r>
      <w:r w:rsidRPr="00DC745B">
        <w:t>2</w:t>
      </w:r>
      <w:r>
        <w:t>08</w:t>
      </w:r>
      <w:r w:rsidRPr="00DC745B">
        <w:t>/2014</w:t>
      </w:r>
      <w:r>
        <w:t>“), nebo v příloze I n</w:t>
      </w:r>
      <w:r w:rsidRPr="00C80802">
        <w:t>ařízení Rady (ES) č.</w:t>
      </w:r>
      <w:r w:rsidR="0060125A">
        <w:t> </w:t>
      </w:r>
      <w:r w:rsidRPr="00C80802">
        <w:t>765/2006 ze</w:t>
      </w:r>
      <w:r>
        <w:t> </w:t>
      </w:r>
      <w:r w:rsidRPr="00C80802">
        <w:t>dne 18. května 2006 o omezujících opatřeních vůči prezidentu Lukašenkovi a některým představitelům Běloruska</w:t>
      </w:r>
      <w:r>
        <w:t xml:space="preserve">, ve znění jeho změn (dále také jako „nařízení </w:t>
      </w:r>
      <w:r w:rsidRPr="00DC745B">
        <w:t>č.</w:t>
      </w:r>
      <w:r>
        <w:t> 765</w:t>
      </w:r>
      <w:r w:rsidRPr="00DC745B">
        <w:t>/20</w:t>
      </w:r>
      <w:r>
        <w:t xml:space="preserve">06“), nebo v příloze </w:t>
      </w:r>
      <w:r w:rsidRPr="00AA66EC">
        <w:t xml:space="preserve">rozhodnutí </w:t>
      </w:r>
      <w:r>
        <w:t xml:space="preserve">Rady </w:t>
      </w:r>
      <w:r w:rsidRPr="00AA66EC">
        <w:t xml:space="preserve">2014/145/SZBP </w:t>
      </w:r>
      <w:r w:rsidRPr="00812FF5">
        <w:t>ze dne 17. března 2014 o</w:t>
      </w:r>
      <w:r>
        <w:t> </w:t>
      </w:r>
      <w:r w:rsidRPr="00812FF5">
        <w:t>omezujících opatřeních vzhledem k činnostem narušujícím nebo ohrožujícím územní celistvost</w:t>
      </w:r>
      <w:r w:rsidRPr="00AA66EC">
        <w:t>, svrchovanost a</w:t>
      </w:r>
      <w:r>
        <w:t> </w:t>
      </w:r>
      <w:r w:rsidRPr="00AA66EC">
        <w:t>nezávislost Ukrajiny</w:t>
      </w:r>
      <w:r>
        <w:t xml:space="preserve">, ve znění jeho změn (dále také jako „rozhodnutí </w:t>
      </w:r>
      <w:r w:rsidRPr="00AA66EC">
        <w:t>2014/145/SZBP</w:t>
      </w:r>
      <w:r>
        <w:t xml:space="preserve">“). Osoba uvedená v příloze I </w:t>
      </w:r>
      <w:r w:rsidRPr="00DC745B">
        <w:t>nařízení č.</w:t>
      </w:r>
      <w:r w:rsidR="009A435E">
        <w:t> </w:t>
      </w:r>
      <w:r w:rsidRPr="00DC745B">
        <w:t>269/2014</w:t>
      </w:r>
      <w:r>
        <w:t xml:space="preserve"> nebo v příloze I nařízení </w:t>
      </w:r>
      <w:r w:rsidRPr="00DC745B">
        <w:t>č.</w:t>
      </w:r>
      <w:r>
        <w:t> </w:t>
      </w:r>
      <w:r w:rsidRPr="00DC745B">
        <w:t>2</w:t>
      </w:r>
      <w:r>
        <w:t>08</w:t>
      </w:r>
      <w:r w:rsidRPr="00DC745B">
        <w:t>/2014</w:t>
      </w:r>
      <w:r>
        <w:t xml:space="preserve"> nebo v příloze I nařízení </w:t>
      </w:r>
      <w:r w:rsidRPr="00DC745B">
        <w:t>č.</w:t>
      </w:r>
      <w:r>
        <w:t> 765</w:t>
      </w:r>
      <w:r w:rsidRPr="00DC745B">
        <w:t>/20</w:t>
      </w:r>
      <w:r>
        <w:t xml:space="preserve">06 nebo v příloze </w:t>
      </w:r>
      <w:r w:rsidRPr="00AA66EC">
        <w:t xml:space="preserve">rozhodnutí </w:t>
      </w:r>
      <w:r>
        <w:t xml:space="preserve">Rady </w:t>
      </w:r>
      <w:r w:rsidRPr="00AA66EC">
        <w:t>2014/145/SZBP</w:t>
      </w:r>
      <w:r>
        <w:t xml:space="preserve"> bude dále označována jako „určená osoba“. </w:t>
      </w:r>
    </w:p>
    <w:p w14:paraId="77D7D691" w14:textId="77777777" w:rsidR="0018399E" w:rsidRDefault="0018399E" w:rsidP="005A288D">
      <w:pPr>
        <w:numPr>
          <w:ilvl w:val="0"/>
          <w:numId w:val="11"/>
        </w:numPr>
        <w:spacing w:before="120"/>
        <w:ind w:left="357" w:hanging="357"/>
        <w:jc w:val="both"/>
        <w:rPr>
          <w:rFonts w:eastAsia="MS Mincho"/>
        </w:rPr>
      </w:pPr>
      <w:r w:rsidRPr="004D7438">
        <w:t>P</w:t>
      </w:r>
      <w:r>
        <w:t xml:space="preserve">oskytovatel se současně zavazuje, že určeným osobám dle předchozího odstavce (není-li jí sám) </w:t>
      </w:r>
      <w:r w:rsidRPr="00243533">
        <w:t>nebo v jejich prospěch</w:t>
      </w:r>
      <w:r>
        <w:t xml:space="preserve"> nezpřístupní ž</w:t>
      </w:r>
      <w:r w:rsidRPr="00243533">
        <w:t xml:space="preserve">ádné finanční prostředky ani hospodářské zdroje </w:t>
      </w:r>
      <w:r>
        <w:t>získané v souvislosti s plněním dle této smlouvy, a to přímo ani nepřímo.</w:t>
      </w:r>
    </w:p>
    <w:p w14:paraId="2E4F7103" w14:textId="77777777" w:rsidR="0018399E" w:rsidRDefault="0018399E" w:rsidP="005A288D">
      <w:pPr>
        <w:numPr>
          <w:ilvl w:val="0"/>
          <w:numId w:val="11"/>
        </w:numPr>
        <w:spacing w:before="120"/>
        <w:ind w:left="357" w:hanging="357"/>
        <w:jc w:val="both"/>
        <w:rPr>
          <w:rFonts w:eastAsia="MS Mincho"/>
        </w:rPr>
      </w:pPr>
      <w:r w:rsidRPr="004D7438">
        <w:t>P</w:t>
      </w:r>
      <w:r>
        <w:t xml:space="preserve">oskytovatel </w:t>
      </w:r>
      <w:r w:rsidRPr="00563D30">
        <w:t>dále potvrzuje, že plnění jím poskytované dle této smlouvy neporušuje žádným způsobem jakékoliv platné právní předpisy vyda</w:t>
      </w:r>
      <w:r>
        <w:t xml:space="preserve">né zejména orgány Evropské unie </w:t>
      </w:r>
      <w:r w:rsidRPr="00563D30">
        <w:t>[tj. zejména zákazy dovozu výrobků ze železa a oceli ve smyslu nařízení Rady (EU) č.</w:t>
      </w:r>
      <w:r>
        <w:t> </w:t>
      </w:r>
      <w:r w:rsidRPr="00563D30">
        <w:t>2022/428 ze dne 15. března 2022, kterým se mění „základní“ nařízení (EU) č.</w:t>
      </w:r>
      <w:r>
        <w:t> </w:t>
      </w:r>
      <w:r w:rsidRPr="00563D30">
        <w:t xml:space="preserve">833/2014, nebo nařízení Rady (EU) č. 2022/355 ze dne 2. března 2022, kterým se mění „základní“ nařízení (ES) č. 765/2006 o </w:t>
      </w:r>
      <w:r w:rsidRPr="00153941">
        <w:t xml:space="preserve">omezujících opatřeních vzhledem k situaci v Bělorusku apod.]. </w:t>
      </w:r>
      <w:r w:rsidR="00FB19EC">
        <w:t>Objednatel</w:t>
      </w:r>
      <w:r w:rsidRPr="00153941">
        <w:t xml:space="preserve"> je oprávněn při porušení této povinnosti </w:t>
      </w:r>
      <w:r>
        <w:t>poskytovatele</w:t>
      </w:r>
      <w:r w:rsidRPr="00563D30">
        <w:t xml:space="preserve"> plnění nepřevzít v jakékoliv jeho části.</w:t>
      </w:r>
    </w:p>
    <w:p w14:paraId="38AF4F24" w14:textId="77777777" w:rsidR="0018399E" w:rsidRDefault="0018399E" w:rsidP="005A288D">
      <w:pPr>
        <w:numPr>
          <w:ilvl w:val="0"/>
          <w:numId w:val="11"/>
        </w:numPr>
        <w:spacing w:before="120"/>
        <w:ind w:left="357" w:hanging="357"/>
        <w:jc w:val="both"/>
        <w:rPr>
          <w:rFonts w:eastAsia="MS Mincho"/>
        </w:rPr>
      </w:pPr>
      <w:r>
        <w:t>V</w:t>
      </w:r>
      <w:r w:rsidRPr="00596BB9">
        <w:t xml:space="preserve"> případě, že </w:t>
      </w:r>
      <w:r>
        <w:t>by</w:t>
      </w:r>
      <w:r w:rsidR="00C6724E">
        <w:t xml:space="preserve"> se</w:t>
      </w:r>
      <w:r>
        <w:t xml:space="preserve"> v průběhu účinnosti této </w:t>
      </w:r>
      <w:r w:rsidRPr="00153941">
        <w:t>smlouvy</w:t>
      </w:r>
      <w:r w:rsidR="00C6724E">
        <w:t xml:space="preserve"> </w:t>
      </w:r>
      <w:r>
        <w:t>poskytovatel</w:t>
      </w:r>
      <w:r w:rsidRPr="00153941">
        <w:t xml:space="preserve"> stal určenou osobou, je</w:t>
      </w:r>
      <w:r w:rsidR="005438AB">
        <w:t> </w:t>
      </w:r>
      <w:r>
        <w:t>poskytovatel</w:t>
      </w:r>
      <w:r w:rsidRPr="00153941">
        <w:t xml:space="preserve"> povinen o takové skutečnosti </w:t>
      </w:r>
      <w:r w:rsidR="00FB19EC">
        <w:t>objednatele</w:t>
      </w:r>
      <w:r w:rsidRPr="00153941">
        <w:t xml:space="preserve"> bez zbytečného odkladu, nejpozději do 2 pracovních dnů od nastání takové skutečnosti</w:t>
      </w:r>
      <w:r>
        <w:t xml:space="preserve">, písemně informovat. </w:t>
      </w:r>
    </w:p>
    <w:p w14:paraId="387BE3C2" w14:textId="40BFD2EB" w:rsidR="0018399E" w:rsidRDefault="0018399E" w:rsidP="005A288D">
      <w:pPr>
        <w:numPr>
          <w:ilvl w:val="0"/>
          <w:numId w:val="11"/>
        </w:numPr>
        <w:spacing w:before="120"/>
        <w:ind w:left="357" w:hanging="357"/>
        <w:jc w:val="both"/>
        <w:rPr>
          <w:rFonts w:eastAsia="MS Mincho"/>
        </w:rPr>
      </w:pPr>
      <w:r w:rsidRPr="006E7C85">
        <w:t xml:space="preserve">Dojde-li za dobu účinnosti této smlouvy ke změnám </w:t>
      </w:r>
      <w:r>
        <w:t>v kterémkoliv z výše uvedených nařízení</w:t>
      </w:r>
      <w:r w:rsidRPr="006E7C85">
        <w:t xml:space="preserve"> </w:t>
      </w:r>
      <w:r>
        <w:t>Rady (EU) či rozhodnutí Rady nebo k přijetí jakékoliv jiné nové legislativy tak, že</w:t>
      </w:r>
      <w:r w:rsidR="003D6804">
        <w:t> </w:t>
      </w:r>
      <w:r w:rsidRPr="006E7C85">
        <w:t xml:space="preserve">bude </w:t>
      </w:r>
      <w:r>
        <w:t>nezbytné dát tuto smlouvu s nařízením Rady (EU), rozhodnutím Rady nebo jinou novou legislativou do souladu</w:t>
      </w:r>
      <w:r w:rsidRPr="006E7C85">
        <w:t>, zavazují se smluvní strany uzavřít písemný dodatek k této smlouvě, jehož předmětem bude úprava či doplnění práv a </w:t>
      </w:r>
      <w:r w:rsidRPr="001820E1">
        <w:t>povinností smluvních stran</w:t>
      </w:r>
      <w:r>
        <w:t xml:space="preserve"> </w:t>
      </w:r>
      <w:r>
        <w:lastRenderedPageBreak/>
        <w:t>v rámci této smlouvy (sankční mechanismy či nové možnosti ukončení smlouvy z toho nevyjímaje)</w:t>
      </w:r>
      <w:r w:rsidRPr="001820E1">
        <w:t>, a to bez zbytečného odkladu</w:t>
      </w:r>
      <w:r>
        <w:t>, nejpozději do 15 pracovních dnů</w:t>
      </w:r>
      <w:r w:rsidRPr="001820E1">
        <w:t xml:space="preserve"> poté, co</w:t>
      </w:r>
      <w:r>
        <w:t> </w:t>
      </w:r>
      <w:r w:rsidRPr="001820E1">
        <w:t xml:space="preserve">změny </w:t>
      </w:r>
      <w:r>
        <w:t>nařízení Rady (EU), rozhodnutí</w:t>
      </w:r>
      <w:r w:rsidRPr="001820E1">
        <w:t xml:space="preserve"> </w:t>
      </w:r>
      <w:r>
        <w:t xml:space="preserve">Rady či jiná nová legislativa </w:t>
      </w:r>
      <w:r w:rsidRPr="001820E1">
        <w:t>nab</w:t>
      </w:r>
      <w:r w:rsidR="004F07C0">
        <w:t>y</w:t>
      </w:r>
      <w:r w:rsidRPr="001820E1">
        <w:t>dou platnosti</w:t>
      </w:r>
      <w:r>
        <w:t>, nedohodnou-li se smluvní strany jinak</w:t>
      </w:r>
      <w:r w:rsidRPr="001820E1">
        <w:t>.</w:t>
      </w:r>
    </w:p>
    <w:p w14:paraId="03DD4E7D" w14:textId="77777777" w:rsidR="0018399E" w:rsidRDefault="0018399E" w:rsidP="005A288D">
      <w:pPr>
        <w:numPr>
          <w:ilvl w:val="0"/>
          <w:numId w:val="11"/>
        </w:numPr>
        <w:spacing w:before="120"/>
        <w:ind w:left="357" w:hanging="357"/>
        <w:jc w:val="both"/>
        <w:rPr>
          <w:rFonts w:eastAsia="MS Mincho"/>
        </w:rPr>
      </w:pPr>
      <w:r>
        <w:t>Vznikne-</w:t>
      </w:r>
      <w:r w:rsidRPr="00153941">
        <w:t xml:space="preserve">li </w:t>
      </w:r>
      <w:r w:rsidR="00FB19EC">
        <w:t>objednateli</w:t>
      </w:r>
      <w:r w:rsidRPr="00153941">
        <w:t xml:space="preserve"> v souvislosti s nepravdivým prohlášením nebo porušením povinností </w:t>
      </w:r>
      <w:r>
        <w:t>či závazků poskytovatele dle t</w:t>
      </w:r>
      <w:r w:rsidRPr="00153941">
        <w:t xml:space="preserve">ohoto článku jakákoliv škoda, je </w:t>
      </w:r>
      <w:r>
        <w:t>poskytovatel</w:t>
      </w:r>
      <w:r w:rsidRPr="00153941">
        <w:t xml:space="preserve"> tuto škodu </w:t>
      </w:r>
      <w:r w:rsidR="00FB19EC">
        <w:t>objednateli</w:t>
      </w:r>
      <w:r w:rsidRPr="00153941">
        <w:t xml:space="preserve"> povinen v plné výši nahradit.</w:t>
      </w:r>
    </w:p>
    <w:p w14:paraId="71FB5BCF" w14:textId="77777777" w:rsidR="0018399E" w:rsidRDefault="0018399E" w:rsidP="0018399E">
      <w:pPr>
        <w:jc w:val="both"/>
      </w:pPr>
    </w:p>
    <w:p w14:paraId="52FE1A3F" w14:textId="009F6190" w:rsidR="0018399E" w:rsidRDefault="0018399E" w:rsidP="0018399E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>
        <w:rPr>
          <w:b/>
        </w:rPr>
        <w:t xml:space="preserve">Článek </w:t>
      </w:r>
      <w:r w:rsidR="008E0A73">
        <w:rPr>
          <w:b/>
        </w:rPr>
        <w:t>X</w:t>
      </w:r>
      <w:r>
        <w:rPr>
          <w:b/>
        </w:rPr>
        <w:t>I</w:t>
      </w:r>
    </w:p>
    <w:p w14:paraId="43651A91" w14:textId="7CFF6AEF" w:rsidR="00967C38" w:rsidRDefault="00967C38" w:rsidP="00967C38">
      <w:pPr>
        <w:pStyle w:val="Zhlav"/>
        <w:jc w:val="center"/>
        <w:outlineLvl w:val="0"/>
        <w:rPr>
          <w:b/>
        </w:rPr>
      </w:pPr>
      <w:r w:rsidRPr="00967C38">
        <w:rPr>
          <w:b/>
        </w:rPr>
        <w:t>Uveřejnění smlouvy a skutečně uhrazené ceny za plnění smlouvy</w:t>
      </w:r>
    </w:p>
    <w:p w14:paraId="6CF0F964" w14:textId="1A0B5704" w:rsidR="00967C38" w:rsidRDefault="00967C38" w:rsidP="005A288D">
      <w:pPr>
        <w:pStyle w:val="Odstavecseseznamem"/>
        <w:numPr>
          <w:ilvl w:val="0"/>
          <w:numId w:val="15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Poskytovatel</w:t>
      </w:r>
      <w:r w:rsidRPr="00967C38">
        <w:rPr>
          <w:rFonts w:ascii="Times New Roman" w:eastAsia="Times New Roman" w:hAnsi="Times New Roman"/>
          <w:sz w:val="24"/>
          <w:szCs w:val="24"/>
          <w:lang w:eastAsia="cs-CZ"/>
        </w:rPr>
        <w:t xml:space="preserve"> si je vědom zákonné povinnosti objednatele uveřejnit na svém profilu tuto smlouvu včetně všech jejích případných změn a dodatků a výši skutečně uhrazené ceny za</w:t>
      </w:r>
      <w:r w:rsidR="00750256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967C38">
        <w:rPr>
          <w:rFonts w:ascii="Times New Roman" w:eastAsia="Times New Roman" w:hAnsi="Times New Roman"/>
          <w:sz w:val="24"/>
          <w:szCs w:val="24"/>
          <w:lang w:eastAsia="cs-CZ"/>
        </w:rPr>
        <w:t>plnění této smlouvy.</w:t>
      </w:r>
    </w:p>
    <w:p w14:paraId="0FA8ABB2" w14:textId="67475BD3" w:rsidR="00967C38" w:rsidRPr="003D6804" w:rsidRDefault="00967C38" w:rsidP="005A288D">
      <w:pPr>
        <w:pStyle w:val="Odstavecseseznamem"/>
        <w:numPr>
          <w:ilvl w:val="0"/>
          <w:numId w:val="15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67C38">
        <w:rPr>
          <w:rFonts w:ascii="Times New Roman" w:eastAsia="Times New Roman" w:hAnsi="Times New Roman"/>
          <w:sz w:val="24"/>
          <w:szCs w:val="24"/>
          <w:lang w:eastAsia="cs-CZ"/>
        </w:rPr>
        <w:t xml:space="preserve">Profilem objednatele je elektronický nástroj, prostřednictvím kterého objednatel, jako veřejný zadavatel dle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č. 134/2016 Sb., o zadávání veřejných zakázek, ve znění </w:t>
      </w:r>
      <w:r w:rsidRPr="003D6804">
        <w:rPr>
          <w:rFonts w:ascii="Times New Roman" w:eastAsia="Times New Roman" w:hAnsi="Times New Roman"/>
          <w:sz w:val="24"/>
          <w:szCs w:val="24"/>
          <w:lang w:eastAsia="cs-CZ"/>
        </w:rPr>
        <w:t>pozdějších předpisů (dále jen „ZZVZ“)</w:t>
      </w:r>
      <w:r w:rsidR="00750256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3D6804">
        <w:rPr>
          <w:rFonts w:ascii="Times New Roman" w:eastAsia="Times New Roman" w:hAnsi="Times New Roman"/>
          <w:sz w:val="24"/>
          <w:szCs w:val="24"/>
          <w:lang w:eastAsia="cs-CZ"/>
        </w:rPr>
        <w:t xml:space="preserve"> uveřejňuje informace a dokumenty ke svým veřejným zakázkám způsobem, který umožňuje neomezený dálkový přístup, přičemž profilem objednatele v době uzavření této smlouvy je </w:t>
      </w:r>
      <w:hyperlink r:id="rId11" w:history="1">
        <w:r w:rsidRPr="003D6804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https://ezak.cnb.cz</w:t>
        </w:r>
      </w:hyperlink>
      <w:r w:rsidRPr="003D680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4CF76E6" w14:textId="5E1E97DB" w:rsidR="00967C38" w:rsidRPr="005A288D" w:rsidRDefault="00967C38" w:rsidP="005A288D">
      <w:pPr>
        <w:pStyle w:val="Odstavecseseznamem"/>
        <w:numPr>
          <w:ilvl w:val="0"/>
          <w:numId w:val="15"/>
        </w:numPr>
        <w:spacing w:before="120" w:after="120" w:line="240" w:lineRule="auto"/>
        <w:ind w:left="357" w:hanging="357"/>
        <w:contextualSpacing w:val="0"/>
        <w:jc w:val="both"/>
      </w:pPr>
      <w:r w:rsidRPr="005A288D">
        <w:rPr>
          <w:rFonts w:ascii="Times New Roman" w:hAnsi="Times New Roman"/>
          <w:sz w:val="24"/>
          <w:szCs w:val="24"/>
        </w:rPr>
        <w:t>Povinnost uveřejňování dle tohoto článku je objednateli uložena § 219 ZZVZ.</w:t>
      </w:r>
    </w:p>
    <w:p w14:paraId="7D6E872F" w14:textId="0B7ACD7B" w:rsidR="00967C38" w:rsidRPr="005A288D" w:rsidRDefault="00967C38" w:rsidP="005A288D">
      <w:pPr>
        <w:pStyle w:val="Odstavecseseznamem"/>
        <w:numPr>
          <w:ilvl w:val="0"/>
          <w:numId w:val="15"/>
        </w:numPr>
        <w:spacing w:before="120" w:after="0" w:line="240" w:lineRule="auto"/>
        <w:ind w:left="357" w:hanging="357"/>
        <w:contextualSpacing w:val="0"/>
        <w:jc w:val="both"/>
      </w:pPr>
      <w:r w:rsidRPr="005A288D">
        <w:rPr>
          <w:rFonts w:ascii="Times New Roman" w:hAnsi="Times New Roman"/>
          <w:sz w:val="24"/>
          <w:szCs w:val="24"/>
        </w:rPr>
        <w:t>Uveřejnění bude provedeno dle ZZVZ a příslušného prováděcího předpisu.</w:t>
      </w:r>
    </w:p>
    <w:p w14:paraId="3DB59089" w14:textId="77777777" w:rsidR="00967C38" w:rsidRDefault="00967C38" w:rsidP="005A288D">
      <w:pPr>
        <w:jc w:val="both"/>
        <w:rPr>
          <w:b/>
        </w:rPr>
      </w:pPr>
    </w:p>
    <w:p w14:paraId="317B13A7" w14:textId="0575E6E6" w:rsidR="00967C38" w:rsidRDefault="00967C38" w:rsidP="00967C38">
      <w:pPr>
        <w:ind w:left="425"/>
        <w:jc w:val="center"/>
      </w:pPr>
      <w:r>
        <w:rPr>
          <w:b/>
        </w:rPr>
        <w:t>Článek XII</w:t>
      </w:r>
    </w:p>
    <w:p w14:paraId="7941BB13" w14:textId="36713E98" w:rsidR="0018399E" w:rsidRPr="00967C38" w:rsidRDefault="0018399E" w:rsidP="00967C38">
      <w:pPr>
        <w:ind w:left="425"/>
        <w:jc w:val="center"/>
        <w:rPr>
          <w:b/>
        </w:rPr>
      </w:pPr>
      <w:r w:rsidRPr="00967C38">
        <w:rPr>
          <w:b/>
        </w:rPr>
        <w:t>Odstoupení od smlouvy, výpověď</w:t>
      </w:r>
    </w:p>
    <w:p w14:paraId="69B2C016" w14:textId="4015FF88" w:rsidR="008E0A73" w:rsidRPr="005A288D" w:rsidRDefault="00FB19EC" w:rsidP="005A288D">
      <w:pPr>
        <w:pStyle w:val="Odstavecseseznamem"/>
        <w:numPr>
          <w:ilvl w:val="0"/>
          <w:numId w:val="20"/>
        </w:numPr>
        <w:spacing w:before="120" w:after="0" w:line="240" w:lineRule="auto"/>
        <w:ind w:left="357" w:hanging="357"/>
        <w:contextualSpacing w:val="0"/>
        <w:jc w:val="both"/>
      </w:pPr>
      <w:r w:rsidRPr="005A288D">
        <w:rPr>
          <w:rFonts w:ascii="Times New Roman" w:hAnsi="Times New Roman"/>
          <w:sz w:val="24"/>
          <w:szCs w:val="24"/>
        </w:rPr>
        <w:t xml:space="preserve">Objednatel </w:t>
      </w:r>
      <w:r w:rsidR="0018399E" w:rsidRPr="005A288D">
        <w:rPr>
          <w:rFonts w:ascii="Times New Roman" w:hAnsi="Times New Roman"/>
          <w:sz w:val="24"/>
          <w:szCs w:val="24"/>
        </w:rPr>
        <w:t>si vyhrazuje právo odstoupit od této smlouvy v celém č</w:t>
      </w:r>
      <w:r w:rsidR="00FA2CF5" w:rsidRPr="005A288D">
        <w:rPr>
          <w:rFonts w:ascii="Times New Roman" w:hAnsi="Times New Roman"/>
          <w:sz w:val="24"/>
          <w:szCs w:val="24"/>
        </w:rPr>
        <w:t>i částečném rozsahu v případě, kdy</w:t>
      </w:r>
      <w:r w:rsidR="008E0A73" w:rsidRPr="005A288D">
        <w:rPr>
          <w:rFonts w:ascii="Times New Roman" w:hAnsi="Times New Roman"/>
          <w:sz w:val="24"/>
          <w:szCs w:val="24"/>
        </w:rPr>
        <w:t xml:space="preserve"> </w:t>
      </w:r>
      <w:r w:rsidR="0018399E" w:rsidRPr="005A288D">
        <w:rPr>
          <w:rFonts w:ascii="Times New Roman" w:hAnsi="Times New Roman"/>
          <w:sz w:val="24"/>
          <w:szCs w:val="24"/>
        </w:rPr>
        <w:t xml:space="preserve">na základě písemné informace od </w:t>
      </w:r>
      <w:r w:rsidR="008E0A73" w:rsidRPr="005A288D">
        <w:rPr>
          <w:rFonts w:ascii="Times New Roman" w:hAnsi="Times New Roman"/>
          <w:sz w:val="24"/>
          <w:szCs w:val="24"/>
        </w:rPr>
        <w:t>poskytovatele</w:t>
      </w:r>
      <w:r w:rsidR="0018399E" w:rsidRPr="005A288D">
        <w:rPr>
          <w:rFonts w:ascii="Times New Roman" w:hAnsi="Times New Roman"/>
          <w:sz w:val="24"/>
          <w:szCs w:val="24"/>
        </w:rPr>
        <w:t xml:space="preserve"> či z vlastní iniciativy shledá, že </w:t>
      </w:r>
      <w:r w:rsidR="008E0A73" w:rsidRPr="005A288D">
        <w:rPr>
          <w:rFonts w:ascii="Times New Roman" w:hAnsi="Times New Roman"/>
          <w:sz w:val="24"/>
          <w:szCs w:val="24"/>
        </w:rPr>
        <w:t>poskytovatel</w:t>
      </w:r>
      <w:r w:rsidR="0018399E" w:rsidRPr="005A288D">
        <w:rPr>
          <w:rFonts w:ascii="Times New Roman" w:hAnsi="Times New Roman"/>
          <w:sz w:val="24"/>
          <w:szCs w:val="24"/>
        </w:rPr>
        <w:t xml:space="preserve"> nebo jeho kterýkoliv</w:t>
      </w:r>
      <w:r w:rsidR="00FA2CF5" w:rsidRPr="005A288D">
        <w:rPr>
          <w:rFonts w:ascii="Times New Roman" w:hAnsi="Times New Roman"/>
          <w:sz w:val="24"/>
          <w:szCs w:val="24"/>
        </w:rPr>
        <w:t xml:space="preserve"> poddodavatel</w:t>
      </w:r>
      <w:r w:rsidR="0018399E" w:rsidRPr="005A288D">
        <w:rPr>
          <w:rFonts w:ascii="Times New Roman" w:hAnsi="Times New Roman"/>
          <w:sz w:val="24"/>
          <w:szCs w:val="24"/>
        </w:rPr>
        <w:t xml:space="preserve"> se stane určenou osobou nebo </w:t>
      </w:r>
      <w:r w:rsidRPr="005A288D">
        <w:rPr>
          <w:rFonts w:ascii="Times New Roman" w:hAnsi="Times New Roman"/>
          <w:sz w:val="24"/>
          <w:szCs w:val="24"/>
        </w:rPr>
        <w:t xml:space="preserve">poskytovatel </w:t>
      </w:r>
      <w:r w:rsidR="0018399E" w:rsidRPr="005A288D">
        <w:rPr>
          <w:rFonts w:ascii="Times New Roman" w:hAnsi="Times New Roman"/>
          <w:sz w:val="24"/>
          <w:szCs w:val="24"/>
        </w:rPr>
        <w:t xml:space="preserve">neuzavře dodatek ke smlouvě ve smyslu </w:t>
      </w:r>
      <w:r w:rsidR="009A435E" w:rsidRPr="005A288D">
        <w:rPr>
          <w:rFonts w:ascii="Times New Roman" w:hAnsi="Times New Roman"/>
          <w:sz w:val="24"/>
          <w:szCs w:val="24"/>
        </w:rPr>
        <w:t>čl. X</w:t>
      </w:r>
      <w:r w:rsidR="0018399E" w:rsidRPr="005A288D">
        <w:rPr>
          <w:rFonts w:ascii="Times New Roman" w:hAnsi="Times New Roman"/>
          <w:sz w:val="24"/>
          <w:szCs w:val="24"/>
        </w:rPr>
        <w:t xml:space="preserve"> odst. </w:t>
      </w:r>
      <w:r w:rsidR="009A435E" w:rsidRPr="005A288D">
        <w:rPr>
          <w:rFonts w:ascii="Times New Roman" w:hAnsi="Times New Roman"/>
          <w:sz w:val="24"/>
          <w:szCs w:val="24"/>
        </w:rPr>
        <w:t>5</w:t>
      </w:r>
      <w:r w:rsidR="0018399E" w:rsidRPr="005A288D">
        <w:rPr>
          <w:rFonts w:ascii="Times New Roman" w:hAnsi="Times New Roman"/>
          <w:sz w:val="24"/>
          <w:szCs w:val="24"/>
        </w:rPr>
        <w:t xml:space="preserve"> této smlouvy nebo </w:t>
      </w:r>
      <w:r w:rsidRPr="005A288D">
        <w:rPr>
          <w:rFonts w:ascii="Times New Roman" w:hAnsi="Times New Roman"/>
          <w:sz w:val="24"/>
          <w:szCs w:val="24"/>
        </w:rPr>
        <w:t>poskytovatel</w:t>
      </w:r>
      <w:r w:rsidR="0018399E" w:rsidRPr="005A288D">
        <w:rPr>
          <w:rFonts w:ascii="Times New Roman" w:hAnsi="Times New Roman"/>
          <w:sz w:val="24"/>
          <w:szCs w:val="24"/>
        </w:rPr>
        <w:t xml:space="preserve"> poruší povinnost nezpřístupnit jakékoliv určené osobě (není-li jí sám) nebo v</w:t>
      </w:r>
      <w:r w:rsidR="00371A5D" w:rsidRPr="005A288D">
        <w:rPr>
          <w:rFonts w:ascii="Times New Roman" w:hAnsi="Times New Roman"/>
          <w:sz w:val="24"/>
          <w:szCs w:val="24"/>
        </w:rPr>
        <w:t> </w:t>
      </w:r>
      <w:r w:rsidR="0018399E" w:rsidRPr="005A288D">
        <w:rPr>
          <w:rFonts w:ascii="Times New Roman" w:hAnsi="Times New Roman"/>
          <w:sz w:val="24"/>
          <w:szCs w:val="24"/>
        </w:rPr>
        <w:t>její prospěch žádné finanční prostředky ani hospodářské zdroje získané v souvislosti s plněním dle této smlouvy, a to přímo ani nepřímo, nebo povinnost dodat či poskytnout plnění, které neporušuje žádným způsobem jakékoliv platné právní předpisy vydané zejména orgány Evropské unie.</w:t>
      </w:r>
    </w:p>
    <w:p w14:paraId="097FF352" w14:textId="26F8DE66" w:rsidR="008E0A73" w:rsidRPr="005A288D" w:rsidRDefault="0018399E" w:rsidP="005A288D">
      <w:pPr>
        <w:pStyle w:val="Odstavecseseznamem"/>
        <w:numPr>
          <w:ilvl w:val="0"/>
          <w:numId w:val="20"/>
        </w:numPr>
        <w:spacing w:before="120" w:after="0" w:line="240" w:lineRule="auto"/>
        <w:ind w:left="357" w:hanging="357"/>
        <w:contextualSpacing w:val="0"/>
        <w:jc w:val="both"/>
      </w:pPr>
      <w:r w:rsidRPr="005A288D">
        <w:rPr>
          <w:rFonts w:ascii="Times New Roman" w:hAnsi="Times New Roman"/>
          <w:sz w:val="24"/>
          <w:szCs w:val="24"/>
        </w:rPr>
        <w:t xml:space="preserve">Smluvní strany se dohodly, že </w:t>
      </w:r>
      <w:r w:rsidR="00FB19EC" w:rsidRPr="005A288D">
        <w:rPr>
          <w:rFonts w:ascii="Times New Roman" w:hAnsi="Times New Roman"/>
          <w:sz w:val="24"/>
          <w:szCs w:val="24"/>
        </w:rPr>
        <w:t>objednatel je</w:t>
      </w:r>
      <w:r w:rsidRPr="005A288D">
        <w:rPr>
          <w:rFonts w:ascii="Times New Roman" w:hAnsi="Times New Roman"/>
          <w:sz w:val="24"/>
          <w:szCs w:val="24"/>
        </w:rPr>
        <w:t xml:space="preserve"> oprávněn odstoupit od této smlouvy kdykoliv v průběhu insolvenčního řízení zahájeného na majetek </w:t>
      </w:r>
      <w:r w:rsidR="00FB19EC" w:rsidRPr="005A288D">
        <w:rPr>
          <w:rFonts w:ascii="Times New Roman" w:hAnsi="Times New Roman"/>
          <w:sz w:val="24"/>
          <w:szCs w:val="24"/>
        </w:rPr>
        <w:t>poskytovatele</w:t>
      </w:r>
      <w:r w:rsidR="008E0A73" w:rsidRPr="005A288D">
        <w:rPr>
          <w:rFonts w:ascii="Times New Roman" w:hAnsi="Times New Roman"/>
          <w:sz w:val="24"/>
          <w:szCs w:val="24"/>
        </w:rPr>
        <w:t xml:space="preserve"> či v případě vstupu poskytovatele do likvidace</w:t>
      </w:r>
      <w:r w:rsidRPr="005A288D">
        <w:rPr>
          <w:rFonts w:ascii="Times New Roman" w:hAnsi="Times New Roman"/>
          <w:sz w:val="24"/>
          <w:szCs w:val="24"/>
        </w:rPr>
        <w:t>.</w:t>
      </w:r>
    </w:p>
    <w:p w14:paraId="0CA656C7" w14:textId="3478A84D" w:rsidR="008E0A73" w:rsidRPr="005A288D" w:rsidRDefault="0018399E" w:rsidP="005A288D">
      <w:pPr>
        <w:pStyle w:val="Odstavecseseznamem"/>
        <w:numPr>
          <w:ilvl w:val="0"/>
          <w:numId w:val="20"/>
        </w:numPr>
        <w:spacing w:before="120" w:after="0" w:line="240" w:lineRule="auto"/>
        <w:ind w:left="357" w:hanging="357"/>
        <w:contextualSpacing w:val="0"/>
        <w:jc w:val="both"/>
      </w:pPr>
      <w:r w:rsidRPr="005A288D">
        <w:rPr>
          <w:rFonts w:ascii="Times New Roman" w:hAnsi="Times New Roman"/>
          <w:sz w:val="24"/>
          <w:szCs w:val="24"/>
        </w:rPr>
        <w:t xml:space="preserve">Odstoupení od smlouvy je účinné doručením písemného oznámení o odstoupení </w:t>
      </w:r>
      <w:r w:rsidR="008E0A73" w:rsidRPr="005A288D">
        <w:rPr>
          <w:rFonts w:ascii="Times New Roman" w:hAnsi="Times New Roman"/>
          <w:sz w:val="24"/>
          <w:szCs w:val="24"/>
        </w:rPr>
        <w:t>poskytovateli</w:t>
      </w:r>
      <w:r w:rsidRPr="005A288D">
        <w:rPr>
          <w:rFonts w:ascii="Times New Roman" w:hAnsi="Times New Roman"/>
          <w:sz w:val="24"/>
          <w:szCs w:val="24"/>
        </w:rPr>
        <w:t xml:space="preserve">. </w:t>
      </w:r>
    </w:p>
    <w:p w14:paraId="645BB66E" w14:textId="53967F24" w:rsidR="0018399E" w:rsidRPr="005A288D" w:rsidRDefault="008E0A73" w:rsidP="005A288D">
      <w:pPr>
        <w:pStyle w:val="Odstavecseseznamem"/>
        <w:numPr>
          <w:ilvl w:val="0"/>
          <w:numId w:val="20"/>
        </w:numPr>
        <w:spacing w:before="120" w:after="0" w:line="240" w:lineRule="auto"/>
        <w:ind w:left="357" w:hanging="357"/>
        <w:contextualSpacing w:val="0"/>
        <w:jc w:val="both"/>
      </w:pPr>
      <w:r w:rsidRPr="005A288D">
        <w:rPr>
          <w:rFonts w:ascii="Times New Roman" w:hAnsi="Times New Roman"/>
          <w:sz w:val="24"/>
          <w:szCs w:val="24"/>
        </w:rPr>
        <w:t>Objednatel</w:t>
      </w:r>
      <w:r w:rsidR="0018399E" w:rsidRPr="005A288D">
        <w:rPr>
          <w:rFonts w:ascii="Times New Roman" w:hAnsi="Times New Roman"/>
          <w:sz w:val="24"/>
          <w:szCs w:val="24"/>
        </w:rPr>
        <w:t xml:space="preserve"> je oprávněn vypovědět tuto smlouvu, </w:t>
      </w:r>
      <w:r w:rsidR="002240AB" w:rsidRPr="005A288D">
        <w:rPr>
          <w:rFonts w:ascii="Times New Roman" w:hAnsi="Times New Roman"/>
          <w:sz w:val="24"/>
          <w:szCs w:val="24"/>
        </w:rPr>
        <w:t xml:space="preserve">a to </w:t>
      </w:r>
      <w:r w:rsidR="0018399E" w:rsidRPr="005A288D">
        <w:rPr>
          <w:rFonts w:ascii="Times New Roman" w:hAnsi="Times New Roman"/>
          <w:sz w:val="24"/>
          <w:szCs w:val="24"/>
        </w:rPr>
        <w:t>bez výpovědní doby v případě, kdy</w:t>
      </w:r>
      <w:r w:rsidR="000B5CBC">
        <w:rPr>
          <w:rFonts w:ascii="Times New Roman" w:hAnsi="Times New Roman"/>
          <w:sz w:val="24"/>
          <w:szCs w:val="24"/>
        </w:rPr>
        <w:t> </w:t>
      </w:r>
      <w:r w:rsidR="0018399E" w:rsidRPr="005A288D">
        <w:rPr>
          <w:rFonts w:ascii="Times New Roman" w:hAnsi="Times New Roman"/>
          <w:sz w:val="24"/>
          <w:szCs w:val="24"/>
        </w:rPr>
        <w:t>na</w:t>
      </w:r>
      <w:r w:rsidR="000B5CBC">
        <w:rPr>
          <w:rFonts w:ascii="Times New Roman" w:hAnsi="Times New Roman"/>
          <w:sz w:val="24"/>
          <w:szCs w:val="24"/>
        </w:rPr>
        <w:t> </w:t>
      </w:r>
      <w:r w:rsidR="0018399E" w:rsidRPr="005A288D">
        <w:rPr>
          <w:rFonts w:ascii="Times New Roman" w:hAnsi="Times New Roman"/>
          <w:sz w:val="24"/>
          <w:szCs w:val="24"/>
        </w:rPr>
        <w:t xml:space="preserve">základě písemné informace od </w:t>
      </w:r>
      <w:r w:rsidRPr="005A288D">
        <w:rPr>
          <w:rFonts w:ascii="Times New Roman" w:hAnsi="Times New Roman"/>
          <w:sz w:val="24"/>
          <w:szCs w:val="24"/>
        </w:rPr>
        <w:t>poskytovatele</w:t>
      </w:r>
      <w:r w:rsidR="0018399E" w:rsidRPr="005A288D">
        <w:rPr>
          <w:rFonts w:ascii="Times New Roman" w:hAnsi="Times New Roman"/>
          <w:sz w:val="24"/>
          <w:szCs w:val="24"/>
        </w:rPr>
        <w:t xml:space="preserve"> či</w:t>
      </w:r>
      <w:r w:rsidR="009A435E" w:rsidRPr="005A288D">
        <w:rPr>
          <w:rFonts w:ascii="Times New Roman" w:hAnsi="Times New Roman"/>
          <w:sz w:val="24"/>
          <w:szCs w:val="24"/>
        </w:rPr>
        <w:t> </w:t>
      </w:r>
      <w:r w:rsidR="0018399E" w:rsidRPr="005A288D">
        <w:rPr>
          <w:rFonts w:ascii="Times New Roman" w:hAnsi="Times New Roman"/>
          <w:sz w:val="24"/>
          <w:szCs w:val="24"/>
        </w:rPr>
        <w:t>z vlastní iniciativy shledá, že</w:t>
      </w:r>
      <w:r w:rsidR="000B5CBC">
        <w:rPr>
          <w:rFonts w:ascii="Times New Roman" w:hAnsi="Times New Roman"/>
          <w:sz w:val="24"/>
          <w:szCs w:val="24"/>
        </w:rPr>
        <w:t> </w:t>
      </w:r>
      <w:r w:rsidRPr="005A288D">
        <w:rPr>
          <w:rFonts w:ascii="Times New Roman" w:hAnsi="Times New Roman"/>
          <w:sz w:val="24"/>
          <w:szCs w:val="24"/>
        </w:rPr>
        <w:t xml:space="preserve">poskytovatel </w:t>
      </w:r>
      <w:r w:rsidR="0018399E" w:rsidRPr="005A288D">
        <w:rPr>
          <w:rFonts w:ascii="Times New Roman" w:hAnsi="Times New Roman"/>
          <w:sz w:val="24"/>
          <w:szCs w:val="24"/>
        </w:rPr>
        <w:t xml:space="preserve">nebo jeho kterýkoliv poddodavatel se stane určenou osobou nebo </w:t>
      </w:r>
      <w:r w:rsidRPr="005A288D">
        <w:rPr>
          <w:rFonts w:ascii="Times New Roman" w:hAnsi="Times New Roman"/>
          <w:sz w:val="24"/>
          <w:szCs w:val="24"/>
        </w:rPr>
        <w:t>poskytovatel</w:t>
      </w:r>
      <w:r w:rsidR="0018399E" w:rsidRPr="005A288D">
        <w:rPr>
          <w:rFonts w:ascii="Times New Roman" w:hAnsi="Times New Roman"/>
          <w:sz w:val="24"/>
          <w:szCs w:val="24"/>
        </w:rPr>
        <w:t xml:space="preserve"> neuzavře dodatek ke smlouvě ve smyslu čl</w:t>
      </w:r>
      <w:r w:rsidR="009A435E" w:rsidRPr="005A288D">
        <w:rPr>
          <w:rFonts w:ascii="Times New Roman" w:hAnsi="Times New Roman"/>
          <w:sz w:val="24"/>
          <w:szCs w:val="24"/>
        </w:rPr>
        <w:t>. X</w:t>
      </w:r>
      <w:r w:rsidR="0018399E" w:rsidRPr="005A288D">
        <w:rPr>
          <w:rFonts w:ascii="Times New Roman" w:hAnsi="Times New Roman"/>
          <w:sz w:val="24"/>
          <w:szCs w:val="24"/>
        </w:rPr>
        <w:t xml:space="preserve"> odst. </w:t>
      </w:r>
      <w:r w:rsidR="009A435E" w:rsidRPr="005A288D">
        <w:rPr>
          <w:rFonts w:ascii="Times New Roman" w:hAnsi="Times New Roman"/>
          <w:sz w:val="24"/>
          <w:szCs w:val="24"/>
        </w:rPr>
        <w:t>5</w:t>
      </w:r>
      <w:r w:rsidR="0018399E" w:rsidRPr="005A288D">
        <w:rPr>
          <w:rFonts w:ascii="Times New Roman" w:hAnsi="Times New Roman"/>
          <w:sz w:val="24"/>
          <w:szCs w:val="24"/>
        </w:rPr>
        <w:t xml:space="preserve"> této smlouvy nebo </w:t>
      </w:r>
      <w:r w:rsidRPr="005A288D">
        <w:rPr>
          <w:rFonts w:ascii="Times New Roman" w:hAnsi="Times New Roman"/>
          <w:sz w:val="24"/>
          <w:szCs w:val="24"/>
        </w:rPr>
        <w:t>poskytovatel</w:t>
      </w:r>
      <w:r w:rsidR="0018399E" w:rsidRPr="005A288D">
        <w:rPr>
          <w:rFonts w:ascii="Times New Roman" w:hAnsi="Times New Roman"/>
          <w:sz w:val="24"/>
          <w:szCs w:val="24"/>
        </w:rPr>
        <w:t xml:space="preserve"> poruší povinnost nezpřístupnit jakékoliv určené osobě (není-li jí sám) nebo v</w:t>
      </w:r>
      <w:r w:rsidR="00095DEF" w:rsidRPr="005A288D">
        <w:rPr>
          <w:rFonts w:ascii="Times New Roman" w:hAnsi="Times New Roman"/>
          <w:sz w:val="24"/>
          <w:szCs w:val="24"/>
        </w:rPr>
        <w:t> </w:t>
      </w:r>
      <w:r w:rsidR="0018399E" w:rsidRPr="005A288D">
        <w:rPr>
          <w:rFonts w:ascii="Times New Roman" w:hAnsi="Times New Roman"/>
          <w:sz w:val="24"/>
          <w:szCs w:val="24"/>
        </w:rPr>
        <w:t xml:space="preserve">její prospěch žádné finanční prostředky ani hospodářské zdroje získané v souvislosti s plněním dle této smlouvy, a to přímo ani nepřímo, nebo povinnost dodat či poskytnout plnění, které neporušuje žádným způsobem jakékoliv platné právní předpisy vydané zejména orgány Evropské unie. Tato výpověď je účinná dnem jejího doručení </w:t>
      </w:r>
      <w:r w:rsidRPr="005A288D">
        <w:rPr>
          <w:rFonts w:ascii="Times New Roman" w:hAnsi="Times New Roman"/>
          <w:sz w:val="24"/>
          <w:szCs w:val="24"/>
        </w:rPr>
        <w:t>poskytovateli.</w:t>
      </w:r>
    </w:p>
    <w:p w14:paraId="1185A749" w14:textId="77777777" w:rsidR="006D5C1B" w:rsidRDefault="006D5C1B" w:rsidP="002748A6">
      <w:pPr>
        <w:widowControl w:val="0"/>
        <w:jc w:val="center"/>
        <w:rPr>
          <w:b/>
        </w:rPr>
      </w:pPr>
    </w:p>
    <w:p w14:paraId="1D6F1304" w14:textId="6966382B" w:rsidR="00C31AB1" w:rsidRDefault="0065674E" w:rsidP="002748A6">
      <w:pPr>
        <w:widowControl w:val="0"/>
        <w:jc w:val="center"/>
        <w:rPr>
          <w:b/>
        </w:rPr>
      </w:pPr>
      <w:r>
        <w:rPr>
          <w:b/>
        </w:rPr>
        <w:t xml:space="preserve">Článek </w:t>
      </w:r>
      <w:r w:rsidR="003E5CB0">
        <w:rPr>
          <w:b/>
        </w:rPr>
        <w:t>X</w:t>
      </w:r>
      <w:r w:rsidR="00FB19EC">
        <w:rPr>
          <w:b/>
        </w:rPr>
        <w:t>I</w:t>
      </w:r>
      <w:r w:rsidR="00967C38">
        <w:rPr>
          <w:b/>
        </w:rPr>
        <w:t>I</w:t>
      </w:r>
      <w:r w:rsidR="00FB19EC">
        <w:rPr>
          <w:b/>
        </w:rPr>
        <w:t>I</w:t>
      </w:r>
    </w:p>
    <w:p w14:paraId="4939325B" w14:textId="77777777" w:rsidR="00C31AB1" w:rsidRDefault="00111F3C" w:rsidP="00E75C61">
      <w:pPr>
        <w:pStyle w:val="Nadpis2"/>
        <w:jc w:val="center"/>
        <w:rPr>
          <w:b/>
        </w:rPr>
      </w:pPr>
      <w:r>
        <w:rPr>
          <w:b/>
        </w:rPr>
        <w:t>Závěrečná ustanovení</w:t>
      </w:r>
    </w:p>
    <w:p w14:paraId="324DA5DA" w14:textId="77777777" w:rsidR="0018399E" w:rsidRPr="002D1752" w:rsidRDefault="0018399E" w:rsidP="005A288D">
      <w:pPr>
        <w:numPr>
          <w:ilvl w:val="0"/>
          <w:numId w:val="10"/>
        </w:numPr>
        <w:tabs>
          <w:tab w:val="clear" w:pos="284"/>
          <w:tab w:val="num" w:pos="426"/>
        </w:tabs>
        <w:spacing w:before="120"/>
        <w:ind w:left="357" w:hanging="357"/>
        <w:jc w:val="both"/>
      </w:pPr>
      <w:r w:rsidRPr="002D1752">
        <w:t xml:space="preserve">Smlouva nabývá platnosti a účinnosti dnem jejího podpisu oprávněnými zástupci obou smluvních stran. </w:t>
      </w:r>
    </w:p>
    <w:p w14:paraId="67E05909" w14:textId="77777777" w:rsidR="0018399E" w:rsidRPr="002D1752" w:rsidRDefault="0018399E" w:rsidP="005A288D">
      <w:pPr>
        <w:numPr>
          <w:ilvl w:val="0"/>
          <w:numId w:val="10"/>
        </w:numPr>
        <w:tabs>
          <w:tab w:val="clear" w:pos="284"/>
          <w:tab w:val="num" w:pos="426"/>
        </w:tabs>
        <w:spacing w:before="120"/>
        <w:ind w:left="357" w:hanging="357"/>
        <w:jc w:val="both"/>
      </w:pPr>
      <w:r w:rsidRPr="002D1752">
        <w:t>Smlouvu je možno měnit nebo doplňovat pouze formou písemných, vzestupně číslovaných dodatků podepsaných oprávněnými zástupci obou smluvních stran, není-li ve</w:t>
      </w:r>
      <w:r w:rsidR="00016A15">
        <w:t> </w:t>
      </w:r>
      <w:r w:rsidRPr="002D1752">
        <w:t xml:space="preserve">smlouvě uvedeno jinak. Dodatek v elektronické podobě se považuje za řádně podepsaný </w:t>
      </w:r>
      <w:r>
        <w:t>objednatelem</w:t>
      </w:r>
      <w:r w:rsidRPr="002D1752">
        <w:t>, je-li podepsán kvalifikovanými elektronickými podpisy.</w:t>
      </w:r>
    </w:p>
    <w:p w14:paraId="24C49AFE" w14:textId="77777777" w:rsidR="0018399E" w:rsidRDefault="0018399E" w:rsidP="005A288D">
      <w:pPr>
        <w:numPr>
          <w:ilvl w:val="0"/>
          <w:numId w:val="10"/>
        </w:numPr>
        <w:tabs>
          <w:tab w:val="clear" w:pos="284"/>
          <w:tab w:val="num" w:pos="426"/>
        </w:tabs>
        <w:spacing w:before="120"/>
        <w:ind w:left="357" w:hanging="357"/>
        <w:jc w:val="both"/>
      </w:pPr>
      <w:r w:rsidRPr="002D1752">
        <w:t>Závazkový vztah založený touto smlouvou se řídí českým právním řádem, zejména</w:t>
      </w:r>
      <w:r>
        <w:t xml:space="preserve"> </w:t>
      </w:r>
      <w:r w:rsidRPr="002D1752">
        <w:t>občanský</w:t>
      </w:r>
      <w:r>
        <w:t>m</w:t>
      </w:r>
      <w:r w:rsidRPr="002D1752">
        <w:t xml:space="preserve"> zákoník</w:t>
      </w:r>
      <w:r>
        <w:t>em.</w:t>
      </w:r>
    </w:p>
    <w:p w14:paraId="257ACB41" w14:textId="77777777" w:rsidR="0018399E" w:rsidRDefault="0018399E" w:rsidP="005A288D">
      <w:pPr>
        <w:numPr>
          <w:ilvl w:val="0"/>
          <w:numId w:val="10"/>
        </w:numPr>
        <w:tabs>
          <w:tab w:val="clear" w:pos="284"/>
          <w:tab w:val="num" w:pos="426"/>
        </w:tabs>
        <w:spacing w:before="120"/>
        <w:ind w:left="357" w:hanging="357"/>
        <w:jc w:val="both"/>
      </w:pPr>
      <w:r w:rsidRPr="002D1752">
        <w:t>Spory vyplývající z této smlouvy budou řešeny především dohodou smluvních stran. Nebude-li možné dosáhnout dohody, bude spor řešen před místně a věcně příslušným soudem České republiky, a to výlučně podle českého práva.</w:t>
      </w:r>
    </w:p>
    <w:p w14:paraId="72D4534D" w14:textId="77777777" w:rsidR="0018399E" w:rsidRDefault="0018399E" w:rsidP="005A288D">
      <w:pPr>
        <w:numPr>
          <w:ilvl w:val="0"/>
          <w:numId w:val="10"/>
        </w:numPr>
        <w:tabs>
          <w:tab w:val="clear" w:pos="284"/>
          <w:tab w:val="num" w:pos="426"/>
        </w:tabs>
        <w:spacing w:before="120"/>
        <w:ind w:left="357" w:hanging="357"/>
        <w:jc w:val="both"/>
      </w:pPr>
      <w:r w:rsidRPr="002D1752">
        <w:t>Odpověď stran této smlouvy podle § 1740 odst. 3 občanského zákoníku s dodatkem nebo odchylkou není přijetím nabídky, ani když podstatně nemění podmínky nabídky.</w:t>
      </w:r>
    </w:p>
    <w:p w14:paraId="568CB73E" w14:textId="6C3AFF11" w:rsidR="0018399E" w:rsidRDefault="0018399E" w:rsidP="005A288D">
      <w:pPr>
        <w:numPr>
          <w:ilvl w:val="0"/>
          <w:numId w:val="10"/>
        </w:numPr>
        <w:tabs>
          <w:tab w:val="clear" w:pos="284"/>
          <w:tab w:val="num" w:pos="426"/>
        </w:tabs>
        <w:spacing w:before="120"/>
        <w:ind w:left="357" w:hanging="357"/>
        <w:jc w:val="both"/>
      </w:pPr>
      <w:r w:rsidRPr="00395C92">
        <w:t>Smluvní strany vylučují na smluvní vztah založený touto smlouvou uplatnění ustanovení § 1765 a § 1766 občanského zákoníku, čímž se ruší nárok poskytovatele na jednání podle § 1765 odst. 1 občanského zákoníku a poskytovatel tak přebírá nebezpečí změny okolností dle § 1765 odst. 2 občanského zákoníku. Smluvní strany dále vylučují uplatnění domněnky doby dojití</w:t>
      </w:r>
      <w:r>
        <w:t xml:space="preserve"> dle § 573 občanského zákoníku.</w:t>
      </w:r>
    </w:p>
    <w:p w14:paraId="4CCD977E" w14:textId="2C8DA35A" w:rsidR="00F94C4E" w:rsidRDefault="00F94C4E" w:rsidP="005A288D">
      <w:pPr>
        <w:numPr>
          <w:ilvl w:val="0"/>
          <w:numId w:val="10"/>
        </w:numPr>
        <w:tabs>
          <w:tab w:val="clear" w:pos="284"/>
          <w:tab w:val="num" w:pos="426"/>
        </w:tabs>
        <w:spacing w:before="120"/>
        <w:ind w:left="357" w:hanging="357"/>
        <w:jc w:val="both"/>
      </w:pPr>
      <w:r>
        <w:t xml:space="preserve">Ukončením/zrušením </w:t>
      </w:r>
      <w:r w:rsidRPr="002D1752">
        <w:t xml:space="preserve">smlouvy nejsou dotčena ustanovení smlouvy týkající se </w:t>
      </w:r>
      <w:r w:rsidR="009C7C0B">
        <w:t xml:space="preserve">případných </w:t>
      </w:r>
      <w:r w:rsidRPr="002D1752">
        <w:t>nároků z</w:t>
      </w:r>
      <w:r>
        <w:t> </w:t>
      </w:r>
      <w:r w:rsidRPr="002D1752">
        <w:t xml:space="preserve">odpovědnosti za škodu </w:t>
      </w:r>
      <w:r w:rsidR="009C7C0B">
        <w:t>či</w:t>
      </w:r>
      <w:r w:rsidRPr="002D1752">
        <w:t xml:space="preserve"> nároků ze smluvních</w:t>
      </w:r>
      <w:r>
        <w:t xml:space="preserve"> pokut</w:t>
      </w:r>
      <w:r w:rsidRPr="002D1752">
        <w:t>.</w:t>
      </w:r>
    </w:p>
    <w:p w14:paraId="6F5EB28B" w14:textId="77777777" w:rsidR="0018399E" w:rsidRPr="00B70FF5" w:rsidRDefault="0018399E" w:rsidP="005A288D">
      <w:pPr>
        <w:numPr>
          <w:ilvl w:val="0"/>
          <w:numId w:val="10"/>
        </w:numPr>
        <w:tabs>
          <w:tab w:val="clear" w:pos="284"/>
          <w:tab w:val="num" w:pos="426"/>
        </w:tabs>
        <w:spacing w:before="120"/>
        <w:ind w:left="357" w:hanging="357"/>
        <w:jc w:val="both"/>
        <w:rPr>
          <w:b/>
          <w:i/>
        </w:rPr>
      </w:pPr>
      <w:r w:rsidRPr="000E6633">
        <w:rPr>
          <w:highlight w:val="cyan"/>
        </w:rPr>
        <w:t xml:space="preserve">Smlouva je vyhotovena ve třech stejnopisech s platností originálu, z nichž objednatel obdrží dva stejnopisy a poskytovatel jeden stejnopis./Smlouva je vyhotovena v elektronické podobě, přičemž každá ze smluvních stran obdrží vyhotovení smlouvy opatřené elektronickými podpisy </w:t>
      </w:r>
      <w:r w:rsidRPr="00B70FF5">
        <w:rPr>
          <w:b/>
          <w:i/>
          <w:highlight w:val="cyan"/>
        </w:rPr>
        <w:t>(před uzavřením smlouvy bude zvolena varianta dle</w:t>
      </w:r>
      <w:r w:rsidR="00095DEF" w:rsidRPr="00B70FF5">
        <w:rPr>
          <w:b/>
          <w:i/>
          <w:highlight w:val="cyan"/>
        </w:rPr>
        <w:t> </w:t>
      </w:r>
      <w:r w:rsidRPr="00B70FF5">
        <w:rPr>
          <w:b/>
          <w:i/>
          <w:highlight w:val="cyan"/>
        </w:rPr>
        <w:t>dohody smluvních stran)</w:t>
      </w:r>
      <w:r w:rsidRPr="00B70FF5">
        <w:rPr>
          <w:b/>
          <w:i/>
        </w:rPr>
        <w:t xml:space="preserve">. </w:t>
      </w:r>
    </w:p>
    <w:p w14:paraId="1EF4635A" w14:textId="77777777" w:rsidR="00381343" w:rsidRDefault="00381343">
      <w:pPr>
        <w:widowControl w:val="0"/>
      </w:pPr>
    </w:p>
    <w:p w14:paraId="7183F410" w14:textId="77777777" w:rsidR="00B1498B" w:rsidRDefault="005B5487" w:rsidP="00B1498B">
      <w:pPr>
        <w:widowControl w:val="0"/>
        <w:spacing w:after="120"/>
        <w:rPr>
          <w:b/>
        </w:rPr>
      </w:pPr>
      <w:r>
        <w:rPr>
          <w:b/>
          <w:u w:val="single"/>
        </w:rPr>
        <w:t>Přílohy</w:t>
      </w:r>
      <w:r w:rsidR="00C31AB1" w:rsidRPr="00521669">
        <w:rPr>
          <w:b/>
        </w:rPr>
        <w:t>:</w:t>
      </w:r>
    </w:p>
    <w:p w14:paraId="6E3706DE" w14:textId="77777777" w:rsidR="00C31AB1" w:rsidRPr="00B1498B" w:rsidRDefault="002D0372" w:rsidP="00B1498B">
      <w:pPr>
        <w:widowControl w:val="0"/>
      </w:pPr>
      <w:r w:rsidRPr="00711073">
        <w:t xml:space="preserve">č. </w:t>
      </w:r>
      <w:r w:rsidR="004C5455" w:rsidRPr="00711073">
        <w:t xml:space="preserve">1 </w:t>
      </w:r>
      <w:r w:rsidR="003F0EA7" w:rsidRPr="00711073">
        <w:t>-</w:t>
      </w:r>
      <w:r w:rsidRPr="00711073">
        <w:t xml:space="preserve"> </w:t>
      </w:r>
      <w:r w:rsidR="00860D35" w:rsidRPr="00711073">
        <w:t xml:space="preserve">Položková specifikace </w:t>
      </w:r>
      <w:r w:rsidR="00711073">
        <w:t>občer</w:t>
      </w:r>
      <w:r w:rsidR="00711073" w:rsidRPr="00711073">
        <w:t>s</w:t>
      </w:r>
      <w:r w:rsidR="00711073">
        <w:t>t</w:t>
      </w:r>
      <w:r w:rsidR="00711073" w:rsidRPr="00711073">
        <w:t>vení</w:t>
      </w:r>
      <w:r w:rsidR="00740FA9">
        <w:t xml:space="preserve"> </w:t>
      </w:r>
      <w:r w:rsidR="00DA3217" w:rsidRPr="00DD6C90">
        <w:rPr>
          <w:b/>
          <w:i/>
          <w:highlight w:val="yellow"/>
        </w:rPr>
        <w:t xml:space="preserve">(doplní </w:t>
      </w:r>
      <w:r w:rsidR="005A52FB">
        <w:rPr>
          <w:b/>
          <w:i/>
          <w:highlight w:val="yellow"/>
        </w:rPr>
        <w:t>dodavatel</w:t>
      </w:r>
      <w:r w:rsidR="00DA3217" w:rsidRPr="00DD6C90">
        <w:rPr>
          <w:b/>
          <w:i/>
          <w:highlight w:val="yellow"/>
        </w:rPr>
        <w:t>)</w:t>
      </w:r>
      <w:r w:rsidR="00740FA9">
        <w:t xml:space="preserve"> </w:t>
      </w:r>
    </w:p>
    <w:p w14:paraId="500F52A2" w14:textId="77777777" w:rsidR="007C4FD7" w:rsidRDefault="00893C5C" w:rsidP="00521669">
      <w:pPr>
        <w:widowControl w:val="0"/>
      </w:pPr>
      <w:r>
        <w:t>č. 2</w:t>
      </w:r>
      <w:r w:rsidR="004C5455">
        <w:t xml:space="preserve"> </w:t>
      </w:r>
      <w:r w:rsidR="003F0EA7">
        <w:t>-</w:t>
      </w:r>
      <w:r w:rsidR="007C4FD7">
        <w:t xml:space="preserve"> Složení personálu</w:t>
      </w:r>
      <w:r w:rsidR="00DA3217">
        <w:t xml:space="preserve"> </w:t>
      </w:r>
      <w:r w:rsidR="00DA3217" w:rsidRPr="00DD6C90">
        <w:rPr>
          <w:b/>
          <w:i/>
          <w:highlight w:val="yellow"/>
        </w:rPr>
        <w:t xml:space="preserve">(doplní </w:t>
      </w:r>
      <w:r w:rsidR="005A52FB">
        <w:rPr>
          <w:b/>
          <w:i/>
          <w:highlight w:val="yellow"/>
        </w:rPr>
        <w:t>dodavatel</w:t>
      </w:r>
      <w:r w:rsidR="00DA3217" w:rsidRPr="00DD6C90">
        <w:rPr>
          <w:b/>
          <w:i/>
          <w:highlight w:val="yellow"/>
        </w:rPr>
        <w:t>)</w:t>
      </w:r>
    </w:p>
    <w:p w14:paraId="76E1DE8D" w14:textId="77777777" w:rsidR="00C31AB1" w:rsidRDefault="007C4FD7" w:rsidP="00521669">
      <w:pPr>
        <w:widowControl w:val="0"/>
      </w:pPr>
      <w:r>
        <w:t xml:space="preserve">č. 3 </w:t>
      </w:r>
      <w:r w:rsidR="003F0EA7">
        <w:t>-</w:t>
      </w:r>
      <w:r>
        <w:t xml:space="preserve"> </w:t>
      </w:r>
      <w:r w:rsidR="001D2C78">
        <w:t>M</w:t>
      </w:r>
      <w:r w:rsidR="002E18AF">
        <w:t>obiliář a inventář</w:t>
      </w:r>
      <w:r w:rsidR="00DA3217">
        <w:t xml:space="preserve"> </w:t>
      </w:r>
      <w:r w:rsidR="00DA3217" w:rsidRPr="00DD6C90">
        <w:rPr>
          <w:b/>
          <w:i/>
          <w:highlight w:val="yellow"/>
        </w:rPr>
        <w:t xml:space="preserve">(doplní </w:t>
      </w:r>
      <w:r w:rsidR="005A52FB">
        <w:rPr>
          <w:b/>
          <w:i/>
          <w:highlight w:val="yellow"/>
        </w:rPr>
        <w:t>dodavatel</w:t>
      </w:r>
      <w:r w:rsidR="00DA3217" w:rsidRPr="00DD6C90">
        <w:rPr>
          <w:b/>
          <w:i/>
          <w:highlight w:val="yellow"/>
        </w:rPr>
        <w:t>)</w:t>
      </w:r>
    </w:p>
    <w:p w14:paraId="5223AEEC" w14:textId="77777777" w:rsidR="00B1498B" w:rsidRDefault="003F0EA7" w:rsidP="00B1498B">
      <w:pPr>
        <w:widowControl w:val="0"/>
      </w:pPr>
      <w:r>
        <w:t xml:space="preserve">č. 4 - </w:t>
      </w:r>
      <w:r w:rsidR="00F20BA3">
        <w:t>Scénář akce</w:t>
      </w:r>
    </w:p>
    <w:p w14:paraId="4D895835" w14:textId="77777777" w:rsidR="00C31AB1" w:rsidRDefault="00C31AB1" w:rsidP="007D0A63">
      <w:pPr>
        <w:pStyle w:val="Zkladntext"/>
        <w:tabs>
          <w:tab w:val="left" w:pos="5529"/>
        </w:tabs>
        <w:spacing w:before="240"/>
        <w:rPr>
          <w:sz w:val="24"/>
          <w:lang w:val="cs-CZ"/>
        </w:rPr>
      </w:pPr>
      <w:r>
        <w:rPr>
          <w:sz w:val="24"/>
          <w:lang w:val="cs-CZ"/>
        </w:rPr>
        <w:t>V Pra</w:t>
      </w:r>
      <w:r w:rsidR="002F75D6">
        <w:rPr>
          <w:sz w:val="24"/>
          <w:lang w:val="cs-CZ"/>
        </w:rPr>
        <w:t>ze dne</w:t>
      </w:r>
      <w:r w:rsidR="00D238A6">
        <w:rPr>
          <w:sz w:val="24"/>
          <w:lang w:val="cs-CZ"/>
        </w:rPr>
        <w:t> </w:t>
      </w:r>
      <w:r w:rsidR="00515683">
        <w:rPr>
          <w:sz w:val="24"/>
          <w:lang w:val="cs-CZ"/>
        </w:rPr>
        <w:t>……</w:t>
      </w:r>
      <w:r w:rsidR="00215279">
        <w:rPr>
          <w:sz w:val="24"/>
          <w:lang w:val="cs-CZ"/>
        </w:rPr>
        <w:t>……</w:t>
      </w:r>
      <w:r w:rsidR="00515683">
        <w:rPr>
          <w:sz w:val="24"/>
          <w:lang w:val="cs-CZ"/>
        </w:rPr>
        <w:t xml:space="preserve">………… </w:t>
      </w:r>
      <w:r w:rsidR="00381343">
        <w:rPr>
          <w:sz w:val="24"/>
          <w:lang w:val="cs-CZ"/>
        </w:rPr>
        <w:tab/>
      </w:r>
      <w:r w:rsidR="00603EB3">
        <w:rPr>
          <w:sz w:val="24"/>
          <w:lang w:val="cs-CZ"/>
        </w:rPr>
        <w:t xml:space="preserve">    </w:t>
      </w:r>
      <w:r>
        <w:rPr>
          <w:sz w:val="24"/>
          <w:lang w:val="cs-CZ"/>
        </w:rPr>
        <w:t>V</w:t>
      </w:r>
      <w:r w:rsidR="00723E1C">
        <w:rPr>
          <w:sz w:val="24"/>
          <w:lang w:val="cs-CZ"/>
        </w:rPr>
        <w:t> </w:t>
      </w:r>
      <w:r w:rsidR="005A52FB">
        <w:rPr>
          <w:sz w:val="24"/>
          <w:lang w:val="cs-CZ"/>
        </w:rPr>
        <w:t>…………</w:t>
      </w:r>
      <w:r w:rsidR="00723E1C">
        <w:rPr>
          <w:sz w:val="24"/>
          <w:lang w:val="cs-CZ"/>
        </w:rPr>
        <w:t xml:space="preserve"> dne</w:t>
      </w:r>
      <w:r>
        <w:rPr>
          <w:sz w:val="24"/>
          <w:lang w:val="cs-CZ"/>
        </w:rPr>
        <w:t xml:space="preserve"> </w:t>
      </w:r>
      <w:r w:rsidR="00603EB3">
        <w:rPr>
          <w:sz w:val="24"/>
          <w:lang w:val="cs-CZ"/>
        </w:rPr>
        <w:t>………………..</w:t>
      </w:r>
      <w:r w:rsidR="00200A65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</w:t>
      </w:r>
    </w:p>
    <w:p w14:paraId="287D3E49" w14:textId="62249D85" w:rsidR="00B621EB" w:rsidRDefault="00B621EB"/>
    <w:p w14:paraId="31BBECF4" w14:textId="77777777" w:rsidR="00FD75E3" w:rsidRDefault="00FD75E3"/>
    <w:p w14:paraId="51D1438F" w14:textId="7FBB3AC8" w:rsidR="00B621EB" w:rsidRDefault="00B621EB"/>
    <w:p w14:paraId="348F23AC" w14:textId="77777777" w:rsidR="00B621EB" w:rsidRDefault="00B621EB">
      <w:r>
        <w:t>…………………………………</w:t>
      </w:r>
      <w:r>
        <w:tab/>
      </w:r>
      <w:r>
        <w:tab/>
      </w:r>
      <w:r>
        <w:tab/>
      </w:r>
      <w:r>
        <w:tab/>
        <w:t xml:space="preserve">   </w:t>
      </w:r>
      <w:r w:rsidRPr="00FD75E3">
        <w:rPr>
          <w:highlight w:val="yellow"/>
        </w:rPr>
        <w:t>………………………………</w:t>
      </w:r>
    </w:p>
    <w:p w14:paraId="25A562FF" w14:textId="6E94DA46" w:rsidR="000853DA" w:rsidRDefault="00B621EB">
      <w:pPr>
        <w:rPr>
          <w:b/>
          <w:i/>
        </w:rPr>
      </w:pPr>
      <w:r>
        <w:t>Ing. Zdeněk Virius</w:t>
      </w:r>
      <w:r w:rsidR="00FD75E3">
        <w:tab/>
      </w:r>
      <w:r w:rsidR="00FD75E3">
        <w:tab/>
      </w:r>
      <w:r w:rsidR="00FD75E3">
        <w:tab/>
      </w:r>
      <w:r w:rsidR="00FD75E3">
        <w:tab/>
      </w:r>
      <w:r w:rsidR="00FD75E3">
        <w:tab/>
      </w:r>
      <w:r w:rsidR="00FD75E3">
        <w:tab/>
      </w:r>
      <w:r w:rsidR="00FD75E3">
        <w:tab/>
      </w:r>
      <w:r w:rsidR="00FD75E3" w:rsidRPr="00FD75E3">
        <w:rPr>
          <w:b/>
          <w:i/>
          <w:highlight w:val="yellow"/>
        </w:rPr>
        <w:t>(doplní dodavatel)</w:t>
      </w:r>
    </w:p>
    <w:p w14:paraId="5F86A73D" w14:textId="0AD3B755" w:rsidR="00FD75E3" w:rsidRDefault="00FD75E3">
      <w:pPr>
        <w:rPr>
          <w:b/>
          <w:i/>
        </w:rPr>
      </w:pPr>
    </w:p>
    <w:p w14:paraId="759836B8" w14:textId="09030CA2" w:rsidR="00FD75E3" w:rsidRDefault="00FD75E3">
      <w:pPr>
        <w:rPr>
          <w:i/>
        </w:rPr>
      </w:pPr>
    </w:p>
    <w:p w14:paraId="55085713" w14:textId="77777777" w:rsidR="00FD75E3" w:rsidRPr="00FD75E3" w:rsidRDefault="00FD75E3">
      <w:pPr>
        <w:rPr>
          <w:i/>
        </w:rPr>
      </w:pPr>
    </w:p>
    <w:p w14:paraId="24220EE5" w14:textId="5BCCEB9D" w:rsidR="00FD75E3" w:rsidRDefault="00FD75E3">
      <w:r w:rsidRPr="00FD75E3">
        <w:t>………………………………...</w:t>
      </w:r>
    </w:p>
    <w:p w14:paraId="4614C65D" w14:textId="64D27687" w:rsidR="00FD75E3" w:rsidRDefault="00FD75E3">
      <w:r>
        <w:t>Ing. Martin Harold</w:t>
      </w:r>
    </w:p>
    <w:p w14:paraId="4E8857F6" w14:textId="500B3BCD" w:rsidR="00FD75E3" w:rsidRPr="00FD75E3" w:rsidRDefault="00FD75E3">
      <w:pPr>
        <w:sectPr w:rsidR="00FD75E3" w:rsidRPr="00FD75E3" w:rsidSect="007D0A63">
          <w:headerReference w:type="default" r:id="rId12"/>
          <w:footerReference w:type="even" r:id="rId13"/>
          <w:footerReference w:type="default" r:id="rId14"/>
          <w:pgSz w:w="11906" w:h="16838"/>
          <w:pgMar w:top="1134" w:right="1418" w:bottom="1418" w:left="1418" w:header="567" w:footer="709" w:gutter="0"/>
          <w:cols w:space="708"/>
          <w:docGrid w:linePitch="360"/>
        </w:sectPr>
      </w:pPr>
      <w:r>
        <w:t>ředitel odboru Kongresové centrum ČNB</w:t>
      </w:r>
    </w:p>
    <w:p w14:paraId="54D38D07" w14:textId="77777777" w:rsidR="009B59F1" w:rsidRPr="008760B6" w:rsidRDefault="008760B6" w:rsidP="00FD75E3">
      <w:pPr>
        <w:widowControl w:val="0"/>
        <w:jc w:val="right"/>
        <w:rPr>
          <w:b/>
        </w:rPr>
      </w:pPr>
      <w:r>
        <w:rPr>
          <w:b/>
        </w:rPr>
        <w:lastRenderedPageBreak/>
        <w:t>Př</w:t>
      </w:r>
      <w:r w:rsidR="00382854">
        <w:rPr>
          <w:b/>
        </w:rPr>
        <w:t>íloha č. 1</w:t>
      </w:r>
    </w:p>
    <w:p w14:paraId="52D62ED1" w14:textId="77777777" w:rsidR="003C5341" w:rsidRDefault="004204EE" w:rsidP="00CA28C9">
      <w:pPr>
        <w:spacing w:before="240" w:after="240"/>
        <w:jc w:val="center"/>
        <w:rPr>
          <w:b/>
          <w:bCs/>
          <w:sz w:val="28"/>
          <w:szCs w:val="28"/>
        </w:rPr>
      </w:pPr>
      <w:r w:rsidRPr="008760B6">
        <w:rPr>
          <w:b/>
          <w:bCs/>
          <w:sz w:val="28"/>
          <w:szCs w:val="28"/>
        </w:rPr>
        <w:t>Položková</w:t>
      </w:r>
      <w:r w:rsidR="007972EA" w:rsidRPr="008760B6">
        <w:rPr>
          <w:b/>
          <w:bCs/>
          <w:sz w:val="28"/>
          <w:szCs w:val="28"/>
        </w:rPr>
        <w:t xml:space="preserve"> specifikace občerstvení</w:t>
      </w:r>
    </w:p>
    <w:p w14:paraId="7DCEE9A1" w14:textId="77777777" w:rsidR="00CB196D" w:rsidRPr="00026B94" w:rsidRDefault="005A52FB" w:rsidP="00026B94">
      <w:pPr>
        <w:spacing w:before="120" w:after="240"/>
        <w:jc w:val="center"/>
        <w:rPr>
          <w:b/>
          <w:i/>
          <w:highlight w:val="yellow"/>
        </w:rPr>
      </w:pPr>
      <w:r>
        <w:rPr>
          <w:b/>
          <w:i/>
          <w:highlight w:val="yellow"/>
        </w:rPr>
        <w:t>(dodavatel doplní</w:t>
      </w:r>
      <w:r w:rsidR="0077197F" w:rsidRPr="0077197F">
        <w:rPr>
          <w:b/>
          <w:i/>
          <w:highlight w:val="yellow"/>
        </w:rPr>
        <w:t xml:space="preserve"> </w:t>
      </w:r>
      <w:r w:rsidR="0077197F">
        <w:rPr>
          <w:b/>
          <w:i/>
          <w:highlight w:val="yellow"/>
        </w:rPr>
        <w:t xml:space="preserve">v souladu s požadavky objednatele uvedenými v bodě </w:t>
      </w:r>
      <w:r w:rsidR="009D0247">
        <w:rPr>
          <w:b/>
          <w:i/>
          <w:highlight w:val="yellow"/>
        </w:rPr>
        <w:t>1.5</w:t>
      </w:r>
      <w:r w:rsidR="0077197F">
        <w:rPr>
          <w:b/>
          <w:i/>
          <w:highlight w:val="yellow"/>
        </w:rPr>
        <w:t xml:space="preserve"> poptávkového dopis</w:t>
      </w:r>
      <w:r w:rsidR="00026B94">
        <w:rPr>
          <w:b/>
          <w:i/>
          <w:highlight w:val="yellow"/>
        </w:rPr>
        <w:t>u</w:t>
      </w:r>
      <w:r w:rsidR="0077197F">
        <w:rPr>
          <w:b/>
          <w:i/>
          <w:highlight w:val="yellow"/>
        </w:rPr>
        <w:t xml:space="preserve"> a v příloze č. 4 návrhu smlouvy</w:t>
      </w:r>
      <w:r w:rsidR="00EA589F" w:rsidRPr="00DD6C90">
        <w:rPr>
          <w:b/>
          <w:i/>
          <w:highlight w:val="yellow"/>
        </w:rPr>
        <w:t>)</w:t>
      </w:r>
    </w:p>
    <w:p w14:paraId="05E5C04D" w14:textId="544A5884" w:rsidR="00672562" w:rsidRPr="008F7C3B" w:rsidRDefault="001F2D21" w:rsidP="00CA28C9">
      <w:pPr>
        <w:spacing w:before="240" w:after="240"/>
        <w:jc w:val="both"/>
        <w:rPr>
          <w:b/>
          <w:bCs/>
          <w:sz w:val="28"/>
          <w:szCs w:val="28"/>
        </w:rPr>
      </w:pPr>
      <w:r w:rsidRPr="008F7C3B">
        <w:rPr>
          <w:b/>
          <w:bCs/>
          <w:sz w:val="28"/>
          <w:szCs w:val="28"/>
        </w:rPr>
        <w:t xml:space="preserve">MENU se </w:t>
      </w:r>
      <w:r w:rsidR="0016354A" w:rsidRPr="008F7C3B">
        <w:rPr>
          <w:b/>
          <w:bCs/>
          <w:sz w:val="28"/>
          <w:szCs w:val="28"/>
        </w:rPr>
        <w:t xml:space="preserve">zaměřením </w:t>
      </w:r>
      <w:r w:rsidRPr="008F7C3B">
        <w:rPr>
          <w:b/>
          <w:bCs/>
          <w:sz w:val="28"/>
          <w:szCs w:val="28"/>
        </w:rPr>
        <w:t xml:space="preserve">na </w:t>
      </w:r>
      <w:r w:rsidR="00CB4E06" w:rsidRPr="008F7C3B">
        <w:rPr>
          <w:b/>
          <w:bCs/>
          <w:sz w:val="28"/>
          <w:szCs w:val="28"/>
        </w:rPr>
        <w:t xml:space="preserve">vánoční </w:t>
      </w:r>
      <w:r w:rsidR="00900606" w:rsidRPr="008F7C3B">
        <w:rPr>
          <w:b/>
          <w:bCs/>
          <w:sz w:val="28"/>
          <w:szCs w:val="28"/>
        </w:rPr>
        <w:t>kuchyni</w:t>
      </w:r>
      <w:r w:rsidR="008F7C3B" w:rsidRPr="008F7C3B">
        <w:rPr>
          <w:b/>
          <w:bCs/>
          <w:sz w:val="28"/>
          <w:szCs w:val="28"/>
        </w:rPr>
        <w:t>.</w:t>
      </w:r>
    </w:p>
    <w:p w14:paraId="5A0EF25C" w14:textId="77777777" w:rsidR="00672562" w:rsidRPr="00033E94" w:rsidRDefault="00DE150E" w:rsidP="00672562">
      <w:pPr>
        <w:jc w:val="both"/>
        <w:rPr>
          <w:b/>
          <w:szCs w:val="20"/>
        </w:rPr>
      </w:pPr>
      <w:r>
        <w:rPr>
          <w:b/>
          <w:szCs w:val="20"/>
        </w:rPr>
        <w:t>NÁPOJ NA PŘIVÍTANOU</w:t>
      </w:r>
    </w:p>
    <w:p w14:paraId="0A748998" w14:textId="2B00CB03" w:rsidR="00672562" w:rsidRPr="00033E94" w:rsidRDefault="00672562" w:rsidP="00EF56B7">
      <w:pPr>
        <w:spacing w:after="120"/>
        <w:jc w:val="both"/>
        <w:rPr>
          <w:b/>
          <w:i/>
          <w:szCs w:val="20"/>
        </w:rPr>
      </w:pPr>
      <w:r w:rsidRPr="00033E94">
        <w:rPr>
          <w:b/>
          <w:i/>
          <w:szCs w:val="20"/>
        </w:rPr>
        <w:t>(servírováno obsluhou z</w:t>
      </w:r>
      <w:r w:rsidR="00AB27B9">
        <w:rPr>
          <w:b/>
          <w:i/>
          <w:szCs w:val="20"/>
        </w:rPr>
        <w:t> </w:t>
      </w:r>
      <w:r w:rsidRPr="00033E94">
        <w:rPr>
          <w:b/>
          <w:i/>
          <w:szCs w:val="20"/>
        </w:rPr>
        <w:t>plat</w:t>
      </w:r>
      <w:r w:rsidR="00AB27B9">
        <w:rPr>
          <w:b/>
          <w:i/>
          <w:szCs w:val="20"/>
        </w:rPr>
        <w:t>, včetně sektu dodaného objednatelem</w:t>
      </w:r>
      <w:r w:rsidRPr="00033E94">
        <w:rPr>
          <w:b/>
          <w:i/>
          <w:szCs w:val="20"/>
        </w:rPr>
        <w:t>)</w:t>
      </w:r>
    </w:p>
    <w:p w14:paraId="33CF3B5A" w14:textId="77777777" w:rsidR="005A52FB" w:rsidRPr="00033E94" w:rsidRDefault="005A52FB" w:rsidP="005A52FB">
      <w:pPr>
        <w:jc w:val="both"/>
        <w:rPr>
          <w:szCs w:val="20"/>
        </w:rPr>
      </w:pPr>
      <w:r w:rsidRPr="005A52FB">
        <w:rPr>
          <w:szCs w:val="20"/>
          <w:highlight w:val="yellow"/>
        </w:rPr>
        <w:t>…………………………….</w:t>
      </w:r>
    </w:p>
    <w:p w14:paraId="4DF7219E" w14:textId="411BE1D0" w:rsidR="00672562" w:rsidRPr="00033E94" w:rsidRDefault="00672562" w:rsidP="00CF5B0A">
      <w:pPr>
        <w:spacing w:before="240"/>
        <w:jc w:val="both"/>
        <w:rPr>
          <w:b/>
          <w:szCs w:val="20"/>
        </w:rPr>
      </w:pPr>
      <w:r w:rsidRPr="00033E94">
        <w:rPr>
          <w:b/>
          <w:szCs w:val="20"/>
        </w:rPr>
        <w:t>STUDEN</w:t>
      </w:r>
      <w:r w:rsidR="00200A65">
        <w:rPr>
          <w:b/>
          <w:szCs w:val="20"/>
        </w:rPr>
        <w:t>Á KUCHYNĚ</w:t>
      </w:r>
    </w:p>
    <w:p w14:paraId="1CD17C39" w14:textId="77777777" w:rsidR="005A52FB" w:rsidRPr="00033E94" w:rsidRDefault="005A52FB" w:rsidP="005A52FB">
      <w:pPr>
        <w:jc w:val="both"/>
        <w:rPr>
          <w:szCs w:val="20"/>
        </w:rPr>
      </w:pPr>
      <w:r w:rsidRPr="005A52FB">
        <w:rPr>
          <w:szCs w:val="20"/>
          <w:highlight w:val="yellow"/>
        </w:rPr>
        <w:t>…………………………….</w:t>
      </w:r>
    </w:p>
    <w:p w14:paraId="2B9757AC" w14:textId="77777777" w:rsidR="00672562" w:rsidRPr="00033E94" w:rsidRDefault="00592958" w:rsidP="00200A65">
      <w:pPr>
        <w:spacing w:before="240"/>
        <w:jc w:val="both"/>
        <w:rPr>
          <w:b/>
          <w:szCs w:val="20"/>
        </w:rPr>
      </w:pPr>
      <w:r>
        <w:rPr>
          <w:b/>
          <w:szCs w:val="20"/>
        </w:rPr>
        <w:t>TEPL</w:t>
      </w:r>
      <w:r w:rsidR="00CF5B0A">
        <w:rPr>
          <w:b/>
          <w:szCs w:val="20"/>
        </w:rPr>
        <w:t>Á KUCHYNĚ</w:t>
      </w:r>
    </w:p>
    <w:p w14:paraId="680B2777" w14:textId="77777777" w:rsidR="005A52FB" w:rsidRPr="00033E94" w:rsidRDefault="005A52FB" w:rsidP="005A52FB">
      <w:pPr>
        <w:jc w:val="both"/>
        <w:rPr>
          <w:szCs w:val="20"/>
        </w:rPr>
      </w:pPr>
      <w:r w:rsidRPr="005A52FB">
        <w:rPr>
          <w:szCs w:val="20"/>
          <w:highlight w:val="yellow"/>
        </w:rPr>
        <w:t>…………………………….</w:t>
      </w:r>
    </w:p>
    <w:p w14:paraId="0EF5F319" w14:textId="77777777" w:rsidR="00672562" w:rsidRPr="00033E94" w:rsidRDefault="00672562" w:rsidP="00CF5B0A">
      <w:pPr>
        <w:spacing w:before="240"/>
        <w:jc w:val="both"/>
        <w:rPr>
          <w:b/>
          <w:szCs w:val="20"/>
        </w:rPr>
      </w:pPr>
      <w:r w:rsidRPr="00033E94">
        <w:rPr>
          <w:b/>
          <w:szCs w:val="20"/>
        </w:rPr>
        <w:t xml:space="preserve">DEZERTY </w:t>
      </w:r>
    </w:p>
    <w:p w14:paraId="0C7BCB05" w14:textId="77777777" w:rsidR="005A52FB" w:rsidRPr="00033E94" w:rsidRDefault="005A52FB" w:rsidP="005A52FB">
      <w:pPr>
        <w:jc w:val="both"/>
        <w:rPr>
          <w:szCs w:val="20"/>
        </w:rPr>
      </w:pPr>
      <w:r w:rsidRPr="005A52FB">
        <w:rPr>
          <w:szCs w:val="20"/>
          <w:highlight w:val="yellow"/>
        </w:rPr>
        <w:t>…………………………….</w:t>
      </w:r>
    </w:p>
    <w:p w14:paraId="0428367E" w14:textId="77777777" w:rsidR="00672562" w:rsidRPr="003A724D" w:rsidRDefault="00672562" w:rsidP="00672562">
      <w:pPr>
        <w:jc w:val="both"/>
        <w:rPr>
          <w:szCs w:val="20"/>
        </w:rPr>
      </w:pPr>
    </w:p>
    <w:p w14:paraId="15BF31AE" w14:textId="77777777" w:rsidR="00CF5B0A" w:rsidRDefault="00672562" w:rsidP="00CF5B0A">
      <w:pPr>
        <w:jc w:val="both"/>
        <w:rPr>
          <w:b/>
          <w:bCs/>
          <w:sz w:val="28"/>
          <w:szCs w:val="28"/>
        </w:rPr>
      </w:pPr>
      <w:r w:rsidRPr="003A724D">
        <w:rPr>
          <w:b/>
          <w:bCs/>
          <w:sz w:val="28"/>
          <w:szCs w:val="28"/>
        </w:rPr>
        <w:t>NÁPOJE</w:t>
      </w:r>
    </w:p>
    <w:p w14:paraId="62E192A3" w14:textId="0F487A87" w:rsidR="00672562" w:rsidRPr="003A724D" w:rsidRDefault="00672562" w:rsidP="00CF5B0A">
      <w:pPr>
        <w:jc w:val="both"/>
        <w:rPr>
          <w:szCs w:val="20"/>
        </w:rPr>
      </w:pPr>
      <w:r w:rsidRPr="00FC4921">
        <w:rPr>
          <w:b/>
          <w:i/>
          <w:szCs w:val="20"/>
        </w:rPr>
        <w:t>(neomezená konzumace nápojů</w:t>
      </w:r>
      <w:r w:rsidR="00163511">
        <w:rPr>
          <w:b/>
          <w:i/>
          <w:szCs w:val="20"/>
        </w:rPr>
        <w:t xml:space="preserve"> po celou dobu</w:t>
      </w:r>
      <w:r w:rsidRPr="00FC4921">
        <w:rPr>
          <w:b/>
          <w:i/>
          <w:szCs w:val="20"/>
        </w:rPr>
        <w:t xml:space="preserve">, </w:t>
      </w:r>
      <w:r w:rsidR="00AB27B9">
        <w:rPr>
          <w:b/>
          <w:i/>
          <w:szCs w:val="20"/>
        </w:rPr>
        <w:t>nabídk</w:t>
      </w:r>
      <w:r w:rsidR="00BD3300">
        <w:rPr>
          <w:b/>
          <w:i/>
          <w:szCs w:val="20"/>
        </w:rPr>
        <w:t>a</w:t>
      </w:r>
      <w:r w:rsidR="00AB27B9">
        <w:rPr>
          <w:b/>
          <w:i/>
          <w:szCs w:val="20"/>
        </w:rPr>
        <w:t xml:space="preserve"> zahrnuje servis vína </w:t>
      </w:r>
      <w:r w:rsidR="00B66F8C">
        <w:rPr>
          <w:b/>
          <w:i/>
          <w:szCs w:val="20"/>
        </w:rPr>
        <w:t xml:space="preserve">a sektu </w:t>
      </w:r>
      <w:r w:rsidR="00AB27B9">
        <w:rPr>
          <w:b/>
          <w:i/>
          <w:szCs w:val="20"/>
        </w:rPr>
        <w:t>dodaného objednatelem</w:t>
      </w:r>
      <w:r w:rsidR="007727FE">
        <w:rPr>
          <w:b/>
          <w:i/>
          <w:szCs w:val="20"/>
        </w:rPr>
        <w:t>, tj.</w:t>
      </w:r>
      <w:r w:rsidR="00B40566">
        <w:rPr>
          <w:b/>
          <w:i/>
          <w:szCs w:val="20"/>
        </w:rPr>
        <w:t xml:space="preserve"> jeho</w:t>
      </w:r>
      <w:r w:rsidR="007727FE">
        <w:rPr>
          <w:b/>
          <w:i/>
          <w:szCs w:val="20"/>
        </w:rPr>
        <w:t xml:space="preserve"> obsluh</w:t>
      </w:r>
      <w:r w:rsidR="00F36C68">
        <w:rPr>
          <w:b/>
          <w:i/>
          <w:szCs w:val="20"/>
        </w:rPr>
        <w:t>a</w:t>
      </w:r>
      <w:r w:rsidR="007727FE">
        <w:rPr>
          <w:b/>
          <w:i/>
          <w:szCs w:val="20"/>
        </w:rPr>
        <w:t>, chlazení, výdej a sklo</w:t>
      </w:r>
      <w:r w:rsidRPr="00FC4921">
        <w:rPr>
          <w:b/>
          <w:i/>
          <w:szCs w:val="20"/>
        </w:rPr>
        <w:t>)</w:t>
      </w:r>
    </w:p>
    <w:p w14:paraId="02C35A6D" w14:textId="77777777" w:rsidR="005A52FB" w:rsidRPr="00033E94" w:rsidRDefault="005A52FB" w:rsidP="005A52FB">
      <w:pPr>
        <w:jc w:val="both"/>
        <w:rPr>
          <w:szCs w:val="20"/>
        </w:rPr>
      </w:pPr>
      <w:r w:rsidRPr="005A52FB">
        <w:rPr>
          <w:szCs w:val="20"/>
          <w:highlight w:val="yellow"/>
        </w:rPr>
        <w:t>…………………………….</w:t>
      </w:r>
    </w:p>
    <w:p w14:paraId="1B70A798" w14:textId="77777777" w:rsidR="00CF5B0A" w:rsidRDefault="00AB27B9" w:rsidP="00775D40">
      <w:pPr>
        <w:spacing w:before="240"/>
        <w:jc w:val="both"/>
        <w:rPr>
          <w:b/>
          <w:i/>
          <w:szCs w:val="20"/>
        </w:rPr>
      </w:pPr>
      <w:r>
        <w:rPr>
          <w:b/>
          <w:szCs w:val="20"/>
        </w:rPr>
        <w:t>NABÍDKA</w:t>
      </w:r>
      <w:r w:rsidR="00874D59">
        <w:rPr>
          <w:b/>
          <w:szCs w:val="20"/>
        </w:rPr>
        <w:t xml:space="preserve"> – Live cooking</w:t>
      </w:r>
      <w:r w:rsidR="00EC109E">
        <w:rPr>
          <w:b/>
          <w:szCs w:val="20"/>
        </w:rPr>
        <w:t xml:space="preserve"> show</w:t>
      </w:r>
      <w:r w:rsidR="00874D59">
        <w:rPr>
          <w:b/>
          <w:szCs w:val="20"/>
        </w:rPr>
        <w:t xml:space="preserve"> </w:t>
      </w:r>
      <w:r w:rsidR="00775D40" w:rsidRPr="000F5912">
        <w:rPr>
          <w:b/>
          <w:szCs w:val="20"/>
        </w:rPr>
        <w:t xml:space="preserve">s ohledem na pojetí akce </w:t>
      </w:r>
    </w:p>
    <w:p w14:paraId="4BDA3B33" w14:textId="77777777" w:rsidR="005A52FB" w:rsidRPr="00033E94" w:rsidRDefault="005A52FB" w:rsidP="005A52FB">
      <w:pPr>
        <w:jc w:val="both"/>
        <w:rPr>
          <w:szCs w:val="20"/>
        </w:rPr>
      </w:pPr>
      <w:r w:rsidRPr="005A52FB">
        <w:rPr>
          <w:szCs w:val="20"/>
          <w:highlight w:val="yellow"/>
        </w:rPr>
        <w:t>…………………………….</w:t>
      </w:r>
    </w:p>
    <w:p w14:paraId="0E1E013A" w14:textId="77777777" w:rsidR="00D368E8" w:rsidRDefault="00D368E8" w:rsidP="0077197F">
      <w:pPr>
        <w:jc w:val="both"/>
        <w:rPr>
          <w:szCs w:val="20"/>
        </w:rPr>
      </w:pPr>
    </w:p>
    <w:p w14:paraId="3021BE8D" w14:textId="77777777" w:rsidR="0077197F" w:rsidRPr="0077197F" w:rsidRDefault="00672562" w:rsidP="0077197F">
      <w:pPr>
        <w:jc w:val="both"/>
        <w:rPr>
          <w:b/>
          <w:i/>
          <w:szCs w:val="20"/>
          <w:u w:val="single"/>
        </w:rPr>
      </w:pPr>
      <w:r w:rsidRPr="00FC4921">
        <w:rPr>
          <w:szCs w:val="20"/>
        </w:rPr>
        <w:br/>
      </w:r>
      <w:r w:rsidR="0077197F" w:rsidRPr="0077197F">
        <w:rPr>
          <w:b/>
          <w:i/>
          <w:szCs w:val="20"/>
          <w:u w:val="single"/>
        </w:rPr>
        <w:t>Poznámka:</w:t>
      </w:r>
    </w:p>
    <w:p w14:paraId="1997EEB5" w14:textId="77777777" w:rsidR="000B0140" w:rsidRDefault="0077197F" w:rsidP="002C63AE">
      <w:pPr>
        <w:spacing w:before="120"/>
        <w:jc w:val="both"/>
        <w:rPr>
          <w:b/>
        </w:rPr>
      </w:pPr>
      <w:r w:rsidRPr="0077197F">
        <w:rPr>
          <w:i/>
        </w:rPr>
        <w:t>U každé jednotlivé položky bude uveden přesný popis, gramáž a způsob podávání (např. roznášeno obslužným personálem, nebo založeno na rautových stolech, nebo podáváno kuchařem …).</w:t>
      </w:r>
    </w:p>
    <w:p w14:paraId="74AD542B" w14:textId="77777777" w:rsidR="00672562" w:rsidRPr="00CD75C5" w:rsidRDefault="00CF5B0A" w:rsidP="00CF5B0A">
      <w:pPr>
        <w:jc w:val="right"/>
        <w:rPr>
          <w:b/>
        </w:rPr>
      </w:pPr>
      <w:r>
        <w:rPr>
          <w:b/>
        </w:rPr>
        <w:br w:type="page"/>
      </w:r>
      <w:r w:rsidR="00672562">
        <w:rPr>
          <w:b/>
        </w:rPr>
        <w:lastRenderedPageBreak/>
        <w:t>Příloha č. 2</w:t>
      </w:r>
    </w:p>
    <w:p w14:paraId="3882DB3A" w14:textId="77777777" w:rsidR="004B56FC" w:rsidRPr="00F2158E" w:rsidRDefault="00672562" w:rsidP="00F2158E">
      <w:pPr>
        <w:spacing w:before="240" w:after="320"/>
        <w:jc w:val="center"/>
        <w:rPr>
          <w:b/>
          <w:bCs/>
          <w:sz w:val="28"/>
          <w:szCs w:val="28"/>
        </w:rPr>
      </w:pPr>
      <w:r w:rsidRPr="001F3760">
        <w:rPr>
          <w:b/>
          <w:bCs/>
          <w:sz w:val="28"/>
          <w:szCs w:val="28"/>
        </w:rPr>
        <w:t>Složení personálu</w:t>
      </w:r>
    </w:p>
    <w:p w14:paraId="0F20FF3D" w14:textId="40C70762" w:rsidR="00EA21CF" w:rsidRDefault="00C10C7E" w:rsidP="00EA21CF">
      <w:pPr>
        <w:tabs>
          <w:tab w:val="left" w:pos="142"/>
        </w:tabs>
        <w:spacing w:after="120"/>
        <w:jc w:val="both"/>
        <w:rPr>
          <w:rFonts w:eastAsia="Calibri"/>
          <w:b/>
          <w:lang w:eastAsia="en-US"/>
        </w:rPr>
      </w:pPr>
      <w:r>
        <w:rPr>
          <w:b/>
        </w:rPr>
        <w:t>Stručný p</w:t>
      </w:r>
      <w:r w:rsidR="00F16BDE">
        <w:rPr>
          <w:b/>
        </w:rPr>
        <w:t>opis činností</w:t>
      </w:r>
      <w:r w:rsidR="003465E8">
        <w:rPr>
          <w:b/>
        </w:rPr>
        <w:t>,</w:t>
      </w:r>
      <w:r w:rsidR="00CF5B0A" w:rsidRPr="004B56FC">
        <w:rPr>
          <w:b/>
        </w:rPr>
        <w:t xml:space="preserve"> počty</w:t>
      </w:r>
      <w:r w:rsidR="003465E8">
        <w:rPr>
          <w:b/>
        </w:rPr>
        <w:t>,</w:t>
      </w:r>
      <w:r w:rsidR="009D0E81">
        <w:rPr>
          <w:b/>
        </w:rPr>
        <w:t xml:space="preserve"> pracovní zařazení a popis oblečení</w:t>
      </w:r>
      <w:r w:rsidR="003465E8">
        <w:rPr>
          <w:b/>
        </w:rPr>
        <w:t xml:space="preserve"> obsluhující</w:t>
      </w:r>
      <w:r w:rsidR="009D0E81">
        <w:rPr>
          <w:b/>
        </w:rPr>
        <w:t>ho</w:t>
      </w:r>
      <w:r w:rsidR="00CF5B0A" w:rsidRPr="004B56FC">
        <w:rPr>
          <w:b/>
        </w:rPr>
        <w:t xml:space="preserve"> </w:t>
      </w:r>
      <w:r w:rsidR="003465E8">
        <w:rPr>
          <w:b/>
        </w:rPr>
        <w:t>personálu</w:t>
      </w:r>
      <w:r w:rsidR="0017304E">
        <w:rPr>
          <w:b/>
        </w:rPr>
        <w:t>. Personál musí zahrnovat</w:t>
      </w:r>
      <w:r w:rsidR="0017304E">
        <w:rPr>
          <w:rFonts w:eastAsia="Calibri"/>
          <w:b/>
          <w:lang w:eastAsia="en-US"/>
        </w:rPr>
        <w:t xml:space="preserve"> </w:t>
      </w:r>
      <w:r w:rsidR="00D720E2">
        <w:rPr>
          <w:rFonts w:eastAsia="Calibri"/>
          <w:b/>
          <w:lang w:eastAsia="en-US"/>
        </w:rPr>
        <w:t>2</w:t>
      </w:r>
      <w:r w:rsidR="002A0C58" w:rsidRPr="004B56FC">
        <w:rPr>
          <w:rFonts w:eastAsia="Calibri"/>
          <w:b/>
          <w:lang w:eastAsia="en-US"/>
        </w:rPr>
        <w:t xml:space="preserve"> pracovník</w:t>
      </w:r>
      <w:r w:rsidR="0017304E">
        <w:rPr>
          <w:rFonts w:eastAsia="Calibri"/>
          <w:b/>
          <w:lang w:eastAsia="en-US"/>
        </w:rPr>
        <w:t>y</w:t>
      </w:r>
      <w:r w:rsidR="002A0C58" w:rsidRPr="004B56FC">
        <w:rPr>
          <w:rFonts w:eastAsia="Calibri"/>
          <w:b/>
          <w:lang w:eastAsia="en-US"/>
        </w:rPr>
        <w:t xml:space="preserve"> k zajištění obsluhy </w:t>
      </w:r>
      <w:r w:rsidR="00F051B1">
        <w:rPr>
          <w:rFonts w:eastAsia="Calibri"/>
          <w:b/>
          <w:lang w:eastAsia="en-US"/>
        </w:rPr>
        <w:t xml:space="preserve">2 </w:t>
      </w:r>
      <w:r w:rsidR="002A0C58" w:rsidRPr="004B56FC">
        <w:rPr>
          <w:rFonts w:eastAsia="Calibri"/>
          <w:b/>
          <w:lang w:eastAsia="en-US"/>
        </w:rPr>
        <w:t>šat</w:t>
      </w:r>
      <w:r w:rsidR="00F051B1">
        <w:rPr>
          <w:rFonts w:eastAsia="Calibri"/>
          <w:b/>
          <w:lang w:eastAsia="en-US"/>
        </w:rPr>
        <w:t>e</w:t>
      </w:r>
      <w:r w:rsidR="002A0C58" w:rsidRPr="004B56FC">
        <w:rPr>
          <w:rFonts w:eastAsia="Calibri"/>
          <w:b/>
          <w:lang w:eastAsia="en-US"/>
        </w:rPr>
        <w:t>n</w:t>
      </w:r>
      <w:r w:rsidR="00D720E2">
        <w:rPr>
          <w:rFonts w:eastAsia="Calibri"/>
          <w:b/>
          <w:lang w:eastAsia="en-US"/>
        </w:rPr>
        <w:t xml:space="preserve"> (</w:t>
      </w:r>
      <w:r w:rsidR="00E17905">
        <w:rPr>
          <w:rFonts w:eastAsia="Calibri"/>
          <w:b/>
          <w:lang w:eastAsia="en-US"/>
        </w:rPr>
        <w:t>v</w:t>
      </w:r>
      <w:r w:rsidR="00D720E2">
        <w:rPr>
          <w:rFonts w:eastAsia="Calibri"/>
          <w:b/>
          <w:lang w:eastAsia="en-US"/>
        </w:rPr>
        <w:t xml:space="preserve"> každé ze šaten</w:t>
      </w:r>
      <w:r w:rsidR="00E17905">
        <w:rPr>
          <w:rFonts w:eastAsia="Calibri"/>
          <w:b/>
          <w:lang w:eastAsia="en-US"/>
        </w:rPr>
        <w:t xml:space="preserve"> bude</w:t>
      </w:r>
      <w:r w:rsidR="00D720E2">
        <w:rPr>
          <w:rFonts w:eastAsia="Calibri"/>
          <w:b/>
          <w:lang w:eastAsia="en-US"/>
        </w:rPr>
        <w:t xml:space="preserve"> 1 pracovník)</w:t>
      </w:r>
      <w:r w:rsidR="00F16BDE">
        <w:rPr>
          <w:rFonts w:eastAsia="Calibri"/>
          <w:b/>
          <w:lang w:eastAsia="en-US"/>
        </w:rPr>
        <w:t>.</w:t>
      </w:r>
      <w:r w:rsidR="009F0E52">
        <w:rPr>
          <w:rFonts w:eastAsia="Calibri"/>
          <w:b/>
          <w:lang w:eastAsia="en-US"/>
        </w:rPr>
        <w:t xml:space="preserve"> </w:t>
      </w:r>
      <w:r w:rsidR="00F051B1">
        <w:rPr>
          <w:rFonts w:eastAsia="Calibri"/>
          <w:b/>
          <w:lang w:eastAsia="en-US"/>
        </w:rPr>
        <w:t>Stojany jsou součástí šaten, poskytovatel je však povinen zajistit základní vybavení šaten (šatní lístky, ramínka, přípa</w:t>
      </w:r>
      <w:r w:rsidR="00C07608">
        <w:rPr>
          <w:rFonts w:eastAsia="Calibri"/>
          <w:b/>
          <w:lang w:eastAsia="en-US"/>
        </w:rPr>
        <w:t>d</w:t>
      </w:r>
      <w:r w:rsidR="00F051B1">
        <w:rPr>
          <w:rFonts w:eastAsia="Calibri"/>
          <w:b/>
          <w:lang w:eastAsia="en-US"/>
        </w:rPr>
        <w:t>ně další vybavení)</w:t>
      </w:r>
      <w:r w:rsidR="00C07608">
        <w:rPr>
          <w:rFonts w:eastAsia="Calibri"/>
          <w:b/>
          <w:lang w:eastAsia="en-US"/>
        </w:rPr>
        <w:t>.</w:t>
      </w:r>
    </w:p>
    <w:p w14:paraId="50586C93" w14:textId="77777777" w:rsidR="00F16BDE" w:rsidRDefault="005A52FB" w:rsidP="00F16BDE">
      <w:pPr>
        <w:spacing w:before="120" w:after="120"/>
        <w:rPr>
          <w:szCs w:val="20"/>
          <w:highlight w:val="yellow"/>
        </w:rPr>
      </w:pPr>
      <w:r w:rsidRPr="005A52FB">
        <w:rPr>
          <w:szCs w:val="20"/>
          <w:highlight w:val="yellow"/>
        </w:rPr>
        <w:t>………………………….</w:t>
      </w:r>
      <w:r w:rsidR="00F16BDE">
        <w:rPr>
          <w:szCs w:val="20"/>
          <w:highlight w:val="yellow"/>
        </w:rPr>
        <w:t xml:space="preserve"> </w:t>
      </w:r>
    </w:p>
    <w:p w14:paraId="661280CB" w14:textId="77777777" w:rsidR="00F16BDE" w:rsidRDefault="00F16BDE" w:rsidP="00F16BDE">
      <w:pPr>
        <w:spacing w:before="120" w:after="120"/>
        <w:rPr>
          <w:szCs w:val="20"/>
          <w:highlight w:val="yellow"/>
        </w:rPr>
      </w:pPr>
      <w:r>
        <w:rPr>
          <w:szCs w:val="20"/>
          <w:highlight w:val="yellow"/>
        </w:rPr>
        <w:t>………………………….</w:t>
      </w:r>
    </w:p>
    <w:p w14:paraId="7FEC7F5A" w14:textId="40DC094F" w:rsidR="00EC109E" w:rsidRPr="00F16BDE" w:rsidRDefault="00F16BDE" w:rsidP="00F16BDE">
      <w:pPr>
        <w:spacing w:before="120" w:after="120"/>
        <w:rPr>
          <w:b/>
          <w:i/>
        </w:rPr>
      </w:pPr>
      <w:r>
        <w:rPr>
          <w:szCs w:val="20"/>
          <w:highlight w:val="yellow"/>
        </w:rPr>
        <w:t xml:space="preserve">…………………………. </w:t>
      </w:r>
      <w:r w:rsidRPr="00F16BDE">
        <w:rPr>
          <w:b/>
          <w:i/>
          <w:szCs w:val="20"/>
          <w:highlight w:val="yellow"/>
        </w:rPr>
        <w:t>(doplní dodavatel)</w:t>
      </w:r>
      <w:r w:rsidR="002660C2" w:rsidRPr="00F16BDE">
        <w:rPr>
          <w:b/>
          <w:i/>
          <w:szCs w:val="20"/>
          <w:highlight w:val="yellow"/>
        </w:rPr>
        <w:t xml:space="preserve"> </w:t>
      </w:r>
    </w:p>
    <w:p w14:paraId="2EDEA8BE" w14:textId="76D7C1F5" w:rsidR="00EC109E" w:rsidRDefault="00EC109E" w:rsidP="00FB667A">
      <w:pPr>
        <w:spacing w:after="360"/>
        <w:rPr>
          <w:b/>
          <w:i/>
        </w:rPr>
      </w:pPr>
    </w:p>
    <w:p w14:paraId="2EFC3D0B" w14:textId="77777777" w:rsidR="00EC109E" w:rsidRDefault="00EC109E" w:rsidP="00FB667A">
      <w:pPr>
        <w:spacing w:after="360"/>
        <w:rPr>
          <w:b/>
          <w:i/>
        </w:rPr>
      </w:pPr>
    </w:p>
    <w:p w14:paraId="1DBE956E" w14:textId="77777777" w:rsidR="00EC109E" w:rsidRDefault="00EC109E" w:rsidP="00FB667A">
      <w:pPr>
        <w:spacing w:after="360"/>
        <w:rPr>
          <w:b/>
          <w:i/>
        </w:rPr>
      </w:pPr>
    </w:p>
    <w:p w14:paraId="33776CE9" w14:textId="77777777" w:rsidR="00EC109E" w:rsidRDefault="00EC109E" w:rsidP="00FB667A">
      <w:pPr>
        <w:spacing w:after="360"/>
        <w:rPr>
          <w:b/>
          <w:i/>
        </w:rPr>
      </w:pPr>
    </w:p>
    <w:p w14:paraId="0799F938" w14:textId="77777777" w:rsidR="00EC109E" w:rsidRDefault="00EC109E" w:rsidP="00FB667A">
      <w:pPr>
        <w:spacing w:after="360"/>
        <w:rPr>
          <w:b/>
          <w:i/>
        </w:rPr>
      </w:pPr>
    </w:p>
    <w:p w14:paraId="38FA9344" w14:textId="77777777" w:rsidR="00EC109E" w:rsidRDefault="00EC109E" w:rsidP="00FB667A">
      <w:pPr>
        <w:spacing w:after="360"/>
        <w:rPr>
          <w:b/>
          <w:i/>
        </w:rPr>
      </w:pPr>
    </w:p>
    <w:p w14:paraId="7FF05AD6" w14:textId="77777777" w:rsidR="00EC109E" w:rsidRDefault="00EC109E" w:rsidP="00FB667A">
      <w:pPr>
        <w:spacing w:after="360"/>
        <w:rPr>
          <w:b/>
          <w:i/>
        </w:rPr>
      </w:pPr>
    </w:p>
    <w:p w14:paraId="42D9BA5B" w14:textId="77777777" w:rsidR="00EC109E" w:rsidRDefault="00EC109E" w:rsidP="00FB667A">
      <w:pPr>
        <w:spacing w:after="360"/>
        <w:rPr>
          <w:b/>
          <w:i/>
        </w:rPr>
      </w:pPr>
    </w:p>
    <w:p w14:paraId="35CEFD37" w14:textId="77777777" w:rsidR="00EC109E" w:rsidRDefault="00EC109E" w:rsidP="00FB667A">
      <w:pPr>
        <w:spacing w:after="360"/>
        <w:rPr>
          <w:b/>
          <w:i/>
        </w:rPr>
      </w:pPr>
    </w:p>
    <w:p w14:paraId="60D4FDBF" w14:textId="77777777" w:rsidR="00EC109E" w:rsidRDefault="00EC109E" w:rsidP="00FB667A">
      <w:pPr>
        <w:spacing w:after="360"/>
        <w:rPr>
          <w:b/>
          <w:i/>
        </w:rPr>
      </w:pPr>
    </w:p>
    <w:p w14:paraId="66176F43" w14:textId="77777777" w:rsidR="00EC109E" w:rsidRDefault="00EC109E" w:rsidP="00FB667A">
      <w:pPr>
        <w:spacing w:after="360"/>
        <w:rPr>
          <w:b/>
          <w:i/>
        </w:rPr>
      </w:pPr>
    </w:p>
    <w:p w14:paraId="2C14463E" w14:textId="77777777" w:rsidR="00EC109E" w:rsidRDefault="00EC109E" w:rsidP="00FB667A">
      <w:pPr>
        <w:spacing w:after="360"/>
        <w:rPr>
          <w:b/>
          <w:i/>
        </w:rPr>
      </w:pPr>
    </w:p>
    <w:p w14:paraId="20D77764" w14:textId="77777777" w:rsidR="00EC109E" w:rsidRPr="00CB196D" w:rsidRDefault="00EC109E" w:rsidP="00FB667A">
      <w:pPr>
        <w:spacing w:after="360"/>
        <w:rPr>
          <w:bCs/>
          <w:i/>
        </w:rPr>
      </w:pPr>
    </w:p>
    <w:p w14:paraId="050BFA05" w14:textId="77777777" w:rsidR="005A52FB" w:rsidRPr="00033E94" w:rsidRDefault="005A52FB" w:rsidP="005A52FB">
      <w:pPr>
        <w:jc w:val="both"/>
        <w:rPr>
          <w:szCs w:val="20"/>
        </w:rPr>
      </w:pPr>
    </w:p>
    <w:p w14:paraId="37833841" w14:textId="77777777" w:rsidR="00D73D45" w:rsidRDefault="00D73D45" w:rsidP="00CB196D">
      <w:pPr>
        <w:pStyle w:val="Zkladntext2"/>
        <w:spacing w:after="0" w:line="240" w:lineRule="auto"/>
        <w:jc w:val="right"/>
        <w:rPr>
          <w:b/>
        </w:rPr>
      </w:pPr>
    </w:p>
    <w:p w14:paraId="4011F66C" w14:textId="77777777" w:rsidR="00D73D45" w:rsidRDefault="00D73D45" w:rsidP="00CB196D">
      <w:pPr>
        <w:pStyle w:val="Zkladntext2"/>
        <w:spacing w:after="0" w:line="240" w:lineRule="auto"/>
        <w:jc w:val="right"/>
        <w:rPr>
          <w:b/>
        </w:rPr>
      </w:pPr>
    </w:p>
    <w:p w14:paraId="0C275ACA" w14:textId="77777777" w:rsidR="00136B37" w:rsidRDefault="00136B37" w:rsidP="00CB196D">
      <w:pPr>
        <w:pStyle w:val="Zkladntext2"/>
        <w:spacing w:after="0" w:line="240" w:lineRule="auto"/>
        <w:jc w:val="right"/>
        <w:rPr>
          <w:b/>
        </w:rPr>
      </w:pPr>
    </w:p>
    <w:p w14:paraId="5CD2AAC8" w14:textId="77777777" w:rsidR="00D73D45" w:rsidRDefault="00D73D45" w:rsidP="00CB196D">
      <w:pPr>
        <w:pStyle w:val="Zkladntext2"/>
        <w:spacing w:after="0" w:line="240" w:lineRule="auto"/>
        <w:jc w:val="right"/>
        <w:rPr>
          <w:b/>
        </w:rPr>
      </w:pPr>
    </w:p>
    <w:p w14:paraId="006FB794" w14:textId="77777777" w:rsidR="00672562" w:rsidRDefault="00672562" w:rsidP="00CB196D">
      <w:pPr>
        <w:pStyle w:val="Zkladntext2"/>
        <w:spacing w:after="0" w:line="240" w:lineRule="auto"/>
        <w:jc w:val="right"/>
        <w:rPr>
          <w:b/>
        </w:rPr>
      </w:pPr>
      <w:r w:rsidRPr="001F3760">
        <w:rPr>
          <w:b/>
        </w:rPr>
        <w:lastRenderedPageBreak/>
        <w:t xml:space="preserve">Příloha č. </w:t>
      </w:r>
      <w:r>
        <w:rPr>
          <w:b/>
        </w:rPr>
        <w:t>3</w:t>
      </w:r>
    </w:p>
    <w:p w14:paraId="58E26887" w14:textId="77777777" w:rsidR="00672562" w:rsidRDefault="0031042D" w:rsidP="00CA28C9">
      <w:pPr>
        <w:spacing w:before="240" w:after="24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M</w:t>
      </w:r>
      <w:r w:rsidR="00C75DED">
        <w:rPr>
          <w:rFonts w:eastAsia="Calibri"/>
          <w:b/>
          <w:bCs/>
          <w:sz w:val="28"/>
          <w:szCs w:val="28"/>
        </w:rPr>
        <w:t>obiliář</w:t>
      </w:r>
      <w:r w:rsidR="002E18AF">
        <w:rPr>
          <w:rFonts w:eastAsia="Calibri"/>
          <w:b/>
          <w:bCs/>
          <w:sz w:val="28"/>
          <w:szCs w:val="28"/>
        </w:rPr>
        <w:t xml:space="preserve"> a inventář</w:t>
      </w:r>
    </w:p>
    <w:p w14:paraId="00D0F2FE" w14:textId="77777777" w:rsidR="00CB196D" w:rsidRDefault="00CB196D" w:rsidP="00CB196D">
      <w:pPr>
        <w:spacing w:before="240"/>
        <w:jc w:val="both"/>
        <w:rPr>
          <w:b/>
          <w:szCs w:val="20"/>
        </w:rPr>
      </w:pPr>
      <w:r>
        <w:rPr>
          <w:b/>
          <w:szCs w:val="20"/>
        </w:rPr>
        <w:t xml:space="preserve">Popis </w:t>
      </w:r>
      <w:r w:rsidR="002E18AF">
        <w:rPr>
          <w:b/>
          <w:szCs w:val="20"/>
        </w:rPr>
        <w:t xml:space="preserve">mobiliáře a </w:t>
      </w:r>
      <w:r w:rsidR="00672562" w:rsidRPr="00F63528">
        <w:rPr>
          <w:b/>
          <w:szCs w:val="20"/>
        </w:rPr>
        <w:t>inventář</w:t>
      </w:r>
      <w:r>
        <w:rPr>
          <w:b/>
          <w:szCs w:val="20"/>
        </w:rPr>
        <w:t>e</w:t>
      </w:r>
      <w:r w:rsidR="00672562" w:rsidRPr="00F63528">
        <w:rPr>
          <w:b/>
          <w:szCs w:val="20"/>
        </w:rPr>
        <w:t>:</w:t>
      </w:r>
    </w:p>
    <w:p w14:paraId="1500179F" w14:textId="0C46A57E" w:rsidR="00827B5F" w:rsidRPr="006554BC" w:rsidRDefault="005A52FB" w:rsidP="006554BC">
      <w:pPr>
        <w:spacing w:before="240"/>
        <w:jc w:val="both"/>
        <w:rPr>
          <w:b/>
          <w:i/>
          <w:szCs w:val="20"/>
          <w:highlight w:val="yellow"/>
        </w:rPr>
      </w:pPr>
      <w:r w:rsidRPr="006554BC">
        <w:rPr>
          <w:i/>
          <w:szCs w:val="20"/>
          <w:highlight w:val="yellow"/>
        </w:rPr>
        <w:t>……………………………</w:t>
      </w:r>
      <w:r w:rsidR="00001B16" w:rsidRPr="006554BC">
        <w:rPr>
          <w:i/>
          <w:szCs w:val="20"/>
          <w:highlight w:val="yellow"/>
        </w:rPr>
        <w:t xml:space="preserve">. </w:t>
      </w:r>
      <w:r w:rsidR="005D27CA">
        <w:rPr>
          <w:b/>
          <w:i/>
          <w:highlight w:val="yellow"/>
        </w:rPr>
        <w:t>[</w:t>
      </w:r>
      <w:r w:rsidR="00FB667A" w:rsidRPr="006554BC">
        <w:rPr>
          <w:b/>
          <w:i/>
          <w:highlight w:val="yellow"/>
        </w:rPr>
        <w:t>dodavatel</w:t>
      </w:r>
      <w:r w:rsidR="00B02BDC" w:rsidRPr="006554BC">
        <w:rPr>
          <w:b/>
          <w:i/>
          <w:highlight w:val="yellow"/>
        </w:rPr>
        <w:t xml:space="preserve"> doplní </w:t>
      </w:r>
      <w:r w:rsidR="009D0E81" w:rsidRPr="006554BC">
        <w:rPr>
          <w:b/>
          <w:i/>
          <w:highlight w:val="yellow"/>
        </w:rPr>
        <w:t>v souladu s bodem 1.5.</w:t>
      </w:r>
      <w:r w:rsidR="007A45F9">
        <w:rPr>
          <w:b/>
          <w:i/>
          <w:highlight w:val="yellow"/>
        </w:rPr>
        <w:t>7</w:t>
      </w:r>
      <w:r w:rsidR="009D0E81" w:rsidRPr="006554BC">
        <w:rPr>
          <w:b/>
          <w:i/>
          <w:highlight w:val="yellow"/>
        </w:rPr>
        <w:t xml:space="preserve"> poptávkového dopisu </w:t>
      </w:r>
      <w:r w:rsidR="00B02BDC" w:rsidRPr="006554BC">
        <w:rPr>
          <w:b/>
          <w:i/>
          <w:highlight w:val="yellow"/>
        </w:rPr>
        <w:t xml:space="preserve">stručný </w:t>
      </w:r>
      <w:r w:rsidR="00B02BDC" w:rsidRPr="006554BC">
        <w:rPr>
          <w:b/>
          <w:i/>
          <w:szCs w:val="20"/>
          <w:highlight w:val="yellow"/>
        </w:rPr>
        <w:t xml:space="preserve">popis </w:t>
      </w:r>
      <w:r w:rsidR="00827B5F" w:rsidRPr="006554BC">
        <w:rPr>
          <w:b/>
          <w:i/>
          <w:szCs w:val="20"/>
          <w:highlight w:val="yellow"/>
        </w:rPr>
        <w:t>mobiliáře a inventáře (informace o servisu a používaném nádobí, příborech, sklu apod.) včetně jednoduchého náčrtku rozmístění mobiliáře, zvláště rautových a koktejlových stolů a výdejního pultu vč. vánoční výzdoby (jídelna v 1. patře)</w:t>
      </w:r>
      <w:r w:rsidR="005D27CA">
        <w:rPr>
          <w:b/>
          <w:i/>
          <w:szCs w:val="20"/>
          <w:highlight w:val="yellow"/>
        </w:rPr>
        <w:t>]</w:t>
      </w:r>
      <w:r w:rsidR="00827B5F" w:rsidRPr="006554BC">
        <w:rPr>
          <w:b/>
          <w:i/>
          <w:szCs w:val="20"/>
          <w:highlight w:val="yellow"/>
        </w:rPr>
        <w:t xml:space="preserve">. </w:t>
      </w:r>
    </w:p>
    <w:p w14:paraId="785EA647" w14:textId="4BEDC874" w:rsidR="005A52FB" w:rsidRPr="006554BC" w:rsidRDefault="00827B5F" w:rsidP="00827B5F">
      <w:pPr>
        <w:jc w:val="both"/>
        <w:rPr>
          <w:b/>
          <w:i/>
          <w:szCs w:val="20"/>
          <w:highlight w:val="yellow"/>
        </w:rPr>
      </w:pPr>
      <w:r w:rsidRPr="006554BC">
        <w:rPr>
          <w:b/>
          <w:i/>
          <w:szCs w:val="20"/>
          <w:highlight w:val="yellow"/>
        </w:rPr>
        <w:t>Navrhované řešení bude doloženo fotografiemi již realizovaných aranžmá</w:t>
      </w:r>
      <w:r w:rsidR="00CB6AB7" w:rsidRPr="006554BC">
        <w:rPr>
          <w:b/>
          <w:i/>
          <w:szCs w:val="20"/>
          <w:highlight w:val="yellow"/>
        </w:rPr>
        <w:t xml:space="preserve"> (pokud již shodně realizoval)</w:t>
      </w:r>
      <w:r w:rsidR="006554BC">
        <w:rPr>
          <w:b/>
          <w:i/>
          <w:szCs w:val="20"/>
          <w:highlight w:val="yellow"/>
        </w:rPr>
        <w:t>.</w:t>
      </w:r>
    </w:p>
    <w:p w14:paraId="621DDCB7" w14:textId="77777777" w:rsidR="005A52FB" w:rsidRDefault="005A52FB" w:rsidP="005A52FB">
      <w:pPr>
        <w:spacing w:before="360" w:after="360"/>
        <w:rPr>
          <w:b/>
          <w:i/>
        </w:rPr>
      </w:pPr>
    </w:p>
    <w:p w14:paraId="2EA93A1D" w14:textId="77777777" w:rsidR="00D73D45" w:rsidRDefault="00D73D45" w:rsidP="00B25A4E">
      <w:pPr>
        <w:jc w:val="right"/>
        <w:rPr>
          <w:b/>
        </w:rPr>
      </w:pPr>
    </w:p>
    <w:p w14:paraId="2D273803" w14:textId="77777777" w:rsidR="00D73D45" w:rsidRDefault="00D73D45" w:rsidP="00B25A4E">
      <w:pPr>
        <w:jc w:val="right"/>
        <w:rPr>
          <w:b/>
        </w:rPr>
      </w:pPr>
    </w:p>
    <w:p w14:paraId="549C9DE2" w14:textId="77777777" w:rsidR="00D73D45" w:rsidRDefault="00D73D45" w:rsidP="00B25A4E">
      <w:pPr>
        <w:jc w:val="right"/>
        <w:rPr>
          <w:b/>
        </w:rPr>
      </w:pPr>
    </w:p>
    <w:p w14:paraId="1761DC4B" w14:textId="77777777" w:rsidR="00D73D45" w:rsidRDefault="00D73D45" w:rsidP="00B25A4E">
      <w:pPr>
        <w:jc w:val="right"/>
        <w:rPr>
          <w:b/>
        </w:rPr>
      </w:pPr>
    </w:p>
    <w:p w14:paraId="204CE005" w14:textId="77777777" w:rsidR="00D73D45" w:rsidRDefault="00D73D45" w:rsidP="00B25A4E">
      <w:pPr>
        <w:jc w:val="right"/>
        <w:rPr>
          <w:b/>
        </w:rPr>
      </w:pPr>
    </w:p>
    <w:p w14:paraId="403AF130" w14:textId="77777777" w:rsidR="00D73D45" w:rsidRDefault="00D73D45" w:rsidP="00B25A4E">
      <w:pPr>
        <w:jc w:val="right"/>
        <w:rPr>
          <w:b/>
        </w:rPr>
      </w:pPr>
    </w:p>
    <w:p w14:paraId="3043A251" w14:textId="77777777" w:rsidR="00D73D45" w:rsidRDefault="00D73D45" w:rsidP="00B25A4E">
      <w:pPr>
        <w:jc w:val="right"/>
        <w:rPr>
          <w:b/>
        </w:rPr>
      </w:pPr>
    </w:p>
    <w:p w14:paraId="2DB6DC23" w14:textId="77777777" w:rsidR="00D73D45" w:rsidRDefault="00D73D45" w:rsidP="00B25A4E">
      <w:pPr>
        <w:jc w:val="right"/>
        <w:rPr>
          <w:b/>
        </w:rPr>
      </w:pPr>
    </w:p>
    <w:p w14:paraId="5B27F4F8" w14:textId="77777777" w:rsidR="00D73D45" w:rsidRDefault="00D73D45" w:rsidP="00B25A4E">
      <w:pPr>
        <w:jc w:val="right"/>
        <w:rPr>
          <w:b/>
        </w:rPr>
      </w:pPr>
    </w:p>
    <w:p w14:paraId="26EDA829" w14:textId="77777777" w:rsidR="00D73D45" w:rsidRDefault="00D73D45" w:rsidP="00B25A4E">
      <w:pPr>
        <w:jc w:val="right"/>
        <w:rPr>
          <w:b/>
        </w:rPr>
      </w:pPr>
    </w:p>
    <w:p w14:paraId="0658ED1D" w14:textId="77777777" w:rsidR="00D73D45" w:rsidRDefault="00D73D45" w:rsidP="00B25A4E">
      <w:pPr>
        <w:jc w:val="right"/>
        <w:rPr>
          <w:b/>
        </w:rPr>
      </w:pPr>
    </w:p>
    <w:p w14:paraId="1C8D1833" w14:textId="77777777" w:rsidR="00D73D45" w:rsidRDefault="00D73D45" w:rsidP="00B25A4E">
      <w:pPr>
        <w:jc w:val="right"/>
        <w:rPr>
          <w:b/>
        </w:rPr>
      </w:pPr>
    </w:p>
    <w:p w14:paraId="6BE62BE0" w14:textId="77777777" w:rsidR="00D73D45" w:rsidRDefault="00D73D45" w:rsidP="00B25A4E">
      <w:pPr>
        <w:jc w:val="right"/>
        <w:rPr>
          <w:b/>
        </w:rPr>
      </w:pPr>
    </w:p>
    <w:p w14:paraId="782E17EC" w14:textId="77777777" w:rsidR="00D73D45" w:rsidRDefault="00D73D45" w:rsidP="00B25A4E">
      <w:pPr>
        <w:jc w:val="right"/>
        <w:rPr>
          <w:b/>
        </w:rPr>
      </w:pPr>
    </w:p>
    <w:p w14:paraId="1B58BA23" w14:textId="77777777" w:rsidR="00D73D45" w:rsidRDefault="00D73D45" w:rsidP="00B25A4E">
      <w:pPr>
        <w:jc w:val="right"/>
        <w:rPr>
          <w:b/>
        </w:rPr>
      </w:pPr>
    </w:p>
    <w:p w14:paraId="35E99EDE" w14:textId="77777777" w:rsidR="00D73D45" w:rsidRDefault="00D73D45" w:rsidP="00B25A4E">
      <w:pPr>
        <w:jc w:val="right"/>
        <w:rPr>
          <w:b/>
        </w:rPr>
      </w:pPr>
    </w:p>
    <w:p w14:paraId="5E806F6E" w14:textId="77777777" w:rsidR="00D73D45" w:rsidRDefault="00D73D45" w:rsidP="00B25A4E">
      <w:pPr>
        <w:jc w:val="right"/>
        <w:rPr>
          <w:b/>
        </w:rPr>
      </w:pPr>
    </w:p>
    <w:p w14:paraId="003FC56D" w14:textId="77777777" w:rsidR="00D73D45" w:rsidRDefault="00D73D45" w:rsidP="00B25A4E">
      <w:pPr>
        <w:jc w:val="right"/>
        <w:rPr>
          <w:b/>
        </w:rPr>
      </w:pPr>
    </w:p>
    <w:p w14:paraId="2985A0BE" w14:textId="77777777" w:rsidR="00D73D45" w:rsidRDefault="00D73D45" w:rsidP="00B25A4E">
      <w:pPr>
        <w:jc w:val="right"/>
        <w:rPr>
          <w:b/>
        </w:rPr>
      </w:pPr>
    </w:p>
    <w:p w14:paraId="06747112" w14:textId="77777777" w:rsidR="00D73D45" w:rsidRDefault="00D73D45" w:rsidP="00B25A4E">
      <w:pPr>
        <w:jc w:val="right"/>
        <w:rPr>
          <w:b/>
        </w:rPr>
      </w:pPr>
    </w:p>
    <w:p w14:paraId="3C226B73" w14:textId="77777777" w:rsidR="00D73D45" w:rsidRDefault="00D73D45" w:rsidP="00B25A4E">
      <w:pPr>
        <w:jc w:val="right"/>
        <w:rPr>
          <w:b/>
        </w:rPr>
      </w:pPr>
    </w:p>
    <w:p w14:paraId="0F80DF31" w14:textId="77777777" w:rsidR="00D73D45" w:rsidRDefault="00D73D45" w:rsidP="00B25A4E">
      <w:pPr>
        <w:jc w:val="right"/>
        <w:rPr>
          <w:b/>
        </w:rPr>
      </w:pPr>
    </w:p>
    <w:p w14:paraId="5DFF080E" w14:textId="77777777" w:rsidR="00D73D45" w:rsidRDefault="00D73D45" w:rsidP="00B25A4E">
      <w:pPr>
        <w:jc w:val="right"/>
        <w:rPr>
          <w:b/>
        </w:rPr>
      </w:pPr>
    </w:p>
    <w:p w14:paraId="1BE4F634" w14:textId="77777777" w:rsidR="00D73D45" w:rsidRDefault="00D73D45" w:rsidP="00B25A4E">
      <w:pPr>
        <w:jc w:val="right"/>
        <w:rPr>
          <w:b/>
        </w:rPr>
      </w:pPr>
    </w:p>
    <w:p w14:paraId="39C5D8B2" w14:textId="77777777" w:rsidR="00136B37" w:rsidRDefault="00136B37" w:rsidP="00B25A4E">
      <w:pPr>
        <w:jc w:val="right"/>
        <w:rPr>
          <w:b/>
        </w:rPr>
      </w:pPr>
    </w:p>
    <w:p w14:paraId="7616FA27" w14:textId="18B4DAF7" w:rsidR="00136B37" w:rsidRDefault="00136B37" w:rsidP="00B25A4E">
      <w:pPr>
        <w:jc w:val="right"/>
        <w:rPr>
          <w:b/>
        </w:rPr>
      </w:pPr>
    </w:p>
    <w:p w14:paraId="6D40F44B" w14:textId="3E2B7C7F" w:rsidR="008266A5" w:rsidRDefault="008266A5" w:rsidP="00B25A4E">
      <w:pPr>
        <w:jc w:val="right"/>
        <w:rPr>
          <w:b/>
        </w:rPr>
      </w:pPr>
    </w:p>
    <w:p w14:paraId="2553F240" w14:textId="77777777" w:rsidR="008266A5" w:rsidRDefault="008266A5" w:rsidP="00B25A4E">
      <w:pPr>
        <w:jc w:val="right"/>
        <w:rPr>
          <w:b/>
        </w:rPr>
      </w:pPr>
    </w:p>
    <w:p w14:paraId="6A87B409" w14:textId="0DFCD947" w:rsidR="00136B37" w:rsidRDefault="00136B37" w:rsidP="00B25A4E">
      <w:pPr>
        <w:jc w:val="right"/>
        <w:rPr>
          <w:b/>
        </w:rPr>
      </w:pPr>
    </w:p>
    <w:p w14:paraId="382820F5" w14:textId="03A611CD" w:rsidR="00691C03" w:rsidRDefault="00691C03" w:rsidP="00B25A4E">
      <w:pPr>
        <w:jc w:val="right"/>
        <w:rPr>
          <w:b/>
        </w:rPr>
      </w:pPr>
    </w:p>
    <w:p w14:paraId="15058C37" w14:textId="77777777" w:rsidR="00691C03" w:rsidRDefault="00691C03" w:rsidP="00B25A4E">
      <w:pPr>
        <w:jc w:val="right"/>
        <w:rPr>
          <w:b/>
        </w:rPr>
      </w:pPr>
      <w:bookmarkStart w:id="0" w:name="_GoBack"/>
      <w:bookmarkEnd w:id="0"/>
    </w:p>
    <w:p w14:paraId="6168DA32" w14:textId="46995815" w:rsidR="009F0E52" w:rsidRDefault="009F0E52" w:rsidP="00B25A4E">
      <w:pPr>
        <w:jc w:val="right"/>
        <w:rPr>
          <w:b/>
        </w:rPr>
      </w:pPr>
    </w:p>
    <w:p w14:paraId="6914E599" w14:textId="131BCF3D" w:rsidR="00D73D45" w:rsidRDefault="00D73D45" w:rsidP="00B25A4E">
      <w:pPr>
        <w:jc w:val="right"/>
        <w:rPr>
          <w:b/>
        </w:rPr>
      </w:pPr>
    </w:p>
    <w:p w14:paraId="17D91DCD" w14:textId="77777777" w:rsidR="00B25A4E" w:rsidRPr="005A52FB" w:rsidRDefault="00B25A4E" w:rsidP="00B25A4E">
      <w:pPr>
        <w:jc w:val="right"/>
        <w:rPr>
          <w:b/>
        </w:rPr>
      </w:pPr>
      <w:r w:rsidRPr="005A52FB">
        <w:rPr>
          <w:b/>
        </w:rPr>
        <w:lastRenderedPageBreak/>
        <w:t>Příloha č. 4</w:t>
      </w:r>
    </w:p>
    <w:p w14:paraId="7F59044E" w14:textId="77777777" w:rsidR="00B25A4E" w:rsidRPr="002210CE" w:rsidRDefault="00B25A4E" w:rsidP="00CA28C9">
      <w:pPr>
        <w:jc w:val="center"/>
        <w:rPr>
          <w:b/>
          <w:bCs/>
          <w:sz w:val="28"/>
          <w:szCs w:val="28"/>
          <w:u w:val="single"/>
        </w:rPr>
      </w:pPr>
      <w:r w:rsidRPr="002210CE">
        <w:rPr>
          <w:b/>
          <w:bCs/>
          <w:sz w:val="28"/>
          <w:szCs w:val="28"/>
          <w:u w:val="single"/>
        </w:rPr>
        <w:t>Scénář akce</w:t>
      </w:r>
    </w:p>
    <w:p w14:paraId="15072571" w14:textId="4E03A514" w:rsidR="003B4256" w:rsidRPr="00CC41A6" w:rsidRDefault="00B25A4E" w:rsidP="003B4256">
      <w:pPr>
        <w:spacing w:before="120"/>
        <w:jc w:val="both"/>
        <w:rPr>
          <w:b/>
          <w:bCs/>
        </w:rPr>
      </w:pPr>
      <w:r w:rsidRPr="002339E7">
        <w:rPr>
          <w:b/>
          <w:bCs/>
        </w:rPr>
        <w:t xml:space="preserve">Prostory </w:t>
      </w:r>
      <w:r w:rsidR="00FB667A" w:rsidRPr="002339E7">
        <w:rPr>
          <w:b/>
          <w:bCs/>
        </w:rPr>
        <w:t>K</w:t>
      </w:r>
      <w:r w:rsidRPr="002339E7">
        <w:rPr>
          <w:b/>
          <w:bCs/>
        </w:rPr>
        <w:t>ongresového centra</w:t>
      </w:r>
      <w:r w:rsidR="00FB667A" w:rsidRPr="002339E7">
        <w:rPr>
          <w:b/>
          <w:bCs/>
        </w:rPr>
        <w:t xml:space="preserve"> ČNB,</w:t>
      </w:r>
      <w:r w:rsidRPr="002339E7">
        <w:rPr>
          <w:b/>
          <w:bCs/>
        </w:rPr>
        <w:t xml:space="preserve"> tj. velký sál, malý sál, foyer</w:t>
      </w:r>
      <w:r w:rsidR="00B12BB0" w:rsidRPr="002339E7">
        <w:rPr>
          <w:b/>
          <w:bCs/>
        </w:rPr>
        <w:t xml:space="preserve"> a místnosti </w:t>
      </w:r>
      <w:r w:rsidR="00B9491D">
        <w:rPr>
          <w:b/>
          <w:bCs/>
        </w:rPr>
        <w:t>MP</w:t>
      </w:r>
      <w:r w:rsidR="002D4BDF">
        <w:rPr>
          <w:b/>
          <w:bCs/>
        </w:rPr>
        <w:t>614, MP615</w:t>
      </w:r>
      <w:r w:rsidR="00B9491D">
        <w:rPr>
          <w:b/>
          <w:bCs/>
        </w:rPr>
        <w:t xml:space="preserve">, </w:t>
      </w:r>
      <w:r w:rsidR="00B12BB0" w:rsidRPr="002339E7">
        <w:rPr>
          <w:b/>
          <w:bCs/>
        </w:rPr>
        <w:t xml:space="preserve">MP602, </w:t>
      </w:r>
      <w:r w:rsidRPr="002339E7">
        <w:rPr>
          <w:b/>
          <w:bCs/>
        </w:rPr>
        <w:t xml:space="preserve">budou poskytovateli předány dne </w:t>
      </w:r>
      <w:r w:rsidR="002D4BDF">
        <w:rPr>
          <w:b/>
          <w:bCs/>
        </w:rPr>
        <w:t>9</w:t>
      </w:r>
      <w:r w:rsidRPr="002339E7">
        <w:rPr>
          <w:b/>
          <w:bCs/>
        </w:rPr>
        <w:t xml:space="preserve">. </w:t>
      </w:r>
      <w:r w:rsidR="00F90C92">
        <w:rPr>
          <w:b/>
          <w:bCs/>
        </w:rPr>
        <w:t>prosince</w:t>
      </w:r>
      <w:r w:rsidRPr="002339E7">
        <w:rPr>
          <w:b/>
          <w:bCs/>
        </w:rPr>
        <w:t xml:space="preserve"> 20</w:t>
      </w:r>
      <w:r w:rsidR="00530BD4" w:rsidRPr="002339E7">
        <w:rPr>
          <w:b/>
          <w:bCs/>
        </w:rPr>
        <w:t>2</w:t>
      </w:r>
      <w:r w:rsidR="002D4BDF">
        <w:rPr>
          <w:b/>
          <w:bCs/>
        </w:rPr>
        <w:t>5</w:t>
      </w:r>
      <w:r w:rsidRPr="002339E7">
        <w:rPr>
          <w:b/>
          <w:bCs/>
        </w:rPr>
        <w:t xml:space="preserve"> v</w:t>
      </w:r>
      <w:r w:rsidR="0080278E" w:rsidRPr="002339E7">
        <w:rPr>
          <w:b/>
          <w:bCs/>
        </w:rPr>
        <w:t xml:space="preserve"> </w:t>
      </w:r>
      <w:r w:rsidRPr="002339E7">
        <w:rPr>
          <w:b/>
          <w:bCs/>
        </w:rPr>
        <w:t>9</w:t>
      </w:r>
      <w:r w:rsidR="0080278E" w:rsidRPr="002339E7">
        <w:rPr>
          <w:b/>
          <w:bCs/>
        </w:rPr>
        <w:t>:00</w:t>
      </w:r>
      <w:r w:rsidRPr="002339E7">
        <w:rPr>
          <w:b/>
          <w:bCs/>
        </w:rPr>
        <w:t xml:space="preserve"> hodin, prostory jídelny v I. patře a bankovního klubu</w:t>
      </w:r>
      <w:r w:rsidR="00A93678">
        <w:rPr>
          <w:b/>
          <w:bCs/>
        </w:rPr>
        <w:t xml:space="preserve"> (dále jen „BK“)</w:t>
      </w:r>
      <w:r w:rsidRPr="002339E7">
        <w:rPr>
          <w:b/>
          <w:bCs/>
        </w:rPr>
        <w:t xml:space="preserve"> v 13</w:t>
      </w:r>
      <w:r w:rsidR="0080278E" w:rsidRPr="002339E7">
        <w:rPr>
          <w:b/>
          <w:bCs/>
        </w:rPr>
        <w:t>:00</w:t>
      </w:r>
      <w:r w:rsidRPr="002339E7">
        <w:rPr>
          <w:b/>
          <w:bCs/>
        </w:rPr>
        <w:t xml:space="preserve"> hodin, jídelna v přízemí v</w:t>
      </w:r>
      <w:r w:rsidR="00A93678">
        <w:rPr>
          <w:b/>
          <w:bCs/>
        </w:rPr>
        <w:t> </w:t>
      </w:r>
      <w:r w:rsidRPr="002339E7">
        <w:rPr>
          <w:b/>
          <w:bCs/>
        </w:rPr>
        <w:t>14:00 hodin</w:t>
      </w:r>
      <w:r w:rsidR="00FB667A" w:rsidRPr="002339E7">
        <w:rPr>
          <w:b/>
          <w:bCs/>
        </w:rPr>
        <w:t>.</w:t>
      </w:r>
      <w:r w:rsidRPr="002339E7">
        <w:rPr>
          <w:b/>
          <w:bCs/>
        </w:rPr>
        <w:t xml:space="preserve"> </w:t>
      </w:r>
      <w:r w:rsidR="003B4256" w:rsidRPr="002339E7">
        <w:rPr>
          <w:b/>
        </w:rPr>
        <w:t xml:space="preserve">Zástupce objednatele se zástupcem poskytovatele </w:t>
      </w:r>
      <w:r w:rsidR="0060125A">
        <w:rPr>
          <w:b/>
        </w:rPr>
        <w:t>zkontrolují na</w:t>
      </w:r>
      <w:r w:rsidR="007C58A4">
        <w:rPr>
          <w:b/>
        </w:rPr>
        <w:t> </w:t>
      </w:r>
      <w:r w:rsidR="0060125A">
        <w:rPr>
          <w:b/>
        </w:rPr>
        <w:t xml:space="preserve">místě </w:t>
      </w:r>
      <w:r w:rsidR="003B4256" w:rsidRPr="002339E7">
        <w:rPr>
          <w:b/>
        </w:rPr>
        <w:t>připravenost prostor pro akci v čase od</w:t>
      </w:r>
      <w:r w:rsidR="003B4256">
        <w:rPr>
          <w:b/>
        </w:rPr>
        <w:t> </w:t>
      </w:r>
      <w:r w:rsidR="007C58A4">
        <w:rPr>
          <w:b/>
        </w:rPr>
        <w:t>16:30</w:t>
      </w:r>
      <w:r w:rsidR="003B4256" w:rsidRPr="002339E7">
        <w:rPr>
          <w:b/>
        </w:rPr>
        <w:t xml:space="preserve"> </w:t>
      </w:r>
      <w:r w:rsidR="00A93678">
        <w:rPr>
          <w:b/>
        </w:rPr>
        <w:t>do</w:t>
      </w:r>
      <w:r w:rsidR="003B4256" w:rsidRPr="002339E7">
        <w:rPr>
          <w:b/>
        </w:rPr>
        <w:t xml:space="preserve"> 16:45 hodin.</w:t>
      </w:r>
    </w:p>
    <w:p w14:paraId="4E341254" w14:textId="7F1BF99B" w:rsidR="00B25A4E" w:rsidRPr="00CC41A6" w:rsidRDefault="00B25A4E" w:rsidP="00B25A4E">
      <w:pPr>
        <w:spacing w:before="120"/>
        <w:jc w:val="both"/>
        <w:rPr>
          <w:b/>
          <w:bCs/>
        </w:rPr>
      </w:pPr>
      <w:r w:rsidRPr="002339E7">
        <w:rPr>
          <w:b/>
        </w:rPr>
        <w:t xml:space="preserve">Po skončení akce poskytovatel nejpozději do </w:t>
      </w:r>
      <w:r w:rsidR="009C474B">
        <w:rPr>
          <w:b/>
        </w:rPr>
        <w:t>0</w:t>
      </w:r>
      <w:r w:rsidR="0018270C">
        <w:rPr>
          <w:b/>
        </w:rPr>
        <w:t>3</w:t>
      </w:r>
      <w:r w:rsidRPr="002339E7">
        <w:rPr>
          <w:b/>
        </w:rPr>
        <w:t>:00 hod</w:t>
      </w:r>
      <w:r w:rsidR="00E424F0">
        <w:rPr>
          <w:b/>
        </w:rPr>
        <w:t>in</w:t>
      </w:r>
      <w:r w:rsidRPr="002339E7">
        <w:rPr>
          <w:b/>
        </w:rPr>
        <w:t xml:space="preserve"> dne </w:t>
      </w:r>
      <w:r w:rsidR="00264899">
        <w:rPr>
          <w:b/>
        </w:rPr>
        <w:t>1</w:t>
      </w:r>
      <w:r w:rsidR="0018270C">
        <w:rPr>
          <w:b/>
        </w:rPr>
        <w:t>0</w:t>
      </w:r>
      <w:r w:rsidRPr="002339E7">
        <w:rPr>
          <w:b/>
        </w:rPr>
        <w:t xml:space="preserve">. </w:t>
      </w:r>
      <w:r w:rsidR="00F90C92">
        <w:rPr>
          <w:b/>
        </w:rPr>
        <w:t>prosince</w:t>
      </w:r>
      <w:r w:rsidRPr="002339E7">
        <w:rPr>
          <w:b/>
        </w:rPr>
        <w:t xml:space="preserve"> 20</w:t>
      </w:r>
      <w:r w:rsidR="00B12BB0" w:rsidRPr="002339E7">
        <w:rPr>
          <w:b/>
        </w:rPr>
        <w:t>2</w:t>
      </w:r>
      <w:r w:rsidR="0018270C">
        <w:rPr>
          <w:b/>
        </w:rPr>
        <w:t>5</w:t>
      </w:r>
      <w:r w:rsidRPr="002339E7">
        <w:rPr>
          <w:b/>
        </w:rPr>
        <w:t xml:space="preserve"> uvede prostory, ve kterých se konala akce, do původního stavu a předá je objednateli. </w:t>
      </w:r>
    </w:p>
    <w:p w14:paraId="3EAFF5C9" w14:textId="77777777" w:rsidR="00B25A4E" w:rsidRPr="00CC41A6" w:rsidRDefault="00B25A4E" w:rsidP="00B25A4E">
      <w:pPr>
        <w:rPr>
          <w:b/>
          <w:bCs/>
          <w:u w:val="single"/>
        </w:rPr>
      </w:pPr>
    </w:p>
    <w:p w14:paraId="7F74EE9E" w14:textId="77777777" w:rsidR="00B25A4E" w:rsidRPr="007B5E7E" w:rsidRDefault="00B25A4E" w:rsidP="00B25A4E">
      <w:pPr>
        <w:rPr>
          <w:b/>
          <w:bCs/>
          <w:u w:val="single"/>
        </w:rPr>
      </w:pPr>
    </w:p>
    <w:p w14:paraId="43F311FE" w14:textId="77777777" w:rsidR="00B25A4E" w:rsidRPr="002339E7" w:rsidRDefault="00B25A4E" w:rsidP="00B25A4E">
      <w:pPr>
        <w:spacing w:after="360"/>
        <w:rPr>
          <w:b/>
          <w:bCs/>
        </w:rPr>
      </w:pPr>
      <w:r w:rsidRPr="002339E7">
        <w:rPr>
          <w:b/>
          <w:bCs/>
          <w:u w:val="single"/>
        </w:rPr>
        <w:t>Vlastní scénář akce</w:t>
      </w:r>
      <w:r w:rsidRPr="002339E7">
        <w:rPr>
          <w:b/>
          <w:bCs/>
        </w:rPr>
        <w:t>:</w:t>
      </w:r>
      <w:r w:rsidR="00ED407E">
        <w:rPr>
          <w:b/>
          <w:bCs/>
        </w:rPr>
        <w:t xml:space="preserve"> </w:t>
      </w:r>
    </w:p>
    <w:p w14:paraId="5F061B02" w14:textId="2D647802" w:rsidR="00B25A4E" w:rsidRPr="002339E7" w:rsidRDefault="00F066E9" w:rsidP="00172863">
      <w:pPr>
        <w:pStyle w:val="Zkladntext2"/>
        <w:numPr>
          <w:ilvl w:val="0"/>
          <w:numId w:val="6"/>
        </w:numPr>
        <w:tabs>
          <w:tab w:val="clear" w:pos="720"/>
          <w:tab w:val="num" w:pos="360"/>
        </w:tabs>
        <w:spacing w:before="240" w:after="0" w:line="240" w:lineRule="auto"/>
        <w:ind w:left="357" w:hanging="357"/>
        <w:jc w:val="both"/>
      </w:pPr>
      <w:r w:rsidRPr="002339E7">
        <w:t>17:00</w:t>
      </w:r>
      <w:r w:rsidR="00B25A4E" w:rsidRPr="002339E7">
        <w:t xml:space="preserve"> - 17:</w:t>
      </w:r>
      <w:r w:rsidR="00481A1A">
        <w:t>3</w:t>
      </w:r>
      <w:r w:rsidR="00C74467">
        <w:t>0</w:t>
      </w:r>
      <w:r w:rsidR="00B25A4E" w:rsidRPr="002339E7">
        <w:t xml:space="preserve"> hodin … Příchod hostů</w:t>
      </w:r>
      <w:r w:rsidR="00481A1A">
        <w:t>/zaměstnanců ČNB</w:t>
      </w:r>
      <w:r w:rsidR="004F07C0">
        <w:t>.</w:t>
      </w:r>
    </w:p>
    <w:p w14:paraId="0846FE7C" w14:textId="3E61B451" w:rsidR="00B25A4E" w:rsidRPr="002339E7" w:rsidRDefault="00B25A4E" w:rsidP="00172863">
      <w:pPr>
        <w:pStyle w:val="Zkladntext2"/>
        <w:numPr>
          <w:ilvl w:val="0"/>
          <w:numId w:val="6"/>
        </w:numPr>
        <w:tabs>
          <w:tab w:val="clear" w:pos="720"/>
          <w:tab w:val="num" w:pos="360"/>
        </w:tabs>
        <w:spacing w:before="240" w:after="0" w:line="240" w:lineRule="auto"/>
        <w:ind w:left="357" w:hanging="357"/>
        <w:jc w:val="both"/>
      </w:pPr>
      <w:r w:rsidRPr="002339E7">
        <w:t>Každému host</w:t>
      </w:r>
      <w:r w:rsidR="0005214F" w:rsidRPr="002339E7">
        <w:t>ovi</w:t>
      </w:r>
      <w:r w:rsidRPr="002339E7">
        <w:t xml:space="preserve"> bude nabídnut nápoj na uvítanou ve foyer a ve velkém sále, sekt dodá </w:t>
      </w:r>
      <w:r w:rsidR="003F499D" w:rsidRPr="002339E7">
        <w:t xml:space="preserve">poskytovateli </w:t>
      </w:r>
      <w:r w:rsidRPr="002339E7">
        <w:t xml:space="preserve">objednatel, </w:t>
      </w:r>
      <w:r w:rsidR="00476117" w:rsidRPr="002339E7">
        <w:t xml:space="preserve">servis, roznos nápojů a veškeré sklo </w:t>
      </w:r>
      <w:r w:rsidRPr="002339E7">
        <w:t xml:space="preserve">zajistí </w:t>
      </w:r>
      <w:r w:rsidR="003F499D" w:rsidRPr="002339E7">
        <w:t>poskytova</w:t>
      </w:r>
      <w:r w:rsidR="00FE187E" w:rsidRPr="002339E7">
        <w:t>t</w:t>
      </w:r>
      <w:r w:rsidRPr="002339E7">
        <w:t>el</w:t>
      </w:r>
      <w:r w:rsidR="000249D4" w:rsidRPr="002339E7">
        <w:t>, a</w:t>
      </w:r>
      <w:r w:rsidR="00ED06CC">
        <w:t> </w:t>
      </w:r>
      <w:r w:rsidR="000249D4" w:rsidRPr="002339E7">
        <w:t>to</w:t>
      </w:r>
      <w:r w:rsidR="00ED06CC">
        <w:t> </w:t>
      </w:r>
      <w:r w:rsidR="000249D4" w:rsidRPr="002339E7">
        <w:t>i</w:t>
      </w:r>
      <w:r w:rsidR="00DA3217" w:rsidRPr="002339E7">
        <w:t> </w:t>
      </w:r>
      <w:r w:rsidR="000249D4" w:rsidRPr="002339E7">
        <w:t xml:space="preserve">v případě </w:t>
      </w:r>
      <w:r w:rsidR="0062774F">
        <w:t xml:space="preserve">sektu a </w:t>
      </w:r>
      <w:r w:rsidR="000249D4" w:rsidRPr="002339E7">
        <w:t>vína</w:t>
      </w:r>
      <w:r w:rsidRPr="002339E7">
        <w:t>. Hosté budou přicházet do foyer převážně rovnou z kanceláří banky, menší část (cca 200) přijde vstupem ze Senovážného náměstí 30. Pro tyto příchozí bude objednatelem zajištěn prostor šatny v mezaninu a poskytovatel zajistí obsluhu šatny</w:t>
      </w:r>
      <w:r w:rsidR="00826672" w:rsidRPr="002339E7">
        <w:t xml:space="preserve"> v</w:t>
      </w:r>
      <w:r w:rsidR="00ED06CC">
        <w:t> </w:t>
      </w:r>
      <w:r w:rsidR="00826672" w:rsidRPr="002339E7">
        <w:t>počtu 2 pomocných pracovníků.</w:t>
      </w:r>
      <w:r w:rsidRPr="002339E7">
        <w:t xml:space="preserve"> </w:t>
      </w:r>
    </w:p>
    <w:p w14:paraId="269D9DF6" w14:textId="09FEE4FA" w:rsidR="00B25A4E" w:rsidRPr="002339E7" w:rsidRDefault="00B25A4E" w:rsidP="00172863">
      <w:pPr>
        <w:pStyle w:val="Zkladntext2"/>
        <w:numPr>
          <w:ilvl w:val="0"/>
          <w:numId w:val="6"/>
        </w:numPr>
        <w:tabs>
          <w:tab w:val="clear" w:pos="720"/>
          <w:tab w:val="num" w:pos="360"/>
        </w:tabs>
        <w:spacing w:before="240" w:after="0" w:line="240" w:lineRule="auto"/>
        <w:ind w:left="357" w:hanging="357"/>
        <w:jc w:val="both"/>
      </w:pPr>
      <w:r w:rsidRPr="002339E7">
        <w:t>17:</w:t>
      </w:r>
      <w:r w:rsidR="00481A1A">
        <w:t>3</w:t>
      </w:r>
      <w:r w:rsidR="00C74467">
        <w:t>0</w:t>
      </w:r>
      <w:r w:rsidRPr="002339E7">
        <w:t xml:space="preserve"> </w:t>
      </w:r>
      <w:r w:rsidR="00C74467">
        <w:t>–</w:t>
      </w:r>
      <w:r w:rsidRPr="002339E7">
        <w:t xml:space="preserve"> 1</w:t>
      </w:r>
      <w:r w:rsidR="002D4BDF">
        <w:t>8:00</w:t>
      </w:r>
      <w:r w:rsidRPr="002339E7">
        <w:t xml:space="preserve"> </w:t>
      </w:r>
      <w:r w:rsidR="000E6ED6">
        <w:t xml:space="preserve">hodin </w:t>
      </w:r>
      <w:r w:rsidRPr="002339E7">
        <w:t xml:space="preserve">… Zahájení – </w:t>
      </w:r>
      <w:r w:rsidR="00C74467" w:rsidRPr="00D73D45">
        <w:t>Přiví</w:t>
      </w:r>
      <w:r w:rsidR="00E424F0">
        <w:t>tání zaměstnanců moderátorkou</w:t>
      </w:r>
      <w:r w:rsidR="00980A70">
        <w:t>, pot</w:t>
      </w:r>
      <w:r w:rsidR="00E424F0">
        <w:t xml:space="preserve">é následuje </w:t>
      </w:r>
      <w:r w:rsidR="00A30037">
        <w:t>slavnostní zahájení večera.</w:t>
      </w:r>
    </w:p>
    <w:p w14:paraId="07C1A1B7" w14:textId="3A2243B8" w:rsidR="00B25A4E" w:rsidRDefault="00B25A4E" w:rsidP="00172863">
      <w:pPr>
        <w:pStyle w:val="Zkladntext2"/>
        <w:numPr>
          <w:ilvl w:val="0"/>
          <w:numId w:val="6"/>
        </w:numPr>
        <w:tabs>
          <w:tab w:val="clear" w:pos="720"/>
          <w:tab w:val="num" w:pos="360"/>
        </w:tabs>
        <w:spacing w:before="240" w:after="0" w:line="240" w:lineRule="auto"/>
        <w:ind w:left="357" w:hanging="357"/>
        <w:jc w:val="both"/>
      </w:pPr>
      <w:r w:rsidRPr="002339E7">
        <w:t xml:space="preserve">Po dobu příchodu a zahájení bude přístupný pouze foyer a velký sál, ostatní prostory budou uzavřeny. V této době nebudou mimo nápoje na uvítanou podávány žádné nápoje ani občerstvení. </w:t>
      </w:r>
    </w:p>
    <w:p w14:paraId="2A659790" w14:textId="477E4D53" w:rsidR="00B25A4E" w:rsidRPr="002339E7" w:rsidRDefault="00B25A4E" w:rsidP="00D73D45">
      <w:pPr>
        <w:pStyle w:val="Zkladntext2"/>
        <w:numPr>
          <w:ilvl w:val="0"/>
          <w:numId w:val="6"/>
        </w:numPr>
        <w:tabs>
          <w:tab w:val="clear" w:pos="720"/>
          <w:tab w:val="num" w:pos="360"/>
        </w:tabs>
        <w:spacing w:before="240" w:after="0" w:line="240" w:lineRule="auto"/>
        <w:ind w:left="357" w:hanging="357"/>
        <w:jc w:val="both"/>
      </w:pPr>
      <w:r w:rsidRPr="002339E7">
        <w:t>1</w:t>
      </w:r>
      <w:r w:rsidR="006C0A89" w:rsidRPr="002339E7">
        <w:t>8</w:t>
      </w:r>
      <w:r w:rsidR="0068139F" w:rsidRPr="002339E7">
        <w:t>:</w:t>
      </w:r>
      <w:r w:rsidR="002D4BDF">
        <w:t>00</w:t>
      </w:r>
      <w:r w:rsidRPr="002339E7">
        <w:t xml:space="preserve"> – 21:</w:t>
      </w:r>
      <w:r w:rsidR="002D4BDF">
        <w:t>30</w:t>
      </w:r>
      <w:r w:rsidRPr="002339E7">
        <w:t xml:space="preserve"> hodin … Raut.</w:t>
      </w:r>
    </w:p>
    <w:p w14:paraId="16743DFD" w14:textId="77777777" w:rsidR="00B25A4E" w:rsidRPr="002339E7" w:rsidRDefault="00B25A4E" w:rsidP="008F7C3B">
      <w:pPr>
        <w:pStyle w:val="Zkladntext2"/>
        <w:spacing w:before="240" w:line="240" w:lineRule="auto"/>
        <w:ind w:left="720"/>
        <w:jc w:val="both"/>
      </w:pPr>
      <w:r w:rsidRPr="002339E7">
        <w:t>Občerstvení bude podáváno v prostorách Kongresového centra ČNB následovně:</w:t>
      </w:r>
    </w:p>
    <w:p w14:paraId="047AE21D" w14:textId="5B396555" w:rsidR="00B25A4E" w:rsidRPr="002339E7" w:rsidRDefault="00B25A4E" w:rsidP="00410B09">
      <w:pPr>
        <w:pStyle w:val="Zkladntext2"/>
        <w:numPr>
          <w:ilvl w:val="0"/>
          <w:numId w:val="6"/>
        </w:numPr>
        <w:tabs>
          <w:tab w:val="clear" w:pos="720"/>
          <w:tab w:val="num" w:pos="2410"/>
        </w:tabs>
        <w:spacing w:before="240" w:line="240" w:lineRule="auto"/>
        <w:jc w:val="both"/>
      </w:pPr>
      <w:r w:rsidRPr="002339E7">
        <w:t>v jídelně, foyer a ve velkém sále</w:t>
      </w:r>
      <w:r w:rsidR="00ED06CC">
        <w:t xml:space="preserve"> </w:t>
      </w:r>
      <w:r w:rsidR="000C5583" w:rsidRPr="002339E7">
        <w:t>poskytovatel zajistí nabídku</w:t>
      </w:r>
      <w:r w:rsidR="00015459">
        <w:t xml:space="preserve"> pochutin</w:t>
      </w:r>
      <w:r w:rsidR="00C74467" w:rsidRPr="00A93678">
        <w:t xml:space="preserve"> </w:t>
      </w:r>
      <w:r w:rsidR="001B2BD7">
        <w:t xml:space="preserve">v rámci </w:t>
      </w:r>
      <w:r w:rsidR="00840F9D">
        <w:t xml:space="preserve">vánočního </w:t>
      </w:r>
      <w:r w:rsidR="001C751E">
        <w:t>pojetí akce</w:t>
      </w:r>
      <w:r w:rsidR="000C306B">
        <w:t xml:space="preserve"> </w:t>
      </w:r>
      <w:r w:rsidR="00C74467" w:rsidRPr="00A93678">
        <w:t>včetně live cooking show</w:t>
      </w:r>
      <w:r w:rsidR="00C74467" w:rsidRPr="00370F68">
        <w:t xml:space="preserve"> </w:t>
      </w:r>
      <w:r w:rsidR="00E123AA">
        <w:t xml:space="preserve">v malém sále </w:t>
      </w:r>
      <w:r w:rsidRPr="002339E7">
        <w:t>ve</w:t>
      </w:r>
      <w:r w:rsidR="00603EB3">
        <w:t xml:space="preserve"> </w:t>
      </w:r>
      <w:r w:rsidRPr="002339E7">
        <w:t>složení studená a</w:t>
      </w:r>
      <w:r w:rsidR="001B2BD7">
        <w:t> </w:t>
      </w:r>
      <w:r w:rsidRPr="002339E7">
        <w:t>teplá</w:t>
      </w:r>
      <w:r w:rsidR="00410B09">
        <w:t xml:space="preserve"> kuchyně</w:t>
      </w:r>
      <w:r w:rsidRPr="002339E7">
        <w:t xml:space="preserve">, </w:t>
      </w:r>
      <w:r w:rsidR="00476117" w:rsidRPr="002339E7">
        <w:t>perlivé/neperlivé vody, sycené/nesycené ochucené nápoje, juice 100%, minerální vody, káva, čaj a</w:t>
      </w:r>
      <w:r w:rsidR="00ED06CC">
        <w:t> </w:t>
      </w:r>
      <w:r w:rsidR="00476117" w:rsidRPr="002339E7">
        <w:t xml:space="preserve">točené pivo </w:t>
      </w:r>
      <w:r w:rsidR="00E329DC" w:rsidRPr="002339E7">
        <w:t>Pilsner Urq</w:t>
      </w:r>
      <w:r w:rsidR="00B21A9A" w:rsidRPr="002339E7">
        <w:t>u</w:t>
      </w:r>
      <w:r w:rsidR="00E329DC" w:rsidRPr="002339E7">
        <w:t>el</w:t>
      </w:r>
      <w:r w:rsidR="00B21A9A" w:rsidRPr="002339E7">
        <w:t>l</w:t>
      </w:r>
      <w:r w:rsidR="00E123AA">
        <w:t xml:space="preserve"> </w:t>
      </w:r>
      <w:r w:rsidR="00E26D7D">
        <w:t>a</w:t>
      </w:r>
      <w:r w:rsidR="00A93678">
        <w:t> </w:t>
      </w:r>
      <w:r w:rsidR="00E26D7D">
        <w:t>víno dodané objednatelem.</w:t>
      </w:r>
      <w:r w:rsidRPr="002339E7">
        <w:t xml:space="preserve"> </w:t>
      </w:r>
      <w:r w:rsidR="00E26D7D">
        <w:t>N</w:t>
      </w:r>
      <w:r w:rsidRPr="002339E7">
        <w:t>abízené nápoje budou k</w:t>
      </w:r>
      <w:r w:rsidR="00ED06CC">
        <w:t> </w:t>
      </w:r>
      <w:r w:rsidRPr="002339E7">
        <w:t>dispozici bez omezení od 1</w:t>
      </w:r>
      <w:r w:rsidR="007D3747">
        <w:t>8</w:t>
      </w:r>
      <w:r w:rsidRPr="002339E7">
        <w:t>:</w:t>
      </w:r>
      <w:r w:rsidR="002D4BDF">
        <w:t>00</w:t>
      </w:r>
      <w:r w:rsidRPr="002339E7">
        <w:t xml:space="preserve"> až do </w:t>
      </w:r>
      <w:r w:rsidR="002D4BDF">
        <w:t>00</w:t>
      </w:r>
      <w:r w:rsidR="0092681A">
        <w:t>:</w:t>
      </w:r>
      <w:r w:rsidR="002D4BDF">
        <w:t>3</w:t>
      </w:r>
      <w:r w:rsidR="0092681A">
        <w:t>0</w:t>
      </w:r>
      <w:r w:rsidRPr="002339E7">
        <w:t xml:space="preserve"> hodin</w:t>
      </w:r>
      <w:r w:rsidR="00A90787">
        <w:t xml:space="preserve"> (dne 10. prosince 2025)</w:t>
      </w:r>
      <w:r w:rsidRPr="002339E7">
        <w:t xml:space="preserve">, občerstvení bude převážně založeno na rautových stolech </w:t>
      </w:r>
      <w:r w:rsidR="003F499D" w:rsidRPr="002339E7">
        <w:t>poskytovat</w:t>
      </w:r>
      <w:r w:rsidRPr="002339E7">
        <w:t>ele, v jídelně v 1.</w:t>
      </w:r>
      <w:r w:rsidR="00E37ED3" w:rsidRPr="002339E7">
        <w:t> </w:t>
      </w:r>
      <w:r w:rsidRPr="002339E7">
        <w:t>patře bude</w:t>
      </w:r>
      <w:r w:rsidR="00A93678">
        <w:t xml:space="preserve"> využit stávající výdejní pult;</w:t>
      </w:r>
      <w:r w:rsidR="00736025">
        <w:t xml:space="preserve"> ve velkém sále bude objednatele</w:t>
      </w:r>
      <w:r w:rsidR="00311FD8">
        <w:t>m</w:t>
      </w:r>
      <w:r w:rsidR="00736025">
        <w:t xml:space="preserve"> postaven vánoční strom</w:t>
      </w:r>
      <w:r w:rsidR="00311FD8">
        <w:t xml:space="preserve">, který si </w:t>
      </w:r>
      <w:r w:rsidR="00410B09">
        <w:t xml:space="preserve">objednatel sám </w:t>
      </w:r>
      <w:r w:rsidR="00311FD8">
        <w:t>zajistí</w:t>
      </w:r>
      <w:r w:rsidR="0059558F">
        <w:t>;</w:t>
      </w:r>
    </w:p>
    <w:p w14:paraId="794125C8" w14:textId="784F3071" w:rsidR="00B25A4E" w:rsidRDefault="00B25A4E" w:rsidP="00172863">
      <w:pPr>
        <w:pStyle w:val="Zkladntext2"/>
        <w:numPr>
          <w:ilvl w:val="0"/>
          <w:numId w:val="6"/>
        </w:numPr>
        <w:spacing w:before="240" w:line="240" w:lineRule="auto"/>
        <w:jc w:val="both"/>
      </w:pPr>
      <w:r w:rsidRPr="002339E7">
        <w:t>v</w:t>
      </w:r>
      <w:r w:rsidR="009E2227">
        <w:t> </w:t>
      </w:r>
      <w:r w:rsidR="00DB4BBC" w:rsidRPr="002339E7">
        <w:t>místnost</w:t>
      </w:r>
      <w:r w:rsidR="009E2227">
        <w:t xml:space="preserve">i </w:t>
      </w:r>
      <w:r w:rsidR="006F4EEC">
        <w:t>MP</w:t>
      </w:r>
      <w:r w:rsidR="002D4BDF">
        <w:t>615</w:t>
      </w:r>
      <w:r w:rsidR="00826672" w:rsidRPr="002339E7">
        <w:t xml:space="preserve"> </w:t>
      </w:r>
      <w:r w:rsidR="003F499D" w:rsidRPr="002339E7">
        <w:t>poskytovat</w:t>
      </w:r>
      <w:r w:rsidRPr="002339E7">
        <w:t xml:space="preserve">el zajistí </w:t>
      </w:r>
      <w:r w:rsidRPr="007C58A4">
        <w:t xml:space="preserve">nabídku </w:t>
      </w:r>
      <w:r w:rsidR="00CB4E06" w:rsidRPr="007C58A4">
        <w:t>vánoční</w:t>
      </w:r>
      <w:r w:rsidR="000C306B" w:rsidRPr="007C58A4">
        <w:t xml:space="preserve"> </w:t>
      </w:r>
      <w:r w:rsidR="00CE2C56" w:rsidRPr="007C58A4">
        <w:t xml:space="preserve">cukrářské </w:t>
      </w:r>
      <w:r w:rsidRPr="007C58A4">
        <w:t>produkce</w:t>
      </w:r>
      <w:r w:rsidR="0022458F" w:rsidRPr="002339E7">
        <w:t>, včetně nabídky kávy, nealko nápojů</w:t>
      </w:r>
      <w:r w:rsidR="00E91C27">
        <w:t>.</w:t>
      </w:r>
      <w:r w:rsidR="00FE46AC">
        <w:t xml:space="preserve"> </w:t>
      </w:r>
      <w:r w:rsidR="00E91C27" w:rsidRPr="00D61728">
        <w:t>Od 18:</w:t>
      </w:r>
      <w:r w:rsidR="002D4BDF" w:rsidRPr="00D61728">
        <w:t>00</w:t>
      </w:r>
      <w:r w:rsidR="00311FD8">
        <w:t xml:space="preserve"> do 22:00 </w:t>
      </w:r>
      <w:r w:rsidR="00E91C27">
        <w:t xml:space="preserve">hodin zde rovněž bude </w:t>
      </w:r>
      <w:r w:rsidR="00311FD8">
        <w:t>ochutnávka cukroví od externích dodavatelů</w:t>
      </w:r>
      <w:r w:rsidR="00E91C27">
        <w:t>, které</w:t>
      </w:r>
      <w:r w:rsidR="00311FD8">
        <w:t xml:space="preserve"> zajistí </w:t>
      </w:r>
      <w:r w:rsidR="00545DC4">
        <w:t xml:space="preserve">objednatel, </w:t>
      </w:r>
      <w:r w:rsidR="00311FD8">
        <w:t>vč. nádobí, na kterém se bude podávat</w:t>
      </w:r>
      <w:r w:rsidR="00A93678">
        <w:t>;</w:t>
      </w:r>
    </w:p>
    <w:p w14:paraId="53537326" w14:textId="7D104D6D" w:rsidR="00925F3B" w:rsidRDefault="0022458F" w:rsidP="00925F3B">
      <w:pPr>
        <w:pStyle w:val="Zkladntext2"/>
        <w:numPr>
          <w:ilvl w:val="0"/>
          <w:numId w:val="6"/>
        </w:numPr>
        <w:spacing w:before="240" w:line="240" w:lineRule="auto"/>
        <w:jc w:val="both"/>
      </w:pPr>
      <w:r w:rsidRPr="002339E7">
        <w:lastRenderedPageBreak/>
        <w:t>v</w:t>
      </w:r>
      <w:r w:rsidR="006F4EEC">
        <w:t> </w:t>
      </w:r>
      <w:r w:rsidRPr="002339E7">
        <w:t>místnost</w:t>
      </w:r>
      <w:r w:rsidR="006F4EEC">
        <w:t>ech MP</w:t>
      </w:r>
      <w:r w:rsidR="002D4BDF">
        <w:t>614</w:t>
      </w:r>
      <w:r w:rsidR="001F1D3F">
        <w:t xml:space="preserve"> a </w:t>
      </w:r>
      <w:r w:rsidR="009E2227">
        <w:t>MP60</w:t>
      </w:r>
      <w:r w:rsidR="00545DC4">
        <w:t>2</w:t>
      </w:r>
      <w:r w:rsidR="006F4EEC">
        <w:t xml:space="preserve"> proběhne od </w:t>
      </w:r>
      <w:r w:rsidR="008D3042">
        <w:t>18:</w:t>
      </w:r>
      <w:r w:rsidR="002D4BDF">
        <w:t>0</w:t>
      </w:r>
      <w:r w:rsidR="008D3042">
        <w:t>0 až do 22:</w:t>
      </w:r>
      <w:r w:rsidR="001F1D3F">
        <w:t>0</w:t>
      </w:r>
      <w:r w:rsidR="008D3042">
        <w:t xml:space="preserve">0 hodin ochutnávka </w:t>
      </w:r>
      <w:r w:rsidR="009E3DA7" w:rsidRPr="00FA448F">
        <w:t>vín</w:t>
      </w:r>
      <w:r w:rsidR="00015459">
        <w:t xml:space="preserve"> a</w:t>
      </w:r>
      <w:r w:rsidR="007C58A4">
        <w:t> </w:t>
      </w:r>
      <w:r w:rsidR="00015459">
        <w:t>piva</w:t>
      </w:r>
      <w:r w:rsidR="008D3042">
        <w:t>. Prezentaci</w:t>
      </w:r>
      <w:r w:rsidR="008266A5">
        <w:t xml:space="preserve"> včetně</w:t>
      </w:r>
      <w:r w:rsidR="008D3042">
        <w:t xml:space="preserve"> vín</w:t>
      </w:r>
      <w:r w:rsidR="008266A5">
        <w:t>a a piva</w:t>
      </w:r>
      <w:r w:rsidR="008D3042">
        <w:t xml:space="preserve"> zajistí objednatel. Poskytovatel zajistí </w:t>
      </w:r>
      <w:r w:rsidR="00A93678">
        <w:t>sklo</w:t>
      </w:r>
      <w:r w:rsidR="00015459">
        <w:t xml:space="preserve"> a servis</w:t>
      </w:r>
      <w:r w:rsidR="00A93678">
        <w:t>;</w:t>
      </w:r>
    </w:p>
    <w:p w14:paraId="43755EA2" w14:textId="259E161E" w:rsidR="00925F3B" w:rsidRPr="008F7C3B" w:rsidRDefault="00925F3B" w:rsidP="00925F3B">
      <w:pPr>
        <w:pStyle w:val="Zkladntext2"/>
        <w:numPr>
          <w:ilvl w:val="0"/>
          <w:numId w:val="6"/>
        </w:numPr>
        <w:spacing w:before="240" w:line="240" w:lineRule="auto"/>
        <w:jc w:val="both"/>
      </w:pPr>
      <w:r w:rsidRPr="002339E7">
        <w:t xml:space="preserve">v malém sále poskytovatel </w:t>
      </w:r>
      <w:r w:rsidRPr="00603EB3">
        <w:t xml:space="preserve">zajistí nabídku </w:t>
      </w:r>
      <w:r w:rsidR="008E05F6">
        <w:t xml:space="preserve">vánočních </w:t>
      </w:r>
      <w:r w:rsidRPr="00603EB3">
        <w:t>pochutin v</w:t>
      </w:r>
      <w:r w:rsidR="0059558F">
        <w:t>e</w:t>
      </w:r>
      <w:r w:rsidRPr="00603EB3">
        <w:t xml:space="preserve"> formě live cooking</w:t>
      </w:r>
      <w:r>
        <w:t xml:space="preserve"> show</w:t>
      </w:r>
      <w:r w:rsidRPr="00603EB3">
        <w:t xml:space="preserve"> v množství minimálně 100 g/osoba. Za tímto účelem bude malý sál poskytovatelem vybaven</w:t>
      </w:r>
      <w:r w:rsidRPr="002339E7">
        <w:t xml:space="preserve"> mobiliářem</w:t>
      </w:r>
      <w:r w:rsidR="00755EF6">
        <w:t xml:space="preserve"> a vánoční výzdobou</w:t>
      </w:r>
      <w:r w:rsidRPr="002339E7">
        <w:t>, nabídka bude k dispozici od</w:t>
      </w:r>
      <w:r w:rsidR="009C474B">
        <w:t> </w:t>
      </w:r>
      <w:r w:rsidRPr="002339E7">
        <w:t>18:</w:t>
      </w:r>
      <w:r w:rsidR="002D4BDF">
        <w:t>0</w:t>
      </w:r>
      <w:r w:rsidR="00736025">
        <w:t>0</w:t>
      </w:r>
      <w:r w:rsidRPr="002339E7">
        <w:t xml:space="preserve"> </w:t>
      </w:r>
      <w:r w:rsidR="009C474B">
        <w:t xml:space="preserve">hodin </w:t>
      </w:r>
      <w:r w:rsidRPr="002339E7">
        <w:t>do </w:t>
      </w:r>
      <w:r w:rsidR="009C474B" w:rsidRPr="002339E7">
        <w:t xml:space="preserve">přibližně </w:t>
      </w:r>
      <w:r w:rsidRPr="002339E7">
        <w:t>21:00 hodin.</w:t>
      </w:r>
    </w:p>
    <w:p w14:paraId="08BC40ED" w14:textId="4041ACE1" w:rsidR="003A3EA1" w:rsidRPr="008F7C3B" w:rsidRDefault="00A93678" w:rsidP="003A3EA1">
      <w:pPr>
        <w:pStyle w:val="Zkladntext2"/>
        <w:numPr>
          <w:ilvl w:val="0"/>
          <w:numId w:val="6"/>
        </w:numPr>
        <w:spacing w:before="240" w:line="240" w:lineRule="auto"/>
        <w:jc w:val="both"/>
      </w:pPr>
      <w:r w:rsidRPr="008F7C3B">
        <w:t>v BK</w:t>
      </w:r>
      <w:r w:rsidR="003A3EA1" w:rsidRPr="008F7C3B">
        <w:t xml:space="preserve"> bude </w:t>
      </w:r>
      <w:r w:rsidR="008E49B5" w:rsidRPr="008F7C3B">
        <w:t xml:space="preserve">probíhat </w:t>
      </w:r>
      <w:r w:rsidR="003A3EA1" w:rsidRPr="008F7C3B">
        <w:t>od 18:</w:t>
      </w:r>
      <w:r w:rsidR="002D4BDF">
        <w:t>0</w:t>
      </w:r>
      <w:r w:rsidR="00736025" w:rsidRPr="008F7C3B">
        <w:t>0</w:t>
      </w:r>
      <w:r w:rsidR="003A3EA1" w:rsidRPr="008F7C3B">
        <w:t xml:space="preserve"> do cca 20:00 hodin prezentace „Vaření s šéfkuchařem ČNB Davidem Beranem“, zajištěná objednatelem. Poté bude BK dále sloužit pro akci. Poskytovatel</w:t>
      </w:r>
      <w:r w:rsidR="005D6F03">
        <w:t xml:space="preserve"> založí</w:t>
      </w:r>
      <w:r w:rsidR="003A3EA1" w:rsidRPr="008F7C3B">
        <w:t xml:space="preserve"> nápoje ze své nabídky v BK od 18:</w:t>
      </w:r>
      <w:r w:rsidR="002D4BDF">
        <w:t>0</w:t>
      </w:r>
      <w:r w:rsidR="003A3EA1" w:rsidRPr="008F7C3B">
        <w:t>0</w:t>
      </w:r>
      <w:r w:rsidR="00163511" w:rsidRPr="008F7C3B">
        <w:t xml:space="preserve"> hodin</w:t>
      </w:r>
      <w:r w:rsidR="003A3EA1" w:rsidRPr="008F7C3B">
        <w:t xml:space="preserve"> a tyto musí být k dispozici po celou dobu akce (tj. do </w:t>
      </w:r>
      <w:r w:rsidR="009C474B">
        <w:t xml:space="preserve">10. prosince do </w:t>
      </w:r>
      <w:r w:rsidR="002D4BDF">
        <w:t>00:30</w:t>
      </w:r>
      <w:r w:rsidR="003A3EA1" w:rsidRPr="008F7C3B">
        <w:t xml:space="preserve"> hod</w:t>
      </w:r>
      <w:r w:rsidR="00163511" w:rsidRPr="008F7C3B">
        <w:t>in</w:t>
      </w:r>
      <w:r w:rsidRPr="008F7C3B">
        <w:t>);</w:t>
      </w:r>
      <w:r w:rsidR="009C474B">
        <w:t xml:space="preserve"> </w:t>
      </w:r>
    </w:p>
    <w:p w14:paraId="39136FEE" w14:textId="76907680" w:rsidR="00B25A4E" w:rsidRPr="002339E7" w:rsidRDefault="00A93678" w:rsidP="00980A70">
      <w:pPr>
        <w:pStyle w:val="Zkladntext2"/>
        <w:numPr>
          <w:ilvl w:val="0"/>
          <w:numId w:val="6"/>
        </w:numPr>
        <w:spacing w:before="240" w:line="240" w:lineRule="auto"/>
        <w:jc w:val="both"/>
      </w:pPr>
      <w:r>
        <w:t>v salonku BK</w:t>
      </w:r>
      <w:r w:rsidR="00B25A4E" w:rsidRPr="002339E7">
        <w:t xml:space="preserve"> proběhne setkání vedení ČNB </w:t>
      </w:r>
      <w:r w:rsidR="00D125BC">
        <w:t>(max</w:t>
      </w:r>
      <w:r w:rsidR="00D73D45">
        <w:t>imálně</w:t>
      </w:r>
      <w:r w:rsidR="00D125BC">
        <w:t xml:space="preserve"> </w:t>
      </w:r>
      <w:r w:rsidR="006017FE">
        <w:t>7</w:t>
      </w:r>
      <w:r w:rsidR="00D125BC">
        <w:t xml:space="preserve"> osob)</w:t>
      </w:r>
      <w:r w:rsidR="00B25A4E" w:rsidRPr="002339E7">
        <w:t>, poskytovatel zajistí obsl</w:t>
      </w:r>
      <w:r w:rsidR="007E20AD">
        <w:t xml:space="preserve">uhu a nabídku nápojů a </w:t>
      </w:r>
      <w:r w:rsidR="00B25A4E" w:rsidRPr="002339E7">
        <w:t>cukrárenské produkce, časově bude upřesněno.</w:t>
      </w:r>
    </w:p>
    <w:p w14:paraId="39B9E144" w14:textId="38DFDF30" w:rsidR="00B25A4E" w:rsidRPr="00D02FE4" w:rsidRDefault="007061B7" w:rsidP="00B70FF5">
      <w:pPr>
        <w:pStyle w:val="Zkladntext2"/>
        <w:numPr>
          <w:ilvl w:val="0"/>
          <w:numId w:val="6"/>
        </w:numPr>
        <w:tabs>
          <w:tab w:val="clear" w:pos="720"/>
        </w:tabs>
        <w:spacing w:before="240" w:line="240" w:lineRule="auto"/>
        <w:ind w:left="426"/>
        <w:jc w:val="both"/>
        <w:rPr>
          <w:highlight w:val="yellow"/>
        </w:rPr>
      </w:pPr>
      <w:r w:rsidRPr="00D02FE4">
        <w:rPr>
          <w:highlight w:val="yellow"/>
        </w:rPr>
        <w:t>O</w:t>
      </w:r>
      <w:r w:rsidR="00D73D45" w:rsidRPr="00D02FE4">
        <w:rPr>
          <w:highlight w:val="yellow"/>
        </w:rPr>
        <w:t>d</w:t>
      </w:r>
      <w:r w:rsidR="00B25A4E" w:rsidRPr="00D02FE4">
        <w:rPr>
          <w:highlight w:val="yellow"/>
        </w:rPr>
        <w:t xml:space="preserve"> 21:</w:t>
      </w:r>
      <w:r w:rsidR="0018270C">
        <w:rPr>
          <w:highlight w:val="yellow"/>
        </w:rPr>
        <w:t>3</w:t>
      </w:r>
      <w:r w:rsidR="00B25A4E" w:rsidRPr="00D02FE4">
        <w:rPr>
          <w:highlight w:val="yellow"/>
        </w:rPr>
        <w:t>0 hodin bude postupně ukončeno podávání občerstvení v jídelně v 1. patře</w:t>
      </w:r>
      <w:r w:rsidR="00D464A5" w:rsidRPr="00D02FE4">
        <w:rPr>
          <w:highlight w:val="yellow"/>
        </w:rPr>
        <w:t>.</w:t>
      </w:r>
      <w:r w:rsidR="00826672" w:rsidRPr="00D02FE4">
        <w:rPr>
          <w:highlight w:val="yellow"/>
        </w:rPr>
        <w:t xml:space="preserve"> </w:t>
      </w:r>
    </w:p>
    <w:p w14:paraId="2B03C572" w14:textId="1A9DA78B" w:rsidR="00B25A4E" w:rsidRPr="00D02FE4" w:rsidRDefault="009C474B" w:rsidP="00B70FF5">
      <w:pPr>
        <w:pStyle w:val="Zkladntext2"/>
        <w:numPr>
          <w:ilvl w:val="0"/>
          <w:numId w:val="6"/>
        </w:numPr>
        <w:tabs>
          <w:tab w:val="clear" w:pos="720"/>
        </w:tabs>
        <w:spacing w:before="240" w:line="240" w:lineRule="auto"/>
        <w:ind w:left="426"/>
        <w:jc w:val="both"/>
        <w:rPr>
          <w:highlight w:val="yellow"/>
        </w:rPr>
      </w:pPr>
      <w:r>
        <w:rPr>
          <w:highlight w:val="yellow"/>
        </w:rPr>
        <w:t xml:space="preserve">10. prosince v </w:t>
      </w:r>
      <w:r w:rsidR="002D4BDF" w:rsidRPr="00D02FE4">
        <w:rPr>
          <w:highlight w:val="yellow"/>
        </w:rPr>
        <w:t>0</w:t>
      </w:r>
      <w:r w:rsidR="00314E80">
        <w:rPr>
          <w:highlight w:val="yellow"/>
        </w:rPr>
        <w:t>0</w:t>
      </w:r>
      <w:r w:rsidR="002D4BDF" w:rsidRPr="00D02FE4">
        <w:rPr>
          <w:highlight w:val="yellow"/>
        </w:rPr>
        <w:t>:</w:t>
      </w:r>
      <w:r w:rsidR="00314E80">
        <w:rPr>
          <w:highlight w:val="yellow"/>
        </w:rPr>
        <w:t>3</w:t>
      </w:r>
      <w:r w:rsidR="0092681A" w:rsidRPr="00D02FE4">
        <w:rPr>
          <w:highlight w:val="yellow"/>
        </w:rPr>
        <w:t>0</w:t>
      </w:r>
      <w:r w:rsidR="00B25A4E" w:rsidRPr="00D02FE4">
        <w:rPr>
          <w:highlight w:val="yellow"/>
        </w:rPr>
        <w:t xml:space="preserve"> hodin </w:t>
      </w:r>
      <w:r w:rsidR="00410B09" w:rsidRPr="00D02FE4">
        <w:rPr>
          <w:highlight w:val="yellow"/>
        </w:rPr>
        <w:t>… O</w:t>
      </w:r>
      <w:r w:rsidR="00B25A4E" w:rsidRPr="00D02FE4">
        <w:rPr>
          <w:highlight w:val="yellow"/>
        </w:rPr>
        <w:t>ficiální ukončení akce</w:t>
      </w:r>
      <w:r w:rsidR="00D464A5" w:rsidRPr="00D02FE4">
        <w:rPr>
          <w:highlight w:val="yellow"/>
        </w:rPr>
        <w:t>.</w:t>
      </w:r>
    </w:p>
    <w:p w14:paraId="4ABA74CA" w14:textId="77777777" w:rsidR="00AF79DE" w:rsidRPr="00CD75C5" w:rsidRDefault="00AF79DE" w:rsidP="0017043A">
      <w:pPr>
        <w:jc w:val="right"/>
      </w:pPr>
    </w:p>
    <w:sectPr w:rsidR="00AF79DE" w:rsidRPr="00CD75C5" w:rsidSect="00A90787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08908" w14:textId="77777777" w:rsidR="008550D8" w:rsidRDefault="008550D8">
      <w:r>
        <w:separator/>
      </w:r>
    </w:p>
  </w:endnote>
  <w:endnote w:type="continuationSeparator" w:id="0">
    <w:p w14:paraId="13B006EE" w14:textId="77777777" w:rsidR="008550D8" w:rsidRDefault="0085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35CC" w14:textId="77777777" w:rsidR="00E53D12" w:rsidRDefault="00E53D12" w:rsidP="003178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78C3F4" w14:textId="77777777" w:rsidR="00E53D12" w:rsidRDefault="00E53D12" w:rsidP="00E24BD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3051435"/>
      <w:docPartObj>
        <w:docPartGallery w:val="Page Numbers (Bottom of Page)"/>
        <w:docPartUnique/>
      </w:docPartObj>
    </w:sdtPr>
    <w:sdtEndPr/>
    <w:sdtContent>
      <w:p w14:paraId="3C01BB1A" w14:textId="17A60A58" w:rsidR="000221D2" w:rsidRDefault="000221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C03">
          <w:rPr>
            <w:noProof/>
          </w:rPr>
          <w:t>12</w:t>
        </w:r>
        <w:r>
          <w:fldChar w:fldCharType="end"/>
        </w:r>
      </w:p>
    </w:sdtContent>
  </w:sdt>
  <w:p w14:paraId="2973A299" w14:textId="77777777" w:rsidR="00E53D12" w:rsidRDefault="00E53D12" w:rsidP="00317822">
    <w:pPr>
      <w:pStyle w:val="Zpat"/>
      <w:tabs>
        <w:tab w:val="clear" w:pos="4536"/>
        <w:tab w:val="center" w:pos="9180"/>
      </w:tabs>
      <w:ind w:right="72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83456" w14:textId="77777777" w:rsidR="008550D8" w:rsidRDefault="008550D8">
      <w:r>
        <w:separator/>
      </w:r>
    </w:p>
  </w:footnote>
  <w:footnote w:type="continuationSeparator" w:id="0">
    <w:p w14:paraId="63EF8A15" w14:textId="77777777" w:rsidR="008550D8" w:rsidRDefault="0085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2C500" w14:textId="24F49A44" w:rsidR="00E53D12" w:rsidRDefault="00E53D12" w:rsidP="005F4471">
    <w:pPr>
      <w:pStyle w:val="Zhlav"/>
      <w:ind w:firstLine="0"/>
      <w:rPr>
        <w:i/>
        <w:sz w:val="20"/>
        <w:szCs w:val="20"/>
      </w:rPr>
    </w:pPr>
    <w:r w:rsidRPr="00E6680A">
      <w:rPr>
        <w:i/>
        <w:sz w:val="20"/>
        <w:szCs w:val="20"/>
      </w:rPr>
      <w:t>evidenční číslo smlouvy ČNB:</w:t>
    </w:r>
    <w:r w:rsidR="00E6680A" w:rsidRPr="00E6680A">
      <w:rPr>
        <w:i/>
        <w:sz w:val="20"/>
        <w:szCs w:val="20"/>
      </w:rPr>
      <w:t xml:space="preserve"> 92-285-25</w:t>
    </w:r>
    <w:r w:rsidR="007C549B" w:rsidRPr="00E6680A">
      <w:rPr>
        <w:i/>
        <w:sz w:val="20"/>
        <w:szCs w:val="20"/>
      </w:rPr>
      <w:t xml:space="preserve"> </w:t>
    </w:r>
    <w:r w:rsidRPr="00371A5D">
      <w:rPr>
        <w:i/>
        <w:sz w:val="20"/>
        <w:szCs w:val="20"/>
      </w:rPr>
      <w:t xml:space="preserve"> </w:t>
    </w:r>
    <w:r w:rsidR="00DE1E06">
      <w:rPr>
        <w:i/>
        <w:sz w:val="20"/>
        <w:szCs w:val="20"/>
      </w:rPr>
      <w:tab/>
    </w:r>
    <w:r w:rsidR="00DE1E06">
      <w:rPr>
        <w:i/>
        <w:sz w:val="20"/>
        <w:szCs w:val="20"/>
      </w:rPr>
      <w:tab/>
    </w:r>
    <w:r w:rsidR="00DE1E06" w:rsidRPr="00DE1E06">
      <w:t>Příloha č. 1 poptávky</w:t>
    </w:r>
  </w:p>
  <w:p w14:paraId="4F4037CE" w14:textId="72D4C055" w:rsidR="00E53D12" w:rsidRDefault="00E53D12" w:rsidP="005F4471">
    <w:pPr>
      <w:pStyle w:val="Zhlav"/>
      <w:ind w:firstLine="0"/>
      <w:rPr>
        <w:i/>
        <w:sz w:val="20"/>
        <w:szCs w:val="20"/>
      </w:rPr>
    </w:pPr>
    <w:r>
      <w:rPr>
        <w:i/>
        <w:sz w:val="20"/>
        <w:szCs w:val="20"/>
      </w:rPr>
      <w:t>-------------------------------------------------------------------------------------------------------------------</w:t>
    </w:r>
    <w:r w:rsidR="005A52FB">
      <w:rPr>
        <w:i/>
        <w:sz w:val="20"/>
        <w:szCs w:val="20"/>
      </w:rPr>
      <w:t>-----------</w:t>
    </w:r>
    <w:r>
      <w:rPr>
        <w:i/>
        <w:sz w:val="20"/>
        <w:szCs w:val="20"/>
      </w:rPr>
      <w:t>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A04"/>
    <w:multiLevelType w:val="hybridMultilevel"/>
    <w:tmpl w:val="3D2AE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E42DC"/>
    <w:multiLevelType w:val="hybridMultilevel"/>
    <w:tmpl w:val="45ECD8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84EED"/>
    <w:multiLevelType w:val="hybridMultilevel"/>
    <w:tmpl w:val="7E10CDFA"/>
    <w:lvl w:ilvl="0" w:tplc="6CEAE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6389"/>
    <w:multiLevelType w:val="singleLevel"/>
    <w:tmpl w:val="0C06AE8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effect w:val="none"/>
      </w:rPr>
    </w:lvl>
  </w:abstractNum>
  <w:abstractNum w:abstractNumId="5" w15:restartNumberingAfterBreak="0">
    <w:nsid w:val="397C05A8"/>
    <w:multiLevelType w:val="hybridMultilevel"/>
    <w:tmpl w:val="873C679A"/>
    <w:lvl w:ilvl="0" w:tplc="DD409E5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7446CB"/>
    <w:multiLevelType w:val="hybridMultilevel"/>
    <w:tmpl w:val="42BA371C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A3971"/>
    <w:multiLevelType w:val="hybridMultilevel"/>
    <w:tmpl w:val="EBE69E60"/>
    <w:lvl w:ilvl="0" w:tplc="80244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27996"/>
    <w:multiLevelType w:val="multilevel"/>
    <w:tmpl w:val="AFC833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sz w:val="24"/>
      </w:rPr>
    </w:lvl>
  </w:abstractNum>
  <w:abstractNum w:abstractNumId="9" w15:restartNumberingAfterBreak="0">
    <w:nsid w:val="3D3A1E5B"/>
    <w:multiLevelType w:val="multilevel"/>
    <w:tmpl w:val="1F7AE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E32346"/>
    <w:multiLevelType w:val="hybridMultilevel"/>
    <w:tmpl w:val="49746C0E"/>
    <w:lvl w:ilvl="0" w:tplc="B6B6D7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01961"/>
    <w:multiLevelType w:val="hybridMultilevel"/>
    <w:tmpl w:val="FE803376"/>
    <w:lvl w:ilvl="0" w:tplc="0405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8" w:hanging="360"/>
      </w:pPr>
    </w:lvl>
    <w:lvl w:ilvl="2" w:tplc="0405001B" w:tentative="1">
      <w:start w:val="1"/>
      <w:numFmt w:val="lowerRoman"/>
      <w:lvlText w:val="%3."/>
      <w:lvlJc w:val="right"/>
      <w:pPr>
        <w:ind w:left="8038" w:hanging="180"/>
      </w:pPr>
    </w:lvl>
    <w:lvl w:ilvl="3" w:tplc="0405000F" w:tentative="1">
      <w:start w:val="1"/>
      <w:numFmt w:val="decimal"/>
      <w:lvlText w:val="%4."/>
      <w:lvlJc w:val="left"/>
      <w:pPr>
        <w:ind w:left="8758" w:hanging="360"/>
      </w:pPr>
    </w:lvl>
    <w:lvl w:ilvl="4" w:tplc="04050019" w:tentative="1">
      <w:start w:val="1"/>
      <w:numFmt w:val="lowerLetter"/>
      <w:lvlText w:val="%5."/>
      <w:lvlJc w:val="left"/>
      <w:pPr>
        <w:ind w:left="9478" w:hanging="360"/>
      </w:pPr>
    </w:lvl>
    <w:lvl w:ilvl="5" w:tplc="0405001B" w:tentative="1">
      <w:start w:val="1"/>
      <w:numFmt w:val="lowerRoman"/>
      <w:lvlText w:val="%6."/>
      <w:lvlJc w:val="right"/>
      <w:pPr>
        <w:ind w:left="10198" w:hanging="180"/>
      </w:pPr>
    </w:lvl>
    <w:lvl w:ilvl="6" w:tplc="0405000F" w:tentative="1">
      <w:start w:val="1"/>
      <w:numFmt w:val="decimal"/>
      <w:lvlText w:val="%7."/>
      <w:lvlJc w:val="left"/>
      <w:pPr>
        <w:ind w:left="10918" w:hanging="360"/>
      </w:pPr>
    </w:lvl>
    <w:lvl w:ilvl="7" w:tplc="04050019" w:tentative="1">
      <w:start w:val="1"/>
      <w:numFmt w:val="lowerLetter"/>
      <w:lvlText w:val="%8."/>
      <w:lvlJc w:val="left"/>
      <w:pPr>
        <w:ind w:left="11638" w:hanging="360"/>
      </w:pPr>
    </w:lvl>
    <w:lvl w:ilvl="8" w:tplc="040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2" w15:restartNumberingAfterBreak="0">
    <w:nsid w:val="58B44CEE"/>
    <w:multiLevelType w:val="hybridMultilevel"/>
    <w:tmpl w:val="FC502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2300"/>
    <w:multiLevelType w:val="hybridMultilevel"/>
    <w:tmpl w:val="0352C3C0"/>
    <w:lvl w:ilvl="0" w:tplc="1F0EB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625A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8DB68C4"/>
    <w:multiLevelType w:val="hybridMultilevel"/>
    <w:tmpl w:val="7F64A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1471F"/>
    <w:multiLevelType w:val="singleLevel"/>
    <w:tmpl w:val="E772B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7" w15:restartNumberingAfterBreak="0">
    <w:nsid w:val="757850E8"/>
    <w:multiLevelType w:val="hybridMultilevel"/>
    <w:tmpl w:val="D70A2C78"/>
    <w:lvl w:ilvl="0" w:tplc="7196F3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A1388"/>
    <w:multiLevelType w:val="hybridMultilevel"/>
    <w:tmpl w:val="7070D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C3C8A"/>
    <w:multiLevelType w:val="singleLevel"/>
    <w:tmpl w:val="4FCEF73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effect w:val="none"/>
      </w:rPr>
    </w:lvl>
  </w:abstractNum>
  <w:abstractNum w:abstractNumId="20" w15:restartNumberingAfterBreak="0">
    <w:nsid w:val="7CF771C4"/>
    <w:multiLevelType w:val="multilevel"/>
    <w:tmpl w:val="13F6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4"/>
  </w:num>
  <w:num w:numId="5">
    <w:abstractNumId w:val="1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11"/>
  </w:num>
  <w:num w:numId="10">
    <w:abstractNumId w:val="5"/>
  </w:num>
  <w:num w:numId="11">
    <w:abstractNumId w:val="6"/>
  </w:num>
  <w:num w:numId="12">
    <w:abstractNumId w:val="7"/>
  </w:num>
  <w:num w:numId="13">
    <w:abstractNumId w:val="3"/>
  </w:num>
  <w:num w:numId="14">
    <w:abstractNumId w:val="16"/>
  </w:num>
  <w:num w:numId="15">
    <w:abstractNumId w:val="13"/>
  </w:num>
  <w:num w:numId="16">
    <w:abstractNumId w:val="8"/>
  </w:num>
  <w:num w:numId="17">
    <w:abstractNumId w:val="2"/>
  </w:num>
  <w:num w:numId="18">
    <w:abstractNumId w:val="17"/>
  </w:num>
  <w:num w:numId="19">
    <w:abstractNumId w:val="18"/>
  </w:num>
  <w:num w:numId="20">
    <w:abstractNumId w:val="10"/>
  </w:num>
  <w:num w:numId="21">
    <w:abstractNumId w:val="15"/>
  </w:num>
  <w:num w:numId="2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11"/>
    <w:rsid w:val="00000F99"/>
    <w:rsid w:val="00001B16"/>
    <w:rsid w:val="00002826"/>
    <w:rsid w:val="00012C44"/>
    <w:rsid w:val="0001405E"/>
    <w:rsid w:val="00015459"/>
    <w:rsid w:val="00016A15"/>
    <w:rsid w:val="000221D2"/>
    <w:rsid w:val="000249D4"/>
    <w:rsid w:val="00026B94"/>
    <w:rsid w:val="00032054"/>
    <w:rsid w:val="00035A88"/>
    <w:rsid w:val="00041464"/>
    <w:rsid w:val="000429D1"/>
    <w:rsid w:val="00046707"/>
    <w:rsid w:val="0005214F"/>
    <w:rsid w:val="00053446"/>
    <w:rsid w:val="0005588F"/>
    <w:rsid w:val="00073B5E"/>
    <w:rsid w:val="00074A48"/>
    <w:rsid w:val="00075E99"/>
    <w:rsid w:val="00081972"/>
    <w:rsid w:val="000853DA"/>
    <w:rsid w:val="00087D4E"/>
    <w:rsid w:val="00095506"/>
    <w:rsid w:val="00095DEF"/>
    <w:rsid w:val="000960C4"/>
    <w:rsid w:val="000A0728"/>
    <w:rsid w:val="000A15B2"/>
    <w:rsid w:val="000B0140"/>
    <w:rsid w:val="000B02A4"/>
    <w:rsid w:val="000B1B29"/>
    <w:rsid w:val="000B47FC"/>
    <w:rsid w:val="000B4D51"/>
    <w:rsid w:val="000B5B14"/>
    <w:rsid w:val="000B5CBC"/>
    <w:rsid w:val="000B6883"/>
    <w:rsid w:val="000C306B"/>
    <w:rsid w:val="000C5583"/>
    <w:rsid w:val="000C6BDA"/>
    <w:rsid w:val="000D0886"/>
    <w:rsid w:val="000D5C90"/>
    <w:rsid w:val="000D6195"/>
    <w:rsid w:val="000E27B8"/>
    <w:rsid w:val="000E5A44"/>
    <w:rsid w:val="000E6ED6"/>
    <w:rsid w:val="000F1BE9"/>
    <w:rsid w:val="000F5912"/>
    <w:rsid w:val="000F6204"/>
    <w:rsid w:val="00100A48"/>
    <w:rsid w:val="0010308B"/>
    <w:rsid w:val="00103F15"/>
    <w:rsid w:val="001067A4"/>
    <w:rsid w:val="00111F3C"/>
    <w:rsid w:val="001148A2"/>
    <w:rsid w:val="00115576"/>
    <w:rsid w:val="00115F32"/>
    <w:rsid w:val="00116021"/>
    <w:rsid w:val="0012025B"/>
    <w:rsid w:val="001272A5"/>
    <w:rsid w:val="001277F5"/>
    <w:rsid w:val="00134116"/>
    <w:rsid w:val="0013610F"/>
    <w:rsid w:val="00136B37"/>
    <w:rsid w:val="00137775"/>
    <w:rsid w:val="00137790"/>
    <w:rsid w:val="00142E1E"/>
    <w:rsid w:val="0015478F"/>
    <w:rsid w:val="00154BBD"/>
    <w:rsid w:val="00160D6E"/>
    <w:rsid w:val="001624C1"/>
    <w:rsid w:val="001631A7"/>
    <w:rsid w:val="00163511"/>
    <w:rsid w:val="0016354A"/>
    <w:rsid w:val="0016405D"/>
    <w:rsid w:val="00165E5A"/>
    <w:rsid w:val="0017043A"/>
    <w:rsid w:val="00172863"/>
    <w:rsid w:val="00172F23"/>
    <w:rsid w:val="0017304E"/>
    <w:rsid w:val="00173CD9"/>
    <w:rsid w:val="00174FAA"/>
    <w:rsid w:val="00175AF8"/>
    <w:rsid w:val="00180BA8"/>
    <w:rsid w:val="0018270C"/>
    <w:rsid w:val="0018399E"/>
    <w:rsid w:val="0018521E"/>
    <w:rsid w:val="00186441"/>
    <w:rsid w:val="00186EA2"/>
    <w:rsid w:val="00187419"/>
    <w:rsid w:val="001944E3"/>
    <w:rsid w:val="00194CFE"/>
    <w:rsid w:val="00196BCB"/>
    <w:rsid w:val="001A3731"/>
    <w:rsid w:val="001A7820"/>
    <w:rsid w:val="001B21B6"/>
    <w:rsid w:val="001B2BD7"/>
    <w:rsid w:val="001C751E"/>
    <w:rsid w:val="001C7C49"/>
    <w:rsid w:val="001D2C78"/>
    <w:rsid w:val="001D66B4"/>
    <w:rsid w:val="001E5FFD"/>
    <w:rsid w:val="001F0EC4"/>
    <w:rsid w:val="001F1D3F"/>
    <w:rsid w:val="001F2D21"/>
    <w:rsid w:val="001F3760"/>
    <w:rsid w:val="001F4DA9"/>
    <w:rsid w:val="00200A65"/>
    <w:rsid w:val="002019E4"/>
    <w:rsid w:val="00201ED3"/>
    <w:rsid w:val="00202A39"/>
    <w:rsid w:val="002036CA"/>
    <w:rsid w:val="00210F04"/>
    <w:rsid w:val="0021215A"/>
    <w:rsid w:val="00215279"/>
    <w:rsid w:val="00220A09"/>
    <w:rsid w:val="002210CE"/>
    <w:rsid w:val="002240AB"/>
    <w:rsid w:val="0022458F"/>
    <w:rsid w:val="002250BC"/>
    <w:rsid w:val="0022732B"/>
    <w:rsid w:val="002339E7"/>
    <w:rsid w:val="002356BE"/>
    <w:rsid w:val="00237650"/>
    <w:rsid w:val="00240DCA"/>
    <w:rsid w:val="002411A7"/>
    <w:rsid w:val="00242236"/>
    <w:rsid w:val="002422D3"/>
    <w:rsid w:val="00243FB4"/>
    <w:rsid w:val="00244DED"/>
    <w:rsid w:val="0024672C"/>
    <w:rsid w:val="0026119A"/>
    <w:rsid w:val="00263918"/>
    <w:rsid w:val="00264899"/>
    <w:rsid w:val="002660C2"/>
    <w:rsid w:val="002748A6"/>
    <w:rsid w:val="00283F23"/>
    <w:rsid w:val="00284B39"/>
    <w:rsid w:val="00286904"/>
    <w:rsid w:val="00286A20"/>
    <w:rsid w:val="002871EA"/>
    <w:rsid w:val="00296D99"/>
    <w:rsid w:val="002A02C2"/>
    <w:rsid w:val="002A0C58"/>
    <w:rsid w:val="002A2121"/>
    <w:rsid w:val="002A26BC"/>
    <w:rsid w:val="002A4C4F"/>
    <w:rsid w:val="002B006C"/>
    <w:rsid w:val="002B34D3"/>
    <w:rsid w:val="002B73D8"/>
    <w:rsid w:val="002C041B"/>
    <w:rsid w:val="002C0F19"/>
    <w:rsid w:val="002C26BC"/>
    <w:rsid w:val="002C63AE"/>
    <w:rsid w:val="002C7F47"/>
    <w:rsid w:val="002D0372"/>
    <w:rsid w:val="002D4A02"/>
    <w:rsid w:val="002D4BDF"/>
    <w:rsid w:val="002E18AF"/>
    <w:rsid w:val="002E2529"/>
    <w:rsid w:val="002E5F7C"/>
    <w:rsid w:val="002E6837"/>
    <w:rsid w:val="002F366A"/>
    <w:rsid w:val="002F4351"/>
    <w:rsid w:val="002F75D6"/>
    <w:rsid w:val="002F76E0"/>
    <w:rsid w:val="00300528"/>
    <w:rsid w:val="003007A9"/>
    <w:rsid w:val="00300A5F"/>
    <w:rsid w:val="00300B81"/>
    <w:rsid w:val="0031042D"/>
    <w:rsid w:val="00310D59"/>
    <w:rsid w:val="00311FD8"/>
    <w:rsid w:val="00314E80"/>
    <w:rsid w:val="00317822"/>
    <w:rsid w:val="003232A9"/>
    <w:rsid w:val="00323EFF"/>
    <w:rsid w:val="00324919"/>
    <w:rsid w:val="00326E61"/>
    <w:rsid w:val="003270C2"/>
    <w:rsid w:val="0033033D"/>
    <w:rsid w:val="003311A6"/>
    <w:rsid w:val="00333870"/>
    <w:rsid w:val="00340A0A"/>
    <w:rsid w:val="003465E8"/>
    <w:rsid w:val="003467E3"/>
    <w:rsid w:val="00350DC4"/>
    <w:rsid w:val="00352902"/>
    <w:rsid w:val="00353BF6"/>
    <w:rsid w:val="0035433E"/>
    <w:rsid w:val="003600CC"/>
    <w:rsid w:val="003629AE"/>
    <w:rsid w:val="00363787"/>
    <w:rsid w:val="00364B95"/>
    <w:rsid w:val="003663FD"/>
    <w:rsid w:val="00370F68"/>
    <w:rsid w:val="00371A5D"/>
    <w:rsid w:val="00371D70"/>
    <w:rsid w:val="00374E0A"/>
    <w:rsid w:val="00381343"/>
    <w:rsid w:val="00381BAC"/>
    <w:rsid w:val="00382283"/>
    <w:rsid w:val="00382854"/>
    <w:rsid w:val="00383A89"/>
    <w:rsid w:val="00387274"/>
    <w:rsid w:val="00393227"/>
    <w:rsid w:val="003966AD"/>
    <w:rsid w:val="003A0342"/>
    <w:rsid w:val="003A3EA1"/>
    <w:rsid w:val="003A45E9"/>
    <w:rsid w:val="003A65A5"/>
    <w:rsid w:val="003A7260"/>
    <w:rsid w:val="003A76FB"/>
    <w:rsid w:val="003A7CC3"/>
    <w:rsid w:val="003B075F"/>
    <w:rsid w:val="003B1F33"/>
    <w:rsid w:val="003B4256"/>
    <w:rsid w:val="003C19E5"/>
    <w:rsid w:val="003C5341"/>
    <w:rsid w:val="003C663B"/>
    <w:rsid w:val="003C74C6"/>
    <w:rsid w:val="003D1B5D"/>
    <w:rsid w:val="003D309F"/>
    <w:rsid w:val="003D4516"/>
    <w:rsid w:val="003D6804"/>
    <w:rsid w:val="003E2019"/>
    <w:rsid w:val="003E4FC6"/>
    <w:rsid w:val="003E5CB0"/>
    <w:rsid w:val="003E65B5"/>
    <w:rsid w:val="003E689A"/>
    <w:rsid w:val="003F0EA7"/>
    <w:rsid w:val="003F2CC3"/>
    <w:rsid w:val="003F3714"/>
    <w:rsid w:val="003F3E86"/>
    <w:rsid w:val="003F499D"/>
    <w:rsid w:val="003F7930"/>
    <w:rsid w:val="00404CFB"/>
    <w:rsid w:val="00407BB3"/>
    <w:rsid w:val="00410B09"/>
    <w:rsid w:val="004111EC"/>
    <w:rsid w:val="00412569"/>
    <w:rsid w:val="0041555F"/>
    <w:rsid w:val="00416E1E"/>
    <w:rsid w:val="004204EE"/>
    <w:rsid w:val="00421194"/>
    <w:rsid w:val="00422727"/>
    <w:rsid w:val="00423610"/>
    <w:rsid w:val="00423AA7"/>
    <w:rsid w:val="0042557C"/>
    <w:rsid w:val="00425D5E"/>
    <w:rsid w:val="00430AF4"/>
    <w:rsid w:val="004334CC"/>
    <w:rsid w:val="00434CC4"/>
    <w:rsid w:val="004362D3"/>
    <w:rsid w:val="004365B5"/>
    <w:rsid w:val="00440BBB"/>
    <w:rsid w:val="00440F64"/>
    <w:rsid w:val="0044513A"/>
    <w:rsid w:val="004539FD"/>
    <w:rsid w:val="00457B49"/>
    <w:rsid w:val="00460FCF"/>
    <w:rsid w:val="0046334F"/>
    <w:rsid w:val="0046366F"/>
    <w:rsid w:val="00471744"/>
    <w:rsid w:val="00476117"/>
    <w:rsid w:val="00481A1A"/>
    <w:rsid w:val="0048291C"/>
    <w:rsid w:val="0048540B"/>
    <w:rsid w:val="00492BFD"/>
    <w:rsid w:val="004933B6"/>
    <w:rsid w:val="00494B7A"/>
    <w:rsid w:val="0049548B"/>
    <w:rsid w:val="00497DDC"/>
    <w:rsid w:val="004A1356"/>
    <w:rsid w:val="004A2862"/>
    <w:rsid w:val="004A5541"/>
    <w:rsid w:val="004A5F91"/>
    <w:rsid w:val="004A60CD"/>
    <w:rsid w:val="004B2B96"/>
    <w:rsid w:val="004B345A"/>
    <w:rsid w:val="004B56FC"/>
    <w:rsid w:val="004C2122"/>
    <w:rsid w:val="004C3D90"/>
    <w:rsid w:val="004C4CB0"/>
    <w:rsid w:val="004C53F8"/>
    <w:rsid w:val="004C5455"/>
    <w:rsid w:val="004C636B"/>
    <w:rsid w:val="004D23EB"/>
    <w:rsid w:val="004E020E"/>
    <w:rsid w:val="004E0EAF"/>
    <w:rsid w:val="004E31AA"/>
    <w:rsid w:val="004E31CB"/>
    <w:rsid w:val="004E4178"/>
    <w:rsid w:val="004F07C0"/>
    <w:rsid w:val="004F1442"/>
    <w:rsid w:val="004F178B"/>
    <w:rsid w:val="004F37E1"/>
    <w:rsid w:val="004F410F"/>
    <w:rsid w:val="004F54F5"/>
    <w:rsid w:val="004F59E0"/>
    <w:rsid w:val="005013FA"/>
    <w:rsid w:val="00505D15"/>
    <w:rsid w:val="00507DC2"/>
    <w:rsid w:val="00511C77"/>
    <w:rsid w:val="00512A88"/>
    <w:rsid w:val="00514AB2"/>
    <w:rsid w:val="00515683"/>
    <w:rsid w:val="005209E8"/>
    <w:rsid w:val="00521669"/>
    <w:rsid w:val="00521C3A"/>
    <w:rsid w:val="00530BD4"/>
    <w:rsid w:val="00531F7E"/>
    <w:rsid w:val="00534D01"/>
    <w:rsid w:val="00537196"/>
    <w:rsid w:val="00540E65"/>
    <w:rsid w:val="005438AB"/>
    <w:rsid w:val="00545DC4"/>
    <w:rsid w:val="00546AB0"/>
    <w:rsid w:val="005536E9"/>
    <w:rsid w:val="00554783"/>
    <w:rsid w:val="005568E4"/>
    <w:rsid w:val="00560009"/>
    <w:rsid w:val="005605B1"/>
    <w:rsid w:val="005658A7"/>
    <w:rsid w:val="00567B9D"/>
    <w:rsid w:val="0057101D"/>
    <w:rsid w:val="005765C9"/>
    <w:rsid w:val="00577600"/>
    <w:rsid w:val="00584FD3"/>
    <w:rsid w:val="00586EB0"/>
    <w:rsid w:val="00592958"/>
    <w:rsid w:val="005945DD"/>
    <w:rsid w:val="0059558F"/>
    <w:rsid w:val="005A204B"/>
    <w:rsid w:val="005A288D"/>
    <w:rsid w:val="005A52FB"/>
    <w:rsid w:val="005A7313"/>
    <w:rsid w:val="005B070C"/>
    <w:rsid w:val="005B0764"/>
    <w:rsid w:val="005B0A9B"/>
    <w:rsid w:val="005B0DE8"/>
    <w:rsid w:val="005B25D5"/>
    <w:rsid w:val="005B3D54"/>
    <w:rsid w:val="005B539E"/>
    <w:rsid w:val="005B5487"/>
    <w:rsid w:val="005C1B91"/>
    <w:rsid w:val="005C217B"/>
    <w:rsid w:val="005C3D5D"/>
    <w:rsid w:val="005C5D62"/>
    <w:rsid w:val="005C7F8A"/>
    <w:rsid w:val="005D27CA"/>
    <w:rsid w:val="005D6F03"/>
    <w:rsid w:val="005E3721"/>
    <w:rsid w:val="005E3C87"/>
    <w:rsid w:val="005E5D20"/>
    <w:rsid w:val="005E766D"/>
    <w:rsid w:val="005F2F19"/>
    <w:rsid w:val="005F4471"/>
    <w:rsid w:val="005F5453"/>
    <w:rsid w:val="005F67EC"/>
    <w:rsid w:val="005F6EAB"/>
    <w:rsid w:val="00600245"/>
    <w:rsid w:val="0060125A"/>
    <w:rsid w:val="006017FE"/>
    <w:rsid w:val="00603EB3"/>
    <w:rsid w:val="00607763"/>
    <w:rsid w:val="00607D7A"/>
    <w:rsid w:val="0061277E"/>
    <w:rsid w:val="00613544"/>
    <w:rsid w:val="00622F9E"/>
    <w:rsid w:val="00624335"/>
    <w:rsid w:val="0062774F"/>
    <w:rsid w:val="00632460"/>
    <w:rsid w:val="0063367E"/>
    <w:rsid w:val="006339AC"/>
    <w:rsid w:val="00634AE7"/>
    <w:rsid w:val="00635AFB"/>
    <w:rsid w:val="00637712"/>
    <w:rsid w:val="00637B17"/>
    <w:rsid w:val="00640B4F"/>
    <w:rsid w:val="00650126"/>
    <w:rsid w:val="006533FD"/>
    <w:rsid w:val="00654493"/>
    <w:rsid w:val="006551C9"/>
    <w:rsid w:val="006554BC"/>
    <w:rsid w:val="0065674E"/>
    <w:rsid w:val="00660931"/>
    <w:rsid w:val="00663589"/>
    <w:rsid w:val="00671CA4"/>
    <w:rsid w:val="00672562"/>
    <w:rsid w:val="00673D41"/>
    <w:rsid w:val="0067732A"/>
    <w:rsid w:val="00680257"/>
    <w:rsid w:val="0068139F"/>
    <w:rsid w:val="0068311B"/>
    <w:rsid w:val="006835CF"/>
    <w:rsid w:val="006850D2"/>
    <w:rsid w:val="00691A83"/>
    <w:rsid w:val="00691C03"/>
    <w:rsid w:val="006968C1"/>
    <w:rsid w:val="00696D63"/>
    <w:rsid w:val="00697769"/>
    <w:rsid w:val="006A1021"/>
    <w:rsid w:val="006A1EAF"/>
    <w:rsid w:val="006A525A"/>
    <w:rsid w:val="006B1393"/>
    <w:rsid w:val="006C06DD"/>
    <w:rsid w:val="006C0A89"/>
    <w:rsid w:val="006C5BAE"/>
    <w:rsid w:val="006C740E"/>
    <w:rsid w:val="006C74B0"/>
    <w:rsid w:val="006D22A7"/>
    <w:rsid w:val="006D259C"/>
    <w:rsid w:val="006D5166"/>
    <w:rsid w:val="006D5C1B"/>
    <w:rsid w:val="006D6902"/>
    <w:rsid w:val="006E2794"/>
    <w:rsid w:val="006E7F49"/>
    <w:rsid w:val="006F081D"/>
    <w:rsid w:val="006F1D8C"/>
    <w:rsid w:val="006F3466"/>
    <w:rsid w:val="006F4EEC"/>
    <w:rsid w:val="006F706B"/>
    <w:rsid w:val="007032F7"/>
    <w:rsid w:val="007061B7"/>
    <w:rsid w:val="00711073"/>
    <w:rsid w:val="00711225"/>
    <w:rsid w:val="00714476"/>
    <w:rsid w:val="00723E1C"/>
    <w:rsid w:val="00725731"/>
    <w:rsid w:val="00725D5A"/>
    <w:rsid w:val="00727971"/>
    <w:rsid w:val="00736025"/>
    <w:rsid w:val="00740FA9"/>
    <w:rsid w:val="0074213C"/>
    <w:rsid w:val="007427C9"/>
    <w:rsid w:val="00742C74"/>
    <w:rsid w:val="00742D65"/>
    <w:rsid w:val="00744112"/>
    <w:rsid w:val="007458D5"/>
    <w:rsid w:val="00747882"/>
    <w:rsid w:val="00747AC3"/>
    <w:rsid w:val="00750256"/>
    <w:rsid w:val="0075251E"/>
    <w:rsid w:val="00752CF3"/>
    <w:rsid w:val="00753301"/>
    <w:rsid w:val="007541FD"/>
    <w:rsid w:val="00755EF6"/>
    <w:rsid w:val="007672CE"/>
    <w:rsid w:val="00770A82"/>
    <w:rsid w:val="0077197F"/>
    <w:rsid w:val="007727FE"/>
    <w:rsid w:val="00775BD6"/>
    <w:rsid w:val="00775D40"/>
    <w:rsid w:val="00777E3D"/>
    <w:rsid w:val="00781812"/>
    <w:rsid w:val="007843F2"/>
    <w:rsid w:val="00784893"/>
    <w:rsid w:val="0078776D"/>
    <w:rsid w:val="00790585"/>
    <w:rsid w:val="00793891"/>
    <w:rsid w:val="00793B33"/>
    <w:rsid w:val="00793FE4"/>
    <w:rsid w:val="0079604F"/>
    <w:rsid w:val="007972EA"/>
    <w:rsid w:val="00797B6C"/>
    <w:rsid w:val="007A12D9"/>
    <w:rsid w:val="007A45F9"/>
    <w:rsid w:val="007A7757"/>
    <w:rsid w:val="007B1C5F"/>
    <w:rsid w:val="007B5E7E"/>
    <w:rsid w:val="007C4FD7"/>
    <w:rsid w:val="007C549B"/>
    <w:rsid w:val="007C58A4"/>
    <w:rsid w:val="007D0A63"/>
    <w:rsid w:val="007D1D09"/>
    <w:rsid w:val="007D2A0F"/>
    <w:rsid w:val="007D3747"/>
    <w:rsid w:val="007D7ACE"/>
    <w:rsid w:val="007E166D"/>
    <w:rsid w:val="007E20AD"/>
    <w:rsid w:val="007E5D42"/>
    <w:rsid w:val="007E5F6E"/>
    <w:rsid w:val="007F28AE"/>
    <w:rsid w:val="007F28D5"/>
    <w:rsid w:val="007F55C2"/>
    <w:rsid w:val="007F7CB0"/>
    <w:rsid w:val="0080278E"/>
    <w:rsid w:val="00804704"/>
    <w:rsid w:val="008078C4"/>
    <w:rsid w:val="0081211D"/>
    <w:rsid w:val="008123DF"/>
    <w:rsid w:val="00813CD7"/>
    <w:rsid w:val="00820E8B"/>
    <w:rsid w:val="00822DC7"/>
    <w:rsid w:val="00823ADF"/>
    <w:rsid w:val="008244C1"/>
    <w:rsid w:val="00826672"/>
    <w:rsid w:val="008266A5"/>
    <w:rsid w:val="008268C4"/>
    <w:rsid w:val="00827B5F"/>
    <w:rsid w:val="00830256"/>
    <w:rsid w:val="00831A0E"/>
    <w:rsid w:val="00834B1C"/>
    <w:rsid w:val="0083766D"/>
    <w:rsid w:val="00837B4C"/>
    <w:rsid w:val="00837D8F"/>
    <w:rsid w:val="00840AA4"/>
    <w:rsid w:val="00840F9D"/>
    <w:rsid w:val="00842DB7"/>
    <w:rsid w:val="00850B46"/>
    <w:rsid w:val="008550D8"/>
    <w:rsid w:val="00855EFF"/>
    <w:rsid w:val="00857ACE"/>
    <w:rsid w:val="00860827"/>
    <w:rsid w:val="00860D35"/>
    <w:rsid w:val="00861150"/>
    <w:rsid w:val="00865A03"/>
    <w:rsid w:val="008725C8"/>
    <w:rsid w:val="00874D59"/>
    <w:rsid w:val="00875AAF"/>
    <w:rsid w:val="008760B6"/>
    <w:rsid w:val="00882AFE"/>
    <w:rsid w:val="008834DE"/>
    <w:rsid w:val="00884E55"/>
    <w:rsid w:val="00885EEB"/>
    <w:rsid w:val="00886031"/>
    <w:rsid w:val="00887A6D"/>
    <w:rsid w:val="0089349C"/>
    <w:rsid w:val="00893C5C"/>
    <w:rsid w:val="008A010E"/>
    <w:rsid w:val="008A2A5A"/>
    <w:rsid w:val="008B53BD"/>
    <w:rsid w:val="008C2FAC"/>
    <w:rsid w:val="008C41E0"/>
    <w:rsid w:val="008C55A7"/>
    <w:rsid w:val="008D1D56"/>
    <w:rsid w:val="008D3042"/>
    <w:rsid w:val="008E05F6"/>
    <w:rsid w:val="008E0A73"/>
    <w:rsid w:val="008E0EB0"/>
    <w:rsid w:val="008E1AAF"/>
    <w:rsid w:val="008E2F35"/>
    <w:rsid w:val="008E3285"/>
    <w:rsid w:val="008E398C"/>
    <w:rsid w:val="008E41C2"/>
    <w:rsid w:val="008E49B5"/>
    <w:rsid w:val="008E5C47"/>
    <w:rsid w:val="008E6CB9"/>
    <w:rsid w:val="008E6FC1"/>
    <w:rsid w:val="008E78F6"/>
    <w:rsid w:val="008F168E"/>
    <w:rsid w:val="008F7B0C"/>
    <w:rsid w:val="008F7C3B"/>
    <w:rsid w:val="00900606"/>
    <w:rsid w:val="00904BBB"/>
    <w:rsid w:val="009075B3"/>
    <w:rsid w:val="00907E0F"/>
    <w:rsid w:val="00907F11"/>
    <w:rsid w:val="0091399C"/>
    <w:rsid w:val="00917D11"/>
    <w:rsid w:val="00920A70"/>
    <w:rsid w:val="00923594"/>
    <w:rsid w:val="00925F3B"/>
    <w:rsid w:val="0092681A"/>
    <w:rsid w:val="00927485"/>
    <w:rsid w:val="00927AAC"/>
    <w:rsid w:val="00934415"/>
    <w:rsid w:val="00934B05"/>
    <w:rsid w:val="009377D9"/>
    <w:rsid w:val="0094247F"/>
    <w:rsid w:val="00950E12"/>
    <w:rsid w:val="009513A5"/>
    <w:rsid w:val="00956D5E"/>
    <w:rsid w:val="00963F93"/>
    <w:rsid w:val="00965B18"/>
    <w:rsid w:val="0096603B"/>
    <w:rsid w:val="00967348"/>
    <w:rsid w:val="00967C38"/>
    <w:rsid w:val="00980A70"/>
    <w:rsid w:val="009851C4"/>
    <w:rsid w:val="00996D53"/>
    <w:rsid w:val="009A435E"/>
    <w:rsid w:val="009A6513"/>
    <w:rsid w:val="009B1552"/>
    <w:rsid w:val="009B161F"/>
    <w:rsid w:val="009B3AB0"/>
    <w:rsid w:val="009B59F1"/>
    <w:rsid w:val="009B6D33"/>
    <w:rsid w:val="009C474B"/>
    <w:rsid w:val="009C5060"/>
    <w:rsid w:val="009C533D"/>
    <w:rsid w:val="009C64F7"/>
    <w:rsid w:val="009C7C0B"/>
    <w:rsid w:val="009C7DF8"/>
    <w:rsid w:val="009D0247"/>
    <w:rsid w:val="009D0E81"/>
    <w:rsid w:val="009D41B0"/>
    <w:rsid w:val="009E1A6A"/>
    <w:rsid w:val="009E2227"/>
    <w:rsid w:val="009E32E8"/>
    <w:rsid w:val="009E3DA7"/>
    <w:rsid w:val="009E5A12"/>
    <w:rsid w:val="009F0E52"/>
    <w:rsid w:val="00A03869"/>
    <w:rsid w:val="00A10413"/>
    <w:rsid w:val="00A10A58"/>
    <w:rsid w:val="00A150B3"/>
    <w:rsid w:val="00A1635E"/>
    <w:rsid w:val="00A22626"/>
    <w:rsid w:val="00A25264"/>
    <w:rsid w:val="00A30037"/>
    <w:rsid w:val="00A343D0"/>
    <w:rsid w:val="00A35E84"/>
    <w:rsid w:val="00A417C6"/>
    <w:rsid w:val="00A42013"/>
    <w:rsid w:val="00A43617"/>
    <w:rsid w:val="00A43B0E"/>
    <w:rsid w:val="00A4654C"/>
    <w:rsid w:val="00A61E59"/>
    <w:rsid w:val="00A666E0"/>
    <w:rsid w:val="00A70246"/>
    <w:rsid w:val="00A72612"/>
    <w:rsid w:val="00A72AF7"/>
    <w:rsid w:val="00A74925"/>
    <w:rsid w:val="00A769F9"/>
    <w:rsid w:val="00A80633"/>
    <w:rsid w:val="00A8112D"/>
    <w:rsid w:val="00A84A81"/>
    <w:rsid w:val="00A84C87"/>
    <w:rsid w:val="00A853E4"/>
    <w:rsid w:val="00A8777E"/>
    <w:rsid w:val="00A87FB3"/>
    <w:rsid w:val="00A90787"/>
    <w:rsid w:val="00A9141B"/>
    <w:rsid w:val="00A93678"/>
    <w:rsid w:val="00AA0C45"/>
    <w:rsid w:val="00AA22F3"/>
    <w:rsid w:val="00AA480F"/>
    <w:rsid w:val="00AA5196"/>
    <w:rsid w:val="00AA7B4D"/>
    <w:rsid w:val="00AA7CE9"/>
    <w:rsid w:val="00AB00F3"/>
    <w:rsid w:val="00AB2510"/>
    <w:rsid w:val="00AB27B9"/>
    <w:rsid w:val="00AB4290"/>
    <w:rsid w:val="00AC118B"/>
    <w:rsid w:val="00AC46CD"/>
    <w:rsid w:val="00AC5E84"/>
    <w:rsid w:val="00AC6F1B"/>
    <w:rsid w:val="00AD05FF"/>
    <w:rsid w:val="00AD41F9"/>
    <w:rsid w:val="00AD449D"/>
    <w:rsid w:val="00AD5DBC"/>
    <w:rsid w:val="00AD758A"/>
    <w:rsid w:val="00AE3DCD"/>
    <w:rsid w:val="00AE46F0"/>
    <w:rsid w:val="00AE63C9"/>
    <w:rsid w:val="00AF118C"/>
    <w:rsid w:val="00AF79DE"/>
    <w:rsid w:val="00B009DE"/>
    <w:rsid w:val="00B021E8"/>
    <w:rsid w:val="00B02BDC"/>
    <w:rsid w:val="00B05C9B"/>
    <w:rsid w:val="00B06075"/>
    <w:rsid w:val="00B11320"/>
    <w:rsid w:val="00B12966"/>
    <w:rsid w:val="00B12BB0"/>
    <w:rsid w:val="00B1498B"/>
    <w:rsid w:val="00B17923"/>
    <w:rsid w:val="00B21A9A"/>
    <w:rsid w:val="00B25A4E"/>
    <w:rsid w:val="00B276D8"/>
    <w:rsid w:val="00B27A61"/>
    <w:rsid w:val="00B27E85"/>
    <w:rsid w:val="00B40566"/>
    <w:rsid w:val="00B4715B"/>
    <w:rsid w:val="00B47946"/>
    <w:rsid w:val="00B5006E"/>
    <w:rsid w:val="00B50A28"/>
    <w:rsid w:val="00B51F27"/>
    <w:rsid w:val="00B53E45"/>
    <w:rsid w:val="00B5422C"/>
    <w:rsid w:val="00B621EB"/>
    <w:rsid w:val="00B66F8C"/>
    <w:rsid w:val="00B70FF5"/>
    <w:rsid w:val="00B71998"/>
    <w:rsid w:val="00B723C9"/>
    <w:rsid w:val="00B75FF6"/>
    <w:rsid w:val="00B77664"/>
    <w:rsid w:val="00B8176D"/>
    <w:rsid w:val="00B86AB7"/>
    <w:rsid w:val="00B94701"/>
    <w:rsid w:val="00B9491D"/>
    <w:rsid w:val="00BA0C9A"/>
    <w:rsid w:val="00BA0FAF"/>
    <w:rsid w:val="00BA399A"/>
    <w:rsid w:val="00BA73DC"/>
    <w:rsid w:val="00BB0749"/>
    <w:rsid w:val="00BB4893"/>
    <w:rsid w:val="00BC16E0"/>
    <w:rsid w:val="00BC230C"/>
    <w:rsid w:val="00BC29AB"/>
    <w:rsid w:val="00BC4D33"/>
    <w:rsid w:val="00BC57B4"/>
    <w:rsid w:val="00BC6D7F"/>
    <w:rsid w:val="00BD3300"/>
    <w:rsid w:val="00BD657F"/>
    <w:rsid w:val="00BE1372"/>
    <w:rsid w:val="00BE23CA"/>
    <w:rsid w:val="00BE54CD"/>
    <w:rsid w:val="00BE6D41"/>
    <w:rsid w:val="00C008E4"/>
    <w:rsid w:val="00C00FBF"/>
    <w:rsid w:val="00C07608"/>
    <w:rsid w:val="00C10C7E"/>
    <w:rsid w:val="00C14611"/>
    <w:rsid w:val="00C156E5"/>
    <w:rsid w:val="00C17437"/>
    <w:rsid w:val="00C2167E"/>
    <w:rsid w:val="00C22C56"/>
    <w:rsid w:val="00C23114"/>
    <w:rsid w:val="00C30A5C"/>
    <w:rsid w:val="00C31AB1"/>
    <w:rsid w:val="00C3251B"/>
    <w:rsid w:val="00C41BE1"/>
    <w:rsid w:val="00C45AFC"/>
    <w:rsid w:val="00C539D7"/>
    <w:rsid w:val="00C53BD4"/>
    <w:rsid w:val="00C56060"/>
    <w:rsid w:val="00C5792C"/>
    <w:rsid w:val="00C6261D"/>
    <w:rsid w:val="00C6724E"/>
    <w:rsid w:val="00C72B1B"/>
    <w:rsid w:val="00C74467"/>
    <w:rsid w:val="00C75DED"/>
    <w:rsid w:val="00C808AE"/>
    <w:rsid w:val="00CA1572"/>
    <w:rsid w:val="00CA15BF"/>
    <w:rsid w:val="00CA1A8A"/>
    <w:rsid w:val="00CA21EB"/>
    <w:rsid w:val="00CA28C9"/>
    <w:rsid w:val="00CA6C57"/>
    <w:rsid w:val="00CA735B"/>
    <w:rsid w:val="00CA7CDA"/>
    <w:rsid w:val="00CB069E"/>
    <w:rsid w:val="00CB183C"/>
    <w:rsid w:val="00CB196D"/>
    <w:rsid w:val="00CB4641"/>
    <w:rsid w:val="00CB4E06"/>
    <w:rsid w:val="00CB6AB7"/>
    <w:rsid w:val="00CB7244"/>
    <w:rsid w:val="00CC15B0"/>
    <w:rsid w:val="00CC2FCE"/>
    <w:rsid w:val="00CC41A6"/>
    <w:rsid w:val="00CC5E06"/>
    <w:rsid w:val="00CC7B6F"/>
    <w:rsid w:val="00CD0E94"/>
    <w:rsid w:val="00CD167F"/>
    <w:rsid w:val="00CD5171"/>
    <w:rsid w:val="00CD75C5"/>
    <w:rsid w:val="00CE2C56"/>
    <w:rsid w:val="00CE5148"/>
    <w:rsid w:val="00CF24EB"/>
    <w:rsid w:val="00CF4A29"/>
    <w:rsid w:val="00CF5B0A"/>
    <w:rsid w:val="00CF7083"/>
    <w:rsid w:val="00D02FE4"/>
    <w:rsid w:val="00D050A3"/>
    <w:rsid w:val="00D05CFF"/>
    <w:rsid w:val="00D073CA"/>
    <w:rsid w:val="00D1031E"/>
    <w:rsid w:val="00D125BC"/>
    <w:rsid w:val="00D14E3A"/>
    <w:rsid w:val="00D16A08"/>
    <w:rsid w:val="00D17347"/>
    <w:rsid w:val="00D17CEE"/>
    <w:rsid w:val="00D17F3D"/>
    <w:rsid w:val="00D238A6"/>
    <w:rsid w:val="00D249CD"/>
    <w:rsid w:val="00D307C4"/>
    <w:rsid w:val="00D34308"/>
    <w:rsid w:val="00D35220"/>
    <w:rsid w:val="00D368E8"/>
    <w:rsid w:val="00D378CB"/>
    <w:rsid w:val="00D400A2"/>
    <w:rsid w:val="00D42636"/>
    <w:rsid w:val="00D464A5"/>
    <w:rsid w:val="00D51CD7"/>
    <w:rsid w:val="00D61728"/>
    <w:rsid w:val="00D720E2"/>
    <w:rsid w:val="00D73D45"/>
    <w:rsid w:val="00D76B78"/>
    <w:rsid w:val="00D80BEA"/>
    <w:rsid w:val="00D85F79"/>
    <w:rsid w:val="00D9486B"/>
    <w:rsid w:val="00DA0991"/>
    <w:rsid w:val="00DA3217"/>
    <w:rsid w:val="00DA3CAE"/>
    <w:rsid w:val="00DA6A48"/>
    <w:rsid w:val="00DB1A1F"/>
    <w:rsid w:val="00DB4BBC"/>
    <w:rsid w:val="00DB4DD1"/>
    <w:rsid w:val="00DC0791"/>
    <w:rsid w:val="00DC3632"/>
    <w:rsid w:val="00DC6375"/>
    <w:rsid w:val="00DD4F0C"/>
    <w:rsid w:val="00DD5297"/>
    <w:rsid w:val="00DD5674"/>
    <w:rsid w:val="00DD6C90"/>
    <w:rsid w:val="00DD7723"/>
    <w:rsid w:val="00DD7F39"/>
    <w:rsid w:val="00DE0A27"/>
    <w:rsid w:val="00DE150E"/>
    <w:rsid w:val="00DE1872"/>
    <w:rsid w:val="00DE1E06"/>
    <w:rsid w:val="00DE69D9"/>
    <w:rsid w:val="00DF2E9D"/>
    <w:rsid w:val="00DF654A"/>
    <w:rsid w:val="00DF6897"/>
    <w:rsid w:val="00DF7812"/>
    <w:rsid w:val="00DF7EFA"/>
    <w:rsid w:val="00E04D03"/>
    <w:rsid w:val="00E078C6"/>
    <w:rsid w:val="00E10922"/>
    <w:rsid w:val="00E120CB"/>
    <w:rsid w:val="00E123AA"/>
    <w:rsid w:val="00E148BD"/>
    <w:rsid w:val="00E14B01"/>
    <w:rsid w:val="00E17905"/>
    <w:rsid w:val="00E2154A"/>
    <w:rsid w:val="00E23414"/>
    <w:rsid w:val="00E24BD4"/>
    <w:rsid w:val="00E26C6B"/>
    <w:rsid w:val="00E26D7D"/>
    <w:rsid w:val="00E26F6D"/>
    <w:rsid w:val="00E30531"/>
    <w:rsid w:val="00E329DC"/>
    <w:rsid w:val="00E341B4"/>
    <w:rsid w:val="00E37ED3"/>
    <w:rsid w:val="00E40A84"/>
    <w:rsid w:val="00E41CE0"/>
    <w:rsid w:val="00E424F0"/>
    <w:rsid w:val="00E45A15"/>
    <w:rsid w:val="00E45C71"/>
    <w:rsid w:val="00E5394D"/>
    <w:rsid w:val="00E53D12"/>
    <w:rsid w:val="00E55485"/>
    <w:rsid w:val="00E557EB"/>
    <w:rsid w:val="00E570D8"/>
    <w:rsid w:val="00E6266E"/>
    <w:rsid w:val="00E6680A"/>
    <w:rsid w:val="00E72F2B"/>
    <w:rsid w:val="00E7381F"/>
    <w:rsid w:val="00E75887"/>
    <w:rsid w:val="00E75BED"/>
    <w:rsid w:val="00E75C61"/>
    <w:rsid w:val="00E872DA"/>
    <w:rsid w:val="00E90A9A"/>
    <w:rsid w:val="00E91C27"/>
    <w:rsid w:val="00EA21CF"/>
    <w:rsid w:val="00EA3DB9"/>
    <w:rsid w:val="00EA589F"/>
    <w:rsid w:val="00EB1099"/>
    <w:rsid w:val="00EB6245"/>
    <w:rsid w:val="00EB63E9"/>
    <w:rsid w:val="00EB7A0D"/>
    <w:rsid w:val="00EC0261"/>
    <w:rsid w:val="00EC109E"/>
    <w:rsid w:val="00EC141A"/>
    <w:rsid w:val="00EC2E89"/>
    <w:rsid w:val="00EC459D"/>
    <w:rsid w:val="00EC4704"/>
    <w:rsid w:val="00ED06CC"/>
    <w:rsid w:val="00ED10B3"/>
    <w:rsid w:val="00ED407E"/>
    <w:rsid w:val="00ED7E78"/>
    <w:rsid w:val="00ED7FCF"/>
    <w:rsid w:val="00EE3D2F"/>
    <w:rsid w:val="00EF56B7"/>
    <w:rsid w:val="00F018B7"/>
    <w:rsid w:val="00F01A7B"/>
    <w:rsid w:val="00F02FEE"/>
    <w:rsid w:val="00F051B1"/>
    <w:rsid w:val="00F066E9"/>
    <w:rsid w:val="00F16BDE"/>
    <w:rsid w:val="00F20946"/>
    <w:rsid w:val="00F20B80"/>
    <w:rsid w:val="00F20BA3"/>
    <w:rsid w:val="00F20D8B"/>
    <w:rsid w:val="00F2158E"/>
    <w:rsid w:val="00F26050"/>
    <w:rsid w:val="00F32AD0"/>
    <w:rsid w:val="00F36152"/>
    <w:rsid w:val="00F36C68"/>
    <w:rsid w:val="00F37863"/>
    <w:rsid w:val="00F408DC"/>
    <w:rsid w:val="00F40A1A"/>
    <w:rsid w:val="00F47930"/>
    <w:rsid w:val="00F5274C"/>
    <w:rsid w:val="00F54DC6"/>
    <w:rsid w:val="00F57431"/>
    <w:rsid w:val="00F65461"/>
    <w:rsid w:val="00F66332"/>
    <w:rsid w:val="00F66522"/>
    <w:rsid w:val="00F749E6"/>
    <w:rsid w:val="00F77094"/>
    <w:rsid w:val="00F770BB"/>
    <w:rsid w:val="00F87612"/>
    <w:rsid w:val="00F90C92"/>
    <w:rsid w:val="00F92047"/>
    <w:rsid w:val="00F922E4"/>
    <w:rsid w:val="00F94C4E"/>
    <w:rsid w:val="00F9713B"/>
    <w:rsid w:val="00F978CB"/>
    <w:rsid w:val="00FA2CF5"/>
    <w:rsid w:val="00FB19EC"/>
    <w:rsid w:val="00FB2099"/>
    <w:rsid w:val="00FB667A"/>
    <w:rsid w:val="00FB753D"/>
    <w:rsid w:val="00FC4D67"/>
    <w:rsid w:val="00FC6FB4"/>
    <w:rsid w:val="00FD0C6E"/>
    <w:rsid w:val="00FD178B"/>
    <w:rsid w:val="00FD75E3"/>
    <w:rsid w:val="00FE187E"/>
    <w:rsid w:val="00FE2A65"/>
    <w:rsid w:val="00FE46AC"/>
    <w:rsid w:val="00FE6A1D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E81B9BC"/>
  <w15:chartTrackingRefBased/>
  <w15:docId w15:val="{B409D8B2-5343-4A3B-BDF0-3488E8C2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7533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3">
    <w:name w:val="heading 3"/>
    <w:aliases w:val="Polotučný titulek"/>
    <w:basedOn w:val="Normln"/>
    <w:next w:val="Normln"/>
    <w:qFormat/>
    <w:pPr>
      <w:keepNext/>
      <w:jc w:val="center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1276"/>
        <w:tab w:val="right" w:pos="6521"/>
        <w:tab w:val="left" w:pos="6804"/>
      </w:tabs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bezodsazen">
    <w:name w:val="Normální bez odsazení"/>
    <w:basedOn w:val="Normln"/>
    <w:pPr>
      <w:tabs>
        <w:tab w:val="left" w:pos="454"/>
        <w:tab w:val="left" w:pos="680"/>
        <w:tab w:val="left" w:pos="907"/>
        <w:tab w:val="left" w:pos="1361"/>
        <w:tab w:val="left" w:pos="1814"/>
        <w:tab w:val="left" w:pos="2835"/>
        <w:tab w:val="left" w:pos="567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ind w:firstLine="454"/>
      <w:jc w:val="both"/>
    </w:pPr>
  </w:style>
  <w:style w:type="paragraph" w:styleId="Zhlav">
    <w:name w:val="header"/>
    <w:aliases w:val="hd"/>
    <w:basedOn w:val="Normln"/>
    <w:link w:val="ZhlavChar"/>
    <w:uiPriority w:val="99"/>
    <w:pPr>
      <w:tabs>
        <w:tab w:val="center" w:pos="4536"/>
        <w:tab w:val="right" w:pos="9072"/>
      </w:tabs>
      <w:ind w:firstLine="454"/>
      <w:jc w:val="both"/>
    </w:pPr>
  </w:style>
  <w:style w:type="paragraph" w:styleId="Zkladntext">
    <w:name w:val="Body Text"/>
    <w:basedOn w:val="Normln"/>
    <w:pPr>
      <w:jc w:val="both"/>
    </w:pPr>
    <w:rPr>
      <w:sz w:val="28"/>
      <w:szCs w:val="20"/>
      <w:lang w:val="en-GB"/>
    </w:rPr>
  </w:style>
  <w:style w:type="paragraph" w:styleId="Seznam">
    <w:name w:val="List"/>
    <w:basedOn w:val="Normln"/>
    <w:pPr>
      <w:ind w:left="283" w:hanging="283"/>
    </w:pPr>
    <w:rPr>
      <w:szCs w:val="20"/>
    </w:rPr>
  </w:style>
  <w:style w:type="character" w:styleId="Hypertextovodkaz">
    <w:name w:val="Hyperlink"/>
    <w:rsid w:val="00813CD7"/>
    <w:rPr>
      <w:color w:val="0000FF"/>
      <w:u w:val="single"/>
    </w:rPr>
  </w:style>
  <w:style w:type="character" w:styleId="slostrnky">
    <w:name w:val="page number"/>
    <w:basedOn w:val="Standardnpsmoodstavce"/>
    <w:rsid w:val="00E24BD4"/>
  </w:style>
  <w:style w:type="paragraph" w:styleId="Textbubliny">
    <w:name w:val="Balloon Text"/>
    <w:basedOn w:val="Normln"/>
    <w:semiHidden/>
    <w:rsid w:val="00A43B0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738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81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7381F"/>
    <w:rPr>
      <w:b/>
      <w:bCs/>
    </w:rPr>
  </w:style>
  <w:style w:type="paragraph" w:styleId="Zkladntextodsazen">
    <w:name w:val="Body Text Indent"/>
    <w:basedOn w:val="Normln"/>
    <w:rsid w:val="005B5487"/>
    <w:pPr>
      <w:spacing w:after="120"/>
      <w:ind w:left="283"/>
    </w:pPr>
  </w:style>
  <w:style w:type="paragraph" w:styleId="Zkladntext2">
    <w:name w:val="Body Text 2"/>
    <w:basedOn w:val="Normln"/>
    <w:link w:val="Zkladntext2Char"/>
    <w:rsid w:val="00E04D03"/>
    <w:pPr>
      <w:spacing w:after="120" w:line="480" w:lineRule="auto"/>
    </w:pPr>
  </w:style>
  <w:style w:type="paragraph" w:styleId="Textvbloku">
    <w:name w:val="Block Text"/>
    <w:basedOn w:val="Normln"/>
    <w:rsid w:val="007C4FD7"/>
    <w:pPr>
      <w:ind w:left="708" w:right="-290"/>
    </w:pPr>
    <w:rPr>
      <w:b/>
      <w:spacing w:val="40"/>
    </w:rPr>
  </w:style>
  <w:style w:type="character" w:customStyle="1" w:styleId="ZhlavChar">
    <w:name w:val="Záhlaví Char"/>
    <w:aliases w:val="hd Char"/>
    <w:link w:val="Zhlav"/>
    <w:uiPriority w:val="99"/>
    <w:rsid w:val="007C4FD7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D2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F76E0"/>
    <w:rPr>
      <w:sz w:val="24"/>
      <w:szCs w:val="24"/>
    </w:rPr>
  </w:style>
  <w:style w:type="character" w:customStyle="1" w:styleId="Zkladntext2Char">
    <w:name w:val="Základní text 2 Char"/>
    <w:link w:val="Zkladntext2"/>
    <w:rsid w:val="0017043A"/>
    <w:rPr>
      <w:sz w:val="24"/>
      <w:szCs w:val="24"/>
    </w:rPr>
  </w:style>
  <w:style w:type="character" w:customStyle="1" w:styleId="nowrap">
    <w:name w:val="nowrap"/>
    <w:rsid w:val="00E148BD"/>
  </w:style>
  <w:style w:type="paragraph" w:styleId="Odstavecseseznamem">
    <w:name w:val="List Paragraph"/>
    <w:basedOn w:val="Normln"/>
    <w:uiPriority w:val="99"/>
    <w:qFormat/>
    <w:rsid w:val="001148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NB-odstavec">
    <w:name w:val="CNB-odstavec"/>
    <w:basedOn w:val="Normln"/>
    <w:rsid w:val="00D368E8"/>
    <w:pPr>
      <w:keepLines/>
      <w:spacing w:before="160" w:after="60"/>
      <w:ind w:firstLine="706"/>
      <w:jc w:val="both"/>
    </w:pPr>
    <w:rPr>
      <w:sz w:val="22"/>
    </w:rPr>
  </w:style>
  <w:style w:type="character" w:customStyle="1" w:styleId="ZpatChar">
    <w:name w:val="Zápatí Char"/>
    <w:link w:val="Zpat"/>
    <w:uiPriority w:val="99"/>
    <w:rsid w:val="00CB183C"/>
    <w:rPr>
      <w:sz w:val="24"/>
      <w:szCs w:val="24"/>
    </w:rPr>
  </w:style>
  <w:style w:type="paragraph" w:customStyle="1" w:styleId="cnbperexpredmluva">
    <w:name w:val="_cnb_perex_predmluva"/>
    <w:basedOn w:val="Normln"/>
    <w:next w:val="Normln"/>
    <w:qFormat/>
    <w:rsid w:val="006F4EEC"/>
    <w:pPr>
      <w:spacing w:before="200" w:after="200" w:line="278" w:lineRule="auto"/>
    </w:pPr>
    <w:rPr>
      <w:rFonts w:asciiTheme="minorHAnsi" w:eastAsiaTheme="minorHAnsi" w:hAnsiTheme="minorHAnsi" w:cstheme="minorBidi"/>
      <w:i/>
      <w:color w:val="5B9BD5" w:themeColor="accent1"/>
      <w:sz w:val="18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3042"/>
  </w:style>
  <w:style w:type="paragraph" w:styleId="Zkladntextodsazen3">
    <w:name w:val="Body Text Indent 3"/>
    <w:basedOn w:val="Normln"/>
    <w:link w:val="Zkladntextodsazen3Char"/>
    <w:rsid w:val="00967C3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67C38"/>
    <w:rPr>
      <w:sz w:val="16"/>
      <w:szCs w:val="16"/>
    </w:rPr>
  </w:style>
  <w:style w:type="paragraph" w:customStyle="1" w:styleId="Zkladntext31">
    <w:name w:val="Základní text 31"/>
    <w:basedOn w:val="Normln"/>
    <w:uiPriority w:val="99"/>
    <w:rsid w:val="00041464"/>
    <w:pPr>
      <w:suppressAutoHyphens/>
    </w:pPr>
    <w:rPr>
      <w:rFonts w:ascii="Arial" w:hAnsi="Arial"/>
      <w:i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nb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0E21-CDD8-42CE-8EC2-406C0E53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3604</Words>
  <Characters>20502</Characters>
  <Application>Microsoft Office Word</Application>
  <DocSecurity>0</DocSecurity>
  <Lines>170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Česká národní banka</Company>
  <LinksUpToDate>false</LinksUpToDate>
  <CharactersWithSpaces>24058</CharactersWithSpaces>
  <SharedDoc>false</SharedDoc>
  <HLinks>
    <vt:vector size="30" baseType="variant">
      <vt:variant>
        <vt:i4>2752591</vt:i4>
      </vt:variant>
      <vt:variant>
        <vt:i4>12</vt:i4>
      </vt:variant>
      <vt:variant>
        <vt:i4>0</vt:i4>
      </vt:variant>
      <vt:variant>
        <vt:i4>5</vt:i4>
      </vt:variant>
      <vt:variant>
        <vt:lpwstr>mailto:jana.novakova@cnb.cz</vt:lpwstr>
      </vt:variant>
      <vt:variant>
        <vt:lpwstr/>
      </vt:variant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5046322</vt:i4>
      </vt:variant>
      <vt:variant>
        <vt:i4>3</vt:i4>
      </vt:variant>
      <vt:variant>
        <vt:i4>0</vt:i4>
      </vt:variant>
      <vt:variant>
        <vt:i4>5</vt:i4>
      </vt:variant>
      <vt:variant>
        <vt:lpwstr>mailto:helena.hornofova@cnb.cz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u04379</dc:creator>
  <cp:keywords/>
  <cp:lastModifiedBy>Opltová Silvie</cp:lastModifiedBy>
  <cp:revision>3</cp:revision>
  <cp:lastPrinted>2014-11-14T08:13:00Z</cp:lastPrinted>
  <dcterms:created xsi:type="dcterms:W3CDTF">2025-10-01T07:40:00Z</dcterms:created>
  <dcterms:modified xsi:type="dcterms:W3CDTF">2025-10-01T07:40:00Z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