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12F9" w14:textId="77777777" w:rsidR="00F7105C" w:rsidRPr="00F7105C" w:rsidRDefault="00F7105C" w:rsidP="00946FE4">
      <w:pPr>
        <w:spacing w:before="120"/>
        <w:jc w:val="center"/>
        <w:outlineLvl w:val="0"/>
        <w:rPr>
          <w:b/>
        </w:rPr>
      </w:pPr>
      <w:r w:rsidRPr="00F7105C">
        <w:rPr>
          <w:b/>
        </w:rPr>
        <w:t>SMLOUVA</w:t>
      </w:r>
    </w:p>
    <w:p w14:paraId="09ED99A0" w14:textId="77777777" w:rsidR="00F7105C" w:rsidRPr="00653C5C" w:rsidRDefault="00F7105C" w:rsidP="000841A5">
      <w:pPr>
        <w:spacing w:after="120"/>
        <w:jc w:val="center"/>
        <w:rPr>
          <w:b/>
        </w:rPr>
      </w:pPr>
      <w:r w:rsidRPr="00F7105C">
        <w:rPr>
          <w:b/>
        </w:rPr>
        <w:t xml:space="preserve">o dodávce </w:t>
      </w:r>
      <w:r w:rsidR="007C4B75">
        <w:rPr>
          <w:b/>
        </w:rPr>
        <w:t xml:space="preserve">úložných kapacit </w:t>
      </w:r>
      <w:r w:rsidR="00B83161">
        <w:rPr>
          <w:b/>
        </w:rPr>
        <w:t>pro n</w:t>
      </w:r>
      <w:r w:rsidR="00AD03BA">
        <w:rPr>
          <w:b/>
        </w:rPr>
        <w:t>epřepisovatelné zálohy</w:t>
      </w:r>
      <w:r w:rsidR="00E93FE3" w:rsidRPr="00653C5C">
        <w:rPr>
          <w:b/>
        </w:rPr>
        <w:t xml:space="preserve"> </w:t>
      </w:r>
      <w:r w:rsidR="00881E4D" w:rsidRPr="00653C5C">
        <w:rPr>
          <w:b/>
        </w:rPr>
        <w:t>včetně poskytování podpory</w:t>
      </w:r>
    </w:p>
    <w:p w14:paraId="0186ECDD" w14:textId="77777777" w:rsidR="009365D2" w:rsidRPr="006F5528" w:rsidRDefault="0036525B" w:rsidP="009365D2">
      <w:pPr>
        <w:pStyle w:val="Zkladntext"/>
        <w:jc w:val="center"/>
        <w:rPr>
          <w:rFonts w:ascii="Times New Roman" w:hAnsi="Times New Roman"/>
          <w:sz w:val="24"/>
          <w:szCs w:val="24"/>
        </w:rPr>
      </w:pPr>
      <w:r w:rsidRPr="000841A5">
        <w:rPr>
          <w:rFonts w:ascii="Times New Roman" w:hAnsi="Times New Roman"/>
          <w:sz w:val="24"/>
          <w:szCs w:val="24"/>
        </w:rPr>
        <w:t>uzavřená podle § 1746 odst. 2 zákona č. 89/2012 Sb., občanský zákoník, ve znění pozdějších předpisů (dále jen „občanský zákoník“)</w:t>
      </w:r>
      <w:r w:rsidR="009365D2" w:rsidRPr="000841A5">
        <w:rPr>
          <w:rFonts w:ascii="Times New Roman" w:hAnsi="Times New Roman"/>
          <w:sz w:val="24"/>
          <w:szCs w:val="24"/>
        </w:rPr>
        <w:t xml:space="preserve"> </w:t>
      </w:r>
      <w:r w:rsidR="009365D2" w:rsidRPr="006F5528">
        <w:rPr>
          <w:rFonts w:ascii="Times New Roman" w:hAnsi="Times New Roman"/>
          <w:sz w:val="24"/>
          <w:szCs w:val="24"/>
        </w:rPr>
        <w:t>a zákona č. 121/2000 Sb., o právu autorském, o právech souvisejících s právem autorským a o změně některých zákonů (autorský zákon), ve znění pozdějších předpisů (dále jen „autorský zákon“)</w:t>
      </w:r>
    </w:p>
    <w:p w14:paraId="465BF778" w14:textId="77777777" w:rsidR="0036525B" w:rsidRDefault="0036525B" w:rsidP="00D47E07">
      <w:pPr>
        <w:spacing w:before="120"/>
        <w:jc w:val="center"/>
      </w:pPr>
      <w:r>
        <w:t>mezi:</w:t>
      </w:r>
    </w:p>
    <w:p w14:paraId="513198F9" w14:textId="77777777" w:rsidR="00A85120" w:rsidRPr="005B26BD" w:rsidRDefault="00A85120" w:rsidP="00A85120">
      <w:pPr>
        <w:pStyle w:val="Nzev"/>
        <w:pBdr>
          <w:top w:val="none" w:sz="0" w:space="0" w:color="auto"/>
          <w:left w:val="none" w:sz="0" w:space="0" w:color="auto"/>
          <w:bottom w:val="none" w:sz="0" w:space="0" w:color="auto"/>
          <w:right w:val="none" w:sz="0" w:space="0" w:color="auto"/>
        </w:pBdr>
        <w:rPr>
          <w:b w:val="0"/>
          <w:sz w:val="24"/>
        </w:rPr>
      </w:pPr>
    </w:p>
    <w:p w14:paraId="76C67540" w14:textId="77777777" w:rsidR="00195303" w:rsidRPr="00FA0B67" w:rsidRDefault="00195303" w:rsidP="00D47E07">
      <w:pPr>
        <w:outlineLvl w:val="0"/>
        <w:rPr>
          <w:b/>
        </w:rPr>
      </w:pPr>
      <w:bookmarkStart w:id="0" w:name="_Toc531263150"/>
      <w:r w:rsidRPr="00FA0B67">
        <w:rPr>
          <w:b/>
        </w:rPr>
        <w:t>Českou národní bankou</w:t>
      </w:r>
      <w:bookmarkEnd w:id="0"/>
    </w:p>
    <w:p w14:paraId="368D0E90" w14:textId="77777777" w:rsidR="00195303" w:rsidRDefault="00195303" w:rsidP="00195303">
      <w:pPr>
        <w:outlineLvl w:val="0"/>
      </w:pPr>
      <w:bookmarkStart w:id="1" w:name="_Toc531263151"/>
      <w:r>
        <w:t>Na Příkopě 28</w:t>
      </w:r>
      <w:bookmarkEnd w:id="1"/>
    </w:p>
    <w:p w14:paraId="5C747CF5" w14:textId="77777777" w:rsidR="00195303" w:rsidRDefault="00195303" w:rsidP="00195303">
      <w:r>
        <w:t>115 03 Praha 1</w:t>
      </w:r>
    </w:p>
    <w:p w14:paraId="7BEAAA40" w14:textId="77777777" w:rsidR="00195303" w:rsidRDefault="00195303" w:rsidP="00195303">
      <w:r>
        <w:t>zastoupenou:</w:t>
      </w:r>
      <w:r>
        <w:tab/>
        <w:t xml:space="preserve">Ing. Milanem </w:t>
      </w:r>
      <w:proofErr w:type="spellStart"/>
      <w:r>
        <w:t>Zirnsákem</w:t>
      </w:r>
      <w:proofErr w:type="spellEnd"/>
      <w:r>
        <w:t>, ředitelem sekce informatiky</w:t>
      </w:r>
    </w:p>
    <w:p w14:paraId="749264FD" w14:textId="77777777" w:rsidR="00195303" w:rsidRDefault="00195303" w:rsidP="00195303">
      <w:pPr>
        <w:ind w:left="708" w:firstLine="708"/>
      </w:pPr>
      <w:r>
        <w:t>a</w:t>
      </w:r>
    </w:p>
    <w:p w14:paraId="2F3934F9" w14:textId="77777777" w:rsidR="00195303" w:rsidRDefault="00195303" w:rsidP="00195303">
      <w:r>
        <w:tab/>
      </w:r>
      <w:r>
        <w:tab/>
        <w:t xml:space="preserve">Ing. Zdeňkem </w:t>
      </w:r>
      <w:proofErr w:type="spellStart"/>
      <w:r>
        <w:t>Viriusem</w:t>
      </w:r>
      <w:proofErr w:type="spellEnd"/>
      <w:r>
        <w:t>, ředitelem sekce správní</w:t>
      </w:r>
    </w:p>
    <w:p w14:paraId="40B2000F" w14:textId="77777777" w:rsidR="00195303" w:rsidRDefault="00195303" w:rsidP="00195303">
      <w:pPr>
        <w:outlineLvl w:val="0"/>
      </w:pPr>
      <w:bookmarkStart w:id="2" w:name="_Toc531263152"/>
      <w:r>
        <w:t>IČO: 48136450</w:t>
      </w:r>
      <w:bookmarkEnd w:id="2"/>
    </w:p>
    <w:p w14:paraId="07B923DB" w14:textId="77777777" w:rsidR="00195303" w:rsidRDefault="00195303" w:rsidP="00195303">
      <w:pPr>
        <w:outlineLvl w:val="0"/>
      </w:pPr>
      <w:bookmarkStart w:id="3" w:name="_Toc531263153"/>
      <w:r>
        <w:t>DIČ: CZ48136450</w:t>
      </w:r>
      <w:bookmarkEnd w:id="3"/>
    </w:p>
    <w:p w14:paraId="64A14B51" w14:textId="77777777" w:rsidR="00195303" w:rsidRDefault="00195303" w:rsidP="00D47E07">
      <w:pPr>
        <w:spacing w:before="120"/>
      </w:pPr>
      <w:r>
        <w:t>(dále jen „objednatel“ nebo „ČNB“)</w:t>
      </w:r>
    </w:p>
    <w:p w14:paraId="1AD35C90" w14:textId="77777777" w:rsidR="00195303" w:rsidRDefault="00195303" w:rsidP="00195303">
      <w:pPr>
        <w:rPr>
          <w:b/>
        </w:rPr>
      </w:pPr>
    </w:p>
    <w:p w14:paraId="3992B6A3" w14:textId="77777777" w:rsidR="00195303" w:rsidRPr="00D47E07" w:rsidRDefault="00195303" w:rsidP="00195303">
      <w:r w:rsidRPr="00D47E07">
        <w:t>a</w:t>
      </w:r>
    </w:p>
    <w:p w14:paraId="4C755924" w14:textId="77777777" w:rsidR="00195303" w:rsidRDefault="00195303" w:rsidP="00195303">
      <w:pPr>
        <w:rPr>
          <w:highlight w:val="yellow"/>
        </w:rPr>
      </w:pPr>
    </w:p>
    <w:p w14:paraId="4CE99052" w14:textId="77777777" w:rsidR="00195303" w:rsidRPr="009D68AC" w:rsidRDefault="00195303" w:rsidP="00195303">
      <w:pPr>
        <w:rPr>
          <w:b/>
          <w:highlight w:val="yellow"/>
        </w:rPr>
      </w:pPr>
      <w:r w:rsidRPr="009D68AC">
        <w:rPr>
          <w:b/>
          <w:highlight w:val="yellow"/>
        </w:rPr>
        <w:t>…</w:t>
      </w:r>
      <w:r w:rsidR="009D68AC" w:rsidRPr="009D68AC">
        <w:rPr>
          <w:b/>
          <w:highlight w:val="yellow"/>
        </w:rPr>
        <w:t>………………</w:t>
      </w:r>
      <w:r w:rsidRPr="009D68AC">
        <w:rPr>
          <w:b/>
          <w:highlight w:val="yellow"/>
        </w:rPr>
        <w:t>…</w:t>
      </w:r>
    </w:p>
    <w:p w14:paraId="37527640" w14:textId="77777777" w:rsidR="00195303" w:rsidRPr="00737E4D" w:rsidRDefault="00195303" w:rsidP="00B215F4">
      <w:pPr>
        <w:jc w:val="both"/>
        <w:rPr>
          <w:highlight w:val="yellow"/>
        </w:rPr>
      </w:pPr>
      <w:r w:rsidRPr="00737E4D">
        <w:rPr>
          <w:highlight w:val="yellow"/>
        </w:rPr>
        <w:t xml:space="preserve">zapsaná v obchodním rejstříku vedeném …… oddíl ……, vložka …… </w:t>
      </w:r>
      <w:r w:rsidRPr="004823FE">
        <w:rPr>
          <w:b/>
          <w:i/>
          <w:highlight w:val="yellow"/>
        </w:rPr>
        <w:t xml:space="preserve">(je-li </w:t>
      </w:r>
      <w:r w:rsidR="00B215F4">
        <w:rPr>
          <w:b/>
          <w:i/>
          <w:highlight w:val="yellow"/>
        </w:rPr>
        <w:t xml:space="preserve">dodavatel </w:t>
      </w:r>
      <w:r w:rsidRPr="004823FE">
        <w:rPr>
          <w:b/>
          <w:i/>
          <w:highlight w:val="yellow"/>
        </w:rPr>
        <w:t>zapsán</w:t>
      </w:r>
      <w:r w:rsidR="00B215F4">
        <w:rPr>
          <w:b/>
          <w:i/>
          <w:highlight w:val="yellow"/>
        </w:rPr>
        <w:t xml:space="preserve"> v OR</w:t>
      </w:r>
      <w:r w:rsidRPr="004823FE">
        <w:rPr>
          <w:b/>
          <w:i/>
          <w:highlight w:val="yellow"/>
        </w:rPr>
        <w:t>)</w:t>
      </w:r>
    </w:p>
    <w:p w14:paraId="718F54A2" w14:textId="77777777" w:rsidR="00195303" w:rsidRPr="00737E4D" w:rsidRDefault="00195303" w:rsidP="00195303">
      <w:pPr>
        <w:rPr>
          <w:i/>
          <w:highlight w:val="yellow"/>
        </w:rPr>
      </w:pPr>
      <w:r w:rsidRPr="00737E4D">
        <w:rPr>
          <w:highlight w:val="yellow"/>
        </w:rPr>
        <w:t>sídl</w:t>
      </w:r>
      <w:r w:rsidR="00D47E07">
        <w:rPr>
          <w:highlight w:val="yellow"/>
        </w:rPr>
        <w:t>em/místem podnikání</w:t>
      </w:r>
      <w:r w:rsidRPr="00737E4D">
        <w:rPr>
          <w:highlight w:val="yellow"/>
        </w:rPr>
        <w:t>:</w:t>
      </w:r>
      <w:r w:rsidRPr="00737E4D">
        <w:rPr>
          <w:highlight w:val="yellow"/>
        </w:rPr>
        <w:tab/>
      </w:r>
      <w:r w:rsidR="00D47E07">
        <w:rPr>
          <w:highlight w:val="yellow"/>
        </w:rPr>
        <w:t>…………..</w:t>
      </w:r>
      <w:r w:rsidRPr="00737E4D">
        <w:rPr>
          <w:highlight w:val="yellow"/>
        </w:rPr>
        <w:t>……</w:t>
      </w:r>
    </w:p>
    <w:p w14:paraId="22AEAD76" w14:textId="77777777" w:rsidR="00195303" w:rsidRPr="00737E4D" w:rsidRDefault="00195303" w:rsidP="00195303">
      <w:pPr>
        <w:rPr>
          <w:highlight w:val="yellow"/>
        </w:rPr>
      </w:pPr>
      <w:r w:rsidRPr="00737E4D">
        <w:rPr>
          <w:highlight w:val="yellow"/>
        </w:rPr>
        <w:t>IČO:</w:t>
      </w:r>
      <w:r w:rsidRPr="00737E4D">
        <w:rPr>
          <w:highlight w:val="yellow"/>
        </w:rPr>
        <w:tab/>
        <w:t>…</w:t>
      </w:r>
      <w:r w:rsidR="00D47E07">
        <w:rPr>
          <w:highlight w:val="yellow"/>
        </w:rPr>
        <w:t>….</w:t>
      </w:r>
      <w:r w:rsidRPr="00737E4D">
        <w:rPr>
          <w:highlight w:val="yellow"/>
        </w:rPr>
        <w:t xml:space="preserve">… </w:t>
      </w:r>
      <w:r w:rsidRPr="004823FE">
        <w:rPr>
          <w:b/>
          <w:i/>
          <w:highlight w:val="yellow"/>
        </w:rPr>
        <w:t>(je-li přiděleno)</w:t>
      </w:r>
    </w:p>
    <w:p w14:paraId="22413CD8" w14:textId="77777777" w:rsidR="00195303" w:rsidRPr="00737E4D" w:rsidRDefault="00195303" w:rsidP="00195303">
      <w:pPr>
        <w:rPr>
          <w:highlight w:val="yellow"/>
        </w:rPr>
      </w:pPr>
      <w:r w:rsidRPr="00737E4D">
        <w:rPr>
          <w:highlight w:val="yellow"/>
        </w:rPr>
        <w:t>DIČ:</w:t>
      </w:r>
      <w:r w:rsidRPr="00737E4D">
        <w:rPr>
          <w:highlight w:val="yellow"/>
        </w:rPr>
        <w:tab/>
        <w:t>…</w:t>
      </w:r>
      <w:r w:rsidR="00D47E07">
        <w:rPr>
          <w:highlight w:val="yellow"/>
        </w:rPr>
        <w:t>….</w:t>
      </w:r>
      <w:r w:rsidRPr="00737E4D">
        <w:rPr>
          <w:highlight w:val="yellow"/>
        </w:rPr>
        <w:t>…</w:t>
      </w:r>
      <w:r w:rsidR="00D47E07">
        <w:rPr>
          <w:highlight w:val="yellow"/>
        </w:rPr>
        <w:t xml:space="preserve"> </w:t>
      </w:r>
      <w:r w:rsidRPr="004823FE">
        <w:rPr>
          <w:b/>
          <w:i/>
          <w:highlight w:val="yellow"/>
        </w:rPr>
        <w:t>(je-li přiděleno)</w:t>
      </w:r>
    </w:p>
    <w:p w14:paraId="3BC7EE0E" w14:textId="77777777" w:rsidR="00195303" w:rsidRPr="004823FE" w:rsidRDefault="00195303" w:rsidP="00D47E07">
      <w:pPr>
        <w:jc w:val="both"/>
      </w:pPr>
      <w:r w:rsidRPr="00737E4D">
        <w:rPr>
          <w:highlight w:val="yellow"/>
        </w:rPr>
        <w:t>zastoupen</w:t>
      </w:r>
      <w:r w:rsidR="00D47E07">
        <w:rPr>
          <w:highlight w:val="yellow"/>
        </w:rPr>
        <w:t>ou</w:t>
      </w:r>
      <w:r w:rsidRPr="00737E4D">
        <w:rPr>
          <w:highlight w:val="yellow"/>
        </w:rPr>
        <w:t>:</w:t>
      </w:r>
      <w:r w:rsidRPr="00737E4D">
        <w:rPr>
          <w:highlight w:val="yellow"/>
        </w:rPr>
        <w:tab/>
      </w:r>
      <w:r w:rsidR="00D47E07">
        <w:rPr>
          <w:highlight w:val="yellow"/>
        </w:rPr>
        <w:t>…………………..</w:t>
      </w:r>
      <w:r w:rsidRPr="00737E4D">
        <w:rPr>
          <w:highlight w:val="yellow"/>
        </w:rPr>
        <w:t>……</w:t>
      </w:r>
    </w:p>
    <w:p w14:paraId="000462C9" w14:textId="4D40DB39" w:rsidR="00195303" w:rsidRPr="00922EFD" w:rsidRDefault="00195303" w:rsidP="00922EFD">
      <w:pPr>
        <w:jc w:val="both"/>
        <w:rPr>
          <w:b/>
          <w:i/>
        </w:rPr>
      </w:pPr>
      <w:r w:rsidRPr="00737E4D">
        <w:rPr>
          <w:highlight w:val="yellow"/>
        </w:rPr>
        <w:t>č. účtu: ……/</w:t>
      </w:r>
      <w:r w:rsidR="00922EFD">
        <w:rPr>
          <w:highlight w:val="yellow"/>
        </w:rPr>
        <w:t xml:space="preserve">bankovní spojení </w:t>
      </w:r>
      <w:r w:rsidRPr="00737E4D">
        <w:rPr>
          <w:highlight w:val="yellow"/>
        </w:rPr>
        <w:t>……</w:t>
      </w:r>
      <w:r w:rsidR="00FB0246">
        <w:rPr>
          <w:highlight w:val="yellow"/>
        </w:rPr>
        <w:t xml:space="preserve"> </w:t>
      </w:r>
      <w:r w:rsidRPr="006736AD">
        <w:rPr>
          <w:b/>
          <w:i/>
          <w:highlight w:val="yellow"/>
        </w:rPr>
        <w:t>(plátce DPH uvede svůj účet, který je</w:t>
      </w:r>
      <w:r w:rsidRPr="006736AD">
        <w:rPr>
          <w:b/>
          <w:highlight w:val="yellow"/>
        </w:rPr>
        <w:t xml:space="preserve"> </w:t>
      </w:r>
      <w:r w:rsidRPr="006736AD">
        <w:rPr>
          <w:b/>
          <w:i/>
          <w:highlight w:val="yellow"/>
        </w:rPr>
        <w:t>zveřejněn podle §</w:t>
      </w:r>
      <w:r w:rsidR="00FB0246">
        <w:rPr>
          <w:b/>
          <w:i/>
          <w:highlight w:val="yellow"/>
        </w:rPr>
        <w:t> </w:t>
      </w:r>
      <w:r w:rsidRPr="006736AD">
        <w:rPr>
          <w:b/>
          <w:i/>
          <w:highlight w:val="yellow"/>
        </w:rPr>
        <w:t>98 zákona o DPH</w:t>
      </w:r>
      <w:r w:rsidRPr="00922EFD">
        <w:rPr>
          <w:b/>
          <w:i/>
          <w:highlight w:val="yellow"/>
        </w:rPr>
        <w:t>)</w:t>
      </w:r>
      <w:bookmarkStart w:id="4" w:name="_Toc531263154"/>
      <w:r w:rsidR="00922EFD" w:rsidRPr="00922EFD">
        <w:rPr>
          <w:b/>
          <w:i/>
          <w:highlight w:val="yellow"/>
        </w:rPr>
        <w:t xml:space="preserve"> </w:t>
      </w:r>
      <w:r w:rsidRPr="00922EFD">
        <w:rPr>
          <w:b/>
          <w:i/>
          <w:highlight w:val="yellow"/>
        </w:rPr>
        <w:t>(</w:t>
      </w:r>
      <w:r w:rsidRPr="00737E4D">
        <w:rPr>
          <w:b/>
          <w:i/>
          <w:highlight w:val="yellow"/>
        </w:rPr>
        <w:t xml:space="preserve">doplní </w:t>
      </w:r>
      <w:r>
        <w:rPr>
          <w:b/>
          <w:i/>
          <w:highlight w:val="yellow"/>
        </w:rPr>
        <w:t>dodavatel</w:t>
      </w:r>
      <w:r w:rsidRPr="00737E4D">
        <w:rPr>
          <w:b/>
          <w:i/>
          <w:highlight w:val="yellow"/>
        </w:rPr>
        <w:t>)</w:t>
      </w:r>
      <w:bookmarkStart w:id="5" w:name="_Toc531263155"/>
      <w:bookmarkEnd w:id="4"/>
    </w:p>
    <w:p w14:paraId="434E6860" w14:textId="77777777" w:rsidR="00195303" w:rsidRDefault="00195303" w:rsidP="00D47E07">
      <w:pPr>
        <w:spacing w:before="120"/>
        <w:outlineLvl w:val="0"/>
      </w:pPr>
      <w:r>
        <w:t>(dále jen „zhotovitel“)</w:t>
      </w:r>
      <w:bookmarkEnd w:id="5"/>
    </w:p>
    <w:p w14:paraId="78188D83" w14:textId="6B441065" w:rsidR="00B75E87" w:rsidRDefault="00B75E87" w:rsidP="00946FE4">
      <w:pPr>
        <w:jc w:val="center"/>
        <w:outlineLvl w:val="0"/>
        <w:rPr>
          <w:b/>
        </w:rPr>
      </w:pPr>
    </w:p>
    <w:p w14:paraId="2D35DC91" w14:textId="77777777" w:rsidR="00FD2AC6" w:rsidRDefault="00FD2AC6" w:rsidP="00946FE4">
      <w:pPr>
        <w:jc w:val="center"/>
        <w:outlineLvl w:val="0"/>
        <w:rPr>
          <w:b/>
        </w:rPr>
      </w:pPr>
    </w:p>
    <w:p w14:paraId="5121CD77" w14:textId="77777777" w:rsidR="00F7105C" w:rsidRPr="00F7105C" w:rsidRDefault="004D3339" w:rsidP="00946FE4">
      <w:pPr>
        <w:jc w:val="center"/>
        <w:outlineLvl w:val="0"/>
        <w:rPr>
          <w:b/>
        </w:rPr>
      </w:pPr>
      <w:r>
        <w:rPr>
          <w:b/>
        </w:rPr>
        <w:t>Článek I</w:t>
      </w:r>
    </w:p>
    <w:p w14:paraId="18D41F02" w14:textId="77777777" w:rsidR="00F7105C" w:rsidRPr="00F7105C" w:rsidRDefault="00F7105C" w:rsidP="000668FA">
      <w:pPr>
        <w:jc w:val="center"/>
        <w:rPr>
          <w:b/>
        </w:rPr>
      </w:pPr>
      <w:r w:rsidRPr="00F7105C">
        <w:rPr>
          <w:b/>
        </w:rPr>
        <w:t>Předmět plnění</w:t>
      </w:r>
    </w:p>
    <w:p w14:paraId="1CB63BDD" w14:textId="7BD1D56F" w:rsidR="003F14E3" w:rsidRDefault="00D969CC" w:rsidP="005D2356">
      <w:pPr>
        <w:numPr>
          <w:ilvl w:val="0"/>
          <w:numId w:val="1"/>
        </w:numPr>
        <w:tabs>
          <w:tab w:val="clear" w:pos="284"/>
          <w:tab w:val="num" w:pos="426"/>
        </w:tabs>
        <w:spacing w:before="120"/>
        <w:ind w:left="426" w:hanging="426"/>
        <w:jc w:val="both"/>
      </w:pPr>
      <w:r>
        <w:t>Z</w:t>
      </w:r>
      <w:r w:rsidR="00F7105C">
        <w:t>hotovitel</w:t>
      </w:r>
      <w:r>
        <w:t xml:space="preserve"> s</w:t>
      </w:r>
      <w:r w:rsidR="00F7105C">
        <w:t xml:space="preserve">e </w:t>
      </w:r>
      <w:r>
        <w:t xml:space="preserve">zavazuje </w:t>
      </w:r>
      <w:r w:rsidR="00F7105C">
        <w:t>dodat, nainstalovat</w:t>
      </w:r>
      <w:r w:rsidR="00F363FC">
        <w:t>,</w:t>
      </w:r>
      <w:r w:rsidR="00F7105C">
        <w:t xml:space="preserve"> </w:t>
      </w:r>
      <w:r w:rsidR="000E4C98">
        <w:t>zprovoznit</w:t>
      </w:r>
      <w:r w:rsidR="00F363FC">
        <w:t xml:space="preserve"> a implementovat</w:t>
      </w:r>
      <w:r w:rsidR="000E4C98">
        <w:t xml:space="preserve"> technické</w:t>
      </w:r>
      <w:r w:rsidR="00F7105C">
        <w:t xml:space="preserve"> </w:t>
      </w:r>
      <w:r w:rsidR="003F14E3">
        <w:t>a</w:t>
      </w:r>
      <w:r w:rsidR="008049E5">
        <w:t> </w:t>
      </w:r>
      <w:r w:rsidR="003F14E3">
        <w:t xml:space="preserve">programové </w:t>
      </w:r>
      <w:r w:rsidR="00F7105C">
        <w:t>prostředky</w:t>
      </w:r>
      <w:r w:rsidR="003D7B20">
        <w:t xml:space="preserve"> </w:t>
      </w:r>
      <w:r w:rsidR="00F7105C">
        <w:t xml:space="preserve">pro ukládání </w:t>
      </w:r>
      <w:r w:rsidR="00B83161">
        <w:t xml:space="preserve">záloh vytvořených SW </w:t>
      </w:r>
      <w:proofErr w:type="spellStart"/>
      <w:r w:rsidR="005176BF">
        <w:t>OpenText</w:t>
      </w:r>
      <w:proofErr w:type="spellEnd"/>
      <w:r w:rsidR="00B83161">
        <w:t xml:space="preserve"> </w:t>
      </w:r>
      <w:proofErr w:type="spellStart"/>
      <w:r w:rsidR="00B83161">
        <w:t>DataProtector</w:t>
      </w:r>
      <w:proofErr w:type="spellEnd"/>
      <w:r w:rsidR="00B83161">
        <w:t xml:space="preserve"> tak, aby tyto kopie nebylo možné smazat nebo modifikovat</w:t>
      </w:r>
      <w:r w:rsidR="0029570F">
        <w:t xml:space="preserve">. </w:t>
      </w:r>
      <w:r w:rsidR="00FB47E8">
        <w:t xml:space="preserve">Technické a programové prostředky musí splňovat </w:t>
      </w:r>
      <w:r w:rsidR="00892896">
        <w:t>veškeré</w:t>
      </w:r>
      <w:r w:rsidR="00FB47E8">
        <w:t xml:space="preserve"> požadavky </w:t>
      </w:r>
      <w:r w:rsidR="00892896">
        <w:t xml:space="preserve">objednatele </w:t>
      </w:r>
      <w:r w:rsidR="00FB47E8">
        <w:t>uvedené v</w:t>
      </w:r>
      <w:r w:rsidR="008049E5">
        <w:t> </w:t>
      </w:r>
      <w:r w:rsidR="00FB47E8" w:rsidRPr="001421A7">
        <w:t>přílo</w:t>
      </w:r>
      <w:r w:rsidR="0029570F" w:rsidRPr="001421A7">
        <w:t>ze</w:t>
      </w:r>
      <w:r w:rsidR="00FB47E8" w:rsidRPr="001421A7">
        <w:t xml:space="preserve"> č. </w:t>
      </w:r>
      <w:r w:rsidR="00E226FD" w:rsidRPr="001421A7">
        <w:t>4</w:t>
      </w:r>
      <w:r w:rsidR="00FB0246">
        <w:t xml:space="preserve"> této smlouvy</w:t>
      </w:r>
      <w:r w:rsidR="001A1A5A">
        <w:t xml:space="preserve"> (vyjma vítaných vlastností)</w:t>
      </w:r>
      <w:r w:rsidR="00B91B99">
        <w:t xml:space="preserve"> a</w:t>
      </w:r>
      <w:r w:rsidR="002F3E55">
        <w:t xml:space="preserve"> systém zálohován</w:t>
      </w:r>
      <w:r w:rsidR="00FD2AC6">
        <w:t>í</w:t>
      </w:r>
      <w:r w:rsidR="002F3E55">
        <w:t xml:space="preserve"> s</w:t>
      </w:r>
      <w:r w:rsidR="00EE545C">
        <w:t> </w:t>
      </w:r>
      <w:r w:rsidR="002F3E55">
        <w:t>implementovanými technickými a</w:t>
      </w:r>
      <w:r w:rsidR="001A1A5A">
        <w:t> </w:t>
      </w:r>
      <w:r w:rsidR="002F3E55">
        <w:t xml:space="preserve">programovými prostředky musí </w:t>
      </w:r>
      <w:r w:rsidR="006A38A0">
        <w:t xml:space="preserve">vykazovat </w:t>
      </w:r>
      <w:r w:rsidR="00EB6E82">
        <w:t xml:space="preserve">trvale, </w:t>
      </w:r>
      <w:r w:rsidR="00FA34D1">
        <w:t>a</w:t>
      </w:r>
      <w:r w:rsidR="004314C1">
        <w:t> </w:t>
      </w:r>
      <w:r w:rsidR="00FA34D1">
        <w:t>to i</w:t>
      </w:r>
      <w:r w:rsidR="00EB6E82">
        <w:t xml:space="preserve"> během zkušebního provozu</w:t>
      </w:r>
      <w:r w:rsidR="006A38A0">
        <w:t>,</w:t>
      </w:r>
      <w:r w:rsidR="00EB6E82">
        <w:t xml:space="preserve"> </w:t>
      </w:r>
      <w:r w:rsidR="006A38A0">
        <w:t>požad</w:t>
      </w:r>
      <w:r w:rsidR="002F3E55">
        <w:t>ované</w:t>
      </w:r>
      <w:r w:rsidR="00806003">
        <w:t xml:space="preserve"> hodnoty </w:t>
      </w:r>
      <w:r w:rsidR="002F3E55">
        <w:t>dle přílohy č. 10</w:t>
      </w:r>
      <w:r w:rsidR="006A38A0">
        <w:t xml:space="preserve"> </w:t>
      </w:r>
      <w:r w:rsidR="00FB0246">
        <w:t xml:space="preserve">této smlouvy − </w:t>
      </w:r>
      <w:r w:rsidR="006A38A0">
        <w:t>tabulka „Provedené testy“</w:t>
      </w:r>
      <w:r w:rsidR="00DD00B8">
        <w:t xml:space="preserve"> (dále též „dílo“)</w:t>
      </w:r>
      <w:r w:rsidR="005134BD" w:rsidRPr="001421A7">
        <w:t>.</w:t>
      </w:r>
      <w:r w:rsidR="005134BD">
        <w:t xml:space="preserve"> </w:t>
      </w:r>
      <w:r w:rsidR="00DD00B8">
        <w:t>Dílo</w:t>
      </w:r>
      <w:r w:rsidR="005134BD">
        <w:t xml:space="preserve"> musí být realizován</w:t>
      </w:r>
      <w:r w:rsidR="00DD00B8">
        <w:t>o</w:t>
      </w:r>
      <w:r w:rsidR="005134BD">
        <w:t xml:space="preserve"> v souladu s návrhem technického řešení ob</w:t>
      </w:r>
      <w:r w:rsidR="006D7BE8">
        <w:t>saženým</w:t>
      </w:r>
      <w:r w:rsidR="005134BD">
        <w:t xml:space="preserve"> v nabídce zhotovitele </w:t>
      </w:r>
      <w:r w:rsidR="006E665F" w:rsidRPr="001421A7">
        <w:t>(příloha</w:t>
      </w:r>
      <w:r w:rsidR="007B174F">
        <w:t> </w:t>
      </w:r>
      <w:r w:rsidR="006E665F" w:rsidRPr="001421A7">
        <w:t>č.</w:t>
      </w:r>
      <w:r w:rsidR="007B174F">
        <w:t> </w:t>
      </w:r>
      <w:r w:rsidR="002F3E55">
        <w:t>5</w:t>
      </w:r>
      <w:r w:rsidR="00FB0246">
        <w:t xml:space="preserve"> smlouvy</w:t>
      </w:r>
      <w:r w:rsidR="006E665F" w:rsidRPr="001421A7">
        <w:t>)</w:t>
      </w:r>
      <w:r w:rsidR="007B174F">
        <w:t>.</w:t>
      </w:r>
      <w:r w:rsidR="00EB6E82">
        <w:t xml:space="preserve"> Technické a</w:t>
      </w:r>
      <w:r w:rsidR="008049E5">
        <w:t> </w:t>
      </w:r>
      <w:r w:rsidR="00EB6E82">
        <w:t>programové prostředky, které zhotovitel dodá v rámci implementace systému zálohování, jsou uvedeny v příloze č. 1</w:t>
      </w:r>
      <w:r w:rsidR="00FB0246">
        <w:t xml:space="preserve"> této smlouvy</w:t>
      </w:r>
      <w:r w:rsidR="00EB6E82">
        <w:t>.</w:t>
      </w:r>
    </w:p>
    <w:p w14:paraId="1623403D" w14:textId="0EB785F1" w:rsidR="00DA739E" w:rsidRDefault="00F7105C" w:rsidP="005D2356">
      <w:pPr>
        <w:numPr>
          <w:ilvl w:val="0"/>
          <w:numId w:val="1"/>
        </w:numPr>
        <w:tabs>
          <w:tab w:val="clear" w:pos="284"/>
          <w:tab w:val="num" w:pos="426"/>
        </w:tabs>
        <w:spacing w:before="120"/>
        <w:ind w:left="426" w:hanging="426"/>
        <w:jc w:val="both"/>
      </w:pPr>
      <w:r>
        <w:t xml:space="preserve">Součástí </w:t>
      </w:r>
      <w:r w:rsidR="00DD00B8">
        <w:t>díla</w:t>
      </w:r>
      <w:r w:rsidR="00D969CC">
        <w:t xml:space="preserve"> </w:t>
      </w:r>
      <w:r>
        <w:t xml:space="preserve">je </w:t>
      </w:r>
      <w:r w:rsidR="00FB47E8">
        <w:t>dále</w:t>
      </w:r>
      <w:r w:rsidR="00DA739E">
        <w:t>:</w:t>
      </w:r>
    </w:p>
    <w:p w14:paraId="61642B6A" w14:textId="77777777" w:rsidR="00DA739E" w:rsidRDefault="00DA739E" w:rsidP="005C603A">
      <w:pPr>
        <w:numPr>
          <w:ilvl w:val="1"/>
          <w:numId w:val="1"/>
        </w:numPr>
        <w:tabs>
          <w:tab w:val="clear" w:pos="567"/>
          <w:tab w:val="num" w:pos="851"/>
        </w:tabs>
        <w:spacing w:before="120"/>
        <w:ind w:left="851"/>
        <w:jc w:val="both"/>
      </w:pPr>
      <w:r>
        <w:t>vypracování realizačního projektu;</w:t>
      </w:r>
    </w:p>
    <w:p w14:paraId="5AE277BE" w14:textId="77777777" w:rsidR="00472CFB" w:rsidRDefault="00472CFB" w:rsidP="001E5571">
      <w:pPr>
        <w:widowControl w:val="0"/>
        <w:numPr>
          <w:ilvl w:val="1"/>
          <w:numId w:val="1"/>
        </w:numPr>
        <w:tabs>
          <w:tab w:val="clear" w:pos="567"/>
          <w:tab w:val="num" w:pos="851"/>
        </w:tabs>
        <w:spacing w:before="120"/>
        <w:ind w:left="851" w:hanging="284"/>
        <w:jc w:val="both"/>
      </w:pPr>
      <w:r>
        <w:lastRenderedPageBreak/>
        <w:t xml:space="preserve">dodávka licencí </w:t>
      </w:r>
      <w:proofErr w:type="spellStart"/>
      <w:r w:rsidR="00FA34D1">
        <w:t>OpenText</w:t>
      </w:r>
      <w:proofErr w:type="spellEnd"/>
      <w:r>
        <w:t xml:space="preserve"> </w:t>
      </w:r>
      <w:proofErr w:type="spellStart"/>
      <w:r>
        <w:t>DataProtector</w:t>
      </w:r>
      <w:proofErr w:type="spellEnd"/>
      <w:r w:rsidR="00FB5475">
        <w:t xml:space="preserve"> nebo dodávka dočasných licencí po dobu souběhu, resp. migrace dat. Dočasné licence musí být na období nejméně 3 měsíců</w:t>
      </w:r>
      <w:r w:rsidR="00922EFD">
        <w:t>,</w:t>
      </w:r>
      <w:r w:rsidR="00FB5475">
        <w:t xml:space="preserve"> a</w:t>
      </w:r>
      <w:r w:rsidR="00FA34D1">
        <w:t> </w:t>
      </w:r>
      <w:r w:rsidR="00FB5475">
        <w:t>to na nejméně 2 knihovny (</w:t>
      </w:r>
      <w:proofErr w:type="spellStart"/>
      <w:r w:rsidR="00FB5475">
        <w:t>unlimited</w:t>
      </w:r>
      <w:proofErr w:type="spellEnd"/>
      <w:r w:rsidR="00FB5475">
        <w:t xml:space="preserve"> </w:t>
      </w:r>
      <w:proofErr w:type="spellStart"/>
      <w:r w:rsidR="00FB5475">
        <w:t>slots</w:t>
      </w:r>
      <w:proofErr w:type="spellEnd"/>
      <w:r w:rsidR="00FB5475">
        <w:t>) a 6x SAN drive</w:t>
      </w:r>
      <w:r w:rsidR="00B83161">
        <w:rPr>
          <w:lang w:val="en-US"/>
        </w:rPr>
        <w:t>;</w:t>
      </w:r>
    </w:p>
    <w:p w14:paraId="3D18A5FD" w14:textId="77777777" w:rsidR="00DA739E" w:rsidRDefault="002B513D" w:rsidP="00FD34DE">
      <w:pPr>
        <w:widowControl w:val="0"/>
        <w:numPr>
          <w:ilvl w:val="1"/>
          <w:numId w:val="1"/>
        </w:numPr>
        <w:tabs>
          <w:tab w:val="clear" w:pos="567"/>
          <w:tab w:val="num" w:pos="851"/>
        </w:tabs>
        <w:spacing w:before="120"/>
        <w:ind w:left="851" w:hanging="284"/>
        <w:jc w:val="both"/>
      </w:pPr>
      <w:r>
        <w:t>za</w:t>
      </w:r>
      <w:r w:rsidR="00DA739E">
        <w:t>školení zaměstnanců objednatele;</w:t>
      </w:r>
    </w:p>
    <w:p w14:paraId="75A4BF50" w14:textId="77777777" w:rsidR="00DA739E" w:rsidRDefault="00F7105C" w:rsidP="005C603A">
      <w:pPr>
        <w:numPr>
          <w:ilvl w:val="1"/>
          <w:numId w:val="1"/>
        </w:numPr>
        <w:tabs>
          <w:tab w:val="clear" w:pos="567"/>
          <w:tab w:val="num" w:pos="851"/>
        </w:tabs>
        <w:spacing w:before="120"/>
        <w:ind w:left="851"/>
        <w:jc w:val="both"/>
      </w:pPr>
      <w:r>
        <w:t xml:space="preserve">dodání </w:t>
      </w:r>
      <w:r w:rsidR="00472CFB">
        <w:t>administrátorské</w:t>
      </w:r>
      <w:r>
        <w:t xml:space="preserve"> dokumentace výrobce </w:t>
      </w:r>
      <w:r w:rsidR="003F14E3">
        <w:t xml:space="preserve">technických </w:t>
      </w:r>
      <w:r>
        <w:t>prostředků</w:t>
      </w:r>
      <w:r w:rsidR="00FB47E8">
        <w:t xml:space="preserve"> a</w:t>
      </w:r>
      <w:r w:rsidR="00EE545C">
        <w:t> </w:t>
      </w:r>
      <w:r w:rsidR="00FB47E8">
        <w:t>dokumentace programových prostředků</w:t>
      </w:r>
      <w:r w:rsidR="00DA739E">
        <w:t>;</w:t>
      </w:r>
    </w:p>
    <w:p w14:paraId="4C4C4930" w14:textId="77777777" w:rsidR="00B10AC7" w:rsidRDefault="008E5C9E" w:rsidP="0070304E">
      <w:pPr>
        <w:numPr>
          <w:ilvl w:val="1"/>
          <w:numId w:val="1"/>
        </w:numPr>
        <w:tabs>
          <w:tab w:val="clear" w:pos="567"/>
          <w:tab w:val="num" w:pos="851"/>
        </w:tabs>
        <w:spacing w:before="120"/>
        <w:ind w:left="851"/>
        <w:jc w:val="both"/>
      </w:pPr>
      <w:r>
        <w:t xml:space="preserve">pomoc zaměstnancům objednatele při migraci v oblasti </w:t>
      </w:r>
      <w:proofErr w:type="spellStart"/>
      <w:r>
        <w:t>DataProtector</w:t>
      </w:r>
      <w:proofErr w:type="spellEnd"/>
      <w:r>
        <w:t xml:space="preserve"> a </w:t>
      </w:r>
      <w:r w:rsidR="00B10246">
        <w:t>asistence pracovníků zhotovitele při zkušebním provozu</w:t>
      </w:r>
      <w:r w:rsidR="00B10AC7">
        <w:t>;</w:t>
      </w:r>
    </w:p>
    <w:p w14:paraId="25A08A49" w14:textId="6780DDFF" w:rsidR="00B10AC7" w:rsidRDefault="00B10AC7" w:rsidP="00BE5821">
      <w:pPr>
        <w:numPr>
          <w:ilvl w:val="1"/>
          <w:numId w:val="1"/>
        </w:numPr>
        <w:tabs>
          <w:tab w:val="clear" w:pos="567"/>
          <w:tab w:val="num" w:pos="851"/>
        </w:tabs>
        <w:spacing w:before="120"/>
        <w:ind w:left="851"/>
        <w:jc w:val="both"/>
      </w:pPr>
      <w:r w:rsidRPr="00DA739E">
        <w:t>v</w:t>
      </w:r>
      <w:r w:rsidR="00BE5821">
        <w:t xml:space="preserve">ypracování </w:t>
      </w:r>
      <w:r w:rsidR="00922EFD">
        <w:t xml:space="preserve">realizační </w:t>
      </w:r>
      <w:r w:rsidR="00BE5821">
        <w:t xml:space="preserve">dokumentace v souladu s přílohou č. 11 </w:t>
      </w:r>
      <w:r w:rsidR="004314C1">
        <w:t xml:space="preserve">této smlouvy </w:t>
      </w:r>
      <w:r>
        <w:t>k</w:t>
      </w:r>
      <w:r w:rsidR="009E1D82">
        <w:t> </w:t>
      </w:r>
      <w:r>
        <w:t>systému zálohování po</w:t>
      </w:r>
      <w:r w:rsidR="007D2DB2">
        <w:t> </w:t>
      </w:r>
      <w:r>
        <w:t>implementaci technických a programových prostředků podle</w:t>
      </w:r>
      <w:r w:rsidR="00C17E4F">
        <w:t> </w:t>
      </w:r>
      <w:r>
        <w:t>odst. 1</w:t>
      </w:r>
      <w:r w:rsidR="000B6674">
        <w:t xml:space="preserve"> tohoto článku</w:t>
      </w:r>
      <w:r w:rsidRPr="00DA739E">
        <w:t xml:space="preserve"> (dále jen „realizační</w:t>
      </w:r>
      <w:r>
        <w:t xml:space="preserve"> </w:t>
      </w:r>
      <w:r w:rsidRPr="00DA739E">
        <w:t>dokumentace“) v elektronické podobě ve</w:t>
      </w:r>
      <w:r w:rsidR="004314C1">
        <w:t> </w:t>
      </w:r>
      <w:r w:rsidRPr="00DA739E">
        <w:t>formátu MS</w:t>
      </w:r>
      <w:r>
        <w:t xml:space="preserve"> Word 2010 a</w:t>
      </w:r>
      <w:r w:rsidR="007D2DB2">
        <w:t> </w:t>
      </w:r>
      <w:r>
        <w:t>vyšší</w:t>
      </w:r>
      <w:r w:rsidR="008049E5">
        <w:t>m</w:t>
      </w:r>
      <w:r w:rsidRPr="00DA739E">
        <w:t>.</w:t>
      </w:r>
    </w:p>
    <w:p w14:paraId="1AE5CFD0" w14:textId="77777777" w:rsidR="00C03EB3" w:rsidRDefault="00C03EB3" w:rsidP="004B352A">
      <w:pPr>
        <w:numPr>
          <w:ilvl w:val="0"/>
          <w:numId w:val="1"/>
        </w:numPr>
        <w:tabs>
          <w:tab w:val="clear" w:pos="284"/>
          <w:tab w:val="num" w:pos="426"/>
        </w:tabs>
        <w:spacing w:before="120"/>
        <w:ind w:left="426" w:hanging="426"/>
        <w:jc w:val="both"/>
      </w:pPr>
      <w:r>
        <w:t>Zhotovitel se rovněž zavazuje p</w:t>
      </w:r>
      <w:r w:rsidRPr="000D04F9">
        <w:t xml:space="preserve">oskytovat objednateli </w:t>
      </w:r>
      <w:r w:rsidR="00D57C16">
        <w:t>podporu pro dodané technické a</w:t>
      </w:r>
      <w:r w:rsidR="007D2DB2">
        <w:t> </w:t>
      </w:r>
      <w:r w:rsidR="00D57C16">
        <w:t>programové prostředky, blíže</w:t>
      </w:r>
      <w:r w:rsidRPr="000D04F9">
        <w:t xml:space="preserve"> specifikovanou v čl. </w:t>
      </w:r>
      <w:r w:rsidR="00DE2C58">
        <w:t>VII</w:t>
      </w:r>
      <w:r>
        <w:t xml:space="preserve"> této smlouvy.</w:t>
      </w:r>
    </w:p>
    <w:p w14:paraId="7D62285D" w14:textId="77777777" w:rsidR="00A12B3C" w:rsidRDefault="00A12B3C" w:rsidP="004B352A">
      <w:pPr>
        <w:numPr>
          <w:ilvl w:val="0"/>
          <w:numId w:val="1"/>
        </w:numPr>
        <w:tabs>
          <w:tab w:val="clear" w:pos="284"/>
          <w:tab w:val="num" w:pos="426"/>
        </w:tabs>
        <w:spacing w:before="120"/>
        <w:ind w:left="426" w:hanging="426"/>
        <w:jc w:val="both"/>
      </w:pPr>
      <w:r w:rsidRPr="004B352A">
        <w:rPr>
          <w:b/>
        </w:rPr>
        <w:t>Dodané technické prostředky podle této smlouvy budou nové a nepoužité</w:t>
      </w:r>
      <w:r w:rsidRPr="00A12B3C">
        <w:t xml:space="preserve"> </w:t>
      </w:r>
      <w:r>
        <w:t>(maximálně z </w:t>
      </w:r>
      <w:r w:rsidRPr="00A12B3C">
        <w:t xml:space="preserve">továrny </w:t>
      </w:r>
      <w:proofErr w:type="spellStart"/>
      <w:r w:rsidRPr="00A12B3C">
        <w:t>zahořelé</w:t>
      </w:r>
      <w:proofErr w:type="spellEnd"/>
      <w:r w:rsidRPr="00A12B3C">
        <w:t xml:space="preserve"> z výroby nebo zapnuté pro ověření funkčnosti v rámci kompletace prostředků zhotovitelem před dodáním).</w:t>
      </w:r>
      <w:r w:rsidR="00D57C16">
        <w:t xml:space="preserve"> Uvedené se týká i všech komponent (zejména všech typů disků, SFP modulů, zdrojů apod.).</w:t>
      </w:r>
    </w:p>
    <w:p w14:paraId="740E46CE" w14:textId="77777777" w:rsidR="00DD00B8" w:rsidRDefault="00DD00B8" w:rsidP="00DD00B8">
      <w:pPr>
        <w:numPr>
          <w:ilvl w:val="0"/>
          <w:numId w:val="1"/>
        </w:numPr>
        <w:tabs>
          <w:tab w:val="clear" w:pos="284"/>
          <w:tab w:val="num" w:pos="426"/>
        </w:tabs>
        <w:spacing w:before="120"/>
        <w:ind w:left="426" w:hanging="426"/>
        <w:jc w:val="both"/>
      </w:pPr>
      <w:r>
        <w:t>Dodané t</w:t>
      </w:r>
      <w:r w:rsidR="00AD4AC3">
        <w:t>echnické a programové prostředky</w:t>
      </w:r>
      <w:r w:rsidR="000C1C71">
        <w:t xml:space="preserve"> </w:t>
      </w:r>
      <w:r w:rsidR="00AD4AC3">
        <w:t>musí být implementovány v souladu s</w:t>
      </w:r>
      <w:r w:rsidR="007D2DB2">
        <w:t> </w:t>
      </w:r>
      <w:r w:rsidR="00AD4AC3">
        <w:t xml:space="preserve">realizačním projektem </w:t>
      </w:r>
      <w:r w:rsidR="00922EFD">
        <w:t xml:space="preserve">vypracovaným </w:t>
      </w:r>
      <w:r w:rsidR="00AD4AC3">
        <w:t>dle odst. 2 písm. a)</w:t>
      </w:r>
      <w:r w:rsidR="009453D4">
        <w:t xml:space="preserve"> tohoto článku</w:t>
      </w:r>
      <w:r w:rsidR="002B513D">
        <w:t xml:space="preserve">. </w:t>
      </w:r>
      <w:r>
        <w:t>Zhotovitel bere na vědomí, že k</w:t>
      </w:r>
      <w:r w:rsidRPr="001B436B">
        <w:t xml:space="preserve"> technickým </w:t>
      </w:r>
      <w:r>
        <w:t>ani programovým prostředkům</w:t>
      </w:r>
      <w:r w:rsidRPr="001B436B">
        <w:t xml:space="preserve"> nebude zhotovite</w:t>
      </w:r>
      <w:r>
        <w:t>li poskytován vzdálený přístup. A to ani podpoře vyššího stupně (např. výrobce).</w:t>
      </w:r>
    </w:p>
    <w:p w14:paraId="39B374C4" w14:textId="0844FC8E" w:rsidR="00AD4AC3" w:rsidRDefault="002B513D" w:rsidP="004B352A">
      <w:pPr>
        <w:numPr>
          <w:ilvl w:val="0"/>
          <w:numId w:val="1"/>
        </w:numPr>
        <w:tabs>
          <w:tab w:val="clear" w:pos="284"/>
          <w:tab w:val="num" w:pos="426"/>
        </w:tabs>
        <w:spacing w:before="120"/>
        <w:ind w:left="426" w:hanging="426"/>
        <w:jc w:val="both"/>
      </w:pPr>
      <w:r>
        <w:t>Zaš</w:t>
      </w:r>
      <w:r w:rsidR="00AD4AC3">
        <w:t xml:space="preserve">kolení zahrnuje seznámení odborných zaměstnanců objednatele s běžnou obsluhou </w:t>
      </w:r>
      <w:r w:rsidR="00961736">
        <w:t>dodaných</w:t>
      </w:r>
      <w:r w:rsidR="00AD4AC3">
        <w:t xml:space="preserve"> prostředků.</w:t>
      </w:r>
    </w:p>
    <w:p w14:paraId="1442C239" w14:textId="77777777" w:rsidR="00142E4E" w:rsidRPr="00A12B3C" w:rsidRDefault="00142E4E" w:rsidP="004B352A">
      <w:pPr>
        <w:numPr>
          <w:ilvl w:val="0"/>
          <w:numId w:val="1"/>
        </w:numPr>
        <w:tabs>
          <w:tab w:val="clear" w:pos="284"/>
          <w:tab w:val="num" w:pos="426"/>
        </w:tabs>
        <w:spacing w:before="120"/>
        <w:ind w:left="426" w:hanging="426"/>
        <w:jc w:val="both"/>
      </w:pPr>
      <w:r w:rsidRPr="001B436B">
        <w:t xml:space="preserve">Objednatel se zavazuje za poskytnutá plnění uhradit ceny dle čl. </w:t>
      </w:r>
      <w:r w:rsidR="00DE2C58">
        <w:t>IV</w:t>
      </w:r>
      <w:r>
        <w:t xml:space="preserve"> této smlouvy.</w:t>
      </w:r>
    </w:p>
    <w:p w14:paraId="6021C2D2" w14:textId="77777777" w:rsidR="00A12B3C" w:rsidRDefault="00A12B3C" w:rsidP="000841A5">
      <w:pPr>
        <w:spacing w:before="120"/>
        <w:jc w:val="both"/>
        <w:rPr>
          <w:b/>
        </w:rPr>
      </w:pPr>
    </w:p>
    <w:p w14:paraId="0A3BE263" w14:textId="77777777" w:rsidR="00A12B3C" w:rsidRPr="00F7105C" w:rsidRDefault="00A12B3C" w:rsidP="00DD00B8">
      <w:pPr>
        <w:widowControl w:val="0"/>
        <w:jc w:val="center"/>
        <w:outlineLvl w:val="0"/>
        <w:rPr>
          <w:b/>
        </w:rPr>
      </w:pPr>
      <w:r w:rsidRPr="00F7105C">
        <w:rPr>
          <w:b/>
        </w:rPr>
        <w:t>Článek I</w:t>
      </w:r>
      <w:r>
        <w:rPr>
          <w:b/>
        </w:rPr>
        <w:t>I</w:t>
      </w:r>
    </w:p>
    <w:p w14:paraId="36689940" w14:textId="77777777" w:rsidR="00F7105C" w:rsidRPr="004B352A" w:rsidRDefault="00A12B3C" w:rsidP="004B352A">
      <w:pPr>
        <w:jc w:val="center"/>
        <w:rPr>
          <w:b/>
        </w:rPr>
      </w:pPr>
      <w:r>
        <w:rPr>
          <w:b/>
        </w:rPr>
        <w:t>Průběh</w:t>
      </w:r>
      <w:r w:rsidR="00F82F8D">
        <w:rPr>
          <w:b/>
        </w:rPr>
        <w:t xml:space="preserve"> díla</w:t>
      </w:r>
    </w:p>
    <w:p w14:paraId="65CC094F" w14:textId="787950AD" w:rsidR="00F7105C" w:rsidRDefault="00DD00B8" w:rsidP="004B352A">
      <w:pPr>
        <w:spacing w:before="120"/>
        <w:jc w:val="both"/>
      </w:pPr>
      <w:r>
        <w:t>Dílo</w:t>
      </w:r>
      <w:r w:rsidR="003F5B6E">
        <w:t xml:space="preserve"> </w:t>
      </w:r>
      <w:r w:rsidR="00F7105C">
        <w:t>bude realizován</w:t>
      </w:r>
      <w:r w:rsidR="00A67940">
        <w:t>o</w:t>
      </w:r>
      <w:r w:rsidR="008D4888">
        <w:t xml:space="preserve"> </w:t>
      </w:r>
      <w:r w:rsidR="002D3364">
        <w:t>v</w:t>
      </w:r>
      <w:r w:rsidR="00271E4F">
        <w:t xml:space="preserve">e </w:t>
      </w:r>
      <w:r w:rsidR="00393380">
        <w:t xml:space="preserve">třech </w:t>
      </w:r>
      <w:r w:rsidR="003F5B6E">
        <w:t>dílčích plněních t</w:t>
      </w:r>
      <w:r w:rsidR="00F7105C">
        <w:t>akto:</w:t>
      </w:r>
    </w:p>
    <w:p w14:paraId="5F8E0C77" w14:textId="68708465" w:rsidR="0031581B" w:rsidRDefault="00F7105C" w:rsidP="00DC15F7">
      <w:pPr>
        <w:numPr>
          <w:ilvl w:val="1"/>
          <w:numId w:val="28"/>
        </w:numPr>
        <w:tabs>
          <w:tab w:val="clear" w:pos="567"/>
          <w:tab w:val="num" w:pos="851"/>
        </w:tabs>
        <w:spacing w:before="120"/>
        <w:ind w:left="851"/>
        <w:jc w:val="both"/>
      </w:pPr>
      <w:r w:rsidRPr="00B8090A">
        <w:rPr>
          <w:b/>
        </w:rPr>
        <w:t>pr</w:t>
      </w:r>
      <w:r w:rsidR="00312259" w:rsidRPr="00B8090A">
        <w:rPr>
          <w:b/>
        </w:rPr>
        <w:t>v</w:t>
      </w:r>
      <w:r w:rsidR="002D3364" w:rsidRPr="00B8090A">
        <w:rPr>
          <w:b/>
        </w:rPr>
        <w:t>ní</w:t>
      </w:r>
      <w:r w:rsidRPr="00B8090A">
        <w:rPr>
          <w:b/>
        </w:rPr>
        <w:t xml:space="preserve"> </w:t>
      </w:r>
      <w:r w:rsidR="003F5B6E">
        <w:rPr>
          <w:b/>
        </w:rPr>
        <w:t>dílčí plnění</w:t>
      </w:r>
      <w:r w:rsidR="00F82F8D">
        <w:t xml:space="preserve"> </w:t>
      </w:r>
      <w:r w:rsidR="00124DEA" w:rsidRPr="00153FB2">
        <w:rPr>
          <w:b/>
        </w:rPr>
        <w:t>zahrnuje</w:t>
      </w:r>
      <w:r w:rsidR="004E446D">
        <w:t xml:space="preserve"> vypracování realizačního projektu, který bude obsahovat veškeré informace nezbytné pro implementaci technických a programových prostředků do prostředí objednatele (viz příloha č. 3</w:t>
      </w:r>
      <w:r w:rsidR="00961736">
        <w:t xml:space="preserve"> této smlouvy</w:t>
      </w:r>
      <w:r w:rsidR="004E446D">
        <w:t>), postup migrace dat a</w:t>
      </w:r>
      <w:r w:rsidR="00EE545C">
        <w:t> </w:t>
      </w:r>
      <w:r w:rsidR="004E446D">
        <w:t>harmonogram p</w:t>
      </w:r>
      <w:r w:rsidR="00DD00B8">
        <w:t xml:space="preserve">rovádění </w:t>
      </w:r>
      <w:r w:rsidR="00985CD5">
        <w:t>díla</w:t>
      </w:r>
      <w:r w:rsidR="004E446D">
        <w:t>; v závislosti na</w:t>
      </w:r>
      <w:r w:rsidR="009E1D82">
        <w:t> </w:t>
      </w:r>
      <w:r w:rsidR="004E446D">
        <w:t>konkrétní použité technologii bude realizační projekt obsahovat zejména informace dle přílohy č. 9 této smlouvy</w:t>
      </w:r>
      <w:r w:rsidR="00EE545C">
        <w:t>;</w:t>
      </w:r>
      <w:r w:rsidR="004E446D">
        <w:t xml:space="preserve"> </w:t>
      </w:r>
    </w:p>
    <w:p w14:paraId="6781193B" w14:textId="77777777" w:rsidR="004E446D" w:rsidRDefault="004E446D" w:rsidP="00DC15F7">
      <w:pPr>
        <w:numPr>
          <w:ilvl w:val="1"/>
          <w:numId w:val="28"/>
        </w:numPr>
        <w:tabs>
          <w:tab w:val="clear" w:pos="567"/>
          <w:tab w:val="num" w:pos="851"/>
        </w:tabs>
        <w:spacing w:before="120"/>
        <w:ind w:left="851"/>
        <w:jc w:val="both"/>
      </w:pPr>
      <w:r>
        <w:rPr>
          <w:b/>
        </w:rPr>
        <w:t>druhé dílčí plnění zahrnuje</w:t>
      </w:r>
    </w:p>
    <w:p w14:paraId="5EB1CAC4" w14:textId="76ABE1B0" w:rsidR="00F363FC" w:rsidRDefault="00F7105C" w:rsidP="0007497C">
      <w:pPr>
        <w:widowControl w:val="0"/>
        <w:numPr>
          <w:ilvl w:val="0"/>
          <w:numId w:val="21"/>
        </w:numPr>
        <w:spacing w:before="120"/>
        <w:ind w:left="993" w:hanging="284"/>
        <w:jc w:val="both"/>
      </w:pPr>
      <w:r>
        <w:t xml:space="preserve">dodávku technických a programových prostředků podle specifikace uvedené </w:t>
      </w:r>
      <w:r w:rsidRPr="001421A7">
        <w:t>v</w:t>
      </w:r>
      <w:r w:rsidR="007D2DB2">
        <w:t> </w:t>
      </w:r>
      <w:r w:rsidRPr="001421A7">
        <w:t>příloze č. 1</w:t>
      </w:r>
      <w:r w:rsidR="00985CD5">
        <w:t xml:space="preserve"> této smlouvy</w:t>
      </w:r>
      <w:r w:rsidR="00961736">
        <w:t>,</w:t>
      </w:r>
      <w:r w:rsidR="00E564AA">
        <w:t xml:space="preserve"> včetně </w:t>
      </w:r>
      <w:r w:rsidR="006D162A">
        <w:t xml:space="preserve">dodání </w:t>
      </w:r>
      <w:r w:rsidR="00E564AA">
        <w:t>dokumentace</w:t>
      </w:r>
      <w:r w:rsidR="00ED3354">
        <w:t xml:space="preserve"> </w:t>
      </w:r>
      <w:r w:rsidR="00166CF1">
        <w:t>dle čl. I odst. 2 písm. d</w:t>
      </w:r>
      <w:r w:rsidR="00F363FC">
        <w:t>)</w:t>
      </w:r>
      <w:r w:rsidR="00D8685E">
        <w:t xml:space="preserve"> této smlouvy</w:t>
      </w:r>
      <w:r w:rsidR="00F363FC">
        <w:t>;</w:t>
      </w:r>
    </w:p>
    <w:p w14:paraId="65BCB557" w14:textId="55D16F21" w:rsidR="00124DEA" w:rsidRDefault="00F7105C" w:rsidP="000841A5">
      <w:pPr>
        <w:widowControl w:val="0"/>
        <w:numPr>
          <w:ilvl w:val="0"/>
          <w:numId w:val="21"/>
        </w:numPr>
        <w:spacing w:before="120"/>
        <w:ind w:left="993" w:hanging="284"/>
        <w:jc w:val="both"/>
      </w:pPr>
      <w:r>
        <w:t xml:space="preserve">instalaci </w:t>
      </w:r>
      <w:r w:rsidR="00481CD0">
        <w:t xml:space="preserve">a zprovoznění </w:t>
      </w:r>
      <w:r>
        <w:t xml:space="preserve">technických </w:t>
      </w:r>
      <w:r w:rsidR="00441278">
        <w:t xml:space="preserve">a programových </w:t>
      </w:r>
      <w:r>
        <w:t>prostředků a jejich implementaci do prostředí objednatele (zapojení do SAN</w:t>
      </w:r>
      <w:r w:rsidR="00817DF5">
        <w:t>/LAN</w:t>
      </w:r>
      <w:r>
        <w:t xml:space="preserve">), </w:t>
      </w:r>
      <w:r w:rsidR="0029570F">
        <w:t xml:space="preserve">konfiguraci dodaných prostředků, </w:t>
      </w:r>
      <w:r>
        <w:t>připojení</w:t>
      </w:r>
      <w:r w:rsidR="0029570F">
        <w:t xml:space="preserve"> k serverům objednatele (</w:t>
      </w:r>
      <w:r w:rsidR="00AA660B">
        <w:t>2 Windows</w:t>
      </w:r>
      <w:r w:rsidR="0029570F">
        <w:t xml:space="preserve"> servery pro</w:t>
      </w:r>
      <w:r w:rsidR="00C17E4F">
        <w:t> </w:t>
      </w:r>
      <w:r w:rsidR="0029570F">
        <w:t>zálohování) a</w:t>
      </w:r>
      <w:r w:rsidR="007D2DB2">
        <w:t> </w:t>
      </w:r>
      <w:r w:rsidR="0029570F">
        <w:t xml:space="preserve">konfiguraci </w:t>
      </w:r>
      <w:proofErr w:type="spellStart"/>
      <w:r w:rsidR="0029570F">
        <w:t>D</w:t>
      </w:r>
      <w:r w:rsidR="00713A96">
        <w:t>ata</w:t>
      </w:r>
      <w:r w:rsidR="0029570F">
        <w:t>P</w:t>
      </w:r>
      <w:r w:rsidR="00713A96">
        <w:t>rotector</w:t>
      </w:r>
      <w:proofErr w:type="spellEnd"/>
      <w:r w:rsidR="0029570F">
        <w:t xml:space="preserve"> pro práci s dodanými prostředky</w:t>
      </w:r>
      <w:r w:rsidR="00EB5553" w:rsidRPr="002358CE">
        <w:t>;</w:t>
      </w:r>
    </w:p>
    <w:p w14:paraId="1385B947" w14:textId="5EA1299E" w:rsidR="00567FC7" w:rsidRDefault="00567FC7" w:rsidP="000841A5">
      <w:pPr>
        <w:widowControl w:val="0"/>
        <w:numPr>
          <w:ilvl w:val="0"/>
          <w:numId w:val="21"/>
        </w:numPr>
        <w:spacing w:before="120"/>
        <w:ind w:left="993" w:hanging="284"/>
        <w:jc w:val="both"/>
      </w:pPr>
      <w:r>
        <w:t xml:space="preserve">instalaci managementu dodaných technických a/nebo programových prostředků </w:t>
      </w:r>
      <w:r>
        <w:lastRenderedPageBreak/>
        <w:t>(konfigurace prostředků, hlášení závad atd.), bude-li to nutné v závislosti na konkrétní použité technologii a konkrétních dodaných prostředcích;</w:t>
      </w:r>
    </w:p>
    <w:p w14:paraId="0C219723" w14:textId="77777777" w:rsidR="00AD03BA" w:rsidRDefault="00567FC7">
      <w:pPr>
        <w:widowControl w:val="0"/>
        <w:numPr>
          <w:ilvl w:val="0"/>
          <w:numId w:val="21"/>
        </w:numPr>
        <w:spacing w:before="120"/>
        <w:ind w:left="993" w:hanging="284"/>
        <w:jc w:val="both"/>
      </w:pPr>
      <w:r>
        <w:t>realizace sys</w:t>
      </w:r>
      <w:r w:rsidR="00AD03BA">
        <w:t>t</w:t>
      </w:r>
      <w:r>
        <w:t>é</w:t>
      </w:r>
      <w:r w:rsidR="00AD03BA">
        <w:t xml:space="preserve">mu zajišťujícího </w:t>
      </w:r>
      <w:r>
        <w:t xml:space="preserve">nastavování </w:t>
      </w:r>
      <w:proofErr w:type="spellStart"/>
      <w:r>
        <w:t>nepřepisovatelnosti</w:t>
      </w:r>
      <w:proofErr w:type="spellEnd"/>
      <w:r>
        <w:t xml:space="preserve"> dat zapsaných na</w:t>
      </w:r>
      <w:r w:rsidR="004314C1">
        <w:t> </w:t>
      </w:r>
      <w:r>
        <w:t>médiích. Požadavkem pro některé zálohy (přibližně 1/2 z celkového počtu záloh) je</w:t>
      </w:r>
      <w:r w:rsidR="006D162A">
        <w:t> </w:t>
      </w:r>
      <w:r>
        <w:t>uzamčení pásk</w:t>
      </w:r>
      <w:r w:rsidR="00522A3E">
        <w:t>y neprodleně po ukončení zálohy;</w:t>
      </w:r>
    </w:p>
    <w:p w14:paraId="7FAFD1FC" w14:textId="516C9CE5" w:rsidR="00F363FC" w:rsidRDefault="00522A3E" w:rsidP="000841A5">
      <w:pPr>
        <w:widowControl w:val="0"/>
        <w:numPr>
          <w:ilvl w:val="0"/>
          <w:numId w:val="21"/>
        </w:numPr>
        <w:spacing w:before="120"/>
        <w:ind w:left="993" w:hanging="284"/>
        <w:jc w:val="both"/>
      </w:pPr>
      <w:r>
        <w:t>r</w:t>
      </w:r>
      <w:r w:rsidR="00567FC7">
        <w:t>ealizace postupů (včetně ověření) vedoucích k obnově stavu před napadení</w:t>
      </w:r>
      <w:r w:rsidR="00127A98">
        <w:t>m</w:t>
      </w:r>
      <w:r w:rsidR="00567FC7">
        <w:t xml:space="preserve">. Systém musí v jakémkoliv případě napadení (a to i např. po získání dvou hesel </w:t>
      </w:r>
      <w:proofErr w:type="spellStart"/>
      <w:r w:rsidR="00567FC7">
        <w:t>admin+security</w:t>
      </w:r>
      <w:proofErr w:type="spellEnd"/>
      <w:r w:rsidR="00567FC7">
        <w:t xml:space="preserve"> </w:t>
      </w:r>
      <w:proofErr w:type="spellStart"/>
      <w:r w:rsidR="00567FC7">
        <w:t>admin</w:t>
      </w:r>
      <w:proofErr w:type="spellEnd"/>
      <w:r w:rsidR="00567FC7">
        <w:t xml:space="preserve">) ochránit uložená data. </w:t>
      </w:r>
      <w:r w:rsidR="006D162A">
        <w:t>Objednatel</w:t>
      </w:r>
      <w:r w:rsidR="00567FC7">
        <w:t xml:space="preserve"> připouští, že v případě napadení může dojít k poškození konfigurace dodaného zařízení (např. smazání vytvořených VT</w:t>
      </w:r>
      <w:r w:rsidR="006A6F11">
        <w:t xml:space="preserve"> </w:t>
      </w:r>
      <w:r w:rsidR="00567FC7">
        <w:t xml:space="preserve">L, </w:t>
      </w:r>
      <w:proofErr w:type="spellStart"/>
      <w:r w:rsidR="00567FC7">
        <w:t>drivů</w:t>
      </w:r>
      <w:proofErr w:type="spellEnd"/>
      <w:r w:rsidR="00567FC7">
        <w:t xml:space="preserve"> apod.). V tom případě musí </w:t>
      </w:r>
      <w:r w:rsidR="00436E96">
        <w:t>zhotovitel</w:t>
      </w:r>
      <w:r w:rsidR="00567FC7">
        <w:t xml:space="preserve"> vytvořit a</w:t>
      </w:r>
      <w:r w:rsidR="00436E96">
        <w:t> </w:t>
      </w:r>
      <w:r w:rsidR="00567FC7">
        <w:t>otestovat automatizovaný postup obnovy zařízení</w:t>
      </w:r>
      <w:r w:rsidR="006D162A">
        <w:t>,</w:t>
      </w:r>
      <w:r w:rsidR="00567FC7">
        <w:t xml:space="preserve"> a to nejpozději</w:t>
      </w:r>
      <w:r>
        <w:t xml:space="preserve"> do 2 hodin od zahájení obnovy;</w:t>
      </w:r>
    </w:p>
    <w:p w14:paraId="17179A33" w14:textId="77777777" w:rsidR="00004524" w:rsidRDefault="00004524" w:rsidP="00B73490">
      <w:pPr>
        <w:numPr>
          <w:ilvl w:val="0"/>
          <w:numId w:val="21"/>
        </w:numPr>
        <w:spacing w:before="120"/>
        <w:jc w:val="both"/>
      </w:pPr>
      <w:r>
        <w:t>vypracování</w:t>
      </w:r>
      <w:r w:rsidRPr="006C45B3">
        <w:t xml:space="preserve"> </w:t>
      </w:r>
      <w:r>
        <w:t xml:space="preserve">popisu postupů správy implementovaných technických a programových prostředků a jejich maximální automatizace (např. </w:t>
      </w:r>
      <w:proofErr w:type="spellStart"/>
      <w:r>
        <w:t>scripty</w:t>
      </w:r>
      <w:proofErr w:type="spellEnd"/>
      <w:r>
        <w:t>) v různých případech havárií nebo při běžných činnostech (v závislosti na navrženém řešení), např.:</w:t>
      </w:r>
    </w:p>
    <w:p w14:paraId="7F834E7F" w14:textId="77777777" w:rsidR="00004524" w:rsidRDefault="00004524" w:rsidP="00004524">
      <w:pPr>
        <w:numPr>
          <w:ilvl w:val="1"/>
          <w:numId w:val="21"/>
        </w:numPr>
        <w:spacing w:before="120"/>
        <w:jc w:val="both"/>
      </w:pPr>
      <w:r>
        <w:t xml:space="preserve">přesměrování </w:t>
      </w:r>
      <w:proofErr w:type="spellStart"/>
      <w:r>
        <w:t>drivů</w:t>
      </w:r>
      <w:proofErr w:type="spellEnd"/>
      <w:r>
        <w:t xml:space="preserve"> </w:t>
      </w:r>
      <w:proofErr w:type="spellStart"/>
      <w:r>
        <w:t>DataProtector</w:t>
      </w:r>
      <w:proofErr w:type="spellEnd"/>
      <w:r>
        <w:t xml:space="preserve"> při </w:t>
      </w:r>
      <w:r w:rsidR="00AD03BA">
        <w:t>výpadku knihovny</w:t>
      </w:r>
      <w:r w:rsidRPr="00C32E17">
        <w:t>;</w:t>
      </w:r>
    </w:p>
    <w:p w14:paraId="6B675246" w14:textId="77777777" w:rsidR="00004524" w:rsidRDefault="00004524" w:rsidP="00D3753A">
      <w:pPr>
        <w:numPr>
          <w:ilvl w:val="1"/>
          <w:numId w:val="21"/>
        </w:numPr>
        <w:spacing w:before="120"/>
        <w:jc w:val="both"/>
      </w:pPr>
      <w:r>
        <w:t>aktualizace informace o médiích v </w:t>
      </w:r>
      <w:proofErr w:type="spellStart"/>
      <w:r>
        <w:t>DataProtector</w:t>
      </w:r>
      <w:proofErr w:type="spellEnd"/>
      <w:r>
        <w:t xml:space="preserve"> v případě kopírování médií interně mezi knihovnami</w:t>
      </w:r>
      <w:r w:rsidR="00EE545C">
        <w:t>;</w:t>
      </w:r>
      <w:r w:rsidRPr="00C55752">
        <w:t xml:space="preserve"> </w:t>
      </w:r>
    </w:p>
    <w:p w14:paraId="75CC363F" w14:textId="77777777" w:rsidR="00F363FC" w:rsidRDefault="0029570F" w:rsidP="00233D5A">
      <w:pPr>
        <w:numPr>
          <w:ilvl w:val="0"/>
          <w:numId w:val="21"/>
        </w:numPr>
        <w:spacing w:before="120"/>
        <w:ind w:left="993" w:hanging="284"/>
        <w:jc w:val="both"/>
      </w:pPr>
      <w:r>
        <w:t>zaškolení zaměstnanců objednatele</w:t>
      </w:r>
      <w:r w:rsidR="004A5274">
        <w:t xml:space="preserve"> podle čl. I odst. 2 písm. c)</w:t>
      </w:r>
      <w:r>
        <w:t xml:space="preserve"> </w:t>
      </w:r>
      <w:r w:rsidR="008F29C2">
        <w:t>přímo na dodávan</w:t>
      </w:r>
      <w:r w:rsidR="003D7B20">
        <w:t>ých technických a programových prostředcích</w:t>
      </w:r>
      <w:r w:rsidR="00173608">
        <w:t xml:space="preserve"> v rozsahu </w:t>
      </w:r>
      <w:r w:rsidR="00817DF5">
        <w:t>dle návrhu zhotovitele, minimálně však 5</w:t>
      </w:r>
      <w:r w:rsidR="00F363FC">
        <w:t> </w:t>
      </w:r>
      <w:r w:rsidR="00173608">
        <w:t>hodin</w:t>
      </w:r>
      <w:r w:rsidR="00F363FC">
        <w:t>;</w:t>
      </w:r>
    </w:p>
    <w:p w14:paraId="364A019A" w14:textId="77777777" w:rsidR="0031581B" w:rsidRDefault="004E446D" w:rsidP="00DC15F7">
      <w:pPr>
        <w:numPr>
          <w:ilvl w:val="1"/>
          <w:numId w:val="28"/>
        </w:numPr>
        <w:tabs>
          <w:tab w:val="clear" w:pos="567"/>
          <w:tab w:val="num" w:pos="851"/>
        </w:tabs>
        <w:spacing w:before="120"/>
        <w:ind w:left="851" w:hanging="284"/>
        <w:jc w:val="both"/>
      </w:pPr>
      <w:r>
        <w:rPr>
          <w:b/>
        </w:rPr>
        <w:t xml:space="preserve">třetí </w:t>
      </w:r>
      <w:r w:rsidR="003F5B6E">
        <w:rPr>
          <w:b/>
        </w:rPr>
        <w:t>dílčí plnění</w:t>
      </w:r>
      <w:r w:rsidR="0031581B" w:rsidRPr="00B8090A">
        <w:rPr>
          <w:b/>
        </w:rPr>
        <w:t xml:space="preserve"> </w:t>
      </w:r>
      <w:r w:rsidR="00F7105C" w:rsidRPr="00153FB2">
        <w:rPr>
          <w:b/>
        </w:rPr>
        <w:t>zahrnuje</w:t>
      </w:r>
      <w:r w:rsidR="00CB5EE3">
        <w:t>:</w:t>
      </w:r>
      <w:r w:rsidR="00F7105C">
        <w:t xml:space="preserve"> </w:t>
      </w:r>
    </w:p>
    <w:p w14:paraId="7AA4EC34" w14:textId="77777777" w:rsidR="003F5A18" w:rsidRDefault="003F5A18" w:rsidP="003F5A18">
      <w:pPr>
        <w:numPr>
          <w:ilvl w:val="0"/>
          <w:numId w:val="18"/>
        </w:numPr>
        <w:spacing w:before="120"/>
        <w:ind w:left="993" w:hanging="284"/>
        <w:jc w:val="both"/>
      </w:pPr>
      <w:r>
        <w:t>zkušební provoz;</w:t>
      </w:r>
    </w:p>
    <w:p w14:paraId="502C4E61" w14:textId="6C5142B3" w:rsidR="005E18E9" w:rsidRDefault="003F5A18" w:rsidP="00233D5A">
      <w:pPr>
        <w:numPr>
          <w:ilvl w:val="0"/>
          <w:numId w:val="18"/>
        </w:numPr>
        <w:spacing w:before="120"/>
        <w:ind w:left="993" w:hanging="284"/>
        <w:jc w:val="both"/>
      </w:pPr>
      <w:r>
        <w:t xml:space="preserve">provedení penetračních testů v rámci zkušebního provozu a </w:t>
      </w:r>
      <w:r w:rsidR="003A49B1">
        <w:t xml:space="preserve">odstranění </w:t>
      </w:r>
      <w:r w:rsidR="005E18E9">
        <w:t>nalezených nedostatků</w:t>
      </w:r>
      <w:r w:rsidR="00C614BA">
        <w:t xml:space="preserve"> nejpozději do </w:t>
      </w:r>
      <w:r w:rsidR="004E446D">
        <w:t xml:space="preserve">3 </w:t>
      </w:r>
      <w:r w:rsidR="00C614BA">
        <w:t>týdnů</w:t>
      </w:r>
      <w:r w:rsidR="00BF0D35">
        <w:t xml:space="preserve"> od uko</w:t>
      </w:r>
      <w:r w:rsidR="008F495D">
        <w:t>nčení penetračního testování</w:t>
      </w:r>
      <w:r w:rsidR="00BF0D35">
        <w:t>, kter</w:t>
      </w:r>
      <w:r w:rsidR="008F495D">
        <w:t>é</w:t>
      </w:r>
      <w:r w:rsidR="00BF0D35">
        <w:t xml:space="preserve"> objednatel provede na své náklady, a to za účelem ověření nesmazatelnosti a</w:t>
      </w:r>
      <w:r w:rsidR="006A6F11">
        <w:t> </w:t>
      </w:r>
      <w:r w:rsidR="00BF0D35">
        <w:t>neměnnosti uložených dat</w:t>
      </w:r>
      <w:r w:rsidR="00EE545C">
        <w:t>;</w:t>
      </w:r>
      <w:r w:rsidR="00C614BA">
        <w:t xml:space="preserve"> </w:t>
      </w:r>
    </w:p>
    <w:p w14:paraId="4EC7CC7C" w14:textId="054ABE19" w:rsidR="00EA18CF" w:rsidRDefault="00AC0394" w:rsidP="00233D5A">
      <w:pPr>
        <w:numPr>
          <w:ilvl w:val="0"/>
          <w:numId w:val="18"/>
        </w:numPr>
        <w:spacing w:before="120"/>
        <w:ind w:left="993" w:hanging="284"/>
        <w:jc w:val="both"/>
      </w:pPr>
      <w:r>
        <w:t xml:space="preserve">pomoc zaměstnancům objednatele při </w:t>
      </w:r>
      <w:r w:rsidR="002A42EA">
        <w:t xml:space="preserve">vytváření dalších kopií dat </w:t>
      </w:r>
      <w:r>
        <w:t xml:space="preserve">v oblasti </w:t>
      </w:r>
      <w:proofErr w:type="spellStart"/>
      <w:r>
        <w:t>DataProtector</w:t>
      </w:r>
      <w:proofErr w:type="spellEnd"/>
      <w:r w:rsidR="00127A98">
        <w:t>,</w:t>
      </w:r>
      <w:r>
        <w:t xml:space="preserve"> </w:t>
      </w:r>
      <w:r w:rsidR="0052593E">
        <w:t>asistence</w:t>
      </w:r>
      <w:r w:rsidR="005B7C3C">
        <w:t xml:space="preserve"> pracovníků zhotovitele při zkušebním provozu</w:t>
      </w:r>
      <w:r w:rsidR="00BE5821">
        <w:t xml:space="preserve"> podle čl. I odst. 2 písm. e)</w:t>
      </w:r>
      <w:r w:rsidR="002231E7">
        <w:t>;</w:t>
      </w:r>
    </w:p>
    <w:p w14:paraId="2F71C343" w14:textId="77777777" w:rsidR="002231E7" w:rsidRDefault="002231E7" w:rsidP="00233D5A">
      <w:pPr>
        <w:numPr>
          <w:ilvl w:val="0"/>
          <w:numId w:val="18"/>
        </w:numPr>
        <w:spacing w:before="120"/>
        <w:ind w:left="993" w:hanging="284"/>
        <w:jc w:val="both"/>
      </w:pPr>
      <w:r>
        <w:t>vypracování realizační dokumentace</w:t>
      </w:r>
      <w:r w:rsidR="00AC7391">
        <w:t xml:space="preserve"> podle č</w:t>
      </w:r>
      <w:r w:rsidR="003F5B6E">
        <w:t xml:space="preserve">l. I odst. </w:t>
      </w:r>
      <w:r w:rsidR="00E81D45">
        <w:t>2</w:t>
      </w:r>
      <w:r w:rsidR="0097369D">
        <w:t xml:space="preserve"> písm.</w:t>
      </w:r>
      <w:r w:rsidR="00E81D45">
        <w:t xml:space="preserve"> f)</w:t>
      </w:r>
      <w:r w:rsidR="003F5B6E">
        <w:t xml:space="preserve"> </w:t>
      </w:r>
      <w:r w:rsidR="002F3E55">
        <w:t>o obsahu</w:t>
      </w:r>
      <w:r w:rsidR="006D162A">
        <w:t xml:space="preserve"> vymezeném v </w:t>
      </w:r>
      <w:r w:rsidR="002F3E55">
        <w:t>přílo</w:t>
      </w:r>
      <w:r w:rsidR="006D162A">
        <w:t>ze</w:t>
      </w:r>
      <w:r w:rsidR="002F3E55">
        <w:t xml:space="preserve"> č. 11</w:t>
      </w:r>
      <w:r>
        <w:t xml:space="preserve"> této smlouvy.</w:t>
      </w:r>
    </w:p>
    <w:p w14:paraId="3A5C9D82" w14:textId="77777777" w:rsidR="000668FA" w:rsidRDefault="000668FA" w:rsidP="004B352A">
      <w:pPr>
        <w:spacing w:before="120"/>
        <w:jc w:val="both"/>
        <w:rPr>
          <w:b/>
        </w:rPr>
      </w:pPr>
    </w:p>
    <w:p w14:paraId="0E135899" w14:textId="77777777" w:rsidR="00253172" w:rsidRDefault="00F7105C" w:rsidP="00253172">
      <w:pPr>
        <w:jc w:val="center"/>
        <w:outlineLvl w:val="0"/>
        <w:rPr>
          <w:b/>
        </w:rPr>
      </w:pPr>
      <w:r w:rsidRPr="00F7105C">
        <w:rPr>
          <w:b/>
        </w:rPr>
        <w:t>Článek II</w:t>
      </w:r>
      <w:r w:rsidR="00D57C16">
        <w:rPr>
          <w:b/>
        </w:rPr>
        <w:t>I</w:t>
      </w:r>
    </w:p>
    <w:p w14:paraId="173AAD4B" w14:textId="77777777" w:rsidR="00F7105C" w:rsidRPr="00F7105C" w:rsidRDefault="00253172" w:rsidP="00253172">
      <w:pPr>
        <w:jc w:val="center"/>
        <w:outlineLvl w:val="0"/>
        <w:rPr>
          <w:b/>
        </w:rPr>
      </w:pPr>
      <w:r>
        <w:rPr>
          <w:b/>
        </w:rPr>
        <w:t xml:space="preserve"> </w:t>
      </w:r>
      <w:r w:rsidR="007026F7">
        <w:rPr>
          <w:b/>
        </w:rPr>
        <w:t>Místo plnění, lhůty a předání a převzetí</w:t>
      </w:r>
      <w:r w:rsidR="00F7105C" w:rsidRPr="00F7105C">
        <w:rPr>
          <w:b/>
        </w:rPr>
        <w:t xml:space="preserve"> </w:t>
      </w:r>
      <w:r w:rsidR="0029178D">
        <w:rPr>
          <w:b/>
        </w:rPr>
        <w:t>dílčích plnění</w:t>
      </w:r>
      <w:r w:rsidR="00F82F8D">
        <w:rPr>
          <w:b/>
        </w:rPr>
        <w:t xml:space="preserve"> </w:t>
      </w:r>
    </w:p>
    <w:p w14:paraId="4116C334" w14:textId="77777777" w:rsidR="00F7105C" w:rsidRPr="00F7105C" w:rsidRDefault="00F7105C" w:rsidP="000841A5">
      <w:pPr>
        <w:widowControl w:val="0"/>
        <w:numPr>
          <w:ilvl w:val="0"/>
          <w:numId w:val="2"/>
        </w:numPr>
        <w:tabs>
          <w:tab w:val="clear" w:pos="464"/>
        </w:tabs>
        <w:spacing w:before="120"/>
        <w:ind w:left="425" w:hanging="425"/>
        <w:jc w:val="both"/>
      </w:pPr>
      <w:r>
        <w:t>Smluvní strany vzájemně dohodly pro jednotliv</w:t>
      </w:r>
      <w:r w:rsidR="00522A3E">
        <w:t xml:space="preserve">á </w:t>
      </w:r>
      <w:r w:rsidR="00173E2A">
        <w:t xml:space="preserve">dílčí plnění </w:t>
      </w:r>
      <w:r>
        <w:t>následující lhůty:</w:t>
      </w:r>
    </w:p>
    <w:p w14:paraId="214B7B22" w14:textId="77777777" w:rsidR="001807A6" w:rsidRPr="006C45B3" w:rsidRDefault="00F7105C" w:rsidP="000841A5">
      <w:pPr>
        <w:widowControl w:val="0"/>
        <w:numPr>
          <w:ilvl w:val="0"/>
          <w:numId w:val="27"/>
        </w:numPr>
        <w:spacing w:before="120"/>
        <w:ind w:left="851" w:hanging="284"/>
        <w:jc w:val="both"/>
      </w:pPr>
      <w:r w:rsidRPr="006C45B3">
        <w:t xml:space="preserve">zhotovitel </w:t>
      </w:r>
      <w:r w:rsidR="00D0326B" w:rsidRPr="006C45B3">
        <w:t>předá</w:t>
      </w:r>
      <w:r w:rsidR="00BA1155" w:rsidRPr="006C45B3">
        <w:t xml:space="preserve"> první </w:t>
      </w:r>
      <w:r w:rsidR="0029178D">
        <w:t>dílčí plnění</w:t>
      </w:r>
      <w:r w:rsidR="00F82F8D" w:rsidRPr="006C45B3">
        <w:t xml:space="preserve"> </w:t>
      </w:r>
      <w:r w:rsidR="00BA1155" w:rsidRPr="000841A5">
        <w:rPr>
          <w:b/>
        </w:rPr>
        <w:t xml:space="preserve">do </w:t>
      </w:r>
      <w:r w:rsidR="004E446D" w:rsidRPr="000841A5">
        <w:rPr>
          <w:b/>
        </w:rPr>
        <w:t>4</w:t>
      </w:r>
      <w:r w:rsidR="00D0326B" w:rsidRPr="000841A5">
        <w:rPr>
          <w:b/>
        </w:rPr>
        <w:t xml:space="preserve"> týdnů</w:t>
      </w:r>
      <w:r w:rsidR="00D0326B" w:rsidRPr="006C45B3">
        <w:t xml:space="preserve"> ode dne </w:t>
      </w:r>
      <w:r w:rsidR="00C120CA">
        <w:t>uzavření</w:t>
      </w:r>
      <w:r w:rsidR="00D0326B" w:rsidRPr="006C45B3">
        <w:t xml:space="preserve"> smlouvy</w:t>
      </w:r>
      <w:r w:rsidR="00EE545C">
        <w:t>;</w:t>
      </w:r>
    </w:p>
    <w:p w14:paraId="67BF87A3" w14:textId="77777777" w:rsidR="009A0A85" w:rsidRDefault="00817DF5" w:rsidP="000841A5">
      <w:pPr>
        <w:widowControl w:val="0"/>
        <w:numPr>
          <w:ilvl w:val="0"/>
          <w:numId w:val="27"/>
        </w:numPr>
        <w:spacing w:before="120"/>
        <w:ind w:left="851" w:hanging="284"/>
        <w:jc w:val="both"/>
      </w:pPr>
      <w:r>
        <w:t>zhotovitel</w:t>
      </w:r>
      <w:r w:rsidR="009A0A85">
        <w:t xml:space="preserve"> </w:t>
      </w:r>
      <w:r w:rsidR="009A0A85" w:rsidRPr="000841A5">
        <w:rPr>
          <w:b/>
        </w:rPr>
        <w:t xml:space="preserve">do </w:t>
      </w:r>
      <w:r w:rsidR="00063EB9" w:rsidRPr="000841A5">
        <w:rPr>
          <w:b/>
        </w:rPr>
        <w:t>1</w:t>
      </w:r>
      <w:r w:rsidR="004E446D" w:rsidRPr="000841A5">
        <w:rPr>
          <w:b/>
        </w:rPr>
        <w:t>4</w:t>
      </w:r>
      <w:r w:rsidR="009A0A85" w:rsidRPr="000841A5">
        <w:rPr>
          <w:b/>
        </w:rPr>
        <w:t xml:space="preserve"> týdnů</w:t>
      </w:r>
      <w:r w:rsidR="009A0A85" w:rsidRPr="006C45B3">
        <w:t xml:space="preserve"> od</w:t>
      </w:r>
      <w:r w:rsidR="006D162A">
        <w:t xml:space="preserve">e dne uzavření </w:t>
      </w:r>
      <w:r w:rsidR="009A0A85" w:rsidRPr="006C45B3">
        <w:t>smlouvy</w:t>
      </w:r>
      <w:r w:rsidR="009A0A85">
        <w:t xml:space="preserve"> vypracuje a předá objednateli </w:t>
      </w:r>
      <w:r w:rsidR="00746B63">
        <w:t>plnění</w:t>
      </w:r>
      <w:r w:rsidR="009A0A85">
        <w:t xml:space="preserve"> podle čl. II písm. b) </w:t>
      </w:r>
      <w:r w:rsidR="00004524">
        <w:t>čtvrté</w:t>
      </w:r>
      <w:r w:rsidR="009A0A85">
        <w:t xml:space="preserve"> </w:t>
      </w:r>
      <w:r w:rsidR="00746B63">
        <w:t>a šesté odrážky (č</w:t>
      </w:r>
      <w:r>
        <w:t>ást druhého dílčího plnění)</w:t>
      </w:r>
      <w:r w:rsidR="009A0A85">
        <w:t>;</w:t>
      </w:r>
    </w:p>
    <w:p w14:paraId="39C37293" w14:textId="77777777" w:rsidR="00F7105C" w:rsidRDefault="00F7105C" w:rsidP="000841A5">
      <w:pPr>
        <w:widowControl w:val="0"/>
        <w:numPr>
          <w:ilvl w:val="0"/>
          <w:numId w:val="27"/>
        </w:numPr>
        <w:spacing w:before="120"/>
        <w:ind w:left="851" w:hanging="284"/>
        <w:jc w:val="both"/>
      </w:pPr>
      <w:r w:rsidRPr="006C45B3">
        <w:t xml:space="preserve">zhotovitel </w:t>
      </w:r>
      <w:r w:rsidR="0025719C" w:rsidRPr="006C45B3">
        <w:t>předá</w:t>
      </w:r>
      <w:r w:rsidRPr="006C45B3">
        <w:t xml:space="preserve"> </w:t>
      </w:r>
      <w:r w:rsidR="00522A3E">
        <w:t xml:space="preserve">zbývající část </w:t>
      </w:r>
      <w:r w:rsidR="0029178D">
        <w:t>druhé</w:t>
      </w:r>
      <w:r w:rsidR="00522A3E">
        <w:t>ho</w:t>
      </w:r>
      <w:r w:rsidR="0029178D">
        <w:t xml:space="preserve"> dílčí</w:t>
      </w:r>
      <w:r w:rsidR="00522A3E">
        <w:t>ho</w:t>
      </w:r>
      <w:r w:rsidR="0029178D">
        <w:t xml:space="preserve"> plnění</w:t>
      </w:r>
      <w:r w:rsidR="00F82F8D" w:rsidRPr="006C45B3">
        <w:t xml:space="preserve"> </w:t>
      </w:r>
      <w:r w:rsidR="00D0326B" w:rsidRPr="006C45B3">
        <w:t xml:space="preserve">nejpozději </w:t>
      </w:r>
      <w:r w:rsidRPr="000841A5">
        <w:rPr>
          <w:b/>
        </w:rPr>
        <w:t>do</w:t>
      </w:r>
      <w:r w:rsidR="00BA1155" w:rsidRPr="000841A5">
        <w:rPr>
          <w:b/>
        </w:rPr>
        <w:t xml:space="preserve"> </w:t>
      </w:r>
      <w:r w:rsidR="004E446D" w:rsidRPr="000841A5">
        <w:rPr>
          <w:b/>
        </w:rPr>
        <w:t xml:space="preserve">20 </w:t>
      </w:r>
      <w:r w:rsidR="00D0326B" w:rsidRPr="000841A5">
        <w:rPr>
          <w:b/>
        </w:rPr>
        <w:t>týdnů</w:t>
      </w:r>
      <w:r w:rsidR="00D0326B" w:rsidRPr="006C45B3">
        <w:t xml:space="preserve"> ode dne </w:t>
      </w:r>
      <w:r w:rsidR="00C120CA">
        <w:t>uzavření</w:t>
      </w:r>
      <w:r w:rsidR="00344DC8" w:rsidRPr="006C45B3">
        <w:t xml:space="preserve"> smlouvy</w:t>
      </w:r>
      <w:r w:rsidR="00EE545C">
        <w:t>;</w:t>
      </w:r>
    </w:p>
    <w:p w14:paraId="1A0F3CA2" w14:textId="77777777" w:rsidR="004E446D" w:rsidRPr="006C45B3" w:rsidRDefault="00EE545C" w:rsidP="000841A5">
      <w:pPr>
        <w:widowControl w:val="0"/>
        <w:numPr>
          <w:ilvl w:val="0"/>
          <w:numId w:val="27"/>
        </w:numPr>
        <w:spacing w:before="120"/>
        <w:ind w:left="851" w:hanging="284"/>
        <w:jc w:val="both"/>
      </w:pPr>
      <w:r>
        <w:lastRenderedPageBreak/>
        <w:t>z</w:t>
      </w:r>
      <w:r w:rsidR="004E446D">
        <w:t>hotovitel předá</w:t>
      </w:r>
      <w:r w:rsidR="00A078FA">
        <w:t xml:space="preserve"> (poskytne)</w:t>
      </w:r>
      <w:r w:rsidR="004E446D">
        <w:t xml:space="preserve"> třetí dílčí plnění </w:t>
      </w:r>
      <w:r w:rsidR="004E446D" w:rsidRPr="000841A5">
        <w:rPr>
          <w:b/>
        </w:rPr>
        <w:t>do 30 týdnů</w:t>
      </w:r>
      <w:r w:rsidR="004E446D">
        <w:t xml:space="preserve"> od</w:t>
      </w:r>
      <w:r w:rsidR="006D162A">
        <w:t xml:space="preserve">e dne </w:t>
      </w:r>
      <w:r w:rsidR="004E446D">
        <w:t>u</w:t>
      </w:r>
      <w:r w:rsidR="00C120CA">
        <w:t>zavření</w:t>
      </w:r>
      <w:r w:rsidR="004E446D">
        <w:t xml:space="preserve"> smlouvy.</w:t>
      </w:r>
    </w:p>
    <w:p w14:paraId="5595D46A" w14:textId="67C66A10" w:rsidR="00C120CA" w:rsidRDefault="00C120CA" w:rsidP="000841A5">
      <w:pPr>
        <w:widowControl w:val="0"/>
        <w:tabs>
          <w:tab w:val="left" w:pos="426"/>
        </w:tabs>
        <w:spacing w:before="120"/>
        <w:ind w:left="425" w:hanging="425"/>
        <w:jc w:val="both"/>
        <w:rPr>
          <w:szCs w:val="20"/>
          <w:lang w:eastAsia="en-US"/>
        </w:rPr>
      </w:pPr>
      <w:r>
        <w:t>2.</w:t>
      </w:r>
      <w:r>
        <w:tab/>
        <w:t xml:space="preserve">Objednatel si vyhrazuje právo prodloužit lhůty uvedené </w:t>
      </w:r>
      <w:r w:rsidRPr="008D4C1A">
        <w:t>v</w:t>
      </w:r>
      <w:r>
        <w:t xml:space="preserve"> odst. </w:t>
      </w:r>
      <w:r w:rsidRPr="007C3B12">
        <w:t xml:space="preserve">1 </w:t>
      </w:r>
      <w:r>
        <w:t>tohoto článku (</w:t>
      </w:r>
      <w:r w:rsidR="00BB735D">
        <w:t>či </w:t>
      </w:r>
      <w:r>
        <w:t xml:space="preserve">stanovené na základě této smlouvy), a to přiměřeně okolnostem, </w:t>
      </w:r>
      <w:r w:rsidRPr="003F3D80">
        <w:t>na</w:t>
      </w:r>
      <w:r>
        <w:t xml:space="preserve"> základě písemné a</w:t>
      </w:r>
      <w:r w:rsidR="00BB735D">
        <w:t> </w:t>
      </w:r>
      <w:r>
        <w:t xml:space="preserve">odůvodněné žádosti zhotovitele, ve které zhotovitel doloží, že </w:t>
      </w:r>
      <w:r w:rsidRPr="003F3D80">
        <w:t>objektivně nemohl pokračovat v plnění dle této smlouvy z důvodu, že mu objednatel neposkytl povinnou a</w:t>
      </w:r>
      <w:r w:rsidR="00BB735D">
        <w:t> </w:t>
      </w:r>
      <w:r w:rsidRPr="003F3D80">
        <w:t>nezbytnou součinnost, nebo z</w:t>
      </w:r>
      <w:r>
        <w:t> důvodu skutečností stojících na </w:t>
      </w:r>
      <w:r w:rsidRPr="003F3D80">
        <w:t xml:space="preserve">straně </w:t>
      </w:r>
      <w:r>
        <w:t>zhotovitele, které ani zhotovitel</w:t>
      </w:r>
      <w:r w:rsidRPr="003F3D80">
        <w:t xml:space="preserve"> jednající s náležitou péčí nemohl předvídat a které sám nezp</w:t>
      </w:r>
      <w:r>
        <w:t xml:space="preserve">ůsobil </w:t>
      </w:r>
      <w:r w:rsidRPr="00F3568B">
        <w:t>(</w:t>
      </w:r>
      <w:r>
        <w:t>včetně např. výpadku či </w:t>
      </w:r>
      <w:r w:rsidRPr="003F3D80">
        <w:t xml:space="preserve">zdržení v dodavatelsko-odběratelském řetězci, výpadku v pracovní síle </w:t>
      </w:r>
      <w:r>
        <w:t>zhotovitele</w:t>
      </w:r>
      <w:r w:rsidRPr="003F3D80">
        <w:t xml:space="preserve"> z důvodu opatření uložených orgány veřejné moci, nikoli v důsledku protiprávního jednání </w:t>
      </w:r>
      <w:r>
        <w:t>zhotovitele</w:t>
      </w:r>
      <w:r w:rsidRPr="003F3D80">
        <w:t>, zdržení v plnění jiných smluvních partnerů objednatele, které se plnění dle této smlouvy dotýká a které nebylo způsobeno objednatelem</w:t>
      </w:r>
      <w:r>
        <w:t>)</w:t>
      </w:r>
      <w:r w:rsidRPr="003F3D80">
        <w:t xml:space="preserve">. </w:t>
      </w:r>
      <w:r>
        <w:t>Ž</w:t>
      </w:r>
      <w:r w:rsidRPr="003F3D80">
        <w:t xml:space="preserve">ádost </w:t>
      </w:r>
      <w:r>
        <w:t>zhotovitele</w:t>
      </w:r>
      <w:r w:rsidRPr="003F3D80">
        <w:t xml:space="preserve"> </w:t>
      </w:r>
      <w:r>
        <w:t xml:space="preserve">dle tohoto odstavce </w:t>
      </w:r>
      <w:r w:rsidRPr="003F3D80">
        <w:t>musí</w:t>
      </w:r>
      <w:r>
        <w:t xml:space="preserve"> být objednateli doručena v dostatečném předstihu před uplynutím lhůt(y) a musí obsahovat i návrh jejich prodloužení, ten však není pro</w:t>
      </w:r>
      <w:r w:rsidR="003B1BF7">
        <w:t> </w:t>
      </w:r>
      <w:r>
        <w:t xml:space="preserve">objednatele </w:t>
      </w:r>
      <w:r w:rsidRPr="003F3D80">
        <w:t>závazný. Změna lhůt</w:t>
      </w:r>
      <w:r>
        <w:t xml:space="preserve"> uvedených v tomto článku</w:t>
      </w:r>
      <w:r w:rsidRPr="003F3D80">
        <w:t xml:space="preserve"> </w:t>
      </w:r>
      <w:r>
        <w:t>bude provedena formou dodatku ke smlouvě. Ostatní lhůty uvedené, resp. stanovené na základě této smlouvy, mohou být měněny písemnou dohodou pověřených osob smluvních stran, avšak pouze za podmínky, že nemají dopad na lhůty uvedené v tomto článku, jinak je jejich změna možná jen formou dodatku ke smlouvě.</w:t>
      </w:r>
    </w:p>
    <w:p w14:paraId="7002BDDF" w14:textId="143EEAEA" w:rsidR="00C120CA" w:rsidRDefault="00C120CA" w:rsidP="000841A5">
      <w:pPr>
        <w:widowControl w:val="0"/>
        <w:tabs>
          <w:tab w:val="left" w:pos="426"/>
        </w:tabs>
        <w:spacing w:before="120"/>
        <w:ind w:left="425" w:hanging="425"/>
        <w:jc w:val="both"/>
        <w:rPr>
          <w:szCs w:val="20"/>
          <w:lang w:eastAsia="en-US"/>
        </w:rPr>
      </w:pPr>
      <w:r>
        <w:rPr>
          <w:szCs w:val="20"/>
          <w:lang w:eastAsia="en-US"/>
        </w:rPr>
        <w:t>3.</w:t>
      </w:r>
      <w:r>
        <w:rPr>
          <w:szCs w:val="20"/>
          <w:lang w:eastAsia="en-US"/>
        </w:rPr>
        <w:tab/>
      </w:r>
      <w:r w:rsidR="00F7105C" w:rsidRPr="00D82898">
        <w:t>Místem plnění budou prostory</w:t>
      </w:r>
      <w:r w:rsidR="00F7105C" w:rsidRPr="008977FB">
        <w:t xml:space="preserve"> výpočetního</w:t>
      </w:r>
      <w:r w:rsidR="00F7105C">
        <w:t xml:space="preserve"> střediska v</w:t>
      </w:r>
      <w:r w:rsidR="00483844">
        <w:t> </w:t>
      </w:r>
      <w:r w:rsidR="00F7105C">
        <w:t>objekt</w:t>
      </w:r>
      <w:r w:rsidR="00817DF5">
        <w:t>u</w:t>
      </w:r>
      <w:r w:rsidR="00483844">
        <w:t>/lokalitě</w:t>
      </w:r>
      <w:r w:rsidR="00F7105C">
        <w:t xml:space="preserve"> objednatele na</w:t>
      </w:r>
      <w:r w:rsidR="00483844">
        <w:t> </w:t>
      </w:r>
      <w:r w:rsidR="00BA623F">
        <w:t>adrese</w:t>
      </w:r>
      <w:r w:rsidR="00254645">
        <w:t>:</w:t>
      </w:r>
      <w:r w:rsidR="00BA623F">
        <w:t xml:space="preserve"> Praha 1, Senovážná ul. 3 </w:t>
      </w:r>
      <w:r w:rsidR="00117633">
        <w:t xml:space="preserve">(ústředí) </w:t>
      </w:r>
      <w:r w:rsidR="00BA623F">
        <w:t>a Strojírenská 175, Praha 5.</w:t>
      </w:r>
    </w:p>
    <w:p w14:paraId="343B0C46" w14:textId="77777777" w:rsidR="007026F7" w:rsidRPr="00C120CA" w:rsidRDefault="00C120CA" w:rsidP="000841A5">
      <w:pPr>
        <w:widowControl w:val="0"/>
        <w:tabs>
          <w:tab w:val="left" w:pos="426"/>
        </w:tabs>
        <w:spacing w:before="120"/>
        <w:ind w:left="425" w:hanging="425"/>
        <w:jc w:val="both"/>
        <w:rPr>
          <w:szCs w:val="20"/>
          <w:lang w:eastAsia="en-US"/>
        </w:rPr>
      </w:pPr>
      <w:r>
        <w:rPr>
          <w:szCs w:val="20"/>
          <w:lang w:eastAsia="en-US"/>
        </w:rPr>
        <w:t>4.</w:t>
      </w:r>
      <w:r>
        <w:rPr>
          <w:szCs w:val="20"/>
          <w:lang w:eastAsia="en-US"/>
        </w:rPr>
        <w:tab/>
      </w:r>
      <w:r w:rsidR="00E41DD6">
        <w:t>O předání</w:t>
      </w:r>
      <w:r w:rsidR="00F7105C">
        <w:t xml:space="preserve"> </w:t>
      </w:r>
      <w:r w:rsidR="007026F7">
        <w:t xml:space="preserve">a převzetí </w:t>
      </w:r>
      <w:r w:rsidR="00F7105C">
        <w:t xml:space="preserve">jednotlivých </w:t>
      </w:r>
      <w:r w:rsidR="0029178D">
        <w:t>dílčích plnění</w:t>
      </w:r>
      <w:r w:rsidR="00F82F8D">
        <w:t xml:space="preserve"> </w:t>
      </w:r>
      <w:r w:rsidR="00F7105C">
        <w:t xml:space="preserve">sepíše </w:t>
      </w:r>
      <w:r w:rsidR="00903297">
        <w:t xml:space="preserve">zhotovitel </w:t>
      </w:r>
      <w:r w:rsidR="00F7105C">
        <w:t xml:space="preserve">protokol, který podepíší </w:t>
      </w:r>
      <w:r w:rsidR="007026F7">
        <w:t>pověřené osoby</w:t>
      </w:r>
      <w:r w:rsidR="00F7105C">
        <w:t xml:space="preserve"> obou smluvních stran.</w:t>
      </w:r>
      <w:r w:rsidR="007026F7">
        <w:t xml:space="preserve"> Bude-li </w:t>
      </w:r>
      <w:r w:rsidR="0029178D">
        <w:t xml:space="preserve">dílčí plnění </w:t>
      </w:r>
      <w:r w:rsidR="007026F7">
        <w:t xml:space="preserve">k okamžiku předání a převzetí obsahovat </w:t>
      </w:r>
      <w:r w:rsidR="001E1569">
        <w:t>zá</w:t>
      </w:r>
      <w:r w:rsidR="007026F7">
        <w:t xml:space="preserve">vady nebo nedodělky, které nebrání jeho užívání, budou tyto v protokolu popsány společně se lhůtou k jejich odstranění, na které se strany dohodnou. </w:t>
      </w:r>
      <w:r w:rsidR="007E15FA">
        <w:t>V případě, kdy nedojde k dohodě, určí přiměřený termín objednatel.</w:t>
      </w:r>
      <w:r w:rsidR="00746B63">
        <w:t xml:space="preserve"> </w:t>
      </w:r>
      <w:r w:rsidR="007026F7">
        <w:t xml:space="preserve">Objednatel není povinen převzít </w:t>
      </w:r>
      <w:r w:rsidR="0029178D">
        <w:t>dílčí plnění</w:t>
      </w:r>
      <w:r w:rsidR="007026F7">
        <w:t xml:space="preserve"> vykazující </w:t>
      </w:r>
      <w:r w:rsidR="001E1569">
        <w:t>zá</w:t>
      </w:r>
      <w:r w:rsidR="007026F7">
        <w:t>vady nebo</w:t>
      </w:r>
      <w:r w:rsidR="00746B63">
        <w:t xml:space="preserve"> nedodělky</w:t>
      </w:r>
      <w:r w:rsidR="007026F7">
        <w:t>, které brání jeho užívání</w:t>
      </w:r>
      <w:r w:rsidR="00746B63">
        <w:t xml:space="preserve"> (o charakteru vady rozhoduje objednatel)</w:t>
      </w:r>
      <w:r w:rsidR="007026F7">
        <w:t>.</w:t>
      </w:r>
      <w:r w:rsidR="009678F7">
        <w:t xml:space="preserve"> Třetí dílčí plnění nelze převzít, pokud nebyl zkušební provoz úspěšný (blíže viz čl. V této smlouvy).</w:t>
      </w:r>
    </w:p>
    <w:p w14:paraId="5852A16F" w14:textId="77777777" w:rsidR="00F7105C" w:rsidRDefault="00F7105C" w:rsidP="0032330C">
      <w:pPr>
        <w:spacing w:before="120"/>
      </w:pPr>
    </w:p>
    <w:p w14:paraId="75080E84" w14:textId="77777777" w:rsidR="00F7105C" w:rsidRPr="00F7105C" w:rsidRDefault="00F7105C" w:rsidP="00946FE4">
      <w:pPr>
        <w:jc w:val="center"/>
        <w:outlineLvl w:val="0"/>
        <w:rPr>
          <w:b/>
        </w:rPr>
      </w:pPr>
      <w:r w:rsidRPr="00F7105C">
        <w:rPr>
          <w:b/>
        </w:rPr>
        <w:t>Článek I</w:t>
      </w:r>
      <w:r w:rsidR="00D57C16">
        <w:rPr>
          <w:b/>
        </w:rPr>
        <w:t>V</w:t>
      </w:r>
    </w:p>
    <w:p w14:paraId="5121CD12" w14:textId="77777777" w:rsidR="00F7105C" w:rsidRDefault="00F7105C" w:rsidP="000668FA">
      <w:pPr>
        <w:jc w:val="center"/>
        <w:rPr>
          <w:b/>
        </w:rPr>
      </w:pPr>
      <w:r w:rsidRPr="00F7105C">
        <w:rPr>
          <w:b/>
        </w:rPr>
        <w:t>Cena plnění</w:t>
      </w:r>
      <w:r w:rsidR="00737288">
        <w:rPr>
          <w:b/>
        </w:rPr>
        <w:t xml:space="preserve"> a platební podmínky</w:t>
      </w:r>
    </w:p>
    <w:p w14:paraId="18C513C4" w14:textId="77777777" w:rsidR="00C421CE" w:rsidRPr="00F7105C" w:rsidRDefault="006825BC" w:rsidP="000668FA">
      <w:pPr>
        <w:jc w:val="center"/>
        <w:rPr>
          <w:b/>
        </w:rPr>
      </w:pPr>
      <w:r w:rsidRPr="00F30E9C">
        <w:rPr>
          <w:b/>
          <w:i/>
          <w:highlight w:val="cyan"/>
        </w:rPr>
        <w:t>(</w:t>
      </w:r>
      <w:r>
        <w:rPr>
          <w:b/>
          <w:i/>
          <w:highlight w:val="cyan"/>
        </w:rPr>
        <w:t>dodavatel nedoplňuje, bude doplněno dle nabídky vybraného dodavatele)</w:t>
      </w:r>
    </w:p>
    <w:p w14:paraId="5B941314" w14:textId="77777777" w:rsidR="00F06908" w:rsidRDefault="00F06908" w:rsidP="00DC15F7">
      <w:pPr>
        <w:numPr>
          <w:ilvl w:val="0"/>
          <w:numId w:val="29"/>
        </w:numPr>
        <w:tabs>
          <w:tab w:val="clear" w:pos="464"/>
        </w:tabs>
        <w:spacing w:before="120"/>
        <w:ind w:left="426" w:hanging="426"/>
        <w:jc w:val="both"/>
      </w:pPr>
      <w:r w:rsidRPr="00EC2A12">
        <w:t xml:space="preserve">Cena za dílo byla stanovena dohodou smluvních stran a činí </w:t>
      </w:r>
      <w:r w:rsidRPr="00F06908">
        <w:rPr>
          <w:highlight w:val="cyan"/>
        </w:rPr>
        <w:t>……</w:t>
      </w:r>
      <w:r w:rsidRPr="00EC2A12">
        <w:t xml:space="preserve"> Kč bez DPH</w:t>
      </w:r>
      <w:r>
        <w:t>.</w:t>
      </w:r>
      <w:r w:rsidRPr="00EC2A12">
        <w:t xml:space="preserve"> V ceně je zahrnut</w:t>
      </w:r>
      <w:r>
        <w:t>o oprávnění objednatele k užívání díla</w:t>
      </w:r>
      <w:r w:rsidRPr="00EC2A12">
        <w:t xml:space="preserve"> v</w:t>
      </w:r>
      <w:r>
        <w:t> </w:t>
      </w:r>
      <w:r w:rsidRPr="00EC2A12">
        <w:t>rozsahu</w:t>
      </w:r>
      <w:r>
        <w:t xml:space="preserve"> a za podmínek</w:t>
      </w:r>
      <w:r w:rsidRPr="00EC2A12">
        <w:t xml:space="preserve"> dle této smlouvy</w:t>
      </w:r>
      <w:r>
        <w:t>, zejména dle čl. X této smlouvy</w:t>
      </w:r>
      <w:r w:rsidRPr="00EC2A12">
        <w:t>.</w:t>
      </w:r>
      <w:r>
        <w:t xml:space="preserve"> Bližší s</w:t>
      </w:r>
      <w:r w:rsidRPr="00345058">
        <w:t>pecifikace</w:t>
      </w:r>
      <w:r w:rsidR="00254645">
        <w:t xml:space="preserve"> ceny díla</w:t>
      </w:r>
      <w:r>
        <w:t xml:space="preserve"> je uvedena v příloze č. 8 této smlouvy.</w:t>
      </w:r>
    </w:p>
    <w:p w14:paraId="5AACCE0A" w14:textId="77777777" w:rsidR="00AC7391" w:rsidRDefault="00F60F52" w:rsidP="00DC15F7">
      <w:pPr>
        <w:numPr>
          <w:ilvl w:val="0"/>
          <w:numId w:val="29"/>
        </w:numPr>
        <w:tabs>
          <w:tab w:val="clear" w:pos="464"/>
        </w:tabs>
        <w:spacing w:before="120"/>
        <w:ind w:left="426" w:hanging="426"/>
        <w:jc w:val="both"/>
      </w:pPr>
      <w:r w:rsidRPr="00345058">
        <w:t>C</w:t>
      </w:r>
      <w:r w:rsidR="00F7105C" w:rsidRPr="00345058">
        <w:t>en</w:t>
      </w:r>
      <w:r w:rsidRPr="00345058">
        <w:t>a</w:t>
      </w:r>
      <w:r w:rsidR="003F5B6E">
        <w:t xml:space="preserve"> prvního dílčího plnění</w:t>
      </w:r>
      <w:r w:rsidR="00BE5821">
        <w:t xml:space="preserve"> podle čl. I odst. </w:t>
      </w:r>
      <w:r w:rsidR="00C14009">
        <w:t>2 písm. a)</w:t>
      </w:r>
      <w:r w:rsidR="0029178D">
        <w:t>, resp. čl. II písm.</w:t>
      </w:r>
      <w:r w:rsidR="007D2DB2">
        <w:t> </w:t>
      </w:r>
      <w:r w:rsidR="0029178D">
        <w:t>a),</w:t>
      </w:r>
      <w:r w:rsidRPr="00345058">
        <w:t xml:space="preserve"> </w:t>
      </w:r>
      <w:r w:rsidR="00F7105C" w:rsidRPr="00345058">
        <w:t>činí</w:t>
      </w:r>
      <w:r w:rsidRPr="00345058">
        <w:t xml:space="preserve"> </w:t>
      </w:r>
      <w:r w:rsidR="003370EE" w:rsidRPr="00345058">
        <w:t>celkem</w:t>
      </w:r>
      <w:r w:rsidR="00AC7391">
        <w:t xml:space="preserve"> </w:t>
      </w:r>
      <w:r w:rsidRPr="00F06908">
        <w:rPr>
          <w:highlight w:val="cyan"/>
        </w:rPr>
        <w:t>……</w:t>
      </w:r>
      <w:r w:rsidR="0060433B" w:rsidRPr="00F06908">
        <w:rPr>
          <w:highlight w:val="cyan"/>
        </w:rPr>
        <w:t>…</w:t>
      </w:r>
      <w:r w:rsidRPr="00345058">
        <w:t xml:space="preserve"> Kč</w:t>
      </w:r>
      <w:r w:rsidR="00F06908">
        <w:t xml:space="preserve"> bez DPH.</w:t>
      </w:r>
    </w:p>
    <w:p w14:paraId="3269456D" w14:textId="77777777" w:rsidR="003F5B6E" w:rsidRDefault="003F5B6E" w:rsidP="00DC15F7">
      <w:pPr>
        <w:numPr>
          <w:ilvl w:val="0"/>
          <w:numId w:val="29"/>
        </w:numPr>
        <w:tabs>
          <w:tab w:val="clear" w:pos="464"/>
        </w:tabs>
        <w:spacing w:before="120"/>
        <w:ind w:left="426" w:hanging="426"/>
        <w:jc w:val="both"/>
      </w:pPr>
      <w:r>
        <w:t xml:space="preserve">Cena druhého dílčího plnění podle </w:t>
      </w:r>
      <w:r w:rsidR="00BE5821" w:rsidRPr="00C14009">
        <w:t xml:space="preserve">čl. I odst. </w:t>
      </w:r>
      <w:r w:rsidR="00C927A8">
        <w:t xml:space="preserve">1, </w:t>
      </w:r>
      <w:r w:rsidR="00C14009" w:rsidRPr="00C14009">
        <w:t>2</w:t>
      </w:r>
      <w:r w:rsidR="00BE5821" w:rsidRPr="00C14009">
        <w:t xml:space="preserve"> písm.</w:t>
      </w:r>
      <w:r w:rsidR="00C14009" w:rsidRPr="00C14009">
        <w:t xml:space="preserve"> </w:t>
      </w:r>
      <w:r w:rsidR="00C927A8">
        <w:t>b</w:t>
      </w:r>
      <w:r w:rsidR="00C14009" w:rsidRPr="00C14009">
        <w:t>) a</w:t>
      </w:r>
      <w:r w:rsidR="00195A93">
        <w:t>ž</w:t>
      </w:r>
      <w:r w:rsidR="00BE5821" w:rsidRPr="00C14009">
        <w:t xml:space="preserve"> </w:t>
      </w:r>
      <w:r w:rsidR="00C927A8">
        <w:t>d</w:t>
      </w:r>
      <w:r w:rsidR="00BE5821" w:rsidRPr="00C14009">
        <w:t>)</w:t>
      </w:r>
      <w:r w:rsidR="0029178D" w:rsidRPr="00C14009">
        <w:t>,</w:t>
      </w:r>
      <w:r w:rsidR="0029178D">
        <w:t xml:space="preserve"> resp. čl. II písm. b),</w:t>
      </w:r>
      <w:r w:rsidR="0029178D" w:rsidRPr="00345058">
        <w:t xml:space="preserve"> činí celkem</w:t>
      </w:r>
      <w:r w:rsidR="0029178D">
        <w:t xml:space="preserve"> </w:t>
      </w:r>
      <w:r w:rsidR="0029178D" w:rsidRPr="00954D00">
        <w:rPr>
          <w:highlight w:val="cyan"/>
        </w:rPr>
        <w:t>………</w:t>
      </w:r>
      <w:r w:rsidR="00F06908">
        <w:t xml:space="preserve"> Kč</w:t>
      </w:r>
      <w:r w:rsidR="00C927A8">
        <w:t xml:space="preserve">, </w:t>
      </w:r>
      <w:r w:rsidR="00C927A8" w:rsidRPr="00345058">
        <w:t xml:space="preserve">z toho cena za zaškolení </w:t>
      </w:r>
      <w:r w:rsidR="00C927A8">
        <w:t xml:space="preserve">zaměstnanců </w:t>
      </w:r>
      <w:r w:rsidR="00EE545C">
        <w:t xml:space="preserve">objednatele </w:t>
      </w:r>
      <w:r w:rsidR="00C927A8" w:rsidRPr="00345058">
        <w:t xml:space="preserve">činí </w:t>
      </w:r>
      <w:r w:rsidR="00C927A8" w:rsidRPr="00C55752">
        <w:rPr>
          <w:highlight w:val="cyan"/>
        </w:rPr>
        <w:t>………</w:t>
      </w:r>
      <w:r w:rsidR="00C927A8" w:rsidRPr="00345058">
        <w:t xml:space="preserve"> Kč</w:t>
      </w:r>
      <w:r w:rsidR="00F06908">
        <w:t xml:space="preserve"> bez DPH.</w:t>
      </w:r>
    </w:p>
    <w:p w14:paraId="0B9940BD" w14:textId="2EED46CA" w:rsidR="00C927A8" w:rsidRDefault="00C927A8" w:rsidP="00DC15F7">
      <w:pPr>
        <w:numPr>
          <w:ilvl w:val="0"/>
          <w:numId w:val="29"/>
        </w:numPr>
        <w:tabs>
          <w:tab w:val="clear" w:pos="464"/>
        </w:tabs>
        <w:spacing w:before="120"/>
        <w:ind w:left="426" w:hanging="426"/>
        <w:jc w:val="both"/>
      </w:pPr>
      <w:r>
        <w:t xml:space="preserve">Cena třetího dílčího plnění podle </w:t>
      </w:r>
      <w:r w:rsidRPr="00C14009">
        <w:t>čl. I odst. 2 písm. e) a f),</w:t>
      </w:r>
      <w:r>
        <w:t xml:space="preserve"> resp. čl. II písm. </w:t>
      </w:r>
      <w:r w:rsidR="001F40F1">
        <w:t>c</w:t>
      </w:r>
      <w:r>
        <w:t>),</w:t>
      </w:r>
      <w:r w:rsidRPr="00345058">
        <w:t xml:space="preserve"> činí celkem</w:t>
      </w:r>
      <w:r>
        <w:t xml:space="preserve"> </w:t>
      </w:r>
      <w:r w:rsidRPr="00954D00">
        <w:rPr>
          <w:highlight w:val="cyan"/>
        </w:rPr>
        <w:t>………</w:t>
      </w:r>
      <w:r w:rsidRPr="00345058">
        <w:t xml:space="preserve"> Kč </w:t>
      </w:r>
      <w:r w:rsidR="00002237">
        <w:t>bez DPH</w:t>
      </w:r>
      <w:r>
        <w:t>.</w:t>
      </w:r>
    </w:p>
    <w:p w14:paraId="115559D8" w14:textId="77777777" w:rsidR="00CD3D67" w:rsidRPr="00345058" w:rsidRDefault="00CD3D67" w:rsidP="000841A5">
      <w:pPr>
        <w:widowControl w:val="0"/>
        <w:numPr>
          <w:ilvl w:val="0"/>
          <w:numId w:val="29"/>
        </w:numPr>
        <w:tabs>
          <w:tab w:val="clear" w:pos="464"/>
        </w:tabs>
        <w:spacing w:before="120"/>
        <w:ind w:left="425" w:hanging="425"/>
        <w:jc w:val="both"/>
      </w:pPr>
      <w:r w:rsidRPr="00345058">
        <w:t xml:space="preserve">Paušální </w:t>
      </w:r>
      <w:r w:rsidR="00F7105C" w:rsidRPr="00345058">
        <w:t xml:space="preserve">cena </w:t>
      </w:r>
      <w:r w:rsidR="00B53802" w:rsidRPr="00345058">
        <w:t xml:space="preserve">za </w:t>
      </w:r>
      <w:r w:rsidR="00556923">
        <w:t xml:space="preserve">technickou </w:t>
      </w:r>
      <w:r w:rsidR="00B53802" w:rsidRPr="00345058">
        <w:t>podporu</w:t>
      </w:r>
      <w:r w:rsidR="00F7105C" w:rsidRPr="00345058">
        <w:t xml:space="preserve"> technických prostředků </w:t>
      </w:r>
      <w:r w:rsidRPr="00345058">
        <w:t xml:space="preserve">činí </w:t>
      </w:r>
      <w:r w:rsidR="00985CD5">
        <w:t>ročně</w:t>
      </w:r>
      <w:r w:rsidR="00AC7391">
        <w:t xml:space="preserve"> </w:t>
      </w:r>
      <w:r w:rsidR="00AC7391" w:rsidRPr="00C55752">
        <w:rPr>
          <w:highlight w:val="cyan"/>
        </w:rPr>
        <w:t>………</w:t>
      </w:r>
      <w:r w:rsidR="00AC7391" w:rsidRPr="00345058">
        <w:t xml:space="preserve"> </w:t>
      </w:r>
      <w:r w:rsidR="00FD69E4" w:rsidRPr="00345058">
        <w:t>Kč</w:t>
      </w:r>
      <w:r w:rsidR="00F06908">
        <w:t xml:space="preserve"> bez DPH.</w:t>
      </w:r>
    </w:p>
    <w:p w14:paraId="12647C61" w14:textId="77777777" w:rsidR="0007497C" w:rsidRDefault="00CD3D67" w:rsidP="000841A5">
      <w:pPr>
        <w:widowControl w:val="0"/>
        <w:numPr>
          <w:ilvl w:val="0"/>
          <w:numId w:val="29"/>
        </w:numPr>
        <w:tabs>
          <w:tab w:val="clear" w:pos="464"/>
        </w:tabs>
        <w:spacing w:before="120"/>
        <w:ind w:left="425" w:hanging="425"/>
        <w:jc w:val="both"/>
      </w:pPr>
      <w:r w:rsidRPr="00345058">
        <w:t>Paušální c</w:t>
      </w:r>
      <w:r w:rsidR="00F7105C" w:rsidRPr="00345058">
        <w:t xml:space="preserve">ena </w:t>
      </w:r>
      <w:r w:rsidR="00B53802" w:rsidRPr="00345058">
        <w:t xml:space="preserve">za </w:t>
      </w:r>
      <w:r w:rsidR="00556923">
        <w:t xml:space="preserve">technickou </w:t>
      </w:r>
      <w:r w:rsidR="00B53802" w:rsidRPr="00345058">
        <w:t>podporu</w:t>
      </w:r>
      <w:r w:rsidR="00F7105C" w:rsidRPr="00345058">
        <w:t xml:space="preserve"> programových prostředků </w:t>
      </w:r>
      <w:r w:rsidRPr="00345058">
        <w:t xml:space="preserve">činí </w:t>
      </w:r>
      <w:r w:rsidR="00985CD5">
        <w:t>ročně</w:t>
      </w:r>
      <w:r w:rsidR="00AC7391">
        <w:t xml:space="preserve"> </w:t>
      </w:r>
      <w:r w:rsidR="00AC7391" w:rsidRPr="00C55752">
        <w:rPr>
          <w:highlight w:val="cyan"/>
        </w:rPr>
        <w:t>………</w:t>
      </w:r>
      <w:r w:rsidR="00AC7391" w:rsidRPr="00345058">
        <w:t xml:space="preserve"> </w:t>
      </w:r>
      <w:r w:rsidR="00FD69E4" w:rsidRPr="00345058">
        <w:t>Kč</w:t>
      </w:r>
      <w:r w:rsidR="00F06908">
        <w:t xml:space="preserve"> bez </w:t>
      </w:r>
      <w:r w:rsidR="00F06908">
        <w:lastRenderedPageBreak/>
        <w:t>DPH</w:t>
      </w:r>
      <w:r w:rsidRPr="00345058">
        <w:t>.</w:t>
      </w:r>
    </w:p>
    <w:p w14:paraId="34043E9A" w14:textId="691535D5" w:rsidR="009C7246" w:rsidRPr="00062CC3" w:rsidRDefault="0007497C" w:rsidP="000841A5">
      <w:pPr>
        <w:widowControl w:val="0"/>
        <w:numPr>
          <w:ilvl w:val="0"/>
          <w:numId w:val="29"/>
        </w:numPr>
        <w:tabs>
          <w:tab w:val="clear" w:pos="464"/>
        </w:tabs>
        <w:spacing w:before="120"/>
        <w:ind w:left="425" w:hanging="425"/>
        <w:jc w:val="both"/>
      </w:pPr>
      <w:r w:rsidRPr="0025639F">
        <w:t xml:space="preserve">V případě, že </w:t>
      </w:r>
      <w:r w:rsidRPr="001B05E4">
        <w:t>smlouva</w:t>
      </w:r>
      <w:r w:rsidRPr="0025639F">
        <w:t xml:space="preserve"> skončí před </w:t>
      </w:r>
      <w:r>
        <w:t>uplynutím předplacené doby podpory (např. odstoupením, okamžitou výpovědí</w:t>
      </w:r>
      <w:r w:rsidR="005718DF">
        <w:t>, resp. 14denní výpovědí</w:t>
      </w:r>
      <w:r>
        <w:t xml:space="preserve"> ze strany objednatele)</w:t>
      </w:r>
      <w:r w:rsidRPr="0025639F">
        <w:t xml:space="preserve">, </w:t>
      </w:r>
      <w:r>
        <w:t>zhotovitel</w:t>
      </w:r>
      <w:r w:rsidRPr="0025639F">
        <w:t xml:space="preserve"> </w:t>
      </w:r>
      <w:r w:rsidR="00002237" w:rsidRPr="0025639F">
        <w:t xml:space="preserve">vrátí </w:t>
      </w:r>
      <w:r w:rsidRPr="0025639F">
        <w:t xml:space="preserve">objednateli alikvotní část předplacené ceny </w:t>
      </w:r>
      <w:r>
        <w:t>podpory, pokud tato nebude poskytována přímo výrobcem, případně jím pověřenou společností (osobou). Pokud bude podpora poskytována výrobcem, vrátí zhotovitel objednateli tu část ceny podpory, která by připadla za podporu poskytovanou zhotovitelem, což je povinen objednateli doložit.</w:t>
      </w:r>
      <w:r w:rsidR="009C7246">
        <w:t xml:space="preserve"> </w:t>
      </w:r>
      <w:r w:rsidR="009C7246" w:rsidRPr="00062CC3">
        <w:t xml:space="preserve">Zhotovitel </w:t>
      </w:r>
      <w:r w:rsidR="009C7246">
        <w:t>je v případě předčasného ukončení smlouvy, tj. před uplynutím předplacené doby podpory,</w:t>
      </w:r>
      <w:r w:rsidR="00AA43BE">
        <w:t xml:space="preserve"> povinen </w:t>
      </w:r>
      <w:r w:rsidR="009C7246">
        <w:t xml:space="preserve">zajistit </w:t>
      </w:r>
      <w:r w:rsidR="009C7246" w:rsidRPr="00062CC3">
        <w:t>u výrobce</w:t>
      </w:r>
      <w:r w:rsidR="009C7246">
        <w:t xml:space="preserve"> </w:t>
      </w:r>
      <w:r w:rsidR="009C7246" w:rsidRPr="00062CC3">
        <w:t>možnost čer</w:t>
      </w:r>
      <w:r w:rsidR="009C7246">
        <w:t>pání podpory přímo objednatelem</w:t>
      </w:r>
      <w:r w:rsidR="00FB0246">
        <w:t>,</w:t>
      </w:r>
      <w:r w:rsidR="00FB0246" w:rsidRPr="00FB0246">
        <w:t xml:space="preserve"> </w:t>
      </w:r>
      <w:r w:rsidR="00FB0246">
        <w:t>nebude-li to výrobcem zamítnuto.</w:t>
      </w:r>
    </w:p>
    <w:p w14:paraId="21E2579D" w14:textId="77777777" w:rsidR="00344DC8" w:rsidRDefault="00F7105C" w:rsidP="00DC15F7">
      <w:pPr>
        <w:numPr>
          <w:ilvl w:val="0"/>
          <w:numId w:val="29"/>
        </w:numPr>
        <w:tabs>
          <w:tab w:val="clear" w:pos="464"/>
        </w:tabs>
        <w:spacing w:before="120"/>
        <w:ind w:left="426" w:hanging="426"/>
        <w:jc w:val="both"/>
      </w:pPr>
      <w:r w:rsidRPr="00345058">
        <w:t xml:space="preserve">K cenám bude </w:t>
      </w:r>
      <w:r w:rsidR="00954D00">
        <w:t>připočtena</w:t>
      </w:r>
      <w:r w:rsidR="00954D00" w:rsidRPr="00345058">
        <w:t xml:space="preserve"> </w:t>
      </w:r>
      <w:r w:rsidRPr="00345058">
        <w:t>DPH v sazbě platné v den uskutečnění příslušného zdanitelného plnění.</w:t>
      </w:r>
    </w:p>
    <w:p w14:paraId="0347E852" w14:textId="77777777" w:rsidR="00195A93" w:rsidRPr="00F7105C" w:rsidRDefault="00195A93" w:rsidP="00DC15F7">
      <w:pPr>
        <w:widowControl w:val="0"/>
        <w:numPr>
          <w:ilvl w:val="0"/>
          <w:numId w:val="29"/>
        </w:numPr>
        <w:tabs>
          <w:tab w:val="clear" w:pos="464"/>
        </w:tabs>
        <w:spacing w:before="120"/>
        <w:ind w:left="425" w:hanging="425"/>
        <w:jc w:val="both"/>
      </w:pPr>
      <w:r>
        <w:t>Ceny plnění zahrnují veškeré náklady zhotovitele spojené s plněním podle této smlouvy, včetn</w:t>
      </w:r>
      <w:r w:rsidR="009F6248">
        <w:t xml:space="preserve">ě odměn za poskytnutí licencí, </w:t>
      </w:r>
      <w:r>
        <w:t xml:space="preserve">u cen </w:t>
      </w:r>
      <w:r w:rsidR="009F6248">
        <w:t xml:space="preserve">za </w:t>
      </w:r>
      <w:r>
        <w:t>podpor</w:t>
      </w:r>
      <w:r w:rsidR="009F6248">
        <w:t>u</w:t>
      </w:r>
      <w:r>
        <w:t xml:space="preserve"> uvedených v odst. 5 a 6</w:t>
      </w:r>
      <w:r w:rsidR="009F6248">
        <w:t xml:space="preserve"> </w:t>
      </w:r>
      <w:r>
        <w:t>včetně náhradních dílů, dopravného apod</w:t>
      </w:r>
      <w:r w:rsidR="00F06908">
        <w:t>.</w:t>
      </w:r>
    </w:p>
    <w:p w14:paraId="4C2436B0" w14:textId="2D0DE5AC" w:rsidR="000B44FF" w:rsidRPr="000B44FF" w:rsidRDefault="002509F5" w:rsidP="000B44FF">
      <w:pPr>
        <w:numPr>
          <w:ilvl w:val="0"/>
          <w:numId w:val="29"/>
        </w:numPr>
        <w:tabs>
          <w:tab w:val="clear" w:pos="464"/>
        </w:tabs>
        <w:spacing w:before="120"/>
        <w:ind w:left="426" w:hanging="426"/>
        <w:jc w:val="both"/>
      </w:pPr>
      <w:r>
        <w:t>Cen</w:t>
      </w:r>
      <w:r w:rsidR="00F82F8D">
        <w:t>a</w:t>
      </w:r>
      <w:r>
        <w:t xml:space="preserve"> </w:t>
      </w:r>
      <w:r w:rsidR="00892896">
        <w:t xml:space="preserve">podle odst. </w:t>
      </w:r>
      <w:r w:rsidR="00F06908">
        <w:t>2</w:t>
      </w:r>
      <w:r>
        <w:t xml:space="preserve"> bud</w:t>
      </w:r>
      <w:r w:rsidR="00F82F8D">
        <w:t>e</w:t>
      </w:r>
      <w:r>
        <w:t xml:space="preserve"> </w:t>
      </w:r>
      <w:r w:rsidR="00FB4079">
        <w:t>u</w:t>
      </w:r>
      <w:r>
        <w:t>hrazen</w:t>
      </w:r>
      <w:r w:rsidR="00F82F8D">
        <w:t>a</w:t>
      </w:r>
      <w:r>
        <w:t xml:space="preserve"> na základě daňového dokladu</w:t>
      </w:r>
      <w:r w:rsidR="00F90990">
        <w:t xml:space="preserve"> vystaven</w:t>
      </w:r>
      <w:r>
        <w:t>ého</w:t>
      </w:r>
      <w:r w:rsidR="00F90990">
        <w:t xml:space="preserve"> zhot</w:t>
      </w:r>
      <w:r w:rsidR="00CE7DBB">
        <w:t xml:space="preserve">ovitelem nejdříve v den podpisu protokolu </w:t>
      </w:r>
      <w:r w:rsidR="00AD0044">
        <w:t>o</w:t>
      </w:r>
      <w:r w:rsidR="00954D00">
        <w:t xml:space="preserve"> předání a</w:t>
      </w:r>
      <w:r w:rsidR="00AD0044">
        <w:t xml:space="preserve"> </w:t>
      </w:r>
      <w:r>
        <w:t>převzetí</w:t>
      </w:r>
      <w:r w:rsidR="00954D00">
        <w:t xml:space="preserve"> </w:t>
      </w:r>
      <w:r w:rsidR="009214D7">
        <w:t>prvního dílčího plnění</w:t>
      </w:r>
      <w:r w:rsidR="00CE7DBB">
        <w:t>.</w:t>
      </w:r>
      <w:r w:rsidR="000B44FF">
        <w:t xml:space="preserve"> </w:t>
      </w:r>
    </w:p>
    <w:p w14:paraId="7E015DF9" w14:textId="4CC6D1CC" w:rsidR="00C80E4F" w:rsidRDefault="00892896" w:rsidP="00C80E4F">
      <w:pPr>
        <w:numPr>
          <w:ilvl w:val="0"/>
          <w:numId w:val="29"/>
        </w:numPr>
        <w:tabs>
          <w:tab w:val="clear" w:pos="464"/>
        </w:tabs>
        <w:spacing w:before="120"/>
        <w:ind w:left="426" w:hanging="426"/>
        <w:jc w:val="both"/>
      </w:pPr>
      <w:r>
        <w:t xml:space="preserve">Cena podle odst. </w:t>
      </w:r>
      <w:r w:rsidR="00F06908">
        <w:t>3</w:t>
      </w:r>
      <w:r w:rsidR="009214D7">
        <w:t xml:space="preserve"> bude </w:t>
      </w:r>
      <w:r w:rsidR="00FB4079">
        <w:t>u</w:t>
      </w:r>
      <w:r w:rsidR="009214D7">
        <w:t>hrazena na základě daňového dokladu vystaveného zhotovitelem nejdříve v den podpisu protokolu o předání a převzetí druhého dílčího plnění.</w:t>
      </w:r>
      <w:r w:rsidR="00F46710">
        <w:t xml:space="preserve"> </w:t>
      </w:r>
      <w:r w:rsidR="00F46710" w:rsidRPr="000B44FF">
        <w:t>V daňovém dokladu bud</w:t>
      </w:r>
      <w:r w:rsidR="00F46710">
        <w:t xml:space="preserve">e </w:t>
      </w:r>
      <w:r w:rsidR="00F46710" w:rsidRPr="000B44FF">
        <w:t xml:space="preserve">odečteno zádržné ve výši 10 % z ceny </w:t>
      </w:r>
      <w:r w:rsidR="00F46710">
        <w:t>druhého</w:t>
      </w:r>
      <w:r w:rsidR="00F46710" w:rsidRPr="000B44FF">
        <w:t xml:space="preserve"> dílčího plnění (v úrovni bez</w:t>
      </w:r>
      <w:r w:rsidR="003B1BF7">
        <w:t> </w:t>
      </w:r>
      <w:r w:rsidR="00F46710" w:rsidRPr="000B44FF">
        <w:t>DPH) pro případ</w:t>
      </w:r>
      <w:r w:rsidR="00F46710">
        <w:t>, že ověřovací provoz nebude úspěšný. Zádrž</w:t>
      </w:r>
      <w:r w:rsidR="00F46710" w:rsidRPr="000B44FF">
        <w:t>ným se nesnižuje základ pro vyměření DPH, jedná se o ujednání o lhůtě splatnosti části ceny</w:t>
      </w:r>
      <w:r w:rsidR="00C80E4F">
        <w:t>. Doklad k úhradě zádržného je zhotovitel oprávněn vystavit nejdříve v den podpisu protokolu o předání a převzetí třetí</w:t>
      </w:r>
      <w:r w:rsidR="00E470D1">
        <w:t>h</w:t>
      </w:r>
      <w:r w:rsidR="00C80E4F">
        <w:t>o dílčího plnění.</w:t>
      </w:r>
    </w:p>
    <w:p w14:paraId="73D49BC0" w14:textId="3E9BE733" w:rsidR="00C80E4F" w:rsidRDefault="00F06908" w:rsidP="00C80E4F">
      <w:pPr>
        <w:numPr>
          <w:ilvl w:val="0"/>
          <w:numId w:val="29"/>
        </w:numPr>
        <w:tabs>
          <w:tab w:val="clear" w:pos="464"/>
        </w:tabs>
        <w:spacing w:before="120"/>
        <w:ind w:left="426" w:hanging="426"/>
        <w:jc w:val="both"/>
      </w:pPr>
      <w:r>
        <w:t>Cena podle odst. 4</w:t>
      </w:r>
      <w:r w:rsidR="00E84899">
        <w:t xml:space="preserve"> bude </w:t>
      </w:r>
      <w:r w:rsidR="00FB4079">
        <w:t>u</w:t>
      </w:r>
      <w:r w:rsidR="00E84899">
        <w:t xml:space="preserve">hrazena na základě daňového dokladu vystaveného zhotovitelem nejdříve v den podpisu protokolu o předání a převzetí </w:t>
      </w:r>
      <w:r w:rsidR="00C418BB">
        <w:t>třetí</w:t>
      </w:r>
      <w:r w:rsidR="00E84899">
        <w:t>ho dílčího plnění.</w:t>
      </w:r>
      <w:r w:rsidR="00F46710">
        <w:t xml:space="preserve"> </w:t>
      </w:r>
    </w:p>
    <w:p w14:paraId="71E9D581" w14:textId="1EE4608D" w:rsidR="00637C99" w:rsidRPr="00985CD5" w:rsidRDefault="00CD3D67" w:rsidP="00DC15F7">
      <w:pPr>
        <w:numPr>
          <w:ilvl w:val="0"/>
          <w:numId w:val="29"/>
        </w:numPr>
        <w:tabs>
          <w:tab w:val="clear" w:pos="464"/>
        </w:tabs>
        <w:spacing w:before="120"/>
        <w:ind w:left="426" w:hanging="426"/>
        <w:jc w:val="both"/>
      </w:pPr>
      <w:r>
        <w:t>Paušální c</w:t>
      </w:r>
      <w:r w:rsidR="00F7105C">
        <w:t xml:space="preserve">eny </w:t>
      </w:r>
      <w:r w:rsidR="009F6248">
        <w:t xml:space="preserve">za podporu </w:t>
      </w:r>
      <w:r w:rsidR="00F7105C">
        <w:t>dle odst.</w:t>
      </w:r>
      <w:r w:rsidR="00255EE4">
        <w:t xml:space="preserve"> </w:t>
      </w:r>
      <w:r w:rsidR="00F06908">
        <w:t>5</w:t>
      </w:r>
      <w:r w:rsidR="009214D7">
        <w:t xml:space="preserve"> a </w:t>
      </w:r>
      <w:r w:rsidR="00F06908">
        <w:t>6</w:t>
      </w:r>
      <w:r w:rsidR="00F7105C">
        <w:t xml:space="preserve"> budou hrazeny </w:t>
      </w:r>
      <w:r w:rsidR="003B3632">
        <w:t>ročně</w:t>
      </w:r>
      <w:r w:rsidR="00F7105C">
        <w:t xml:space="preserve"> na základě jednoho daňového dokladu</w:t>
      </w:r>
      <w:r w:rsidR="009453A4">
        <w:t>,</w:t>
      </w:r>
      <w:r w:rsidR="00F7105C">
        <w:t xml:space="preserve"> vystaveného nejdříve p</w:t>
      </w:r>
      <w:r w:rsidR="002B3D1A">
        <w:t>rvní</w:t>
      </w:r>
      <w:r w:rsidR="00F7105C">
        <w:t xml:space="preserve"> d</w:t>
      </w:r>
      <w:r w:rsidR="00881E4D">
        <w:t>e</w:t>
      </w:r>
      <w:r w:rsidR="00F7105C">
        <w:t xml:space="preserve">n </w:t>
      </w:r>
      <w:r w:rsidR="002B3D1A">
        <w:t>období, za které se platí; v případě prvního</w:t>
      </w:r>
      <w:r w:rsidR="00AA43BE">
        <w:t xml:space="preserve"> </w:t>
      </w:r>
      <w:r w:rsidR="003F5A18">
        <w:t xml:space="preserve">ročního </w:t>
      </w:r>
      <w:r w:rsidR="002B3D1A">
        <w:t xml:space="preserve">období poskytování podpory </w:t>
      </w:r>
      <w:r w:rsidR="00985CD5">
        <w:t xml:space="preserve">může být daňový doklad vystaven </w:t>
      </w:r>
      <w:r w:rsidR="00985CD5" w:rsidRPr="00985CD5">
        <w:t>nejdříve po</w:t>
      </w:r>
      <w:r w:rsidR="00AA43BE">
        <w:t> </w:t>
      </w:r>
      <w:r w:rsidR="00985CD5" w:rsidRPr="00985CD5">
        <w:t>pod</w:t>
      </w:r>
      <w:r w:rsidR="002B3D1A" w:rsidRPr="00985CD5">
        <w:t>pis</w:t>
      </w:r>
      <w:r w:rsidR="00985CD5" w:rsidRPr="00985CD5">
        <w:t>u</w:t>
      </w:r>
      <w:r w:rsidR="002B3D1A" w:rsidRPr="00985CD5">
        <w:t xml:space="preserve"> protokolu o</w:t>
      </w:r>
      <w:r w:rsidR="00985CD5" w:rsidRPr="00985CD5">
        <w:t> </w:t>
      </w:r>
      <w:r w:rsidR="002B3D1A" w:rsidRPr="00985CD5">
        <w:t>předání a převzetí druhého dílčího plnění.</w:t>
      </w:r>
    </w:p>
    <w:p w14:paraId="32B0B2FF" w14:textId="6B389450" w:rsidR="00307F84" w:rsidRDefault="00307F84" w:rsidP="00DC15F7">
      <w:pPr>
        <w:numPr>
          <w:ilvl w:val="0"/>
          <w:numId w:val="29"/>
        </w:numPr>
        <w:tabs>
          <w:tab w:val="clear" w:pos="464"/>
        </w:tabs>
        <w:spacing w:before="120"/>
        <w:ind w:left="426" w:hanging="426"/>
        <w:jc w:val="both"/>
      </w:pPr>
      <w:r w:rsidRPr="00985CD5">
        <w:t>Doklady k úhradě (faktur</w:t>
      </w:r>
      <w:r w:rsidR="00345578" w:rsidRPr="00985CD5">
        <w:t>y</w:t>
      </w:r>
      <w:r w:rsidRPr="00985CD5">
        <w:t>) zašle zhotovitel elektronicky jako přílohu</w:t>
      </w:r>
      <w:r>
        <w:t xml:space="preserve"> e-mailové zprávy na</w:t>
      </w:r>
      <w:r w:rsidR="00B15668">
        <w:t> </w:t>
      </w:r>
      <w:r>
        <w:t>adresu faktury@cnb.cz ve formátu ISDOC. Pokud není možné vytvořit doklad ve</w:t>
      </w:r>
      <w:r w:rsidR="000B5329">
        <w:t> </w:t>
      </w:r>
      <w:r>
        <w:t>formátu ISDOC, je možné zasílat jej ve formátu PDF. V jedné e-mailové zprávě smí být pouze jeden doklad k úhradě. Mimo vlastní doklad k úhradě může být přílohou e</w:t>
      </w:r>
      <w:r>
        <w:noBreakHyphen/>
        <w:t>mailové zprávy jedna až sedm příloh k dokladu ve formátech PDF, DOC, DOCX, XLS, XLSX. Přijaty budou i doklady k úhradě v jiném formátu, který bude v souladu s evropským standardem elektronické faktury. Nebude-li možné zaslat doklad k úhradě elektronicky, zašle jej zhotovitel v analogové formě na adresu:</w:t>
      </w:r>
    </w:p>
    <w:p w14:paraId="3FCFA14D" w14:textId="77777777" w:rsidR="00307F84" w:rsidRDefault="00307F84" w:rsidP="0002581C">
      <w:pPr>
        <w:spacing w:before="120"/>
        <w:ind w:left="426"/>
        <w:jc w:val="both"/>
      </w:pPr>
      <w:r>
        <w:t>Česká národní banka</w:t>
      </w:r>
    </w:p>
    <w:p w14:paraId="1B6BD773" w14:textId="77777777" w:rsidR="00307F84" w:rsidRDefault="00307F84" w:rsidP="0002581C">
      <w:pPr>
        <w:ind w:left="426"/>
        <w:jc w:val="both"/>
      </w:pPr>
      <w:r>
        <w:t>sekce rozpočtu a účetnictví</w:t>
      </w:r>
    </w:p>
    <w:p w14:paraId="13350D67" w14:textId="77777777" w:rsidR="00307F84" w:rsidRDefault="00307F84" w:rsidP="0002581C">
      <w:pPr>
        <w:ind w:left="426"/>
        <w:jc w:val="both"/>
      </w:pPr>
      <w:r>
        <w:t>odbor účetnictví</w:t>
      </w:r>
    </w:p>
    <w:p w14:paraId="754FEBDA" w14:textId="77777777" w:rsidR="00307F84" w:rsidRDefault="00307F84" w:rsidP="0002581C">
      <w:pPr>
        <w:ind w:left="426"/>
        <w:jc w:val="both"/>
      </w:pPr>
      <w:r>
        <w:t>Na Příkopě 28</w:t>
      </w:r>
    </w:p>
    <w:p w14:paraId="1617F652" w14:textId="77777777" w:rsidR="00307F84" w:rsidRDefault="00CB7BB0" w:rsidP="00CB7BB0">
      <w:pPr>
        <w:ind w:firstLine="426"/>
        <w:jc w:val="both"/>
      </w:pPr>
      <w:r>
        <w:t>115 03</w:t>
      </w:r>
      <w:r w:rsidR="00307F84">
        <w:t xml:space="preserve"> Praha 1</w:t>
      </w:r>
    </w:p>
    <w:p w14:paraId="30515F76" w14:textId="1A1AF3B4" w:rsidR="00B85BE6" w:rsidRDefault="00B85BE6" w:rsidP="00DC15F7">
      <w:pPr>
        <w:numPr>
          <w:ilvl w:val="0"/>
          <w:numId w:val="29"/>
        </w:numPr>
        <w:tabs>
          <w:tab w:val="clear" w:pos="464"/>
        </w:tabs>
        <w:spacing w:before="120"/>
        <w:ind w:left="426" w:hanging="426"/>
        <w:jc w:val="both"/>
      </w:pPr>
      <w:r w:rsidRPr="00B85BE6">
        <w:rPr>
          <w:color w:val="000000"/>
        </w:rPr>
        <w:t xml:space="preserve">Doklad k úhradě bude obsahovat údaje podle § 435 občanského zákoníku a bankovní účet, na který má být placeno a který je uveden v záhlaví této smlouvy nebo který byl později aktualizován </w:t>
      </w:r>
      <w:r w:rsidR="000C0C6F">
        <w:rPr>
          <w:color w:val="000000"/>
        </w:rPr>
        <w:t>zhotovitelem</w:t>
      </w:r>
      <w:r w:rsidRPr="00B85BE6">
        <w:rPr>
          <w:color w:val="000000"/>
        </w:rPr>
        <w:t xml:space="preserve"> (dále jen „určený účet“). Daňový doklad bude nadto obsahovat </w:t>
      </w:r>
      <w:r w:rsidRPr="00B85BE6">
        <w:rPr>
          <w:color w:val="000000"/>
        </w:rPr>
        <w:lastRenderedPageBreak/>
        <w:t>náležitosti stanovené v zákoně o dani z přidané hodnoty. Nezbytnou náležitostí každého dokladu je také číslo této smlouvy (ve formátu ISDOC v poli ID ve skupině</w:t>
      </w:r>
      <w:r w:rsidRPr="00B85BE6">
        <w:rPr>
          <w:color w:val="000000"/>
          <w:lang w:val="en-GB"/>
        </w:rPr>
        <w:t xml:space="preserve"> Contract References</w:t>
      </w:r>
      <w:r w:rsidRPr="00B85BE6">
        <w:rPr>
          <w:color w:val="000000"/>
        </w:rPr>
        <w:t xml:space="preserve">), nebo číslo objednávky (ve formátu ISDOC v poli </w:t>
      </w:r>
      <w:proofErr w:type="spellStart"/>
      <w:r w:rsidRPr="00B85BE6">
        <w:rPr>
          <w:color w:val="000000"/>
        </w:rPr>
        <w:t>External_Order_ID</w:t>
      </w:r>
      <w:proofErr w:type="spellEnd"/>
      <w:r w:rsidRPr="00B85BE6">
        <w:rPr>
          <w:color w:val="000000"/>
        </w:rPr>
        <w:t xml:space="preserve"> ve skupině </w:t>
      </w:r>
      <w:proofErr w:type="spellStart"/>
      <w:r w:rsidRPr="00B85BE6">
        <w:rPr>
          <w:color w:val="000000"/>
        </w:rPr>
        <w:t>OrderReference</w:t>
      </w:r>
      <w:proofErr w:type="spellEnd"/>
      <w:r w:rsidRPr="00B85BE6">
        <w:rPr>
          <w:color w:val="000000"/>
        </w:rPr>
        <w:t xml:space="preserve">), jsou-li objednávky v rámci smlouvy vystavovány. Pokud doklad bude postrádat některou ze stanovených náležitostí nebo bude obsahovat chybné údaje, je objednatel oprávněn jej vrátit </w:t>
      </w:r>
      <w:r w:rsidR="000C0C6F">
        <w:rPr>
          <w:color w:val="000000"/>
        </w:rPr>
        <w:t>zhotovitel</w:t>
      </w:r>
      <w:r w:rsidRPr="00B85BE6">
        <w:rPr>
          <w:color w:val="000000"/>
        </w:rPr>
        <w:t>i, a to až do lhůty splatnosti. Nová lhůta splatnosti začíná běžet dnem doručení bezvadného dokladu.</w:t>
      </w:r>
      <w:r w:rsidRPr="00304B72">
        <w:t xml:space="preserve"> </w:t>
      </w:r>
    </w:p>
    <w:p w14:paraId="3CC80A22" w14:textId="305E1C07" w:rsidR="00B85BE6" w:rsidRPr="00B85BE6" w:rsidRDefault="00B85BE6" w:rsidP="00DC15F7">
      <w:pPr>
        <w:numPr>
          <w:ilvl w:val="0"/>
          <w:numId w:val="29"/>
        </w:numPr>
        <w:tabs>
          <w:tab w:val="clear" w:pos="464"/>
        </w:tabs>
        <w:spacing w:before="120"/>
        <w:ind w:left="426" w:hanging="426"/>
        <w:jc w:val="both"/>
      </w:pPr>
      <w:r w:rsidRPr="00DD1A46">
        <w:t xml:space="preserve">V případě, že bude v dokladu k úhradě uveden jiný než určený účet, je pověřená osoba </w:t>
      </w:r>
      <w:r w:rsidR="000C0C6F">
        <w:t>zhotovitele</w:t>
      </w:r>
      <w:r w:rsidRPr="00DD1A46">
        <w:t xml:space="preserve"> povin</w:t>
      </w:r>
      <w:r>
        <w:t xml:space="preserve">na </w:t>
      </w:r>
      <w:r w:rsidRPr="00DD1A46">
        <w:t xml:space="preserve">na základě výzvy </w:t>
      </w:r>
      <w:r>
        <w:t>objednatele</w:t>
      </w:r>
      <w:r w:rsidRPr="00DD1A46">
        <w:t xml:space="preserve"> sdělit na e-mailovou adresu, ze které byla výzva odeslána, zda má být zaplaceno na bankovní účet uvedený v dokladu k úhradě, nebo na určený účet. V případě, že je </w:t>
      </w:r>
      <w:r w:rsidR="000C0C6F">
        <w:t>zhotovitel</w:t>
      </w:r>
      <w:r w:rsidRPr="00DD1A46">
        <w:t xml:space="preserve"> plátcem DPH, musí být účet, na který má být zaplaceno, zveřejněn podle § 98 zákona o dani z přidané hodnoty nebo musí být </w:t>
      </w:r>
      <w:r>
        <w:t>objednateli</w:t>
      </w:r>
      <w:r w:rsidRPr="00DD1A46">
        <w:t xml:space="preserve"> výše uvedeným způsobem sděleno číslo jiného účtu, který je tímto způsobem zveřejněn. V těchto případech se doklad k úhradě nevrací s tím, že lhůta splatnosti začíná běžet až dnem doručení sdělení</w:t>
      </w:r>
      <w:r>
        <w:t xml:space="preserve"> </w:t>
      </w:r>
      <w:r w:rsidR="000C0C6F">
        <w:t>zhotovitele</w:t>
      </w:r>
      <w:r w:rsidRPr="00DD1A46">
        <w:t xml:space="preserve"> podle </w:t>
      </w:r>
      <w:r>
        <w:t>tohoto odstavce</w:t>
      </w:r>
      <w:r w:rsidRPr="00DD1A46">
        <w:t xml:space="preserve">. </w:t>
      </w:r>
    </w:p>
    <w:p w14:paraId="61399324" w14:textId="6CDC1A03" w:rsidR="00307F84" w:rsidRDefault="00307F84" w:rsidP="00DC15F7">
      <w:pPr>
        <w:numPr>
          <w:ilvl w:val="0"/>
          <w:numId w:val="29"/>
        </w:numPr>
        <w:tabs>
          <w:tab w:val="clear" w:pos="464"/>
        </w:tabs>
        <w:spacing w:before="120"/>
        <w:ind w:left="426" w:hanging="426"/>
        <w:jc w:val="both"/>
      </w:pPr>
      <w:r>
        <w:t>Splatnost dokladů činí 14 dnů ode dne jejich doručení objednateli. Povinnost zaplatit je</w:t>
      </w:r>
      <w:r w:rsidR="00FB0246">
        <w:t> </w:t>
      </w:r>
      <w:r>
        <w:t>splněna odepsáním příslušné částky z účtu objednatele ve prospěch účtu zhotovitele.</w:t>
      </w:r>
    </w:p>
    <w:p w14:paraId="78CEAF48" w14:textId="77777777" w:rsidR="00307F84" w:rsidRDefault="00307F84" w:rsidP="00DC15F7">
      <w:pPr>
        <w:numPr>
          <w:ilvl w:val="0"/>
          <w:numId w:val="29"/>
        </w:numPr>
        <w:tabs>
          <w:tab w:val="clear" w:pos="464"/>
        </w:tabs>
        <w:spacing w:before="120"/>
        <w:ind w:left="426" w:hanging="426"/>
        <w:jc w:val="both"/>
      </w:pPr>
      <w:r>
        <w:t xml:space="preserve">Smluvní strany se ve smyslu občanského zákoníku dohodly, že objednatel je oprávněn započíst jakoukoli svou peněžitou pohledávku za zhotovitelem, ať splatnou či nesplatnou, oproti jakékoli peněžité pohledávce zhotovitele za objednatelem, ať splatné či nesplatné. </w:t>
      </w:r>
    </w:p>
    <w:p w14:paraId="2C2749E1" w14:textId="77777777" w:rsidR="00CA7D47" w:rsidRDefault="00CA7D47" w:rsidP="00B71386">
      <w:pPr>
        <w:spacing w:before="120"/>
        <w:ind w:left="360"/>
        <w:jc w:val="center"/>
        <w:rPr>
          <w:b/>
        </w:rPr>
      </w:pPr>
    </w:p>
    <w:p w14:paraId="7A4A05CA" w14:textId="77777777" w:rsidR="00CA7D47" w:rsidRDefault="00063EB9" w:rsidP="00CA7D47">
      <w:pPr>
        <w:jc w:val="center"/>
        <w:outlineLvl w:val="0"/>
        <w:rPr>
          <w:b/>
        </w:rPr>
      </w:pPr>
      <w:r>
        <w:rPr>
          <w:b/>
        </w:rPr>
        <w:t>Článek V</w:t>
      </w:r>
    </w:p>
    <w:p w14:paraId="04CD1A69" w14:textId="77777777" w:rsidR="00CA7D47" w:rsidRDefault="00CA7D47" w:rsidP="00B46EFE">
      <w:pPr>
        <w:jc w:val="center"/>
        <w:outlineLvl w:val="0"/>
        <w:rPr>
          <w:b/>
        </w:rPr>
      </w:pPr>
      <w:r>
        <w:rPr>
          <w:b/>
        </w:rPr>
        <w:t>Zkušební provoz</w:t>
      </w:r>
      <w:r w:rsidR="00EF3F51">
        <w:rPr>
          <w:b/>
        </w:rPr>
        <w:t>, návrh optimalizace</w:t>
      </w:r>
      <w:r>
        <w:rPr>
          <w:b/>
        </w:rPr>
        <w:t xml:space="preserve"> a přip</w:t>
      </w:r>
      <w:r w:rsidR="00B46EFE">
        <w:rPr>
          <w:b/>
        </w:rPr>
        <w:t>omínky k realizační dokumentaci</w:t>
      </w:r>
    </w:p>
    <w:p w14:paraId="4B7AE3B8" w14:textId="026B6132" w:rsidR="009E0003" w:rsidRDefault="00063EB9" w:rsidP="009E0003">
      <w:pPr>
        <w:numPr>
          <w:ilvl w:val="0"/>
          <w:numId w:val="33"/>
        </w:numPr>
        <w:tabs>
          <w:tab w:val="clear" w:pos="284"/>
        </w:tabs>
        <w:spacing w:before="120"/>
        <w:ind w:left="426" w:hanging="426"/>
        <w:jc w:val="both"/>
      </w:pPr>
      <w:r>
        <w:t>Zkušební provoz bude</w:t>
      </w:r>
      <w:r w:rsidR="00EF3F51">
        <w:t xml:space="preserve"> probíhat po dobu </w:t>
      </w:r>
      <w:r w:rsidR="00EF3F51" w:rsidRPr="009E0003">
        <w:rPr>
          <w:b/>
        </w:rPr>
        <w:t>10 týdnů</w:t>
      </w:r>
      <w:r w:rsidR="00EF3F51">
        <w:t xml:space="preserve"> </w:t>
      </w:r>
      <w:r w:rsidR="001718FB">
        <w:t>v</w:t>
      </w:r>
      <w:r w:rsidR="008C2B14">
        <w:t xml:space="preserve"> rámci </w:t>
      </w:r>
      <w:r w:rsidR="001718FB">
        <w:t xml:space="preserve">realizace třetího dílčího plnění. Zkušební provoz </w:t>
      </w:r>
      <w:r w:rsidR="00EF3F51">
        <w:t>bude</w:t>
      </w:r>
      <w:r>
        <w:t xml:space="preserve"> spočívat v</w:t>
      </w:r>
      <w:r w:rsidR="00817DF5">
        <w:t xml:space="preserve"> plném provozu dodaných </w:t>
      </w:r>
      <w:r w:rsidR="000C0F19">
        <w:t xml:space="preserve">a implementovaných technických a programových </w:t>
      </w:r>
      <w:r w:rsidR="00817DF5">
        <w:t>prostředků</w:t>
      </w:r>
      <w:r w:rsidR="000C0F19">
        <w:t xml:space="preserve"> v prostředí objednatele (viz příloha č.</w:t>
      </w:r>
      <w:r w:rsidR="008B0109">
        <w:t xml:space="preserve"> </w:t>
      </w:r>
      <w:r w:rsidR="000C0F19">
        <w:t>3</w:t>
      </w:r>
      <w:r w:rsidR="00A54C4F">
        <w:t xml:space="preserve"> této smlouvy</w:t>
      </w:r>
      <w:r w:rsidR="000C0F19">
        <w:t>)</w:t>
      </w:r>
      <w:r w:rsidR="00FA2801">
        <w:t>, a to s cílem zjistit, zda implementované technické a programové prostředky splňují</w:t>
      </w:r>
      <w:r w:rsidR="00892896">
        <w:t xml:space="preserve"> veškeré</w:t>
      </w:r>
      <w:r w:rsidR="00A54C4F">
        <w:t xml:space="preserve"> </w:t>
      </w:r>
      <w:r w:rsidR="00FA2801">
        <w:t xml:space="preserve">požadavky </w:t>
      </w:r>
      <w:r w:rsidR="00892896">
        <w:t xml:space="preserve">objednatele </w:t>
      </w:r>
      <w:r w:rsidR="00FA2801">
        <w:t>dle přílohy č. 4</w:t>
      </w:r>
      <w:r w:rsidR="00892896">
        <w:t xml:space="preserve"> této smlouvy</w:t>
      </w:r>
      <w:r w:rsidR="00FA2801">
        <w:t xml:space="preserve"> </w:t>
      </w:r>
      <w:r w:rsidR="001A1A5A">
        <w:t xml:space="preserve">(vyjma vítaných vlastností) </w:t>
      </w:r>
      <w:r w:rsidR="00FA2801">
        <w:t>a vykazují požadované hodnoty</w:t>
      </w:r>
      <w:r w:rsidR="006A15F7">
        <w:t xml:space="preserve"> </w:t>
      </w:r>
      <w:r w:rsidR="00FA2801">
        <w:t>dle přílohy č. 10</w:t>
      </w:r>
      <w:r w:rsidR="00537A4E">
        <w:t xml:space="preserve"> </w:t>
      </w:r>
      <w:r w:rsidR="00FB0246">
        <w:t>této smlouvy</w:t>
      </w:r>
      <w:r w:rsidR="000E3EBD">
        <w:t xml:space="preserve"> –</w:t>
      </w:r>
      <w:r w:rsidR="00FB0246">
        <w:t xml:space="preserve"> </w:t>
      </w:r>
      <w:r w:rsidR="00537A4E">
        <w:t>tabulka „Provedené testy“</w:t>
      </w:r>
      <w:r w:rsidR="00817DF5">
        <w:t>.</w:t>
      </w:r>
      <w:r w:rsidR="00F21D00">
        <w:t xml:space="preserve"> O</w:t>
      </w:r>
      <w:r w:rsidR="001A1A5A">
        <w:t> </w:t>
      </w:r>
      <w:r w:rsidR="00F21D00">
        <w:t>výsledku zkušebního provozu bude sepsán protokol, jehož vzor tvoří přílohu č. 10 této smlouvy.</w:t>
      </w:r>
      <w:r w:rsidR="000E5BF0">
        <w:t xml:space="preserve"> Zkušební provoz </w:t>
      </w:r>
      <w:r w:rsidR="009E0003">
        <w:t>je</w:t>
      </w:r>
      <w:r w:rsidR="000E5BF0">
        <w:t xml:space="preserve"> úspěšný, pokud </w:t>
      </w:r>
      <w:r w:rsidR="007E2115">
        <w:t xml:space="preserve">se </w:t>
      </w:r>
      <w:r w:rsidR="005E28F9">
        <w:t>prokáže</w:t>
      </w:r>
      <w:r w:rsidR="009E0003">
        <w:t>, že dodané prostředky splňují veškeré požadavky objednatele dle přílohy č. 4 této smlouvy</w:t>
      </w:r>
      <w:r w:rsidR="001A1A5A">
        <w:t xml:space="preserve"> (vyjma vítaných vlastností)</w:t>
      </w:r>
      <w:r w:rsidR="00E470D1">
        <w:t>,</w:t>
      </w:r>
      <w:r w:rsidR="001A1A5A">
        <w:t> </w:t>
      </w:r>
      <w:r w:rsidR="009E0003">
        <w:t xml:space="preserve">vykazují požadované hodnoty dle přílohy č. 10 </w:t>
      </w:r>
      <w:r w:rsidR="00FB0246">
        <w:t>této smlouvy</w:t>
      </w:r>
      <w:r w:rsidR="003A2421">
        <w:t xml:space="preserve"> −</w:t>
      </w:r>
      <w:r w:rsidR="00FB0246">
        <w:t xml:space="preserve"> </w:t>
      </w:r>
      <w:r w:rsidR="00537A4E">
        <w:t>tabulka „P</w:t>
      </w:r>
      <w:r w:rsidR="006A38A0">
        <w:t>rovede</w:t>
      </w:r>
      <w:r w:rsidR="00537A4E">
        <w:t xml:space="preserve">né </w:t>
      </w:r>
      <w:r w:rsidR="006A38A0">
        <w:t>testy</w:t>
      </w:r>
      <w:r w:rsidR="00537A4E">
        <w:t>“</w:t>
      </w:r>
      <w:r w:rsidR="00FB0246">
        <w:t>,</w:t>
      </w:r>
      <w:r w:rsidR="00915B00">
        <w:t xml:space="preserve"> a byly odstraněny případné nedostatky zjištěné v rámci penetračního testování </w:t>
      </w:r>
      <w:r w:rsidR="003A2421">
        <w:t>(odst. 2 tohoto článku)</w:t>
      </w:r>
      <w:r w:rsidR="009E0003">
        <w:t>, v opačném případě je neúspěšný. V takovém popřípadě může objednatel rozhodnout o opakování části nebo celého zkušebního provozu</w:t>
      </w:r>
      <w:r w:rsidR="009678F7">
        <w:t xml:space="preserve"> (po</w:t>
      </w:r>
      <w:r w:rsidR="003A2421">
        <w:t> </w:t>
      </w:r>
      <w:r w:rsidR="009678F7">
        <w:t>odstranění vad díla uvedených v protokolu o</w:t>
      </w:r>
      <w:r w:rsidR="00806BF3">
        <w:t> </w:t>
      </w:r>
      <w:r w:rsidR="009678F7">
        <w:t>zkušebním provozu)</w:t>
      </w:r>
      <w:r w:rsidR="009E0003">
        <w:t>. Lhůt</w:t>
      </w:r>
      <w:r w:rsidR="00592D48">
        <w:t>y</w:t>
      </w:r>
      <w:r w:rsidR="009E0003">
        <w:t xml:space="preserve"> podle čl. III odst. 1 tím ne</w:t>
      </w:r>
      <w:r w:rsidR="00592D48">
        <w:t>jsou</w:t>
      </w:r>
      <w:r w:rsidR="009E0003">
        <w:t xml:space="preserve"> dotčen</w:t>
      </w:r>
      <w:r w:rsidR="00592D48">
        <w:t>y</w:t>
      </w:r>
      <w:r w:rsidR="009E0003">
        <w:t>.</w:t>
      </w:r>
    </w:p>
    <w:p w14:paraId="447EDED0" w14:textId="77777777" w:rsidR="00817DF5" w:rsidRDefault="00817DF5" w:rsidP="000841A5">
      <w:pPr>
        <w:widowControl w:val="0"/>
        <w:numPr>
          <w:ilvl w:val="0"/>
          <w:numId w:val="33"/>
        </w:numPr>
        <w:tabs>
          <w:tab w:val="clear" w:pos="284"/>
        </w:tabs>
        <w:spacing w:before="120"/>
        <w:ind w:left="426" w:hanging="426"/>
        <w:jc w:val="both"/>
      </w:pPr>
      <w:r>
        <w:t>V rámci zkušebního provozu provede objednatel na své náklady penetrační testy za účel</w:t>
      </w:r>
      <w:r w:rsidR="0098219F">
        <w:t>em</w:t>
      </w:r>
      <w:r w:rsidR="00FC0A52">
        <w:t xml:space="preserve"> zjištění</w:t>
      </w:r>
      <w:r w:rsidR="00A54C4F">
        <w:t xml:space="preserve"> (ověření)</w:t>
      </w:r>
      <w:r>
        <w:t>, zda není možné uložená data smazat nebo jakkoliv modifikovat.</w:t>
      </w:r>
    </w:p>
    <w:p w14:paraId="5236AAA7" w14:textId="77777777" w:rsidR="00EF3F51" w:rsidRDefault="00EF3F51" w:rsidP="000841A5">
      <w:pPr>
        <w:widowControl w:val="0"/>
        <w:numPr>
          <w:ilvl w:val="0"/>
          <w:numId w:val="33"/>
        </w:numPr>
        <w:tabs>
          <w:tab w:val="clear" w:pos="284"/>
        </w:tabs>
        <w:spacing w:before="120" w:after="120"/>
        <w:ind w:left="426" w:hanging="426"/>
        <w:jc w:val="both"/>
      </w:pPr>
      <w:r>
        <w:t xml:space="preserve">Zhotovitel se zavazuje </w:t>
      </w:r>
      <w:r w:rsidR="00CC16CE">
        <w:t xml:space="preserve">na vyžádání </w:t>
      </w:r>
      <w:r w:rsidR="00A7617A">
        <w:t>poskytnout</w:t>
      </w:r>
      <w:r>
        <w:t xml:space="preserve"> asistenci svých pracovníků při zkušebním provozu a pomoc zaměstnancům objednatele, a to jak telefonicky</w:t>
      </w:r>
      <w:r w:rsidR="000B5329">
        <w:t>,</w:t>
      </w:r>
      <w:r>
        <w:t xml:space="preserve"> tak v případě potřeby i</w:t>
      </w:r>
      <w:r w:rsidR="00EE545C">
        <w:t> </w:t>
      </w:r>
      <w:r>
        <w:t>v místě plnění dle této smlouvy. Zhotovitel bere na vědomí, že uvedené může zahrnovat i</w:t>
      </w:r>
      <w:r w:rsidR="00817DF5">
        <w:t xml:space="preserve"> vysvětlování a ladění parametrů</w:t>
      </w:r>
      <w:r>
        <w:t>.</w:t>
      </w:r>
    </w:p>
    <w:p w14:paraId="163DA163" w14:textId="77777777" w:rsidR="00586038" w:rsidRDefault="00586038" w:rsidP="000841A5">
      <w:pPr>
        <w:widowControl w:val="0"/>
        <w:numPr>
          <w:ilvl w:val="0"/>
          <w:numId w:val="33"/>
        </w:numPr>
        <w:tabs>
          <w:tab w:val="clear" w:pos="284"/>
        </w:tabs>
        <w:spacing w:before="120"/>
        <w:ind w:left="426" w:hanging="426"/>
        <w:jc w:val="both"/>
      </w:pPr>
      <w:r>
        <w:t xml:space="preserve">Zhotovitel v rámci </w:t>
      </w:r>
      <w:r w:rsidR="0083241A">
        <w:t>zkušebního</w:t>
      </w:r>
      <w:r>
        <w:t xml:space="preserve"> provozu, na základě údajů při něm získaných, vytvoří a</w:t>
      </w:r>
      <w:r w:rsidR="000B5329">
        <w:t> </w:t>
      </w:r>
      <w:r>
        <w:t>předá objednateli návrh optimalizace systému zálohování s implementovanými technickými a programovými prostředky (viz též příloha č. 10</w:t>
      </w:r>
      <w:r w:rsidR="00A54C4F">
        <w:t xml:space="preserve"> této smlouvy</w:t>
      </w:r>
      <w:r>
        <w:t>).</w:t>
      </w:r>
    </w:p>
    <w:p w14:paraId="556508D6" w14:textId="77777777" w:rsidR="00EF3F51" w:rsidRDefault="001E1569" w:rsidP="000841A5">
      <w:pPr>
        <w:widowControl w:val="0"/>
        <w:numPr>
          <w:ilvl w:val="0"/>
          <w:numId w:val="33"/>
        </w:numPr>
        <w:tabs>
          <w:tab w:val="clear" w:pos="284"/>
        </w:tabs>
        <w:spacing w:before="120"/>
        <w:ind w:left="426" w:hanging="426"/>
        <w:jc w:val="both"/>
      </w:pPr>
      <w:r>
        <w:lastRenderedPageBreak/>
        <w:t>Objednatel může zkušební provoz přerušit, pakliže se vyskytne v systému zálohování s</w:t>
      </w:r>
      <w:r w:rsidR="000B5329">
        <w:t> </w:t>
      </w:r>
      <w:r>
        <w:t>implementovanými technickými a programovými prostředky závada bránící jeho pokračování. Objednatel může rozhodnout o opakování části nebo celého zkušebního provozu, pakliže se vyskytne v systému zálohování s implementovanými technickými a programovými prostředky závada bránící dosažení cíle zkušebního provozu podle odst.</w:t>
      </w:r>
      <w:r w:rsidR="001D1FD2">
        <w:t> </w:t>
      </w:r>
      <w:r>
        <w:t>1</w:t>
      </w:r>
      <w:r w:rsidR="00253172">
        <w:t xml:space="preserve"> tohoto článku</w:t>
      </w:r>
      <w:r>
        <w:t>. Lhůty podle čl. III odst. 1 tím nejsou dotčeny.</w:t>
      </w:r>
    </w:p>
    <w:p w14:paraId="2010EA96" w14:textId="294A753C" w:rsidR="00CA7D47" w:rsidRDefault="001E1569" w:rsidP="000841A5">
      <w:pPr>
        <w:widowControl w:val="0"/>
        <w:numPr>
          <w:ilvl w:val="0"/>
          <w:numId w:val="33"/>
        </w:numPr>
        <w:tabs>
          <w:tab w:val="clear" w:pos="284"/>
        </w:tabs>
        <w:spacing w:before="120"/>
        <w:ind w:left="425" w:hanging="425"/>
        <w:jc w:val="both"/>
      </w:pPr>
      <w:r>
        <w:t xml:space="preserve">Objednatel je oprávněn k zhotovitelem </w:t>
      </w:r>
      <w:r w:rsidR="00707936">
        <w:t>vypracované</w:t>
      </w:r>
      <w:r>
        <w:t xml:space="preserve"> realizační dokumentaci vznést do</w:t>
      </w:r>
      <w:r w:rsidR="00806BF3">
        <w:t> </w:t>
      </w:r>
      <w:r>
        <w:t>5</w:t>
      </w:r>
      <w:r w:rsidR="005718DF">
        <w:t> </w:t>
      </w:r>
      <w:r>
        <w:t xml:space="preserve">pracovních dnů od jejího </w:t>
      </w:r>
      <w:r w:rsidR="00592D48">
        <w:t xml:space="preserve">obdržení </w:t>
      </w:r>
      <w:r>
        <w:t>připomínky, na jejichž vypořádání poskytne zhotoviteli přiměřenou lhůtu, a to nejméně ve 2 opakováních. Nevypořádání připomínek objednatele se považuj</w:t>
      </w:r>
      <w:r w:rsidR="006351FC">
        <w:t>e</w:t>
      </w:r>
      <w:r>
        <w:t xml:space="preserve"> za závadu realizační dokumentace.</w:t>
      </w:r>
      <w:r w:rsidRPr="001E1569">
        <w:t xml:space="preserve"> </w:t>
      </w:r>
      <w:r>
        <w:t>Lhůty podle čl. III odst. 1 tím nejsou dotčeny.</w:t>
      </w:r>
    </w:p>
    <w:p w14:paraId="44044519" w14:textId="77777777" w:rsidR="0049073A" w:rsidRPr="008977FB" w:rsidRDefault="0049073A" w:rsidP="003D7B20">
      <w:pPr>
        <w:spacing w:before="120"/>
        <w:ind w:left="360"/>
        <w:jc w:val="center"/>
      </w:pPr>
    </w:p>
    <w:p w14:paraId="72DBAA4B" w14:textId="77777777" w:rsidR="00F7105C" w:rsidRPr="00AA6327" w:rsidRDefault="00F7105C" w:rsidP="00946FE4">
      <w:pPr>
        <w:ind w:left="284" w:hanging="284"/>
        <w:jc w:val="center"/>
        <w:outlineLvl w:val="0"/>
        <w:rPr>
          <w:b/>
        </w:rPr>
      </w:pPr>
      <w:r w:rsidRPr="00AA6327">
        <w:rPr>
          <w:b/>
        </w:rPr>
        <w:t>Článek V</w:t>
      </w:r>
      <w:r w:rsidR="00586038">
        <w:rPr>
          <w:b/>
        </w:rPr>
        <w:t>I</w:t>
      </w:r>
    </w:p>
    <w:p w14:paraId="7020F3C2" w14:textId="77777777" w:rsidR="00F7105C" w:rsidRPr="009841FC" w:rsidRDefault="002B513D" w:rsidP="00BF11B5">
      <w:pPr>
        <w:jc w:val="center"/>
        <w:rPr>
          <w:b/>
        </w:rPr>
      </w:pPr>
      <w:r>
        <w:rPr>
          <w:b/>
        </w:rPr>
        <w:t>Další povinnosti smluvních stran</w:t>
      </w:r>
      <w:r w:rsidR="007026F7">
        <w:rPr>
          <w:b/>
        </w:rPr>
        <w:t>, pověřené osoby</w:t>
      </w:r>
    </w:p>
    <w:p w14:paraId="3B3444B3" w14:textId="77777777" w:rsidR="00F7105C" w:rsidRPr="009841FC" w:rsidRDefault="00F7105C" w:rsidP="00AC41F6">
      <w:pPr>
        <w:widowControl w:val="0"/>
        <w:numPr>
          <w:ilvl w:val="0"/>
          <w:numId w:val="4"/>
        </w:numPr>
        <w:tabs>
          <w:tab w:val="clear" w:pos="284"/>
        </w:tabs>
        <w:spacing w:before="120"/>
        <w:ind w:left="425" w:hanging="425"/>
        <w:jc w:val="both"/>
      </w:pPr>
      <w:r>
        <w:t>Objednatel se zavazuje vytvořit zhotoviteli k instalaci potřebné podmínky, zejména:</w:t>
      </w:r>
    </w:p>
    <w:p w14:paraId="5F3C5E2B" w14:textId="77777777" w:rsidR="00F7105C" w:rsidRPr="009841FC" w:rsidRDefault="00F7105C" w:rsidP="00233D5A">
      <w:pPr>
        <w:numPr>
          <w:ilvl w:val="0"/>
          <w:numId w:val="3"/>
        </w:numPr>
        <w:tabs>
          <w:tab w:val="clear" w:pos="283"/>
        </w:tabs>
        <w:spacing w:before="60"/>
        <w:ind w:left="851" w:hanging="284"/>
        <w:jc w:val="both"/>
      </w:pPr>
      <w:r>
        <w:t>spolupracovat při vytváření realizačního projektu;</w:t>
      </w:r>
    </w:p>
    <w:p w14:paraId="29F57AFA" w14:textId="77777777" w:rsidR="00F7105C" w:rsidRPr="009841FC" w:rsidRDefault="00F7105C" w:rsidP="00233D5A">
      <w:pPr>
        <w:numPr>
          <w:ilvl w:val="0"/>
          <w:numId w:val="3"/>
        </w:numPr>
        <w:tabs>
          <w:tab w:val="clear" w:pos="283"/>
        </w:tabs>
        <w:spacing w:before="60"/>
        <w:ind w:left="851" w:hanging="284"/>
        <w:jc w:val="both"/>
      </w:pPr>
      <w:r>
        <w:t>z</w:t>
      </w:r>
      <w:r w:rsidR="005E18E9">
        <w:t>ajistit provozní odstávky v přiměřeném rozsahu</w:t>
      </w:r>
      <w:r w:rsidR="00EE545C">
        <w:t>,</w:t>
      </w:r>
      <w:r w:rsidR="005E18E9">
        <w:t xml:space="preserve"> a to nejvýše na 4 hodiny v souvislé době</w:t>
      </w:r>
      <w:r>
        <w:t>;</w:t>
      </w:r>
    </w:p>
    <w:p w14:paraId="497B9D1D" w14:textId="6C7C65B9" w:rsidR="00F7105C" w:rsidRPr="009841FC" w:rsidRDefault="00F7105C" w:rsidP="00233D5A">
      <w:pPr>
        <w:numPr>
          <w:ilvl w:val="0"/>
          <w:numId w:val="3"/>
        </w:numPr>
        <w:tabs>
          <w:tab w:val="clear" w:pos="283"/>
        </w:tabs>
        <w:spacing w:before="60"/>
        <w:ind w:left="851" w:hanging="284"/>
        <w:jc w:val="both"/>
      </w:pPr>
      <w:r>
        <w:t xml:space="preserve">poskytnout plán stávajícího propojení objektů, informace o používaném označení portů stávajících zařízení </w:t>
      </w:r>
      <w:r w:rsidR="003D7B20">
        <w:t xml:space="preserve">objednatele </w:t>
      </w:r>
      <w:r>
        <w:t xml:space="preserve">(DWDM, </w:t>
      </w:r>
      <w:proofErr w:type="spellStart"/>
      <w:r>
        <w:t>patch</w:t>
      </w:r>
      <w:proofErr w:type="spellEnd"/>
      <w:r>
        <w:t xml:space="preserve"> panely, servery), případně používaných konvencí pro tvorbu jejich označování, používané konvence pro</w:t>
      </w:r>
      <w:r w:rsidR="00D2712C">
        <w:t> </w:t>
      </w:r>
      <w:r>
        <w:t>označování portů v serverech a na paměťových zařízeních;</w:t>
      </w:r>
    </w:p>
    <w:p w14:paraId="264748A3" w14:textId="77777777" w:rsidR="00F7105C" w:rsidRPr="009841FC" w:rsidRDefault="00F7105C" w:rsidP="00233D5A">
      <w:pPr>
        <w:numPr>
          <w:ilvl w:val="0"/>
          <w:numId w:val="3"/>
        </w:numPr>
        <w:tabs>
          <w:tab w:val="clear" w:pos="283"/>
        </w:tabs>
        <w:spacing w:before="60"/>
        <w:ind w:left="851" w:hanging="284"/>
        <w:jc w:val="both"/>
      </w:pPr>
      <w:r>
        <w:t>umožnit prohlídk</w:t>
      </w:r>
      <w:r w:rsidR="005E18E9">
        <w:t xml:space="preserve">u </w:t>
      </w:r>
      <w:r>
        <w:t>míst</w:t>
      </w:r>
      <w:r w:rsidR="005E18E9">
        <w:t>a</w:t>
      </w:r>
      <w:r>
        <w:t xml:space="preserve"> plnění s ohledem na fyzické umístění dodávaných prostředků;</w:t>
      </w:r>
    </w:p>
    <w:p w14:paraId="17BA6CA9" w14:textId="77777777" w:rsidR="00F7105C" w:rsidRPr="009841FC" w:rsidRDefault="00F7105C" w:rsidP="00233D5A">
      <w:pPr>
        <w:numPr>
          <w:ilvl w:val="0"/>
          <w:numId w:val="3"/>
        </w:numPr>
        <w:tabs>
          <w:tab w:val="clear" w:pos="283"/>
        </w:tabs>
        <w:spacing w:before="60"/>
        <w:ind w:left="851" w:hanging="284"/>
        <w:jc w:val="both"/>
      </w:pPr>
      <w:r>
        <w:t xml:space="preserve">zajistit potřebné rekonfigurace všech technických a programových </w:t>
      </w:r>
      <w:r w:rsidR="007045EA">
        <w:t xml:space="preserve">prostředků </w:t>
      </w:r>
      <w:r w:rsidR="00DB7D2A">
        <w:t xml:space="preserve">ČNB </w:t>
      </w:r>
      <w:r>
        <w:t>dotčených přechodem na dodávané prostředky</w:t>
      </w:r>
      <w:r w:rsidR="002E7201">
        <w:t>,</w:t>
      </w:r>
      <w:r w:rsidR="007045EA">
        <w:t xml:space="preserve"> pokud tyto rekonfigurace nebudou v rozporu s jinými provozními požadavky ČNB</w:t>
      </w:r>
      <w:r>
        <w:t>;</w:t>
      </w:r>
    </w:p>
    <w:p w14:paraId="65E741E5" w14:textId="77777777" w:rsidR="00F7105C" w:rsidRPr="009841FC" w:rsidRDefault="00F7105C" w:rsidP="00233D5A">
      <w:pPr>
        <w:numPr>
          <w:ilvl w:val="0"/>
          <w:numId w:val="3"/>
        </w:numPr>
        <w:tabs>
          <w:tab w:val="clear" w:pos="283"/>
        </w:tabs>
        <w:spacing w:before="60"/>
        <w:ind w:left="851" w:hanging="284"/>
        <w:jc w:val="both"/>
      </w:pPr>
      <w:r>
        <w:t>přidělit IP adresy pro dodávané prostředky pro potřeby managementu;</w:t>
      </w:r>
    </w:p>
    <w:p w14:paraId="73D7D85D" w14:textId="77777777" w:rsidR="009841FC" w:rsidRDefault="00F7105C" w:rsidP="00233D5A">
      <w:pPr>
        <w:numPr>
          <w:ilvl w:val="0"/>
          <w:numId w:val="3"/>
        </w:numPr>
        <w:tabs>
          <w:tab w:val="clear" w:pos="283"/>
        </w:tabs>
        <w:spacing w:before="60"/>
        <w:ind w:left="851" w:hanging="284"/>
        <w:jc w:val="both"/>
      </w:pPr>
      <w:r>
        <w:t xml:space="preserve">přidělit </w:t>
      </w:r>
      <w:r w:rsidR="00AA4195">
        <w:t xml:space="preserve">nejvýše </w:t>
      </w:r>
      <w:r w:rsidR="00A52271">
        <w:t>6</w:t>
      </w:r>
      <w:r w:rsidR="00AA4195">
        <w:t xml:space="preserve"> </w:t>
      </w:r>
      <w:r w:rsidR="00A52271">
        <w:t>portů</w:t>
      </w:r>
      <w:r>
        <w:t xml:space="preserve"> na FC </w:t>
      </w:r>
      <w:proofErr w:type="spellStart"/>
      <w:r w:rsidR="00A52271">
        <w:t>switchích</w:t>
      </w:r>
      <w:proofErr w:type="spellEnd"/>
      <w:r w:rsidR="00AA4195">
        <w:t xml:space="preserve"> v každé lokalitě</w:t>
      </w:r>
      <w:r w:rsidR="005E18E9">
        <w:t xml:space="preserve"> a/nebo 4 port </w:t>
      </w:r>
      <w:proofErr w:type="spellStart"/>
      <w:r w:rsidR="005E18E9">
        <w:t>ethernet</w:t>
      </w:r>
      <w:proofErr w:type="spellEnd"/>
      <w:r w:rsidR="005E18E9">
        <w:t xml:space="preserve"> 10 </w:t>
      </w:r>
      <w:proofErr w:type="spellStart"/>
      <w:r w:rsidR="005E18E9">
        <w:t>GBit</w:t>
      </w:r>
      <w:proofErr w:type="spellEnd"/>
      <w:r w:rsidR="005E18E9">
        <w:t>/s</w:t>
      </w:r>
      <w:r>
        <w:t>;</w:t>
      </w:r>
    </w:p>
    <w:p w14:paraId="3A945063" w14:textId="77777777" w:rsidR="00F7105C" w:rsidRDefault="00F7105C" w:rsidP="00233D5A">
      <w:pPr>
        <w:numPr>
          <w:ilvl w:val="0"/>
          <w:numId w:val="3"/>
        </w:numPr>
        <w:tabs>
          <w:tab w:val="clear" w:pos="283"/>
        </w:tabs>
        <w:spacing w:before="60"/>
        <w:ind w:left="851" w:hanging="284"/>
        <w:jc w:val="both"/>
      </w:pPr>
      <w:r>
        <w:t xml:space="preserve">zajistit přístup odborných </w:t>
      </w:r>
      <w:r w:rsidR="009A21B0">
        <w:t xml:space="preserve">pracovníků </w:t>
      </w:r>
      <w:r>
        <w:t>zhotovitele na příslušná pracoviště objednatele</w:t>
      </w:r>
      <w:r w:rsidR="006008ED">
        <w:t>;</w:t>
      </w:r>
    </w:p>
    <w:p w14:paraId="66DCAF51" w14:textId="77777777" w:rsidR="006008ED" w:rsidRDefault="00320AA9" w:rsidP="00233D5A">
      <w:pPr>
        <w:numPr>
          <w:ilvl w:val="0"/>
          <w:numId w:val="3"/>
        </w:numPr>
        <w:tabs>
          <w:tab w:val="clear" w:pos="283"/>
        </w:tabs>
        <w:spacing w:before="60"/>
        <w:ind w:left="851" w:hanging="284"/>
        <w:jc w:val="both"/>
      </w:pPr>
      <w:r>
        <w:t>zajistit 1</w:t>
      </w:r>
      <w:r w:rsidR="006008ED">
        <w:t xml:space="preserve">fázové napájení </w:t>
      </w:r>
      <w:r>
        <w:t xml:space="preserve">230V </w:t>
      </w:r>
      <w:r w:rsidR="00DB7D2A">
        <w:t xml:space="preserve">se </w:t>
      </w:r>
      <w:r>
        <w:t>zakončení</w:t>
      </w:r>
      <w:r w:rsidR="00DB7D2A">
        <w:t>m</w:t>
      </w:r>
      <w:r>
        <w:t xml:space="preserve"> rozvodnou krabicí ve zdvojené podlaze</w:t>
      </w:r>
      <w:r w:rsidR="00DB7D2A">
        <w:t xml:space="preserve"> nebo PDU ve stojanu (konektor C13/C19)</w:t>
      </w:r>
      <w:r w:rsidR="00BF11B5">
        <w:t>;</w:t>
      </w:r>
    </w:p>
    <w:p w14:paraId="3B3EAFF6" w14:textId="77777777" w:rsidR="00BF11B5" w:rsidRDefault="0076796A" w:rsidP="00233D5A">
      <w:pPr>
        <w:numPr>
          <w:ilvl w:val="0"/>
          <w:numId w:val="3"/>
        </w:numPr>
        <w:tabs>
          <w:tab w:val="clear" w:pos="283"/>
        </w:tabs>
        <w:spacing w:before="60"/>
        <w:ind w:left="851" w:hanging="284"/>
        <w:jc w:val="both"/>
      </w:pPr>
      <w:r>
        <w:t>z</w:t>
      </w:r>
      <w:r w:rsidR="00BA1155">
        <w:t xml:space="preserve">ajistit prostor </w:t>
      </w:r>
      <w:r w:rsidR="00D33BA1">
        <w:t>v 19“ stojanu dle parametrů uvedených v příloze č. 4</w:t>
      </w:r>
      <w:r w:rsidR="00712D2A">
        <w:t xml:space="preserve"> této smlouvy</w:t>
      </w:r>
      <w:r w:rsidR="00BF11B5">
        <w:t>;</w:t>
      </w:r>
    </w:p>
    <w:p w14:paraId="6EF13BAB" w14:textId="77777777" w:rsidR="00BF11B5" w:rsidRDefault="007026F7" w:rsidP="00233D5A">
      <w:pPr>
        <w:numPr>
          <w:ilvl w:val="0"/>
          <w:numId w:val="3"/>
        </w:numPr>
        <w:tabs>
          <w:tab w:val="clear" w:pos="283"/>
        </w:tabs>
        <w:spacing w:before="60"/>
        <w:ind w:left="851" w:hanging="284"/>
        <w:jc w:val="both"/>
      </w:pPr>
      <w:r>
        <w:t>umožnit zhotoviteli vykládku a úschovu technických prostředků potřebných k plnění dle této smlouvy</w:t>
      </w:r>
      <w:r w:rsidR="00712D2A">
        <w:t xml:space="preserve"> tak</w:t>
      </w:r>
      <w:r>
        <w:t xml:space="preserve">, jak jsou </w:t>
      </w:r>
      <w:r w:rsidR="00712D2A">
        <w:t>uvedeny</w:t>
      </w:r>
      <w:r w:rsidRPr="009A4294">
        <w:t xml:space="preserve"> v příloze č. 1</w:t>
      </w:r>
      <w:r w:rsidR="00712D2A">
        <w:t xml:space="preserve"> smlouvy</w:t>
      </w:r>
      <w:r w:rsidRPr="009A4294">
        <w:t>, v</w:t>
      </w:r>
      <w:r>
        <w:t xml:space="preserve"> prostorách objednatele určených k instalaci v termínu, o kterém byl zhotovitelem zpr</w:t>
      </w:r>
      <w:r w:rsidR="00BF11B5">
        <w:t>aven nejméně 3 pracovní dny předem;</w:t>
      </w:r>
    </w:p>
    <w:p w14:paraId="378AFE04" w14:textId="7B574AA4" w:rsidR="007026F7" w:rsidRDefault="00BF11B5" w:rsidP="00233D5A">
      <w:pPr>
        <w:numPr>
          <w:ilvl w:val="0"/>
          <w:numId w:val="3"/>
        </w:numPr>
        <w:tabs>
          <w:tab w:val="clear" w:pos="283"/>
        </w:tabs>
        <w:spacing w:before="60"/>
        <w:ind w:left="851" w:hanging="284"/>
        <w:jc w:val="both"/>
      </w:pPr>
      <w:r>
        <w:t>převzít</w:t>
      </w:r>
      <w:r w:rsidR="007026F7">
        <w:t xml:space="preserve"> prostředky</w:t>
      </w:r>
      <w:r w:rsidR="005C603A">
        <w:t xml:space="preserve"> podle písm. k) </w:t>
      </w:r>
      <w:r w:rsidR="005718DF">
        <w:t xml:space="preserve">tohoto odstavce </w:t>
      </w:r>
      <w:r w:rsidR="005C603A">
        <w:t>do úschovy a zajistit</w:t>
      </w:r>
      <w:r w:rsidR="007026F7">
        <w:t xml:space="preserve"> jejich bezpečné uskladnění do</w:t>
      </w:r>
      <w:r w:rsidR="001D1FD2">
        <w:t> </w:t>
      </w:r>
      <w:r w:rsidR="007026F7">
        <w:t xml:space="preserve">zahájení instalace. </w:t>
      </w:r>
      <w:r w:rsidR="005C603A">
        <w:t>Objednatel není povinen převzít do úschovy prostředky, jejichž obal je poškozen nebo které samy jeví známky poškození bez</w:t>
      </w:r>
      <w:r w:rsidR="00D2712C">
        <w:t> </w:t>
      </w:r>
      <w:r w:rsidR="005C603A">
        <w:t xml:space="preserve">ohledu na stav obalu. </w:t>
      </w:r>
      <w:r w:rsidR="007026F7">
        <w:t>O</w:t>
      </w:r>
      <w:r w:rsidR="00EE545C">
        <w:t> </w:t>
      </w:r>
      <w:r w:rsidR="007026F7">
        <w:t>předání prostředků do úschovy sepíše zhotovitel protokol, který podepíší pověřené osoby obou smluvních stran.</w:t>
      </w:r>
    </w:p>
    <w:p w14:paraId="6A3FB2B2" w14:textId="77777777" w:rsidR="000C1C71" w:rsidRDefault="000C1C71" w:rsidP="00233D5A">
      <w:pPr>
        <w:numPr>
          <w:ilvl w:val="0"/>
          <w:numId w:val="4"/>
        </w:numPr>
        <w:tabs>
          <w:tab w:val="clear" w:pos="284"/>
        </w:tabs>
        <w:spacing w:before="120" w:after="120"/>
        <w:ind w:left="426" w:hanging="426"/>
        <w:jc w:val="both"/>
      </w:pPr>
      <w:r>
        <w:t xml:space="preserve">Zhotovitel je povinen vést deník o instalaci, tj. průběžně zaznamenávat provedené změny v celém průběhu instalace, zprovoznění a implementace technických a programových prostředků podle čl. I odst. 1 a zajišťovat zápisy z jednání, protokoly o předání funkčních </w:t>
      </w:r>
      <w:r>
        <w:lastRenderedPageBreak/>
        <w:t>celků a protokoly o zaškolení obsluhy. Informace z deníku o instalaci musí zhotovitel přenést do realizační dokumentace</w:t>
      </w:r>
      <w:r w:rsidR="00E55AED">
        <w:t>.</w:t>
      </w:r>
    </w:p>
    <w:p w14:paraId="28B74F4D" w14:textId="729E5DFB" w:rsidR="00375EB7" w:rsidRDefault="00375EB7" w:rsidP="00233D5A">
      <w:pPr>
        <w:numPr>
          <w:ilvl w:val="0"/>
          <w:numId w:val="4"/>
        </w:numPr>
        <w:tabs>
          <w:tab w:val="clear" w:pos="284"/>
        </w:tabs>
        <w:spacing w:before="120"/>
        <w:ind w:left="426" w:hanging="426"/>
        <w:jc w:val="both"/>
      </w:pPr>
      <w:r>
        <w:t xml:space="preserve">Při návrhu řešení a při své činnosti musí zhotovitel </w:t>
      </w:r>
      <w:r w:rsidRPr="00474B4B">
        <w:t xml:space="preserve">dodržet </w:t>
      </w:r>
      <w:r w:rsidR="00341CB6">
        <w:t>st</w:t>
      </w:r>
      <w:r w:rsidRPr="00474B4B">
        <w:t xml:space="preserve">andardy </w:t>
      </w:r>
      <w:r>
        <w:t>objednatele</w:t>
      </w:r>
      <w:r w:rsidR="00341CB6">
        <w:t xml:space="preserve"> dle</w:t>
      </w:r>
      <w:r w:rsidR="001A5C8F">
        <w:t> </w:t>
      </w:r>
      <w:r w:rsidR="00341CB6">
        <w:t>přílohy č. 3 této smlouvy</w:t>
      </w:r>
      <w:r w:rsidRPr="00474B4B">
        <w:t xml:space="preserve"> a</w:t>
      </w:r>
      <w:r w:rsidR="00972D34">
        <w:t> </w:t>
      </w:r>
      <w:r w:rsidRPr="00474B4B">
        <w:t xml:space="preserve">současně musí respektovat současnou infrastrukturu tak, aby nedošlo ke změnám, které by mohly ovlivnit funkčnost systémů </w:t>
      </w:r>
      <w:r>
        <w:t>objednatele</w:t>
      </w:r>
      <w:r w:rsidRPr="00474B4B">
        <w:t>. Jedná se</w:t>
      </w:r>
      <w:r w:rsidR="00806BF3">
        <w:t> </w:t>
      </w:r>
      <w:r w:rsidRPr="00474B4B">
        <w:t xml:space="preserve">zejména </w:t>
      </w:r>
      <w:r>
        <w:t xml:space="preserve">o dodržení </w:t>
      </w:r>
      <w:r w:rsidRPr="00474B4B">
        <w:t>specifikac</w:t>
      </w:r>
      <w:r>
        <w:t>í</w:t>
      </w:r>
      <w:r w:rsidRPr="00474B4B">
        <w:t xml:space="preserve"> uveden</w:t>
      </w:r>
      <w:r>
        <w:t xml:space="preserve">ých </w:t>
      </w:r>
      <w:r w:rsidRPr="008977FB">
        <w:t>v příloze č. 3</w:t>
      </w:r>
      <w:r w:rsidR="00434994">
        <w:t xml:space="preserve"> této smlouvy</w:t>
      </w:r>
      <w:r>
        <w:t xml:space="preserve"> (</w:t>
      </w:r>
      <w:r w:rsidRPr="00474B4B">
        <w:t>popis současného stavu, standard</w:t>
      </w:r>
      <w:r>
        <w:t>y</w:t>
      </w:r>
      <w:r w:rsidRPr="00474B4B">
        <w:t xml:space="preserve"> </w:t>
      </w:r>
      <w:r>
        <w:t>objednatele</w:t>
      </w:r>
      <w:r w:rsidRPr="00474B4B">
        <w:t>, kompatibilitu řešení se stávajícími technologiemi</w:t>
      </w:r>
      <w:r>
        <w:t>)</w:t>
      </w:r>
      <w:r w:rsidR="008A2701">
        <w:t>,</w:t>
      </w:r>
      <w:r>
        <w:t xml:space="preserve"> dodržení</w:t>
      </w:r>
      <w:r w:rsidR="00A7509A">
        <w:t xml:space="preserve"> </w:t>
      </w:r>
      <w:r>
        <w:t>požadavků</w:t>
      </w:r>
      <w:r w:rsidR="00A7509A">
        <w:t xml:space="preserve"> objednatele</w:t>
      </w:r>
      <w:r>
        <w:t xml:space="preserve"> uvedených </w:t>
      </w:r>
      <w:r w:rsidRPr="008977FB">
        <w:t>v</w:t>
      </w:r>
      <w:r w:rsidR="00972D34">
        <w:t> </w:t>
      </w:r>
      <w:r w:rsidR="00FE7379" w:rsidRPr="008977FB">
        <w:t>přílo</w:t>
      </w:r>
      <w:r w:rsidR="00FE7379">
        <w:t>ze</w:t>
      </w:r>
      <w:r w:rsidR="00FE7379" w:rsidRPr="008977FB">
        <w:t xml:space="preserve"> </w:t>
      </w:r>
      <w:r w:rsidRPr="007F3D48">
        <w:t>č</w:t>
      </w:r>
      <w:r w:rsidR="002F3E55">
        <w:t>.</w:t>
      </w:r>
      <w:r w:rsidR="00972D34">
        <w:t xml:space="preserve"> 4 </w:t>
      </w:r>
      <w:r w:rsidR="00434994">
        <w:t xml:space="preserve">této smlouvy </w:t>
      </w:r>
      <w:r w:rsidR="001A1A5A">
        <w:t xml:space="preserve">(vyjma vítaných vlastností) </w:t>
      </w:r>
      <w:r w:rsidR="00972D34">
        <w:t>a</w:t>
      </w:r>
      <w:r w:rsidR="00B24A0D">
        <w:t xml:space="preserve"> pravidel v oblasti bezpečnosti </w:t>
      </w:r>
      <w:r w:rsidR="008A2701">
        <w:t xml:space="preserve">uvedených v </w:t>
      </w:r>
      <w:r w:rsidR="00B24A0D">
        <w:t>přílo</w:t>
      </w:r>
      <w:r w:rsidR="008A2701">
        <w:t>ze</w:t>
      </w:r>
      <w:r w:rsidR="00B24A0D">
        <w:t xml:space="preserve"> č. </w:t>
      </w:r>
      <w:r w:rsidR="002F3E55">
        <w:t>6</w:t>
      </w:r>
      <w:r>
        <w:t xml:space="preserve"> </w:t>
      </w:r>
      <w:r w:rsidR="00434994">
        <w:t>této smlouvy</w:t>
      </w:r>
      <w:r w:rsidRPr="00474B4B">
        <w:t>.</w:t>
      </w:r>
      <w:r>
        <w:t xml:space="preserve"> </w:t>
      </w:r>
    </w:p>
    <w:p w14:paraId="1B6A0162" w14:textId="02E86228" w:rsidR="00375EB7" w:rsidRDefault="00375EB7" w:rsidP="00233D5A">
      <w:pPr>
        <w:numPr>
          <w:ilvl w:val="0"/>
          <w:numId w:val="4"/>
        </w:numPr>
        <w:tabs>
          <w:tab w:val="clear" w:pos="284"/>
        </w:tabs>
        <w:spacing w:before="120" w:after="120"/>
        <w:ind w:left="426" w:hanging="426"/>
        <w:jc w:val="both"/>
      </w:pPr>
      <w:r w:rsidRPr="00FE0769">
        <w:t>Zhotovitel se zavazuje</w:t>
      </w:r>
      <w:r w:rsidR="00833889">
        <w:t xml:space="preserve"> zajistit, aby jeho pracovníci či poddodavatelé zhotovitele a jejich pracovníci</w:t>
      </w:r>
      <w:r w:rsidRPr="00FE0769">
        <w:t xml:space="preserve"> v plném rozsahu dodržova</w:t>
      </w:r>
      <w:r w:rsidR="00FE7379">
        <w:t>li</w:t>
      </w:r>
      <w:r w:rsidRPr="00FE0769">
        <w:t xml:space="preserve"> </w:t>
      </w:r>
      <w:r w:rsidRPr="000D5806">
        <w:t xml:space="preserve">bezpečnostní požadavky </w:t>
      </w:r>
      <w:r>
        <w:t>ČNB</w:t>
      </w:r>
      <w:r w:rsidR="00434994">
        <w:t xml:space="preserve"> dle přílohy</w:t>
      </w:r>
      <w:r w:rsidR="002F3E55">
        <w:t xml:space="preserve"> č. 7</w:t>
      </w:r>
      <w:r w:rsidRPr="000D5806">
        <w:t xml:space="preserve"> této smlouvy.</w:t>
      </w:r>
    </w:p>
    <w:p w14:paraId="4CC3E039" w14:textId="77777777" w:rsidR="00F7105C" w:rsidRDefault="00F7105C" w:rsidP="00233D5A">
      <w:pPr>
        <w:numPr>
          <w:ilvl w:val="0"/>
          <w:numId w:val="4"/>
        </w:numPr>
        <w:tabs>
          <w:tab w:val="clear" w:pos="284"/>
        </w:tabs>
        <w:spacing w:before="120"/>
        <w:ind w:left="426" w:hanging="426"/>
      </w:pPr>
      <w:r>
        <w:t xml:space="preserve">Pověřenými </w:t>
      </w:r>
      <w:r w:rsidR="007026F7">
        <w:t>osobami</w:t>
      </w:r>
      <w:r>
        <w:t xml:space="preserve"> jsou:</w:t>
      </w:r>
    </w:p>
    <w:p w14:paraId="117DB976" w14:textId="77777777" w:rsidR="005C603A" w:rsidRDefault="00372DEA" w:rsidP="00DC15F7">
      <w:pPr>
        <w:numPr>
          <w:ilvl w:val="0"/>
          <w:numId w:val="32"/>
        </w:numPr>
        <w:tabs>
          <w:tab w:val="clear" w:pos="283"/>
          <w:tab w:val="num" w:pos="851"/>
        </w:tabs>
        <w:spacing w:before="60"/>
        <w:ind w:left="851"/>
        <w:jc w:val="both"/>
      </w:pPr>
      <w:r>
        <w:t>za objednatele:</w:t>
      </w:r>
    </w:p>
    <w:p w14:paraId="1F4093AC" w14:textId="77777777" w:rsidR="005C603A" w:rsidRDefault="00A93612" w:rsidP="001E1569">
      <w:pPr>
        <w:spacing w:before="120"/>
        <w:ind w:left="1416"/>
      </w:pPr>
      <w:r w:rsidRPr="00A93612">
        <w:rPr>
          <w:highlight w:val="cyan"/>
        </w:rPr>
        <w:t>………………</w:t>
      </w:r>
      <w:r w:rsidR="00372DEA">
        <w:t xml:space="preserve">, tel.: </w:t>
      </w:r>
      <w:r w:rsidR="00372DEA" w:rsidRPr="001E1569">
        <w:rPr>
          <w:highlight w:val="cyan"/>
        </w:rPr>
        <w:t>………</w:t>
      </w:r>
      <w:r w:rsidR="00372DEA">
        <w:t xml:space="preserve">, e-mail: </w:t>
      </w:r>
      <w:r w:rsidR="00372DEA" w:rsidRPr="001E1569">
        <w:rPr>
          <w:highlight w:val="cyan"/>
        </w:rPr>
        <w:t>………</w:t>
      </w:r>
      <w:r w:rsidR="00372DEA">
        <w:t>,</w:t>
      </w:r>
    </w:p>
    <w:p w14:paraId="0B6E02FB" w14:textId="77777777" w:rsidR="005C603A" w:rsidRDefault="00A93612" w:rsidP="005C603A">
      <w:pPr>
        <w:spacing w:before="120"/>
        <w:ind w:left="708" w:firstLine="708"/>
      </w:pPr>
      <w:r w:rsidRPr="00A93612">
        <w:rPr>
          <w:highlight w:val="cyan"/>
        </w:rPr>
        <w:t>………………</w:t>
      </w:r>
      <w:r w:rsidR="00372DEA">
        <w:t xml:space="preserve">, tel.: </w:t>
      </w:r>
      <w:r w:rsidR="00372DEA" w:rsidRPr="001E1569">
        <w:rPr>
          <w:highlight w:val="cyan"/>
        </w:rPr>
        <w:t>………</w:t>
      </w:r>
      <w:r w:rsidR="00372DEA">
        <w:t xml:space="preserve">,e-mail: </w:t>
      </w:r>
      <w:r w:rsidR="00372DEA" w:rsidRPr="001E1569">
        <w:rPr>
          <w:highlight w:val="cyan"/>
        </w:rPr>
        <w:t>………</w:t>
      </w:r>
      <w:r w:rsidR="00372DEA" w:rsidRPr="00A93612">
        <w:rPr>
          <w:highlight w:val="cyan"/>
        </w:rPr>
        <w:t>.</w:t>
      </w:r>
    </w:p>
    <w:p w14:paraId="16751454" w14:textId="77777777" w:rsidR="00372DEA" w:rsidRPr="001E1569" w:rsidRDefault="00372DEA" w:rsidP="004204D9">
      <w:pPr>
        <w:spacing w:before="120"/>
        <w:ind w:left="1416"/>
        <w:rPr>
          <w:b/>
          <w:i/>
        </w:rPr>
      </w:pPr>
      <w:r w:rsidRPr="001E1569">
        <w:rPr>
          <w:b/>
          <w:i/>
          <w:highlight w:val="cyan"/>
        </w:rPr>
        <w:t>(dodavatel nedoplňuje, bude doplněno před uzavřením smlouvy</w:t>
      </w:r>
      <w:r w:rsidR="004204D9">
        <w:rPr>
          <w:b/>
          <w:i/>
          <w:highlight w:val="cyan"/>
        </w:rPr>
        <w:t xml:space="preserve"> s vybraným  </w:t>
      </w:r>
      <w:r w:rsidR="001F608A">
        <w:rPr>
          <w:b/>
          <w:i/>
          <w:highlight w:val="cyan"/>
        </w:rPr>
        <w:t xml:space="preserve"> </w:t>
      </w:r>
      <w:r w:rsidR="004204D9">
        <w:rPr>
          <w:b/>
          <w:i/>
          <w:highlight w:val="cyan"/>
        </w:rPr>
        <w:t>dodavatelem</w:t>
      </w:r>
      <w:r w:rsidRPr="001E1569">
        <w:rPr>
          <w:b/>
          <w:i/>
          <w:highlight w:val="cyan"/>
        </w:rPr>
        <w:t>)</w:t>
      </w:r>
    </w:p>
    <w:p w14:paraId="24999663" w14:textId="77777777" w:rsidR="005C603A" w:rsidRDefault="00372DEA" w:rsidP="00DC15F7">
      <w:pPr>
        <w:numPr>
          <w:ilvl w:val="0"/>
          <w:numId w:val="32"/>
        </w:numPr>
        <w:tabs>
          <w:tab w:val="clear" w:pos="283"/>
          <w:tab w:val="num" w:pos="851"/>
        </w:tabs>
        <w:spacing w:before="60"/>
        <w:ind w:left="851"/>
        <w:jc w:val="both"/>
      </w:pPr>
      <w:bookmarkStart w:id="6" w:name="_Toc531263162"/>
      <w:r>
        <w:t>za zhotovitele:</w:t>
      </w:r>
    </w:p>
    <w:p w14:paraId="332B0C76" w14:textId="77777777" w:rsidR="005C603A" w:rsidRDefault="005C603A" w:rsidP="001E1569">
      <w:pPr>
        <w:spacing w:before="60"/>
        <w:ind w:left="1418"/>
        <w:jc w:val="both"/>
        <w:rPr>
          <w:b/>
          <w:i/>
        </w:rPr>
      </w:pPr>
      <w:r w:rsidRPr="001E1569">
        <w:rPr>
          <w:highlight w:val="yellow"/>
        </w:rPr>
        <w:t>………</w:t>
      </w:r>
      <w:r>
        <w:t>,</w:t>
      </w:r>
      <w:r w:rsidRPr="00345058">
        <w:t xml:space="preserve"> </w:t>
      </w:r>
      <w:r w:rsidRPr="000D4D81">
        <w:t xml:space="preserve">tel.: </w:t>
      </w:r>
      <w:r w:rsidRPr="001E1569">
        <w:rPr>
          <w:highlight w:val="yellow"/>
        </w:rPr>
        <w:t>………</w:t>
      </w:r>
      <w:r>
        <w:t>,</w:t>
      </w:r>
      <w:r w:rsidRPr="00345058">
        <w:t xml:space="preserve"> </w:t>
      </w:r>
      <w:r w:rsidRPr="000D4D81">
        <w:t>e</w:t>
      </w:r>
      <w:r>
        <w:t>-</w:t>
      </w:r>
      <w:r w:rsidRPr="000D4D81">
        <w:t xml:space="preserve">mail: </w:t>
      </w:r>
      <w:r w:rsidRPr="001E1569">
        <w:rPr>
          <w:highlight w:val="yellow"/>
        </w:rPr>
        <w:t>………</w:t>
      </w:r>
      <w:r w:rsidRPr="00345058">
        <w:t xml:space="preserve"> </w:t>
      </w:r>
      <w:r w:rsidR="00A93612">
        <w:rPr>
          <w:b/>
          <w:i/>
          <w:highlight w:val="yellow"/>
        </w:rPr>
        <w:t>(</w:t>
      </w:r>
      <w:r w:rsidR="00372DEA">
        <w:rPr>
          <w:b/>
          <w:i/>
          <w:highlight w:val="yellow"/>
        </w:rPr>
        <w:t>dodavatel</w:t>
      </w:r>
      <w:r w:rsidR="00A93612">
        <w:rPr>
          <w:b/>
          <w:i/>
          <w:highlight w:val="yellow"/>
        </w:rPr>
        <w:t xml:space="preserve"> doplní libovolný počet osob</w:t>
      </w:r>
      <w:r w:rsidRPr="00372DEA">
        <w:rPr>
          <w:b/>
          <w:i/>
          <w:highlight w:val="yellow"/>
        </w:rPr>
        <w:t>)</w:t>
      </w:r>
      <w:bookmarkEnd w:id="6"/>
    </w:p>
    <w:p w14:paraId="1589E310" w14:textId="77777777" w:rsidR="00AC41F6" w:rsidRDefault="000122F4" w:rsidP="00AC41F6">
      <w:pPr>
        <w:pStyle w:val="Odstavecseseznamem"/>
        <w:spacing w:before="120"/>
        <w:ind w:left="425"/>
        <w:jc w:val="both"/>
      </w:pPr>
      <w:r w:rsidRPr="00924487">
        <w:t>V případě změny v osob</w:t>
      </w:r>
      <w:r>
        <w:t>ách uvedených</w:t>
      </w:r>
      <w:r w:rsidRPr="00924487">
        <w:t xml:space="preserve"> v</w:t>
      </w:r>
      <w:r>
        <w:t xml:space="preserve"> tomto odstavci nebo jejich kontaktních údajích </w:t>
      </w:r>
      <w:r w:rsidRPr="00924487">
        <w:t>je</w:t>
      </w:r>
      <w:r>
        <w:t> </w:t>
      </w:r>
      <w:r w:rsidRPr="00924487">
        <w:t xml:space="preserve">změna účinná dnem doručení oznámení </w:t>
      </w:r>
      <w:r>
        <w:t xml:space="preserve">na </w:t>
      </w:r>
      <w:r w:rsidRPr="00924487">
        <w:t>e-mail</w:t>
      </w:r>
      <w:r>
        <w:t xml:space="preserve">ové adresy </w:t>
      </w:r>
      <w:r w:rsidRPr="00924487">
        <w:t>pověřený</w:t>
      </w:r>
      <w:r>
        <w:t>ch</w:t>
      </w:r>
      <w:r w:rsidRPr="00924487">
        <w:t xml:space="preserve"> osob druhé smluvní strany.</w:t>
      </w:r>
      <w:r w:rsidR="00AC41F6">
        <w:t xml:space="preserve"> Tam, kde se smlouva odvolává na dohodu pověřených osob smluvních stran, nevyžaduje tato dohoda uzavření dodatku ke smlouvě.</w:t>
      </w:r>
    </w:p>
    <w:p w14:paraId="65D88845" w14:textId="4088511B" w:rsidR="00BA3775" w:rsidRPr="00BA3775" w:rsidRDefault="00BA3775" w:rsidP="00B71386">
      <w:pPr>
        <w:numPr>
          <w:ilvl w:val="0"/>
          <w:numId w:val="4"/>
        </w:numPr>
        <w:tabs>
          <w:tab w:val="clear" w:pos="284"/>
        </w:tabs>
        <w:spacing w:before="120"/>
        <w:ind w:left="426" w:hanging="426"/>
        <w:jc w:val="both"/>
      </w:pPr>
      <w:r w:rsidRPr="00122DF1">
        <w:t xml:space="preserve">Zhotovitel </w:t>
      </w:r>
      <w:r>
        <w:t xml:space="preserve">prohlašuje, že </w:t>
      </w:r>
      <w:r w:rsidRPr="00122DF1">
        <w:t xml:space="preserve">po dobu </w:t>
      </w:r>
      <w:r w:rsidR="00A93612">
        <w:t>trvání</w:t>
      </w:r>
      <w:r w:rsidRPr="00122DF1">
        <w:t xml:space="preserve"> této smlouvy </w:t>
      </w:r>
      <w:r>
        <w:t xml:space="preserve">bude mít sjednáno </w:t>
      </w:r>
      <w:r w:rsidRPr="00122DF1">
        <w:t>pojištění pro</w:t>
      </w:r>
      <w:r w:rsidR="001A5C8F">
        <w:t> </w:t>
      </w:r>
      <w:r w:rsidRPr="00122DF1">
        <w:t>případ vzniku odpovědnosti za škodu způsobenou třetí osobě v souvislosti s plněním této smlouvy, a to s pojistným plněním ve výši nejméně </w:t>
      </w:r>
      <w:r>
        <w:t>5</w:t>
      </w:r>
      <w:r w:rsidRPr="00122DF1">
        <w:t xml:space="preserve"> 000 000 Kč (slovy: </w:t>
      </w:r>
      <w:r>
        <w:t>pět</w:t>
      </w:r>
      <w:r w:rsidRPr="00122DF1">
        <w:t xml:space="preserve"> milionů korun českých)</w:t>
      </w:r>
      <w:r>
        <w:t xml:space="preserve"> s tím, že</w:t>
      </w:r>
      <w:r w:rsidRPr="00122DF1">
        <w:t xml:space="preserve"> jeho spoluúčast nepřev</w:t>
      </w:r>
      <w:r w:rsidR="00A93612">
        <w:t>ýší</w:t>
      </w:r>
      <w:r w:rsidRPr="00122DF1">
        <w:t xml:space="preserve"> 5 %. Zhotovitel se</w:t>
      </w:r>
      <w:r>
        <w:t> </w:t>
      </w:r>
      <w:r w:rsidRPr="00122DF1">
        <w:t>zavazuje, že pojištění v</w:t>
      </w:r>
      <w:r w:rsidR="007B514D">
        <w:t> </w:t>
      </w:r>
      <w:r w:rsidRPr="00122DF1">
        <w:t xml:space="preserve">uvedené výši a rozsahu zůstane účinné po celou dobu </w:t>
      </w:r>
      <w:r w:rsidR="00A93612">
        <w:t>trvání</w:t>
      </w:r>
      <w:r w:rsidRPr="00122DF1">
        <w:t xml:space="preserve"> této smlouvy</w:t>
      </w:r>
      <w:r w:rsidR="005533D1">
        <w:t>,</w:t>
      </w:r>
      <w:r w:rsidR="008A2701">
        <w:t xml:space="preserve"> </w:t>
      </w:r>
      <w:r w:rsidRPr="00122DF1">
        <w:t>a</w:t>
      </w:r>
      <w:r>
        <w:t> </w:t>
      </w:r>
      <w:r w:rsidRPr="00122DF1">
        <w:t>do</w:t>
      </w:r>
      <w:r w:rsidR="008A2701">
        <w:t> </w:t>
      </w:r>
      <w:r w:rsidRPr="00122DF1">
        <w:t>5</w:t>
      </w:r>
      <w:r w:rsidR="008A2701">
        <w:t> </w:t>
      </w:r>
      <w:r w:rsidRPr="00122DF1">
        <w:t>pracovních dnů od výzvy objednatele je zhotovitel pov</w:t>
      </w:r>
      <w:r>
        <w:t>inen toto objednateli prokázat.</w:t>
      </w:r>
    </w:p>
    <w:p w14:paraId="3EF0A665" w14:textId="77777777" w:rsidR="008A2701" w:rsidRDefault="008A2701" w:rsidP="00946FE4">
      <w:pPr>
        <w:jc w:val="center"/>
        <w:outlineLvl w:val="0"/>
        <w:rPr>
          <w:b/>
        </w:rPr>
      </w:pPr>
    </w:p>
    <w:p w14:paraId="312C36AD" w14:textId="77777777" w:rsidR="00F7105C" w:rsidRPr="009841FC" w:rsidRDefault="00F7105C" w:rsidP="00946FE4">
      <w:pPr>
        <w:jc w:val="center"/>
        <w:outlineLvl w:val="0"/>
        <w:rPr>
          <w:b/>
        </w:rPr>
      </w:pPr>
      <w:r w:rsidRPr="009841FC">
        <w:rPr>
          <w:b/>
        </w:rPr>
        <w:t>Článek V</w:t>
      </w:r>
      <w:r w:rsidR="001E1569">
        <w:rPr>
          <w:b/>
        </w:rPr>
        <w:t>II</w:t>
      </w:r>
    </w:p>
    <w:p w14:paraId="083A575A" w14:textId="77777777" w:rsidR="00F7105C" w:rsidRPr="009841FC" w:rsidRDefault="0049037C" w:rsidP="000668FA">
      <w:pPr>
        <w:jc w:val="center"/>
        <w:rPr>
          <w:b/>
        </w:rPr>
      </w:pPr>
      <w:r>
        <w:rPr>
          <w:b/>
        </w:rPr>
        <w:t>Technická</w:t>
      </w:r>
      <w:r w:rsidR="00F7105C" w:rsidRPr="009841FC">
        <w:rPr>
          <w:b/>
        </w:rPr>
        <w:t xml:space="preserve"> podpora</w:t>
      </w:r>
    </w:p>
    <w:p w14:paraId="4135DCA1" w14:textId="39A9C0EA" w:rsidR="00F7105C" w:rsidRDefault="00C43394" w:rsidP="000841A5">
      <w:pPr>
        <w:widowControl w:val="0"/>
        <w:numPr>
          <w:ilvl w:val="0"/>
          <w:numId w:val="5"/>
        </w:numPr>
        <w:tabs>
          <w:tab w:val="clear" w:pos="340"/>
        </w:tabs>
        <w:spacing w:before="120"/>
        <w:ind w:left="426" w:hanging="426"/>
        <w:jc w:val="both"/>
      </w:pPr>
      <w:r>
        <w:t xml:space="preserve">Zhotovitel </w:t>
      </w:r>
      <w:r w:rsidR="0049037C">
        <w:t xml:space="preserve">se zavazuje </w:t>
      </w:r>
      <w:r>
        <w:t>poskyt</w:t>
      </w:r>
      <w:r w:rsidR="0049037C">
        <w:t>ovat technickou podporu te</w:t>
      </w:r>
      <w:r w:rsidR="00F01A6B">
        <w:t>chnick</w:t>
      </w:r>
      <w:r w:rsidR="0049037C">
        <w:t>ých</w:t>
      </w:r>
      <w:r w:rsidR="00F01A6B">
        <w:t xml:space="preserve"> a </w:t>
      </w:r>
      <w:r>
        <w:t>programov</w:t>
      </w:r>
      <w:r w:rsidR="0049037C">
        <w:t>ých</w:t>
      </w:r>
      <w:r>
        <w:t xml:space="preserve"> prostředk</w:t>
      </w:r>
      <w:r w:rsidR="0049037C">
        <w:t>ů</w:t>
      </w:r>
      <w:r>
        <w:t xml:space="preserve"> </w:t>
      </w:r>
      <w:r w:rsidR="00A52271">
        <w:t>v souladu s pravidly výrobce</w:t>
      </w:r>
      <w:r w:rsidR="00522A8B">
        <w:t>,</w:t>
      </w:r>
      <w:r w:rsidR="00A52271">
        <w:t xml:space="preserve"> </w:t>
      </w:r>
      <w:r w:rsidR="00A52271" w:rsidRPr="00131644">
        <w:rPr>
          <w:b/>
        </w:rPr>
        <w:t>nejdříve však ode dne faktické instalace dodan</w:t>
      </w:r>
      <w:r w:rsidR="00131644" w:rsidRPr="00131644">
        <w:rPr>
          <w:b/>
        </w:rPr>
        <w:t>ých technických a programových prostředků</w:t>
      </w:r>
      <w:r w:rsidR="009A444E">
        <w:t xml:space="preserve"> </w:t>
      </w:r>
      <w:r w:rsidR="00A52271">
        <w:t xml:space="preserve">(tj. ještě před podpisem </w:t>
      </w:r>
      <w:r w:rsidR="00522A8B">
        <w:t>protokolu o předání a převzetí</w:t>
      </w:r>
      <w:r w:rsidR="00A52271">
        <w:t xml:space="preserve"> druhého dílčího plnění)</w:t>
      </w:r>
      <w:r>
        <w:t>.</w:t>
      </w:r>
      <w:r w:rsidR="00522A8B">
        <w:t xml:space="preserve"> Zhotovitel je povinen informovat o</w:t>
      </w:r>
      <w:r w:rsidR="00522A8B" w:rsidRPr="00F9754B">
        <w:rPr>
          <w:b/>
        </w:rPr>
        <w:t xml:space="preserve"> </w:t>
      </w:r>
      <w:r w:rsidR="00522A8B">
        <w:rPr>
          <w:b/>
        </w:rPr>
        <w:t xml:space="preserve">datu </w:t>
      </w:r>
      <w:r w:rsidR="00522A8B" w:rsidRPr="00F9754B">
        <w:rPr>
          <w:b/>
        </w:rPr>
        <w:t>zahájení podpory</w:t>
      </w:r>
      <w:r w:rsidR="00522A8B">
        <w:rPr>
          <w:b/>
        </w:rPr>
        <w:t xml:space="preserve"> </w:t>
      </w:r>
      <w:r w:rsidR="00522A8B" w:rsidRPr="00F9754B">
        <w:t>e-mailem</w:t>
      </w:r>
      <w:r w:rsidR="00522A8B">
        <w:t xml:space="preserve"> pověřené osoby</w:t>
      </w:r>
      <w:r w:rsidR="009A444E">
        <w:t xml:space="preserve"> objednatele dle čl. </w:t>
      </w:r>
      <w:r w:rsidR="00522A8B">
        <w:t>V</w:t>
      </w:r>
      <w:r w:rsidR="009A444E">
        <w:t>I</w:t>
      </w:r>
      <w:r w:rsidR="00522A8B">
        <w:t xml:space="preserve"> odst. </w:t>
      </w:r>
      <w:r w:rsidR="009A444E">
        <w:t>5</w:t>
      </w:r>
      <w:r w:rsidR="007F2718">
        <w:t xml:space="preserve"> této smlouvy</w:t>
      </w:r>
      <w:r w:rsidR="00522A8B">
        <w:t>, a</w:t>
      </w:r>
      <w:r w:rsidR="007F2718">
        <w:t> </w:t>
      </w:r>
      <w:r w:rsidR="00522A8B">
        <w:t>to nejpozději do 1 týdne od zahájení podpory.</w:t>
      </w:r>
    </w:p>
    <w:p w14:paraId="4A5DEA86" w14:textId="77777777" w:rsidR="00F7105C" w:rsidRDefault="00B733AC" w:rsidP="000841A5">
      <w:pPr>
        <w:widowControl w:val="0"/>
        <w:numPr>
          <w:ilvl w:val="0"/>
          <w:numId w:val="5"/>
        </w:numPr>
        <w:tabs>
          <w:tab w:val="clear" w:pos="340"/>
        </w:tabs>
        <w:spacing w:before="120"/>
        <w:ind w:left="426" w:hanging="426"/>
      </w:pPr>
      <w:r>
        <w:t>T</w:t>
      </w:r>
      <w:r w:rsidR="0049037C">
        <w:t>echnick</w:t>
      </w:r>
      <w:r>
        <w:t>á</w:t>
      </w:r>
      <w:r w:rsidR="0049037C">
        <w:t xml:space="preserve"> podpor</w:t>
      </w:r>
      <w:r>
        <w:t>a zahrnuje</w:t>
      </w:r>
      <w:r w:rsidR="00F7105C">
        <w:t>:</w:t>
      </w:r>
    </w:p>
    <w:p w14:paraId="0FFAEEF3" w14:textId="77777777" w:rsidR="00F7105C" w:rsidRPr="009841FC" w:rsidRDefault="003416FF" w:rsidP="000841A5">
      <w:pPr>
        <w:widowControl w:val="0"/>
        <w:numPr>
          <w:ilvl w:val="0"/>
          <w:numId w:val="6"/>
        </w:numPr>
        <w:spacing w:beforeLines="60" w:before="144"/>
        <w:ind w:left="851" w:hanging="284"/>
        <w:jc w:val="both"/>
      </w:pPr>
      <w:r>
        <w:t>O</w:t>
      </w:r>
      <w:r w:rsidR="00F7105C">
        <w:t xml:space="preserve">dstraňování </w:t>
      </w:r>
      <w:r w:rsidR="00F7105C" w:rsidRPr="0065488F">
        <w:rPr>
          <w:b/>
        </w:rPr>
        <w:t>kritických závad</w:t>
      </w:r>
      <w:r w:rsidR="00F7105C">
        <w:t xml:space="preserve"> </w:t>
      </w:r>
      <w:r w:rsidR="00163D96" w:rsidRPr="00E11F77">
        <w:rPr>
          <w:b/>
        </w:rPr>
        <w:t xml:space="preserve">technických </w:t>
      </w:r>
      <w:r w:rsidR="00CA56C1" w:rsidRPr="00E11F77">
        <w:rPr>
          <w:b/>
        </w:rPr>
        <w:t xml:space="preserve">a programových </w:t>
      </w:r>
      <w:r w:rsidR="00F7105C" w:rsidRPr="00E11F77">
        <w:rPr>
          <w:b/>
        </w:rPr>
        <w:t>prostředků</w:t>
      </w:r>
      <w:r w:rsidR="00F7105C">
        <w:t>:</w:t>
      </w:r>
    </w:p>
    <w:p w14:paraId="28AD92B5" w14:textId="77777777" w:rsidR="00450523" w:rsidRDefault="00F7105C" w:rsidP="000841A5">
      <w:pPr>
        <w:widowControl w:val="0"/>
        <w:spacing w:before="60"/>
        <w:ind w:left="851"/>
        <w:jc w:val="both"/>
      </w:pPr>
      <w:r>
        <w:t xml:space="preserve">Za kritickou závadu se považuje taková závada, </w:t>
      </w:r>
      <w:r w:rsidR="00705843">
        <w:t>kdy</w:t>
      </w:r>
      <w:r w:rsidR="001327F9">
        <w:t xml:space="preserve"> </w:t>
      </w:r>
      <w:r w:rsidR="002C3A7C">
        <w:t xml:space="preserve">systém </w:t>
      </w:r>
      <w:r w:rsidR="00C212A7">
        <w:t>zálohov</w:t>
      </w:r>
      <w:r w:rsidR="002C3A7C">
        <w:t>ání</w:t>
      </w:r>
      <w:r w:rsidR="00C212A7">
        <w:t xml:space="preserve"> </w:t>
      </w:r>
      <w:r w:rsidR="0049073A">
        <w:t>nem</w:t>
      </w:r>
      <w:r w:rsidR="00450523">
        <w:t>ůže</w:t>
      </w:r>
      <w:r w:rsidR="0049073A">
        <w:t xml:space="preserve"> ukládat nebo číst data do/z libovolného z dodaných </w:t>
      </w:r>
      <w:r w:rsidR="003D7B20">
        <w:t>technických prostředků</w:t>
      </w:r>
      <w:r w:rsidR="000702F7">
        <w:t>,</w:t>
      </w:r>
      <w:r w:rsidR="003D7B20">
        <w:t xml:space="preserve"> </w:t>
      </w:r>
      <w:r w:rsidR="003D7B20">
        <w:lastRenderedPageBreak/>
        <w:t>a</w:t>
      </w:r>
      <w:r w:rsidR="00972D34">
        <w:t> t</w:t>
      </w:r>
      <w:r w:rsidR="003D7B20">
        <w:t>o</w:t>
      </w:r>
      <w:r w:rsidR="00972D34">
        <w:t> </w:t>
      </w:r>
      <w:r w:rsidR="003D7B20">
        <w:t>i</w:t>
      </w:r>
      <w:r w:rsidR="00972D34">
        <w:t> </w:t>
      </w:r>
      <w:r w:rsidR="003D7B20">
        <w:t>v důsledku závady libovolného z dodaných programových prostředků</w:t>
      </w:r>
      <w:r w:rsidR="00450523">
        <w:t>.</w:t>
      </w:r>
      <w:r w:rsidR="00705843">
        <w:t xml:space="preserve"> </w:t>
      </w:r>
      <w:r>
        <w:t>Mezi kritické závady</w:t>
      </w:r>
      <w:r w:rsidR="007837F0">
        <w:t xml:space="preserve"> dále</w:t>
      </w:r>
      <w:r>
        <w:t xml:space="preserve"> patří</w:t>
      </w:r>
      <w:r w:rsidR="00450523">
        <w:t>:</w:t>
      </w:r>
      <w:r>
        <w:t xml:space="preserve"> </w:t>
      </w:r>
    </w:p>
    <w:p w14:paraId="25E1E699" w14:textId="77777777" w:rsidR="00450523" w:rsidRPr="003D7B20" w:rsidRDefault="0049073A" w:rsidP="000841A5">
      <w:pPr>
        <w:widowControl w:val="0"/>
        <w:numPr>
          <w:ilvl w:val="0"/>
          <w:numId w:val="18"/>
        </w:numPr>
        <w:spacing w:before="120"/>
        <w:ind w:left="1134" w:hanging="283"/>
        <w:jc w:val="both"/>
      </w:pPr>
      <w:r>
        <w:t xml:space="preserve">snížení </w:t>
      </w:r>
      <w:r w:rsidRPr="00450523">
        <w:t>výkonu pod 50</w:t>
      </w:r>
      <w:r w:rsidR="000702F7">
        <w:t xml:space="preserve"> </w:t>
      </w:r>
      <w:r w:rsidRPr="00450523">
        <w:t>% požadovaného výkonu</w:t>
      </w:r>
      <w:r w:rsidR="00450523">
        <w:t xml:space="preserve"> nebo požadované kapacity</w:t>
      </w:r>
      <w:r w:rsidR="00450523" w:rsidRPr="003D7B20">
        <w:t>;</w:t>
      </w:r>
    </w:p>
    <w:p w14:paraId="665841F0" w14:textId="77777777" w:rsidR="00450523" w:rsidRPr="00450523" w:rsidRDefault="00450523" w:rsidP="000841A5">
      <w:pPr>
        <w:widowControl w:val="0"/>
        <w:numPr>
          <w:ilvl w:val="0"/>
          <w:numId w:val="18"/>
        </w:numPr>
        <w:spacing w:before="120"/>
        <w:ind w:left="1134" w:hanging="283"/>
        <w:jc w:val="both"/>
      </w:pPr>
      <w:r w:rsidRPr="00450523">
        <w:t xml:space="preserve">výpadek </w:t>
      </w:r>
      <w:r>
        <w:t>druhé z redundantních komponent (týká se zejména RAID 6 a výpadku 2</w:t>
      </w:r>
      <w:r w:rsidR="00AA3720">
        <w:t> </w:t>
      </w:r>
      <w:r>
        <w:t>disků v rámci jedné paritní skupiny</w:t>
      </w:r>
      <w:r w:rsidR="007E567A">
        <w:t xml:space="preserve"> apod.</w:t>
      </w:r>
      <w:r>
        <w:t>).</w:t>
      </w:r>
    </w:p>
    <w:p w14:paraId="62E68387" w14:textId="489C5A71" w:rsidR="00F7105C" w:rsidRPr="009841FC" w:rsidRDefault="00C870C3" w:rsidP="000841A5">
      <w:pPr>
        <w:widowControl w:val="0"/>
        <w:spacing w:beforeLines="60" w:before="144"/>
        <w:ind w:left="851"/>
        <w:jc w:val="both"/>
      </w:pPr>
      <w:r>
        <w:t>K</w:t>
      </w:r>
      <w:r w:rsidR="00F7105C">
        <w:t>ritick</w:t>
      </w:r>
      <w:r>
        <w:t>é</w:t>
      </w:r>
      <w:r w:rsidR="00F7105C">
        <w:t xml:space="preserve"> závad</w:t>
      </w:r>
      <w:r>
        <w:t>y</w:t>
      </w:r>
      <w:r w:rsidR="00F7105C">
        <w:t xml:space="preserve"> musí být</w:t>
      </w:r>
      <w:r>
        <w:t xml:space="preserve"> odstraněny</w:t>
      </w:r>
      <w:r w:rsidR="00F7105C" w:rsidRPr="00A47C16">
        <w:t xml:space="preserve"> </w:t>
      </w:r>
      <w:r w:rsidR="00F7105C" w:rsidRPr="00B733AC">
        <w:rPr>
          <w:b/>
        </w:rPr>
        <w:t xml:space="preserve">do </w:t>
      </w:r>
      <w:r w:rsidR="00FA0FC2" w:rsidRPr="00B733AC">
        <w:rPr>
          <w:b/>
        </w:rPr>
        <w:t>2</w:t>
      </w:r>
      <w:r w:rsidR="00C212A7">
        <w:rPr>
          <w:b/>
        </w:rPr>
        <w:t>4</w:t>
      </w:r>
      <w:r w:rsidR="00F7105C" w:rsidRPr="00B733AC">
        <w:rPr>
          <w:b/>
        </w:rPr>
        <w:t xml:space="preserve"> hodin od nahlášení závady</w:t>
      </w:r>
      <w:r w:rsidR="007837F0" w:rsidRPr="00A47C16">
        <w:t>.</w:t>
      </w:r>
      <w:r w:rsidR="00821819">
        <w:t xml:space="preserve"> Pro nahlášení tohoto typu z</w:t>
      </w:r>
      <w:r w:rsidR="00C14145">
        <w:t xml:space="preserve">ávady musí být dostupná </w:t>
      </w:r>
      <w:proofErr w:type="spellStart"/>
      <w:r w:rsidR="00C14145">
        <w:t>hotline</w:t>
      </w:r>
      <w:proofErr w:type="spellEnd"/>
      <w:r w:rsidR="00C14145">
        <w:t xml:space="preserve"> </w:t>
      </w:r>
      <w:r w:rsidR="00821819">
        <w:t>24 hodin denně 7 dnů v týdnu.</w:t>
      </w:r>
      <w:r w:rsidR="007837F0" w:rsidRPr="00A47C16">
        <w:t xml:space="preserve"> Údržbu SAN (</w:t>
      </w:r>
      <w:proofErr w:type="spellStart"/>
      <w:r w:rsidR="007837F0" w:rsidRPr="00A47C16">
        <w:t>Storage</w:t>
      </w:r>
      <w:proofErr w:type="spellEnd"/>
      <w:r w:rsidR="007837F0" w:rsidRPr="00A47C16">
        <w:t xml:space="preserve"> Area Network) zajišťuje </w:t>
      </w:r>
      <w:r w:rsidR="00163D96" w:rsidRPr="00A47C16">
        <w:t>objednatel</w:t>
      </w:r>
      <w:r w:rsidR="000702F7">
        <w:t>,</w:t>
      </w:r>
      <w:r w:rsidR="007837F0" w:rsidRPr="00A47C16">
        <w:t xml:space="preserve"> a proto řešení závad v této</w:t>
      </w:r>
      <w:r w:rsidR="007837F0">
        <w:t xml:space="preserve"> komponentě zhotovitel nezajišťuje</w:t>
      </w:r>
      <w:r w:rsidR="00205335">
        <w:t>.</w:t>
      </w:r>
    </w:p>
    <w:p w14:paraId="4050CF19" w14:textId="77777777" w:rsidR="00F7105C" w:rsidRPr="00026BAE" w:rsidRDefault="003416FF" w:rsidP="000841A5">
      <w:pPr>
        <w:widowControl w:val="0"/>
        <w:numPr>
          <w:ilvl w:val="0"/>
          <w:numId w:val="6"/>
        </w:numPr>
        <w:spacing w:beforeLines="60" w:before="144"/>
        <w:ind w:left="851" w:hanging="284"/>
        <w:jc w:val="both"/>
      </w:pPr>
      <w:r w:rsidRPr="00026BAE">
        <w:t>O</w:t>
      </w:r>
      <w:r w:rsidR="00F7105C" w:rsidRPr="00026BAE">
        <w:t xml:space="preserve">dstraňování </w:t>
      </w:r>
      <w:r w:rsidR="00F7105C" w:rsidRPr="00026BAE">
        <w:rPr>
          <w:b/>
        </w:rPr>
        <w:t>nekritických závad</w:t>
      </w:r>
      <w:r w:rsidR="00F7105C" w:rsidRPr="00026BAE">
        <w:t xml:space="preserve"> </w:t>
      </w:r>
      <w:r w:rsidR="00F7105C" w:rsidRPr="00026BAE">
        <w:rPr>
          <w:b/>
        </w:rPr>
        <w:t>technických prostředků:</w:t>
      </w:r>
    </w:p>
    <w:p w14:paraId="7725D1FD" w14:textId="77777777" w:rsidR="00F7105C" w:rsidRPr="00026BAE" w:rsidRDefault="00F7105C" w:rsidP="000841A5">
      <w:pPr>
        <w:widowControl w:val="0"/>
        <w:spacing w:before="60"/>
        <w:ind w:left="851"/>
        <w:jc w:val="both"/>
      </w:pPr>
      <w:r w:rsidRPr="00026BAE">
        <w:t>Za nekritickou závadu se považuje taková závada dodaných technických prostředků, která neohrožuje vlastní provoz těchto prostředků,</w:t>
      </w:r>
      <w:r w:rsidR="005E4662" w:rsidRPr="00026BAE">
        <w:t xml:space="preserve"> zejména</w:t>
      </w:r>
      <w:r w:rsidR="00391A7A" w:rsidRPr="00026BAE">
        <w:t>:</w:t>
      </w:r>
      <w:r w:rsidRPr="00026BAE">
        <w:t xml:space="preserve"> </w:t>
      </w:r>
    </w:p>
    <w:p w14:paraId="00F5C3EF" w14:textId="77777777" w:rsidR="00450523" w:rsidRPr="00026BAE" w:rsidRDefault="00450523" w:rsidP="000841A5">
      <w:pPr>
        <w:widowControl w:val="0"/>
        <w:numPr>
          <w:ilvl w:val="0"/>
          <w:numId w:val="18"/>
        </w:numPr>
        <w:spacing w:before="120"/>
        <w:ind w:left="1134" w:hanging="283"/>
        <w:jc w:val="both"/>
      </w:pPr>
      <w:r w:rsidRPr="00026BAE">
        <w:t>výpadek první z redundantních komponent;</w:t>
      </w:r>
    </w:p>
    <w:p w14:paraId="6F6A6663" w14:textId="77777777" w:rsidR="00F7105C" w:rsidRPr="00026BAE" w:rsidRDefault="00F7105C" w:rsidP="00233D5A">
      <w:pPr>
        <w:numPr>
          <w:ilvl w:val="0"/>
          <w:numId w:val="18"/>
        </w:numPr>
        <w:spacing w:before="120"/>
        <w:ind w:left="1134" w:hanging="283"/>
        <w:jc w:val="both"/>
      </w:pPr>
      <w:r w:rsidRPr="00026BAE">
        <w:t>závady na managementu</w:t>
      </w:r>
      <w:r w:rsidR="00D33E6E" w:rsidRPr="00026BAE">
        <w:t>.</w:t>
      </w:r>
    </w:p>
    <w:p w14:paraId="5FE6D781" w14:textId="77777777" w:rsidR="002B0BF4" w:rsidRPr="009841FC" w:rsidRDefault="006A18F4" w:rsidP="003D7B20">
      <w:pPr>
        <w:spacing w:before="120"/>
        <w:ind w:left="851"/>
        <w:jc w:val="both"/>
      </w:pPr>
      <w:r>
        <w:t>N</w:t>
      </w:r>
      <w:r w:rsidR="00F7105C" w:rsidRPr="00026BAE">
        <w:t>ekritické závady</w:t>
      </w:r>
      <w:r w:rsidR="00F7105C" w:rsidRPr="00603272">
        <w:t xml:space="preserve"> musí být </w:t>
      </w:r>
      <w:r>
        <w:t>odstraněny</w:t>
      </w:r>
      <w:r w:rsidR="00F7105C" w:rsidRPr="00603272">
        <w:t xml:space="preserve"> </w:t>
      </w:r>
      <w:r w:rsidR="00F7105C" w:rsidRPr="00B733AC">
        <w:rPr>
          <w:b/>
        </w:rPr>
        <w:t xml:space="preserve">do </w:t>
      </w:r>
      <w:r w:rsidR="00C212A7">
        <w:rPr>
          <w:b/>
        </w:rPr>
        <w:t>5</w:t>
      </w:r>
      <w:r w:rsidR="00B71AB8" w:rsidRPr="00B733AC">
        <w:rPr>
          <w:b/>
        </w:rPr>
        <w:t xml:space="preserve"> pracovních dnů</w:t>
      </w:r>
      <w:r w:rsidR="00F7105C" w:rsidRPr="00B733AC">
        <w:rPr>
          <w:b/>
        </w:rPr>
        <w:t xml:space="preserve"> od</w:t>
      </w:r>
      <w:r w:rsidR="00972D34">
        <w:rPr>
          <w:b/>
        </w:rPr>
        <w:t> </w:t>
      </w:r>
      <w:r w:rsidR="00F7105C" w:rsidRPr="00B733AC">
        <w:rPr>
          <w:b/>
        </w:rPr>
        <w:t>nahlášení</w:t>
      </w:r>
      <w:r w:rsidR="00A11767">
        <w:t xml:space="preserve">, nebude-li </w:t>
      </w:r>
      <w:r w:rsidR="00A5222D">
        <w:t xml:space="preserve">pověřenými osobami </w:t>
      </w:r>
      <w:r w:rsidR="00A11767">
        <w:t>písemně dohodnuto jinak</w:t>
      </w:r>
      <w:r w:rsidR="00F7105C" w:rsidRPr="00603272">
        <w:t>.</w:t>
      </w:r>
      <w:r w:rsidR="00783866">
        <w:t xml:space="preserve"> </w:t>
      </w:r>
      <w:r w:rsidR="002B0BF4">
        <w:t>Pro uskutečnění servisního zásahu techniků zhotovitele platí režim 5x9, tj. technici zhotovitele budou k dispozici v pracovní dny v době od 8:00 do 17:00 hod</w:t>
      </w:r>
      <w:r w:rsidR="00A11767">
        <w:t>.</w:t>
      </w:r>
      <w:r w:rsidR="00783866" w:rsidRPr="00783866">
        <w:t xml:space="preserve"> </w:t>
      </w:r>
      <w:r w:rsidR="00783866">
        <w:t xml:space="preserve">Závada </w:t>
      </w:r>
      <w:r w:rsidR="00F96210">
        <w:t>na</w:t>
      </w:r>
      <w:r w:rsidR="00783866">
        <w:t>hlášená po 17:00 hod. se</w:t>
      </w:r>
      <w:r w:rsidR="00F96210">
        <w:t> </w:t>
      </w:r>
      <w:r w:rsidR="00783866">
        <w:t>považuje za nahlášenou v</w:t>
      </w:r>
      <w:r w:rsidR="00972D34">
        <w:t> </w:t>
      </w:r>
      <w:r w:rsidR="00783866">
        <w:t>8</w:t>
      </w:r>
      <w:r w:rsidR="00972D34">
        <w:t>:</w:t>
      </w:r>
      <w:r w:rsidR="00783866">
        <w:t>00 hod. následující pracovní den.</w:t>
      </w:r>
    </w:p>
    <w:p w14:paraId="35E658B0" w14:textId="40367256" w:rsidR="00381CEA" w:rsidRDefault="00C870C3" w:rsidP="00233D5A">
      <w:pPr>
        <w:numPr>
          <w:ilvl w:val="0"/>
          <w:numId w:val="6"/>
        </w:numPr>
        <w:tabs>
          <w:tab w:val="clear" w:pos="283"/>
        </w:tabs>
        <w:spacing w:beforeLines="60" w:before="144"/>
        <w:ind w:left="851" w:hanging="284"/>
        <w:jc w:val="both"/>
      </w:pPr>
      <w:r>
        <w:t>V případě</w:t>
      </w:r>
      <w:r w:rsidR="00F7105C">
        <w:t xml:space="preserve"> </w:t>
      </w:r>
      <w:r>
        <w:rPr>
          <w:b/>
        </w:rPr>
        <w:t>nekritických</w:t>
      </w:r>
      <w:r w:rsidR="005E4662" w:rsidRPr="00345951">
        <w:rPr>
          <w:b/>
        </w:rPr>
        <w:t xml:space="preserve"> </w:t>
      </w:r>
      <w:r w:rsidR="00F7105C" w:rsidRPr="00345951">
        <w:rPr>
          <w:b/>
        </w:rPr>
        <w:t>závad programových prostředků</w:t>
      </w:r>
      <w:r w:rsidR="00F7105C">
        <w:t xml:space="preserve"> bude </w:t>
      </w:r>
      <w:r w:rsidR="00F7105C" w:rsidRPr="00603272">
        <w:t>za</w:t>
      </w:r>
      <w:r w:rsidR="00B5353F">
        <w:t>hájeno</w:t>
      </w:r>
      <w:r>
        <w:t xml:space="preserve"> její odstraňování</w:t>
      </w:r>
      <w:r w:rsidR="00F7105C" w:rsidRPr="00603272">
        <w:t xml:space="preserve"> nejpozději do 2 hodin po jejím ohlášení </w:t>
      </w:r>
      <w:r w:rsidR="00163D96" w:rsidRPr="00603272">
        <w:t>zhotoviteli</w:t>
      </w:r>
      <w:r w:rsidR="00F7105C" w:rsidRPr="00603272">
        <w:t>. Na jejím odstranění musí</w:t>
      </w:r>
      <w:r w:rsidR="00F7105C">
        <w:t xml:space="preserve"> zhotovitel pracovat bez </w:t>
      </w:r>
      <w:r w:rsidR="00FB12EC">
        <w:t>neodůvodněného</w:t>
      </w:r>
      <w:r w:rsidR="00F7105C">
        <w:t xml:space="preserve"> přerušení</w:t>
      </w:r>
      <w:r w:rsidR="004A59F9">
        <w:t>. Z</w:t>
      </w:r>
      <w:r w:rsidR="00E361AF">
        <w:t>a přerušení se</w:t>
      </w:r>
      <w:r w:rsidR="00DE64FE">
        <w:t xml:space="preserve"> rovněž </w:t>
      </w:r>
      <w:r w:rsidR="00E361AF">
        <w:t>nepovažuje eskalace závady na výrobce</w:t>
      </w:r>
      <w:r w:rsidR="00EB4737">
        <w:t>. Z</w:t>
      </w:r>
      <w:r w:rsidR="00E361AF">
        <w:t xml:space="preserve">hotovitel je </w:t>
      </w:r>
      <w:r w:rsidR="00EB4737">
        <w:t xml:space="preserve">povinen </w:t>
      </w:r>
      <w:r w:rsidR="00DE64FE">
        <w:t>nejpozději následující </w:t>
      </w:r>
      <w:r w:rsidR="004A59F9">
        <w:t>pracovní d</w:t>
      </w:r>
      <w:r w:rsidR="00DE64FE">
        <w:t>e</w:t>
      </w:r>
      <w:r w:rsidR="004A59F9">
        <w:t>n od výzvy objednatele</w:t>
      </w:r>
      <w:r w:rsidR="00DE64FE">
        <w:t xml:space="preserve"> eskalaci </w:t>
      </w:r>
      <w:r w:rsidR="00EB4737">
        <w:t xml:space="preserve">či jiné důvodné přerušení </w:t>
      </w:r>
      <w:r w:rsidR="00E361AF">
        <w:t>doložit</w:t>
      </w:r>
      <w:r w:rsidR="00EB4737">
        <w:t>. V případě marného</w:t>
      </w:r>
      <w:r w:rsidR="00E361AF">
        <w:t xml:space="preserve"> uplynutí</w:t>
      </w:r>
      <w:r w:rsidR="004A59F9">
        <w:t>m</w:t>
      </w:r>
      <w:r w:rsidR="00EB4737">
        <w:t xml:space="preserve"> této lhůty</w:t>
      </w:r>
      <w:r w:rsidR="00E361AF">
        <w:t xml:space="preserve"> se bere, že</w:t>
      </w:r>
      <w:r w:rsidR="004A59F9">
        <w:t> </w:t>
      </w:r>
      <w:r w:rsidR="00E361AF">
        <w:t>došlo k neodůvodněnému přerušení</w:t>
      </w:r>
      <w:r w:rsidR="00150EDC">
        <w:t>.</w:t>
      </w:r>
      <w:r w:rsidR="00F7105C">
        <w:t xml:space="preserve"> </w:t>
      </w:r>
      <w:r w:rsidR="00150EDC">
        <w:t>Pro uskutečnění servisního zásahu techniků zhotovitele platí režim 5x9, tj.</w:t>
      </w:r>
      <w:r w:rsidR="00FB24FD">
        <w:t> </w:t>
      </w:r>
      <w:r w:rsidR="00150EDC">
        <w:t>technici zhotovitele budou k dispozici v pracovní dny v době od 8:00 do 17:00 hod.</w:t>
      </w:r>
      <w:r w:rsidR="00783866">
        <w:t xml:space="preserve"> Závada ohlášená po 17:00 hod. se</w:t>
      </w:r>
      <w:r w:rsidR="00972D34">
        <w:t> </w:t>
      </w:r>
      <w:r w:rsidR="00783866">
        <w:t>považuje za nahlášenou v</w:t>
      </w:r>
      <w:r w:rsidR="00972D34">
        <w:t> </w:t>
      </w:r>
      <w:r w:rsidR="00783866">
        <w:t>8</w:t>
      </w:r>
      <w:r w:rsidR="00972D34">
        <w:t>:</w:t>
      </w:r>
      <w:r w:rsidR="00783866">
        <w:t>00 hod. následující</w:t>
      </w:r>
      <w:r w:rsidR="00FB24FD">
        <w:t>ho</w:t>
      </w:r>
      <w:r w:rsidR="00783866">
        <w:t xml:space="preserve"> pracovní</w:t>
      </w:r>
      <w:r w:rsidR="00FB24FD">
        <w:t>ho</w:t>
      </w:r>
      <w:r w:rsidR="00783866">
        <w:t xml:space="preserve"> dn</w:t>
      </w:r>
      <w:r w:rsidR="00FB24FD">
        <w:t>e</w:t>
      </w:r>
      <w:r w:rsidR="00783866">
        <w:t>.</w:t>
      </w:r>
    </w:p>
    <w:p w14:paraId="60E53632" w14:textId="77777777" w:rsidR="00057CC9" w:rsidRDefault="00434F74" w:rsidP="00233D5A">
      <w:pPr>
        <w:numPr>
          <w:ilvl w:val="0"/>
          <w:numId w:val="5"/>
        </w:numPr>
        <w:tabs>
          <w:tab w:val="clear" w:pos="340"/>
        </w:tabs>
        <w:spacing w:before="120"/>
        <w:ind w:left="426" w:hanging="426"/>
        <w:jc w:val="both"/>
      </w:pPr>
      <w:r>
        <w:t>P</w:t>
      </w:r>
      <w:r w:rsidR="00057CC9">
        <w:t xml:space="preserve">odpora </w:t>
      </w:r>
      <w:r w:rsidR="00D33E6E">
        <w:t>technických prostředků</w:t>
      </w:r>
      <w:r w:rsidR="00057CC9">
        <w:t xml:space="preserve"> nesmí být </w:t>
      </w:r>
      <w:r>
        <w:t>v jakékoliv formě (tj. ani ve formě záruční či</w:t>
      </w:r>
      <w:r w:rsidR="00972D34">
        <w:t> </w:t>
      </w:r>
      <w:r>
        <w:t xml:space="preserve">pozáruční podpory výrobcem technického prostředku) </w:t>
      </w:r>
      <w:r w:rsidR="00057CC9">
        <w:t>jakkoliv limitována</w:t>
      </w:r>
      <w:r w:rsidR="00D71BD0">
        <w:t xml:space="preserve"> ve smyslu počtu provozních hodin</w:t>
      </w:r>
      <w:r w:rsidR="0002173E">
        <w:t xml:space="preserve"> za den</w:t>
      </w:r>
      <w:r>
        <w:t>/měsíc/rok nebo jiné časové údobí</w:t>
      </w:r>
      <w:r w:rsidR="00D71BD0">
        <w:t xml:space="preserve">, </w:t>
      </w:r>
      <w:r w:rsidR="0002173E">
        <w:t xml:space="preserve">počtu </w:t>
      </w:r>
      <w:r w:rsidR="00D71BD0">
        <w:t>zápisových cyklů apod. Toto se netýká případného poškození způsobeného neodborným zásahem objednatele.</w:t>
      </w:r>
    </w:p>
    <w:p w14:paraId="545D0955" w14:textId="77777777" w:rsidR="00F7105C" w:rsidRPr="00414E47" w:rsidRDefault="00F7105C" w:rsidP="00233D5A">
      <w:pPr>
        <w:numPr>
          <w:ilvl w:val="0"/>
          <w:numId w:val="5"/>
        </w:numPr>
        <w:tabs>
          <w:tab w:val="clear" w:pos="340"/>
        </w:tabs>
        <w:spacing w:before="120"/>
        <w:ind w:left="426" w:hanging="426"/>
        <w:jc w:val="both"/>
      </w:pPr>
      <w:r>
        <w:t xml:space="preserve">Zhotovitel v rámci podpory zajistí náhradní díly, nové a opravné verze </w:t>
      </w:r>
      <w:proofErr w:type="spellStart"/>
      <w:r>
        <w:t>mikrokódu</w:t>
      </w:r>
      <w:proofErr w:type="spellEnd"/>
      <w:r>
        <w:t>/firmware dodaných technických prostředků a nové a opravné verze dodaných programových prostředků</w:t>
      </w:r>
      <w:r w:rsidR="00E71A5D">
        <w:t xml:space="preserve"> včetně jejich </w:t>
      </w:r>
      <w:r w:rsidR="00E71A5D" w:rsidRPr="00653C5C">
        <w:t>implementace</w:t>
      </w:r>
      <w:r w:rsidR="002738CF">
        <w:t>/instalace</w:t>
      </w:r>
      <w:r w:rsidRPr="00653C5C">
        <w:t xml:space="preserve">. </w:t>
      </w:r>
      <w:r w:rsidR="00E26867" w:rsidRPr="00653C5C">
        <w:t>Součástí podpory</w:t>
      </w:r>
      <w:r>
        <w:t xml:space="preserve"> je také:</w:t>
      </w:r>
    </w:p>
    <w:p w14:paraId="103BF4AC" w14:textId="77777777" w:rsidR="00F7105C" w:rsidRDefault="00F7105C" w:rsidP="00233D5A">
      <w:pPr>
        <w:numPr>
          <w:ilvl w:val="0"/>
          <w:numId w:val="18"/>
        </w:numPr>
        <w:spacing w:before="120"/>
        <w:ind w:left="1134" w:hanging="283"/>
        <w:jc w:val="both"/>
      </w:pPr>
      <w:r>
        <w:t>informování objednatele o nových nebo opravných verzích;</w:t>
      </w:r>
    </w:p>
    <w:p w14:paraId="67262873" w14:textId="77777777" w:rsidR="00F7105C" w:rsidRDefault="00F7105C" w:rsidP="00022035">
      <w:pPr>
        <w:widowControl w:val="0"/>
        <w:numPr>
          <w:ilvl w:val="0"/>
          <w:numId w:val="18"/>
        </w:numPr>
        <w:spacing w:before="60"/>
        <w:ind w:left="1135" w:hanging="284"/>
        <w:jc w:val="both"/>
      </w:pPr>
      <w:r>
        <w:t>konzultace k plánovaným změnám.</w:t>
      </w:r>
    </w:p>
    <w:p w14:paraId="3DEAA5EF" w14:textId="1247AD3E" w:rsidR="00F7105C" w:rsidRPr="00414E47" w:rsidRDefault="00F7105C" w:rsidP="00233D5A">
      <w:pPr>
        <w:numPr>
          <w:ilvl w:val="0"/>
          <w:numId w:val="5"/>
        </w:numPr>
        <w:tabs>
          <w:tab w:val="clear" w:pos="340"/>
        </w:tabs>
        <w:spacing w:before="120"/>
        <w:ind w:left="426" w:hanging="426"/>
        <w:jc w:val="both"/>
      </w:pPr>
      <w:r>
        <w:t xml:space="preserve">Zhotovitel je srozuměn s tím, že veškerá komunikace při </w:t>
      </w:r>
      <w:r w:rsidR="006B1A98">
        <w:t xml:space="preserve">implementaci, </w:t>
      </w:r>
      <w:r>
        <w:t xml:space="preserve">hlášení a řešení závad bude mezi objednatelem a technickými pracovníky zhotovitele probíhat v českém </w:t>
      </w:r>
      <w:r w:rsidR="003D4967">
        <w:t xml:space="preserve">nebo slovenském </w:t>
      </w:r>
      <w:r>
        <w:t>jazyce.</w:t>
      </w:r>
    </w:p>
    <w:p w14:paraId="6DEC99B6" w14:textId="77777777" w:rsidR="00F7105C" w:rsidRPr="00414E47" w:rsidRDefault="00F7105C" w:rsidP="00233D5A">
      <w:pPr>
        <w:numPr>
          <w:ilvl w:val="0"/>
          <w:numId w:val="5"/>
        </w:numPr>
        <w:tabs>
          <w:tab w:val="clear" w:pos="340"/>
        </w:tabs>
        <w:spacing w:before="120"/>
        <w:ind w:left="426" w:hanging="426"/>
        <w:jc w:val="both"/>
      </w:pPr>
      <w:r>
        <w:t>Služby poskytované zhotovitelem musí vyhovovat technickým specifikacím a</w:t>
      </w:r>
      <w:r w:rsidR="00972D34">
        <w:t> </w:t>
      </w:r>
      <w:r>
        <w:t>požadavkům výrobce příslušného technického</w:t>
      </w:r>
      <w:r w:rsidR="002738CF">
        <w:t xml:space="preserve"> nebo programového </w:t>
      </w:r>
      <w:r>
        <w:t>prostředku.</w:t>
      </w:r>
      <w:r w:rsidR="003F4563">
        <w:t xml:space="preserve"> </w:t>
      </w:r>
      <w:r w:rsidR="003F4563">
        <w:lastRenderedPageBreak/>
        <w:t>Požaduje</w:t>
      </w:r>
      <w:r w:rsidR="008361BC">
        <w:noBreakHyphen/>
      </w:r>
      <w:r w:rsidR="003F4563">
        <w:t>li nebo doporučuje-li výrobce technického nebo programového prostředku provádění podpory (instalace, opravy, úpravy aj.) pouze osobou s příslušnou výrobcem předepsanou kvalifikací, je zhotovitel povinen poskytovat podporu pro dodané technické a</w:t>
      </w:r>
      <w:r w:rsidR="000702F7">
        <w:t> </w:t>
      </w:r>
      <w:r w:rsidR="003F4563">
        <w:t xml:space="preserve">programové prostředky pouze pracovníky </w:t>
      </w:r>
      <w:r w:rsidR="003F4563" w:rsidRPr="00E56BEA">
        <w:t>s</w:t>
      </w:r>
      <w:r w:rsidR="003F4563">
        <w:t> takovou kvalifikací.</w:t>
      </w:r>
    </w:p>
    <w:p w14:paraId="28D1DDCB" w14:textId="07E1AC43" w:rsidR="00F7105C" w:rsidRPr="00E26867" w:rsidRDefault="00026BAE" w:rsidP="00233D5A">
      <w:pPr>
        <w:numPr>
          <w:ilvl w:val="0"/>
          <w:numId w:val="5"/>
        </w:numPr>
        <w:tabs>
          <w:tab w:val="clear" w:pos="340"/>
        </w:tabs>
        <w:spacing w:before="120"/>
        <w:ind w:left="426" w:hanging="426"/>
        <w:jc w:val="both"/>
      </w:pPr>
      <w:r w:rsidRPr="00826784">
        <w:t xml:space="preserve">Požadavky na odstranění závad a na </w:t>
      </w:r>
      <w:r w:rsidR="000128C9">
        <w:t>konzultace k plánovaným změnám</w:t>
      </w:r>
      <w:r w:rsidRPr="00826784">
        <w:t xml:space="preserve"> podle této smlouvy</w:t>
      </w:r>
      <w:r w:rsidR="000128C9">
        <w:t xml:space="preserve"> </w:t>
      </w:r>
      <w:r w:rsidR="000128C9" w:rsidRPr="00826784">
        <w:t>(</w:t>
      </w:r>
      <w:r w:rsidR="000128C9">
        <w:t>odst. 4 tohoto článku</w:t>
      </w:r>
      <w:r w:rsidR="000128C9" w:rsidRPr="00826784">
        <w:t xml:space="preserve">) </w:t>
      </w:r>
      <w:r w:rsidRPr="00826784">
        <w:t xml:space="preserve">budou nahlašovány na kontakt a </w:t>
      </w:r>
      <w:r w:rsidRPr="003E7A3A">
        <w:t>způsobem uvedeným v příloze č.</w:t>
      </w:r>
      <w:r w:rsidR="003E7A3A" w:rsidRPr="003E7A3A">
        <w:t>  </w:t>
      </w:r>
      <w:r w:rsidRPr="003E7A3A">
        <w:t>2</w:t>
      </w:r>
      <w:r w:rsidR="000128C9" w:rsidRPr="003E7A3A">
        <w:t xml:space="preserve"> této smlouvy</w:t>
      </w:r>
      <w:r w:rsidRPr="003E7A3A">
        <w:t xml:space="preserve">. Kritické závady objednatel současně vždy oznámí telefonicky na číslo </w:t>
      </w:r>
      <w:r w:rsidR="00636100" w:rsidRPr="003E7A3A">
        <w:t>uvedené v příloze č. 2</w:t>
      </w:r>
      <w:r w:rsidR="003E7A3A" w:rsidRPr="003E7A3A">
        <w:t xml:space="preserve"> této smlouvy</w:t>
      </w:r>
      <w:r w:rsidRPr="003E7A3A">
        <w:t xml:space="preserve">. </w:t>
      </w:r>
      <w:r w:rsidR="00636100" w:rsidRPr="003E7A3A">
        <w:t>Obdržen</w:t>
      </w:r>
      <w:r w:rsidRPr="003E7A3A">
        <w:t>í požadavku na odstranění závady je</w:t>
      </w:r>
      <w:r w:rsidR="00806BF3">
        <w:t> </w:t>
      </w:r>
      <w:r w:rsidRPr="003E7A3A">
        <w:t>zhotovitel povinen potvrdit na kontakt</w:t>
      </w:r>
      <w:r w:rsidR="00891368" w:rsidRPr="003E7A3A">
        <w:t xml:space="preserve"> </w:t>
      </w:r>
      <w:r w:rsidR="003E7A3A">
        <w:t xml:space="preserve">a způsobem </w:t>
      </w:r>
      <w:r w:rsidRPr="003E7A3A">
        <w:t>uvedený</w:t>
      </w:r>
      <w:r w:rsidR="003E7A3A">
        <w:t>m</w:t>
      </w:r>
      <w:r w:rsidRPr="003E7A3A">
        <w:t xml:space="preserve"> v příloze č. 2 </w:t>
      </w:r>
      <w:r w:rsidR="00F921D5" w:rsidRPr="003E7A3A">
        <w:t xml:space="preserve">této smlouvy </w:t>
      </w:r>
      <w:r w:rsidRPr="003E7A3A">
        <w:t xml:space="preserve">nejpozději do 2 hodin od </w:t>
      </w:r>
      <w:r w:rsidR="005174F6" w:rsidRPr="003E7A3A">
        <w:t>na</w:t>
      </w:r>
      <w:r w:rsidR="00D1057B" w:rsidRPr="003E7A3A">
        <w:t>hlášení</w:t>
      </w:r>
      <w:r w:rsidRPr="003E7A3A">
        <w:t xml:space="preserve"> požadavku. O kategorizaci závady rozhoduje</w:t>
      </w:r>
      <w:r w:rsidRPr="00826784">
        <w:t xml:space="preserve"> objednatel.</w:t>
      </w:r>
    </w:p>
    <w:p w14:paraId="16368632" w14:textId="77777777" w:rsidR="00425BE8" w:rsidRDefault="007D234D" w:rsidP="00233D5A">
      <w:pPr>
        <w:numPr>
          <w:ilvl w:val="0"/>
          <w:numId w:val="5"/>
        </w:numPr>
        <w:tabs>
          <w:tab w:val="clear" w:pos="340"/>
        </w:tabs>
        <w:spacing w:before="120"/>
        <w:ind w:left="426" w:hanging="426"/>
        <w:jc w:val="both"/>
      </w:pPr>
      <w:r>
        <w:t>O každém provedeném servisním zásahu</w:t>
      </w:r>
      <w:r w:rsidR="00A02D8E">
        <w:t xml:space="preserve"> vede zhotovitel záznamy</w:t>
      </w:r>
      <w:r w:rsidR="00D752A1">
        <w:t>.</w:t>
      </w:r>
    </w:p>
    <w:p w14:paraId="44C6F0A6" w14:textId="77777777" w:rsidR="00AA3414" w:rsidRDefault="00AA3414" w:rsidP="003E7A3A">
      <w:pPr>
        <w:widowControl w:val="0"/>
        <w:numPr>
          <w:ilvl w:val="0"/>
          <w:numId w:val="5"/>
        </w:numPr>
        <w:tabs>
          <w:tab w:val="clear" w:pos="340"/>
        </w:tabs>
        <w:spacing w:before="120"/>
        <w:ind w:left="425" w:hanging="425"/>
        <w:jc w:val="both"/>
      </w:pPr>
      <w:r>
        <w:t>Zhotovitel se zavazuje převzít od objednatele vyměněné vadné díly</w:t>
      </w:r>
      <w:r w:rsidR="00CF307A">
        <w:t xml:space="preserve"> a zajistit jejich likvidaci </w:t>
      </w:r>
      <w:r w:rsidR="00636100">
        <w:t xml:space="preserve">na své náklady </w:t>
      </w:r>
      <w:r w:rsidR="00CF307A">
        <w:t>dle platných právních předpisů</w:t>
      </w:r>
      <w:r>
        <w:t>.</w:t>
      </w:r>
    </w:p>
    <w:p w14:paraId="1F0AEAE5" w14:textId="77777777" w:rsidR="00AA3414" w:rsidRDefault="00AA3414" w:rsidP="00233D5A">
      <w:pPr>
        <w:numPr>
          <w:ilvl w:val="0"/>
          <w:numId w:val="5"/>
        </w:numPr>
        <w:tabs>
          <w:tab w:val="clear" w:pos="340"/>
        </w:tabs>
        <w:spacing w:before="120"/>
        <w:ind w:left="426" w:hanging="426"/>
        <w:jc w:val="both"/>
      </w:pPr>
      <w:r w:rsidRPr="005E18E9">
        <w:rPr>
          <w:b/>
        </w:rPr>
        <w:t xml:space="preserve">Zhotovitel souhlasí s tím, že při výměně vadného disku </w:t>
      </w:r>
      <w:r w:rsidR="007533EC" w:rsidRPr="005E18E9">
        <w:rPr>
          <w:b/>
        </w:rPr>
        <w:t xml:space="preserve">nebo jiné komponenty umožňující trvalý záznam dat (např. magnetická páska) </w:t>
      </w:r>
      <w:r w:rsidRPr="005E18E9">
        <w:rPr>
          <w:b/>
        </w:rPr>
        <w:t>budou na vadném disku</w:t>
      </w:r>
      <w:r w:rsidR="007533EC" w:rsidRPr="005E18E9">
        <w:rPr>
          <w:b/>
        </w:rPr>
        <w:t xml:space="preserve"> nebo komponentě</w:t>
      </w:r>
      <w:r w:rsidRPr="005E18E9">
        <w:rPr>
          <w:b/>
        </w:rPr>
        <w:t xml:space="preserve"> smazána data tzv. </w:t>
      </w:r>
      <w:proofErr w:type="spellStart"/>
      <w:r w:rsidRPr="005E18E9">
        <w:rPr>
          <w:b/>
        </w:rPr>
        <w:t>degausserem</w:t>
      </w:r>
      <w:proofErr w:type="spellEnd"/>
      <w:r w:rsidRPr="005E18E9">
        <w:rPr>
          <w:b/>
        </w:rPr>
        <w:t xml:space="preserve"> (označováno též jako „magnetická pec“)</w:t>
      </w:r>
      <w:r w:rsidR="007533EC" w:rsidRPr="005E18E9">
        <w:rPr>
          <w:b/>
        </w:rPr>
        <w:t xml:space="preserve"> nebo jiným odpovídajícím způsobem</w:t>
      </w:r>
      <w:r w:rsidRPr="005E18E9">
        <w:rPr>
          <w:b/>
        </w:rPr>
        <w:t>. Smazání dat na disku zajišťují zaměstnanci objednatele.</w:t>
      </w:r>
      <w:r w:rsidR="00B44D84" w:rsidRPr="005E18E9">
        <w:rPr>
          <w:b/>
        </w:rPr>
        <w:t xml:space="preserve"> </w:t>
      </w:r>
      <w:r w:rsidR="00D752A1" w:rsidRPr="005E18E9">
        <w:rPr>
          <w:b/>
        </w:rPr>
        <w:t xml:space="preserve">Komponenty s nemagnetickým záznamem (např. SSD, </w:t>
      </w:r>
      <w:proofErr w:type="spellStart"/>
      <w:r w:rsidR="00D752A1" w:rsidRPr="005E18E9">
        <w:rPr>
          <w:b/>
        </w:rPr>
        <w:t>Flash</w:t>
      </w:r>
      <w:proofErr w:type="spellEnd"/>
      <w:r w:rsidR="00590D8C">
        <w:rPr>
          <w:b/>
        </w:rPr>
        <w:t xml:space="preserve">, </w:t>
      </w:r>
      <w:r w:rsidR="00590D8C" w:rsidRPr="00B73490">
        <w:rPr>
          <w:b/>
          <w:color w:val="FF0000"/>
        </w:rPr>
        <w:t xml:space="preserve">paměti na řadičích </w:t>
      </w:r>
      <w:r w:rsidR="00D752A1" w:rsidRPr="005E18E9">
        <w:rPr>
          <w:b/>
        </w:rPr>
        <w:t>apod.) objednatel nevrací a zajistí jejich bezpečnou likvidaci</w:t>
      </w:r>
      <w:r w:rsidR="00D752A1">
        <w:t>.</w:t>
      </w:r>
    </w:p>
    <w:p w14:paraId="00E21DD3" w14:textId="1475FB99" w:rsidR="00BD376F" w:rsidRPr="00BD376F" w:rsidRDefault="00BD376F" w:rsidP="00233D5A">
      <w:pPr>
        <w:numPr>
          <w:ilvl w:val="0"/>
          <w:numId w:val="5"/>
        </w:numPr>
        <w:tabs>
          <w:tab w:val="clear" w:pos="340"/>
        </w:tabs>
        <w:spacing w:before="120"/>
        <w:ind w:left="426" w:hanging="426"/>
        <w:jc w:val="both"/>
        <w:rPr>
          <w:b/>
        </w:rPr>
      </w:pPr>
      <w:r w:rsidRPr="00BD376F">
        <w:rPr>
          <w:b/>
        </w:rPr>
        <w:t>Zhotovitel prohlašuje, že je oprávněn poskytovat podporu technických a</w:t>
      </w:r>
      <w:r>
        <w:rPr>
          <w:b/>
        </w:rPr>
        <w:t> </w:t>
      </w:r>
      <w:r w:rsidRPr="00BD376F">
        <w:rPr>
          <w:b/>
        </w:rPr>
        <w:t>programových prostředků</w:t>
      </w:r>
      <w:r w:rsidR="00D16AF4">
        <w:rPr>
          <w:b/>
        </w:rPr>
        <w:t xml:space="preserve"> (HW a SW)</w:t>
      </w:r>
      <w:r w:rsidRPr="00BD376F">
        <w:rPr>
          <w:b/>
        </w:rPr>
        <w:t>,</w:t>
      </w:r>
      <w:r w:rsidR="007A0C97">
        <w:rPr>
          <w:b/>
        </w:rPr>
        <w:t xml:space="preserve"> včetně všech jejich součástí,</w:t>
      </w:r>
      <w:r w:rsidRPr="00BD376F">
        <w:rPr>
          <w:b/>
        </w:rPr>
        <w:t xml:space="preserve"> které </w:t>
      </w:r>
      <w:r w:rsidR="00D16AF4">
        <w:rPr>
          <w:b/>
        </w:rPr>
        <w:t>dodá v rámci plnění této smlouvy</w:t>
      </w:r>
      <w:r w:rsidRPr="00BD376F">
        <w:rPr>
          <w:b/>
        </w:rPr>
        <w:t xml:space="preserve">, aniž by došlo k omezení/ztrátě podpory od výrobce. Zhotovitel dále prohlašuje, že veškeré </w:t>
      </w:r>
      <w:r w:rsidR="00D16AF4">
        <w:rPr>
          <w:b/>
        </w:rPr>
        <w:t xml:space="preserve">tyto </w:t>
      </w:r>
      <w:r w:rsidRPr="00BD376F">
        <w:rPr>
          <w:b/>
        </w:rPr>
        <w:t>technické a programové</w:t>
      </w:r>
      <w:r w:rsidR="007A0C97">
        <w:rPr>
          <w:b/>
        </w:rPr>
        <w:t xml:space="preserve"> prostředky</w:t>
      </w:r>
      <w:r w:rsidRPr="00BD376F">
        <w:rPr>
          <w:b/>
        </w:rPr>
        <w:t>, včetně všech jejich součástí, jsou určeny výrobcem pro evropský trh, pokud výrobce takové určení provádí. V případě nepravdivosti prohlášení dle tohoto odstavce je</w:t>
      </w:r>
      <w:r w:rsidR="009D4A12">
        <w:rPr>
          <w:b/>
        </w:rPr>
        <w:t> </w:t>
      </w:r>
      <w:r w:rsidRPr="00BD376F">
        <w:rPr>
          <w:b/>
        </w:rPr>
        <w:t>zhotovitel povinen uhradit objednateli škodu v plné výši.</w:t>
      </w:r>
    </w:p>
    <w:p w14:paraId="7D9ED7D4" w14:textId="77777777" w:rsidR="00B83690" w:rsidRDefault="00B83690" w:rsidP="00B71386">
      <w:pPr>
        <w:spacing w:before="120"/>
        <w:ind w:left="360"/>
        <w:jc w:val="center"/>
        <w:rPr>
          <w:b/>
        </w:rPr>
      </w:pPr>
    </w:p>
    <w:p w14:paraId="51CAD85A" w14:textId="77777777" w:rsidR="00F7105C" w:rsidRPr="00414E47" w:rsidRDefault="00F7105C" w:rsidP="00946FE4">
      <w:pPr>
        <w:jc w:val="center"/>
        <w:outlineLvl w:val="0"/>
        <w:rPr>
          <w:b/>
        </w:rPr>
      </w:pPr>
      <w:r w:rsidRPr="00414E47">
        <w:rPr>
          <w:b/>
        </w:rPr>
        <w:t>Článek VI</w:t>
      </w:r>
      <w:r w:rsidR="00A93612">
        <w:rPr>
          <w:b/>
        </w:rPr>
        <w:t>II</w:t>
      </w:r>
    </w:p>
    <w:p w14:paraId="6DDACF22" w14:textId="77777777" w:rsidR="00F7105C" w:rsidRPr="00414E47" w:rsidRDefault="00F7105C" w:rsidP="000668FA">
      <w:pPr>
        <w:jc w:val="center"/>
        <w:rPr>
          <w:b/>
        </w:rPr>
      </w:pPr>
      <w:r w:rsidRPr="00414E47">
        <w:rPr>
          <w:b/>
        </w:rPr>
        <w:t>Smluvní pokuty, úrok z prodlení</w:t>
      </w:r>
    </w:p>
    <w:p w14:paraId="7E492E67" w14:textId="77777777" w:rsidR="00F7105C" w:rsidRPr="00173E2A" w:rsidRDefault="0032330C" w:rsidP="00DC15F7">
      <w:pPr>
        <w:numPr>
          <w:ilvl w:val="1"/>
          <w:numId w:val="32"/>
        </w:numPr>
        <w:tabs>
          <w:tab w:val="clear" w:pos="1440"/>
        </w:tabs>
        <w:spacing w:before="120"/>
        <w:ind w:left="426" w:hanging="426"/>
      </w:pPr>
      <w:r>
        <w:t xml:space="preserve"> </w:t>
      </w:r>
      <w:r w:rsidR="00F7105C">
        <w:t xml:space="preserve">V případě prodlení zhotovitele má objednatel právo požadovat </w:t>
      </w:r>
      <w:r w:rsidR="00F7105C" w:rsidRPr="00173E2A">
        <w:t>smluvní pokutu:</w:t>
      </w:r>
    </w:p>
    <w:p w14:paraId="58862AB7" w14:textId="77777777" w:rsidR="00F7105C" w:rsidRDefault="00F7105C" w:rsidP="00233D5A">
      <w:pPr>
        <w:numPr>
          <w:ilvl w:val="0"/>
          <w:numId w:val="7"/>
        </w:numPr>
        <w:tabs>
          <w:tab w:val="clear" w:pos="283"/>
        </w:tabs>
        <w:spacing w:before="60"/>
        <w:ind w:left="851" w:hanging="284"/>
      </w:pPr>
      <w:r>
        <w:t xml:space="preserve">ve výši </w:t>
      </w:r>
      <w:r w:rsidR="00EB25A2">
        <w:t>5</w:t>
      </w:r>
      <w:r w:rsidR="00815484">
        <w:t xml:space="preserve"> </w:t>
      </w:r>
      <w:r>
        <w:t xml:space="preserve">000 Kč za každý </w:t>
      </w:r>
      <w:r w:rsidR="004D7E80">
        <w:t xml:space="preserve">započatý </w:t>
      </w:r>
      <w:r>
        <w:t>den prodlení ve lhůtě dle čl. I</w:t>
      </w:r>
      <w:r w:rsidR="00B46EFE">
        <w:t>I</w:t>
      </w:r>
      <w:r>
        <w:t>I odst. 1 písm. a)</w:t>
      </w:r>
      <w:r w:rsidR="004D7E80">
        <w:t xml:space="preserve"> či písm. b)</w:t>
      </w:r>
      <w:r>
        <w:t>;</w:t>
      </w:r>
    </w:p>
    <w:p w14:paraId="2E218DB7" w14:textId="77777777" w:rsidR="00B56B0D" w:rsidRDefault="00F7105C" w:rsidP="00233D5A">
      <w:pPr>
        <w:numPr>
          <w:ilvl w:val="0"/>
          <w:numId w:val="7"/>
        </w:numPr>
        <w:tabs>
          <w:tab w:val="clear" w:pos="283"/>
        </w:tabs>
        <w:spacing w:before="60"/>
        <w:ind w:left="851" w:hanging="284"/>
      </w:pPr>
      <w:r>
        <w:t>ve výši 2</w:t>
      </w:r>
      <w:r w:rsidR="00815484">
        <w:t xml:space="preserve"> </w:t>
      </w:r>
      <w:r>
        <w:t xml:space="preserve">000 Kč za každý </w:t>
      </w:r>
      <w:r w:rsidR="00D01CA4">
        <w:t xml:space="preserve">započatý </w:t>
      </w:r>
      <w:r>
        <w:t>den prodlení ve lhůtě dle čl. II</w:t>
      </w:r>
      <w:r w:rsidR="00B46EFE">
        <w:t>I</w:t>
      </w:r>
      <w:r>
        <w:t xml:space="preserve"> odst. 1 písm. </w:t>
      </w:r>
      <w:r w:rsidR="00B46EFE">
        <w:t>c</w:t>
      </w:r>
      <w:r>
        <w:t>)</w:t>
      </w:r>
      <w:r w:rsidR="00B56B0D">
        <w:t>;</w:t>
      </w:r>
    </w:p>
    <w:p w14:paraId="58467A26" w14:textId="77777777" w:rsidR="00A73E25" w:rsidRPr="0032330C" w:rsidRDefault="00B56B0D" w:rsidP="000841A5">
      <w:pPr>
        <w:widowControl w:val="0"/>
        <w:numPr>
          <w:ilvl w:val="0"/>
          <w:numId w:val="7"/>
        </w:numPr>
        <w:tabs>
          <w:tab w:val="clear" w:pos="283"/>
        </w:tabs>
        <w:spacing w:before="60"/>
        <w:ind w:left="851" w:hanging="284"/>
      </w:pPr>
      <w:r>
        <w:t xml:space="preserve">ve výši </w:t>
      </w:r>
      <w:r w:rsidR="006B079A">
        <w:t>1 000</w:t>
      </w:r>
      <w:r>
        <w:t xml:space="preserve"> Kč za každý </w:t>
      </w:r>
      <w:r w:rsidR="00D01CA4">
        <w:t xml:space="preserve">započatý </w:t>
      </w:r>
      <w:r>
        <w:t>den prodlení ve lhůtě dle čl. III odst. 1 písm. d)</w:t>
      </w:r>
      <w:r w:rsidR="001D3861">
        <w:t>.</w:t>
      </w:r>
    </w:p>
    <w:p w14:paraId="22C8E763" w14:textId="77777777" w:rsidR="00F7105C" w:rsidRPr="0032330C" w:rsidRDefault="00F7105C" w:rsidP="000841A5">
      <w:pPr>
        <w:widowControl w:val="0"/>
        <w:numPr>
          <w:ilvl w:val="1"/>
          <w:numId w:val="32"/>
        </w:numPr>
        <w:tabs>
          <w:tab w:val="clear" w:pos="1440"/>
        </w:tabs>
        <w:spacing w:before="120"/>
        <w:ind w:left="426" w:hanging="426"/>
        <w:jc w:val="both"/>
      </w:pPr>
      <w:r>
        <w:t>V případě prodlení zhotovitele má objednatel právo požadovat smluvní pokutu:</w:t>
      </w:r>
    </w:p>
    <w:p w14:paraId="106183CE" w14:textId="77777777" w:rsidR="00F7105C" w:rsidRDefault="00F7105C" w:rsidP="000841A5">
      <w:pPr>
        <w:widowControl w:val="0"/>
        <w:numPr>
          <w:ilvl w:val="0"/>
          <w:numId w:val="36"/>
        </w:numPr>
        <w:tabs>
          <w:tab w:val="clear" w:pos="283"/>
        </w:tabs>
        <w:spacing w:before="60"/>
        <w:ind w:left="851" w:hanging="284"/>
      </w:pPr>
      <w:r>
        <w:t xml:space="preserve">ve výši </w:t>
      </w:r>
      <w:r w:rsidR="00DE197E">
        <w:t>5</w:t>
      </w:r>
      <w:r w:rsidR="00815484">
        <w:t xml:space="preserve"> </w:t>
      </w:r>
      <w:r>
        <w:t>000 Kč za každou hodinu prodlení ve lhůtě dle čl. V</w:t>
      </w:r>
      <w:r w:rsidR="00B46EFE">
        <w:t>II</w:t>
      </w:r>
      <w:r>
        <w:t xml:space="preserve"> odst. 2 písm</w:t>
      </w:r>
      <w:r w:rsidR="006B050C">
        <w:t>.</w:t>
      </w:r>
      <w:r>
        <w:t xml:space="preserve"> </w:t>
      </w:r>
      <w:r w:rsidR="00815484">
        <w:t>a</w:t>
      </w:r>
      <w:r>
        <w:t>);</w:t>
      </w:r>
    </w:p>
    <w:p w14:paraId="080A2A37" w14:textId="77777777" w:rsidR="00F7105C" w:rsidRDefault="00F7105C" w:rsidP="000841A5">
      <w:pPr>
        <w:widowControl w:val="0"/>
        <w:numPr>
          <w:ilvl w:val="0"/>
          <w:numId w:val="36"/>
        </w:numPr>
        <w:tabs>
          <w:tab w:val="clear" w:pos="283"/>
        </w:tabs>
        <w:spacing w:before="60"/>
        <w:ind w:left="851" w:hanging="284"/>
      </w:pPr>
      <w:r>
        <w:t xml:space="preserve">ve výši </w:t>
      </w:r>
      <w:r w:rsidR="00E02CD0">
        <w:t>1</w:t>
      </w:r>
      <w:r w:rsidR="00EF63BE">
        <w:t> </w:t>
      </w:r>
      <w:r w:rsidR="00E02CD0">
        <w:t>000</w:t>
      </w:r>
      <w:r>
        <w:t xml:space="preserve"> Kč za každ</w:t>
      </w:r>
      <w:r w:rsidR="004A7DB5">
        <w:t>ý</w:t>
      </w:r>
      <w:r w:rsidR="00B46EFE">
        <w:t xml:space="preserve"> </w:t>
      </w:r>
      <w:r w:rsidR="00C870C3">
        <w:t xml:space="preserve">započatý </w:t>
      </w:r>
      <w:r w:rsidR="00B46EFE">
        <w:t>pracovní</w:t>
      </w:r>
      <w:r w:rsidR="00E02CD0">
        <w:t xml:space="preserve"> </w:t>
      </w:r>
      <w:r w:rsidR="004A7DB5">
        <w:t>den</w:t>
      </w:r>
      <w:r>
        <w:t xml:space="preserve"> prodlení ve lhůtě dle čl. V</w:t>
      </w:r>
      <w:r w:rsidR="00B46EFE">
        <w:t>II</w:t>
      </w:r>
      <w:r>
        <w:t xml:space="preserve"> odst. 2 písm</w:t>
      </w:r>
      <w:r w:rsidR="006B050C">
        <w:t>.</w:t>
      </w:r>
      <w:r>
        <w:t xml:space="preserve"> </w:t>
      </w:r>
      <w:r w:rsidR="00815484">
        <w:t>b</w:t>
      </w:r>
      <w:r>
        <w:t>);</w:t>
      </w:r>
    </w:p>
    <w:p w14:paraId="09023230" w14:textId="77777777" w:rsidR="00F7105C" w:rsidRDefault="00F7105C" w:rsidP="000841A5">
      <w:pPr>
        <w:widowControl w:val="0"/>
        <w:numPr>
          <w:ilvl w:val="0"/>
          <w:numId w:val="36"/>
        </w:numPr>
        <w:tabs>
          <w:tab w:val="clear" w:pos="283"/>
        </w:tabs>
        <w:spacing w:before="60"/>
        <w:ind w:left="851" w:hanging="284"/>
      </w:pPr>
      <w:r>
        <w:t xml:space="preserve">ve výši </w:t>
      </w:r>
      <w:r w:rsidR="00DE197E">
        <w:t>5</w:t>
      </w:r>
      <w:r>
        <w:t xml:space="preserve">00 Kč za každou hodinu prodlení ve lhůtě </w:t>
      </w:r>
      <w:r w:rsidR="00A47C16">
        <w:t xml:space="preserve">pro zahájení odstraňování závady nebo neodůvodněného přerušení odstraňování závady </w:t>
      </w:r>
      <w:r>
        <w:t>dle čl. V</w:t>
      </w:r>
      <w:r w:rsidR="00B46EFE">
        <w:t>II</w:t>
      </w:r>
      <w:r>
        <w:t xml:space="preserve"> odst. 2 písm</w:t>
      </w:r>
      <w:r w:rsidR="006B050C">
        <w:t>.</w:t>
      </w:r>
      <w:r w:rsidR="001327F9">
        <w:t xml:space="preserve"> </w:t>
      </w:r>
      <w:r w:rsidR="00815484">
        <w:t>c</w:t>
      </w:r>
      <w:r w:rsidR="001327F9">
        <w:t>);</w:t>
      </w:r>
    </w:p>
    <w:p w14:paraId="344C0360" w14:textId="31466E87" w:rsidR="00592200" w:rsidRDefault="009C4962" w:rsidP="000841A5">
      <w:pPr>
        <w:widowControl w:val="0"/>
        <w:numPr>
          <w:ilvl w:val="0"/>
          <w:numId w:val="36"/>
        </w:numPr>
        <w:tabs>
          <w:tab w:val="clear" w:pos="283"/>
        </w:tabs>
        <w:spacing w:before="60"/>
        <w:ind w:left="851" w:hanging="284"/>
        <w:jc w:val="both"/>
      </w:pPr>
      <w:r>
        <w:t xml:space="preserve">ve výši 500 Kč za každou hodinu </w:t>
      </w:r>
      <w:r w:rsidR="00B46EFE">
        <w:t>nedostupnosti prostředku pro předání požadavku</w:t>
      </w:r>
      <w:r w:rsidR="002C3FC2">
        <w:t xml:space="preserve"> </w:t>
      </w:r>
      <w:r>
        <w:t>dle</w:t>
      </w:r>
      <w:r w:rsidR="00202CC5">
        <w:t> </w:t>
      </w:r>
      <w:r>
        <w:t>čl. V</w:t>
      </w:r>
      <w:r w:rsidR="00B46EFE">
        <w:t>II</w:t>
      </w:r>
      <w:r>
        <w:t xml:space="preserve"> odst. </w:t>
      </w:r>
      <w:r w:rsidR="00B46EFE">
        <w:t>7.</w:t>
      </w:r>
    </w:p>
    <w:p w14:paraId="632A4C98" w14:textId="335BDE0D" w:rsidR="00944FC4" w:rsidRPr="00653C5C" w:rsidRDefault="00E75252" w:rsidP="000841A5">
      <w:pPr>
        <w:widowControl w:val="0"/>
        <w:numPr>
          <w:ilvl w:val="1"/>
          <w:numId w:val="32"/>
        </w:numPr>
        <w:tabs>
          <w:tab w:val="clear" w:pos="1440"/>
        </w:tabs>
        <w:spacing w:before="120"/>
        <w:ind w:left="426" w:hanging="426"/>
        <w:jc w:val="both"/>
      </w:pPr>
      <w:r>
        <w:t xml:space="preserve">V případě, že mezi </w:t>
      </w:r>
      <w:r w:rsidR="00187186">
        <w:t xml:space="preserve">dvěma </w:t>
      </w:r>
      <w:r>
        <w:t xml:space="preserve">odstávkami </w:t>
      </w:r>
      <w:r w:rsidR="008028AC">
        <w:t>potřebn</w:t>
      </w:r>
      <w:r w:rsidR="00DA0C1D">
        <w:t>ými</w:t>
      </w:r>
      <w:r w:rsidR="008028AC">
        <w:t xml:space="preserve"> pro aktualizaci firmware </w:t>
      </w:r>
      <w:r w:rsidR="00431A5E">
        <w:t xml:space="preserve">kteréhokoliv </w:t>
      </w:r>
      <w:r w:rsidR="008028AC">
        <w:lastRenderedPageBreak/>
        <w:t>technického prostředku dodaného podle čl. I odst. 1 této smlouvy</w:t>
      </w:r>
      <w:r w:rsidR="006E366D">
        <w:t xml:space="preserve"> uplyne méně než 12</w:t>
      </w:r>
      <w:r w:rsidR="00A078FA">
        <w:t> </w:t>
      </w:r>
      <w:r w:rsidR="006E366D">
        <w:t xml:space="preserve">měsíců nebo doba </w:t>
      </w:r>
      <w:r w:rsidR="00492F1F">
        <w:t xml:space="preserve">jedné </w:t>
      </w:r>
      <w:r w:rsidR="006E366D">
        <w:t>odstávky bude delší než 4 hodiny</w:t>
      </w:r>
      <w:r w:rsidR="008028AC">
        <w:t>, je objednatel oprávněn požadovat po zhotoviteli smluvní pokutu ve výši 5 000 Kč</w:t>
      </w:r>
      <w:r w:rsidR="00492F1F">
        <w:t xml:space="preserve"> za každý takový případ</w:t>
      </w:r>
      <w:r w:rsidR="008028AC">
        <w:t xml:space="preserve">. Uvedené nezbavuje zhotovitele povinnosti takovou závadu odstranit v souladu s touto smlouvou ani splnit požadavky </w:t>
      </w:r>
      <w:r w:rsidR="00A078FA">
        <w:t xml:space="preserve">objednatele </w:t>
      </w:r>
      <w:r w:rsidR="008028AC">
        <w:t>dle přílohy č. 4 této smlouvy</w:t>
      </w:r>
      <w:r w:rsidR="000A455D">
        <w:t xml:space="preserve"> (vyjma vítaných vlastností)</w:t>
      </w:r>
      <w:r w:rsidR="008028AC">
        <w:t xml:space="preserve">. </w:t>
      </w:r>
      <w:r w:rsidR="00BE2D6C">
        <w:t xml:space="preserve">Uvedeným není </w:t>
      </w:r>
      <w:r w:rsidR="00A078FA">
        <w:t xml:space="preserve">rovněž </w:t>
      </w:r>
      <w:r w:rsidR="00BE2D6C">
        <w:t xml:space="preserve">dotčeno právo na odstoupení od smlouvy. </w:t>
      </w:r>
      <w:r w:rsidR="008028AC">
        <w:t>Možnost uplatnění této smluvní pokuty vylučuje uplatn</w:t>
      </w:r>
      <w:r w:rsidR="00F82C8B">
        <w:t>ění smluvní pokuty podle odst. 4</w:t>
      </w:r>
      <w:r w:rsidR="008028AC">
        <w:t xml:space="preserve"> </w:t>
      </w:r>
      <w:r w:rsidR="00A32380">
        <w:t xml:space="preserve">tohoto článku </w:t>
      </w:r>
      <w:r w:rsidR="008028AC">
        <w:t>za tutéž událost.</w:t>
      </w:r>
    </w:p>
    <w:p w14:paraId="68C95170" w14:textId="2114B9BD" w:rsidR="00BE2D6C" w:rsidRDefault="00473706" w:rsidP="00DC15F7">
      <w:pPr>
        <w:numPr>
          <w:ilvl w:val="1"/>
          <w:numId w:val="32"/>
        </w:numPr>
        <w:tabs>
          <w:tab w:val="clear" w:pos="1440"/>
        </w:tabs>
        <w:spacing w:before="120"/>
        <w:ind w:left="426" w:hanging="426"/>
        <w:jc w:val="both"/>
      </w:pPr>
      <w:r>
        <w:t>V případě, že se</w:t>
      </w:r>
      <w:r w:rsidR="00EB25A2">
        <w:t xml:space="preserve"> </w:t>
      </w:r>
      <w:r w:rsidR="009E0003">
        <w:t xml:space="preserve">kdykoli </w:t>
      </w:r>
      <w:r w:rsidR="00EB25A2">
        <w:t>v </w:t>
      </w:r>
      <w:r w:rsidR="00EB25A2" w:rsidRPr="00173608">
        <w:t xml:space="preserve">průběhu </w:t>
      </w:r>
      <w:r w:rsidR="001807A6" w:rsidRPr="00173608">
        <w:t>provozu</w:t>
      </w:r>
      <w:r w:rsidR="00EB25A2">
        <w:t xml:space="preserve"> </w:t>
      </w:r>
      <w:r w:rsidR="009E0003">
        <w:t xml:space="preserve">po dobu </w:t>
      </w:r>
      <w:r w:rsidR="00C344DB">
        <w:t>2 let od převzetí 2.</w:t>
      </w:r>
      <w:r w:rsidR="00D01CA4">
        <w:t xml:space="preserve"> </w:t>
      </w:r>
      <w:r w:rsidR="00C344DB">
        <w:t xml:space="preserve">dílčího plnění </w:t>
      </w:r>
      <w:r w:rsidR="00EB25A2">
        <w:t xml:space="preserve">prokáže, že nebyl splněn </w:t>
      </w:r>
      <w:r w:rsidR="00B5353F">
        <w:t>jakýkoli</w:t>
      </w:r>
      <w:r w:rsidR="00B3602A">
        <w:t xml:space="preserve"> </w:t>
      </w:r>
      <w:r w:rsidR="00EB25A2">
        <w:t>z</w:t>
      </w:r>
      <w:r w:rsidR="00B5353F">
        <w:t> </w:t>
      </w:r>
      <w:r w:rsidR="00295162">
        <w:t>po</w:t>
      </w:r>
      <w:r w:rsidR="00B3602A">
        <w:t>žadavků</w:t>
      </w:r>
      <w:r w:rsidR="00B5353F">
        <w:t xml:space="preserve"> objednatele</w:t>
      </w:r>
      <w:r w:rsidR="00295162">
        <w:t xml:space="preserve"> uveden</w:t>
      </w:r>
      <w:r w:rsidR="00B3602A">
        <w:t>ýc</w:t>
      </w:r>
      <w:r w:rsidR="00295162">
        <w:t>h</w:t>
      </w:r>
      <w:r w:rsidR="00EB25A2">
        <w:t xml:space="preserve"> v příloze </w:t>
      </w:r>
      <w:r w:rsidR="00295162">
        <w:t>č. 4</w:t>
      </w:r>
      <w:r w:rsidR="00B5353F">
        <w:t xml:space="preserve"> této smlouvy</w:t>
      </w:r>
      <w:r w:rsidR="00295162">
        <w:t xml:space="preserve">, </w:t>
      </w:r>
      <w:r w:rsidR="008028AC">
        <w:t>vyjma</w:t>
      </w:r>
      <w:r w:rsidR="00F82C8B">
        <w:t xml:space="preserve"> p</w:t>
      </w:r>
      <w:r w:rsidR="00B5353F">
        <w:t>ožadavku</w:t>
      </w:r>
      <w:r w:rsidR="00F82C8B">
        <w:t xml:space="preserve"> </w:t>
      </w:r>
      <w:r w:rsidR="00B5353F">
        <w:t>uvedeného v</w:t>
      </w:r>
      <w:r w:rsidR="00F82C8B">
        <w:t xml:space="preserve"> odst. 5</w:t>
      </w:r>
      <w:r w:rsidR="00B5353F">
        <w:t xml:space="preserve"> tohoto článku</w:t>
      </w:r>
      <w:r w:rsidR="0039788C">
        <w:t>,</w:t>
      </w:r>
      <w:r w:rsidR="00EB25A2">
        <w:t xml:space="preserve"> má objednatel právo požadovat smluvní pokutu ve výši </w:t>
      </w:r>
      <w:r w:rsidR="00EB25A2" w:rsidRPr="006A3CA1">
        <w:t>10</w:t>
      </w:r>
      <w:r w:rsidR="00E10552">
        <w:t xml:space="preserve"> </w:t>
      </w:r>
      <w:r w:rsidR="00EB25A2" w:rsidRPr="006A3CA1">
        <w:t xml:space="preserve">% </w:t>
      </w:r>
      <w:r w:rsidR="00EB25A2">
        <w:t xml:space="preserve">z ceny </w:t>
      </w:r>
      <w:r w:rsidR="001D3861">
        <w:t xml:space="preserve">druhého </w:t>
      </w:r>
      <w:r w:rsidR="00EF63BE">
        <w:t xml:space="preserve">dílčího plnění </w:t>
      </w:r>
      <w:r w:rsidR="00EB25A2">
        <w:t>uvedené v čl. I</w:t>
      </w:r>
      <w:r w:rsidR="00BE2D6C">
        <w:t>V</w:t>
      </w:r>
      <w:r w:rsidR="00EB25A2">
        <w:t xml:space="preserve"> odst. </w:t>
      </w:r>
      <w:r w:rsidR="00681136">
        <w:t>3</w:t>
      </w:r>
      <w:r w:rsidR="009E4399">
        <w:t xml:space="preserve"> </w:t>
      </w:r>
      <w:r w:rsidR="00CA3E61">
        <w:t xml:space="preserve">této smlouvy </w:t>
      </w:r>
      <w:r w:rsidR="009E4399">
        <w:t>(v úrovni bez DPH)</w:t>
      </w:r>
      <w:r w:rsidR="008515AD">
        <w:t>, nejméně však 100 000 Kč</w:t>
      </w:r>
      <w:r w:rsidR="005167A2">
        <w:t>,</w:t>
      </w:r>
      <w:r w:rsidR="008515AD">
        <w:t xml:space="preserve"> </w:t>
      </w:r>
      <w:r w:rsidR="00EB25A2">
        <w:t>a to za každý případ nedodržení požadavku</w:t>
      </w:r>
      <w:r w:rsidR="009E4399">
        <w:t xml:space="preserve"> (vyjma vítaných</w:t>
      </w:r>
      <w:r w:rsidR="001A1A5A">
        <w:t xml:space="preserve"> vlastností</w:t>
      </w:r>
      <w:r w:rsidR="009E4399">
        <w:t>)</w:t>
      </w:r>
      <w:r w:rsidR="00EB25A2">
        <w:t xml:space="preserve">. </w:t>
      </w:r>
      <w:r w:rsidR="009E4399">
        <w:t xml:space="preserve">Smluvní pokuta </w:t>
      </w:r>
      <w:r w:rsidR="00BE2D6C">
        <w:t xml:space="preserve">nezbavuje zhotovitele </w:t>
      </w:r>
      <w:r w:rsidR="009E4399">
        <w:t xml:space="preserve">povinnosti neprodleně napravit </w:t>
      </w:r>
      <w:r w:rsidR="007E2115">
        <w:t>neplnění tohoto</w:t>
      </w:r>
      <w:r w:rsidR="00BE2D6C">
        <w:t xml:space="preserve"> požadavk</w:t>
      </w:r>
      <w:r w:rsidR="007E2115">
        <w:t>u</w:t>
      </w:r>
      <w:r w:rsidR="00BE2D6C">
        <w:t xml:space="preserve"> dle přílohy č.</w:t>
      </w:r>
      <w:r w:rsidR="00D01CA4">
        <w:t> </w:t>
      </w:r>
      <w:r w:rsidR="00BE2D6C">
        <w:t>4 této smlouvy. Uvedeným není dotčeno právo na odstoupení od smlouvy.</w:t>
      </w:r>
    </w:p>
    <w:p w14:paraId="0E4616F3" w14:textId="32C329C1" w:rsidR="008E5DE5" w:rsidRDefault="00016D44" w:rsidP="00F72A4F">
      <w:pPr>
        <w:numPr>
          <w:ilvl w:val="1"/>
          <w:numId w:val="32"/>
        </w:numPr>
        <w:tabs>
          <w:tab w:val="clear" w:pos="1440"/>
        </w:tabs>
        <w:spacing w:before="120"/>
        <w:ind w:left="426" w:hanging="426"/>
        <w:jc w:val="both"/>
      </w:pPr>
      <w:r>
        <w:t>V případě, že se</w:t>
      </w:r>
      <w:r w:rsidR="00D01CA4">
        <w:t xml:space="preserve"> kdykoli</w:t>
      </w:r>
      <w:r>
        <w:t xml:space="preserve"> v </w:t>
      </w:r>
      <w:r w:rsidRPr="00173608">
        <w:t>průběhu provozu</w:t>
      </w:r>
      <w:r>
        <w:t xml:space="preserve"> </w:t>
      </w:r>
      <w:r w:rsidR="00D01CA4">
        <w:t xml:space="preserve">po dobu 2 let od převzetí 2. dílčího plnění </w:t>
      </w:r>
      <w:r>
        <w:t xml:space="preserve">prokáže, že nebyl splněn </w:t>
      </w:r>
      <w:r w:rsidR="00462A00">
        <w:t>požadav</w:t>
      </w:r>
      <w:r>
        <w:t>e</w:t>
      </w:r>
      <w:r w:rsidR="00462A00">
        <w:t>k</w:t>
      </w:r>
      <w:r w:rsidR="006D43FC">
        <w:t xml:space="preserve"> </w:t>
      </w:r>
      <w:r>
        <w:t xml:space="preserve">„Kapacita“ </w:t>
      </w:r>
      <w:r w:rsidR="006D43FC">
        <w:t>uveden</w:t>
      </w:r>
      <w:r>
        <w:t>ý</w:t>
      </w:r>
      <w:r w:rsidR="006D43FC">
        <w:t xml:space="preserve"> </w:t>
      </w:r>
      <w:r w:rsidR="004A53B4">
        <w:t>v příloze č. 4</w:t>
      </w:r>
      <w:r w:rsidR="001921B3">
        <w:t xml:space="preserve"> této smlouvy</w:t>
      </w:r>
      <w:r w:rsidR="00DF0079">
        <w:t>,</w:t>
      </w:r>
      <w:r w:rsidR="00462A00">
        <w:t xml:space="preserve"> je</w:t>
      </w:r>
      <w:r w:rsidR="00CA3E61">
        <w:t> </w:t>
      </w:r>
      <w:r w:rsidR="00462A00" w:rsidRPr="00D01CA4">
        <w:t>objednatel oprávněn požadovat smluvní pokutu ve</w:t>
      </w:r>
      <w:r w:rsidR="001921B3" w:rsidRPr="00D01CA4">
        <w:t> </w:t>
      </w:r>
      <w:r w:rsidR="00462A00" w:rsidRPr="00D01CA4">
        <w:t xml:space="preserve">výši </w:t>
      </w:r>
      <w:r w:rsidR="008515AD" w:rsidRPr="00D01CA4">
        <w:t>2</w:t>
      </w:r>
      <w:r w:rsidR="00E969B0" w:rsidRPr="00D01CA4">
        <w:t>0 000 </w:t>
      </w:r>
      <w:r w:rsidR="00462A00" w:rsidRPr="00D01CA4">
        <w:t xml:space="preserve">Kč za každý den </w:t>
      </w:r>
      <w:r w:rsidR="001718FB" w:rsidRPr="00D01CA4">
        <w:t>provozu</w:t>
      </w:r>
      <w:r w:rsidR="001921B3" w:rsidRPr="00D01CA4">
        <w:t>, kdy nebyl tento požadavek splněn</w:t>
      </w:r>
      <w:r w:rsidR="001718FB" w:rsidRPr="00D01CA4">
        <w:t xml:space="preserve"> </w:t>
      </w:r>
      <w:r w:rsidR="001921B3" w:rsidRPr="00D01CA4">
        <w:t xml:space="preserve">(resp. od nahlášení jeho nesplnění zhotoviteli) </w:t>
      </w:r>
      <w:r w:rsidRPr="00D01CA4">
        <w:t>až</w:t>
      </w:r>
      <w:r w:rsidR="00574004">
        <w:t> do</w:t>
      </w:r>
      <w:r w:rsidR="001921B3">
        <w:t xml:space="preserve"> jeho splnění</w:t>
      </w:r>
      <w:r w:rsidR="00462A00">
        <w:t>.</w:t>
      </w:r>
      <w:r w:rsidR="005E18E9">
        <w:t xml:space="preserve"> Objednatel v této souvislosti výslovně upozorňuje na problematiku </w:t>
      </w:r>
      <w:proofErr w:type="spellStart"/>
      <w:r w:rsidR="005E18E9">
        <w:t>deduplikace</w:t>
      </w:r>
      <w:proofErr w:type="spellEnd"/>
      <w:r w:rsidR="005E18E9">
        <w:t xml:space="preserve"> a</w:t>
      </w:r>
      <w:r w:rsidR="00D01CA4">
        <w:t> </w:t>
      </w:r>
      <w:r w:rsidR="005E18E9">
        <w:t>komprese.</w:t>
      </w:r>
      <w:r w:rsidR="00462A00">
        <w:t xml:space="preserve"> </w:t>
      </w:r>
      <w:r>
        <w:t>Uvedeným není dotčeno právo na odstoupení od smlouvy.</w:t>
      </w:r>
      <w:r w:rsidR="00F72A4F">
        <w:t xml:space="preserve"> </w:t>
      </w:r>
      <w:r>
        <w:t>Objednatel upozorňuje zhotovitele, že o</w:t>
      </w:r>
      <w:r w:rsidR="00462A00">
        <w:t>dhad</w:t>
      </w:r>
      <w:r w:rsidR="00E02CD0">
        <w:t>/výpočet</w:t>
      </w:r>
      <w:r w:rsidR="00462A00">
        <w:t xml:space="preserve"> splnění požadovan</w:t>
      </w:r>
      <w:r w:rsidR="00DE1F9A">
        <w:t>é</w:t>
      </w:r>
      <w:r w:rsidR="00462A00">
        <w:t xml:space="preserve"> kapacit</w:t>
      </w:r>
      <w:r w:rsidR="00DE1F9A">
        <w:t>y</w:t>
      </w:r>
      <w:r w:rsidR="00462A00">
        <w:t xml:space="preserve"> (týká se zejména technologií s </w:t>
      </w:r>
      <w:proofErr w:type="spellStart"/>
      <w:r w:rsidR="00462A00">
        <w:t>deduplikací</w:t>
      </w:r>
      <w:proofErr w:type="spellEnd"/>
      <w:r w:rsidR="00462A00">
        <w:t xml:space="preserve"> nebo kompresí) bude stanoven </w:t>
      </w:r>
      <w:r w:rsidR="00E02CD0">
        <w:t xml:space="preserve">1 měsíc po </w:t>
      </w:r>
      <w:r w:rsidR="0083241A">
        <w:t>předání a</w:t>
      </w:r>
      <w:r w:rsidR="0054580B">
        <w:t> </w:t>
      </w:r>
      <w:r w:rsidR="0083241A">
        <w:t xml:space="preserve">převzetí </w:t>
      </w:r>
      <w:r w:rsidR="006B079A">
        <w:t xml:space="preserve">třetího </w:t>
      </w:r>
      <w:r w:rsidR="0083241A">
        <w:t>dílčího plnění</w:t>
      </w:r>
      <w:r w:rsidR="00BA74E6">
        <w:t xml:space="preserve"> </w:t>
      </w:r>
      <w:r w:rsidR="008515AD">
        <w:t>a pak následně</w:t>
      </w:r>
      <w:r w:rsidR="00E02CD0">
        <w:t xml:space="preserve"> jeden rok po </w:t>
      </w:r>
      <w:r w:rsidR="0083241A">
        <w:t>předání a převzetí prvního dílčího plnění</w:t>
      </w:r>
      <w:r w:rsidR="00462A00">
        <w:t>.</w:t>
      </w:r>
      <w:r w:rsidR="004070B1">
        <w:t xml:space="preserve"> Výpočet bude proveden tak, že se z dodaných prostředků nástroji pro</w:t>
      </w:r>
      <w:r w:rsidR="0054580B">
        <w:t> </w:t>
      </w:r>
      <w:r w:rsidR="004070B1">
        <w:t>správu zjistí skutečné reálné zaplnění a prostředky</w:t>
      </w:r>
      <w:r w:rsidR="00677957">
        <w:t xml:space="preserve"> </w:t>
      </w:r>
      <w:proofErr w:type="spellStart"/>
      <w:r w:rsidR="00677957">
        <w:t>DataProtector</w:t>
      </w:r>
      <w:proofErr w:type="spellEnd"/>
      <w:r w:rsidR="00677957">
        <w:t xml:space="preserve"> (příkaz </w:t>
      </w:r>
      <w:proofErr w:type="spellStart"/>
      <w:r w:rsidR="00677957">
        <w:t>omnirpt</w:t>
      </w:r>
      <w:proofErr w:type="spellEnd"/>
      <w:r w:rsidR="00677957">
        <w:t>)</w:t>
      </w:r>
      <w:r w:rsidR="004070B1">
        <w:t>. Následně se</w:t>
      </w:r>
      <w:r w:rsidR="00806BF3">
        <w:t> </w:t>
      </w:r>
      <w:r w:rsidR="004070B1">
        <w:t>provede lineární extrapolace pro požadovanou kapacitu uložení (požadavek „Kapacita“</w:t>
      </w:r>
      <w:r w:rsidR="00CA3E61">
        <w:t xml:space="preserve"> uvedený v</w:t>
      </w:r>
      <w:r w:rsidR="004070B1">
        <w:t xml:space="preserve"> přílo</w:t>
      </w:r>
      <w:r w:rsidR="00CA3E61">
        <w:t>ze</w:t>
      </w:r>
      <w:r w:rsidR="004070B1">
        <w:t xml:space="preserve"> č. 4</w:t>
      </w:r>
      <w:r w:rsidR="007B48B0">
        <w:t xml:space="preserve"> této smlouvy</w:t>
      </w:r>
      <w:r w:rsidR="004070B1">
        <w:t xml:space="preserve">). </w:t>
      </w:r>
    </w:p>
    <w:p w14:paraId="31EB12EA" w14:textId="77777777" w:rsidR="003A1C01" w:rsidRPr="000141AE" w:rsidRDefault="003A1C01" w:rsidP="00DC15F7">
      <w:pPr>
        <w:numPr>
          <w:ilvl w:val="1"/>
          <w:numId w:val="32"/>
        </w:numPr>
        <w:tabs>
          <w:tab w:val="clear" w:pos="1440"/>
        </w:tabs>
        <w:spacing w:before="120"/>
        <w:ind w:left="426" w:hanging="426"/>
        <w:jc w:val="both"/>
      </w:pPr>
      <w:r w:rsidRPr="000141AE">
        <w:t>V případě prodlení zhotovitele s předložením doklad</w:t>
      </w:r>
      <w:r w:rsidR="006D629A">
        <w:t>u</w:t>
      </w:r>
      <w:r w:rsidRPr="000141AE">
        <w:t xml:space="preserve"> o </w:t>
      </w:r>
      <w:r w:rsidR="009E4399">
        <w:t>sjednaném</w:t>
      </w:r>
      <w:r w:rsidRPr="000141AE">
        <w:t xml:space="preserve"> poji</w:t>
      </w:r>
      <w:r w:rsidR="00A43BF1">
        <w:t>štění</w:t>
      </w:r>
      <w:r w:rsidRPr="000141AE">
        <w:t xml:space="preserve"> dle čl. </w:t>
      </w:r>
      <w:r>
        <w:t>VI odst.</w:t>
      </w:r>
      <w:r w:rsidR="00A43BF1">
        <w:t> </w:t>
      </w:r>
      <w:r>
        <w:t>6</w:t>
      </w:r>
      <w:r w:rsidRPr="000141AE">
        <w:t xml:space="preserve"> této smlouvy je objednatel oprávněn požadovat smluvní pokutu ve výši 500 Kč za každý </w:t>
      </w:r>
      <w:r w:rsidR="00A43BF1">
        <w:t xml:space="preserve">započatý pracovní </w:t>
      </w:r>
      <w:r w:rsidRPr="000141AE">
        <w:t>den prodlení.</w:t>
      </w:r>
    </w:p>
    <w:p w14:paraId="22415C0C" w14:textId="77777777" w:rsidR="00012DB6" w:rsidRDefault="003A1C01" w:rsidP="00012DB6">
      <w:pPr>
        <w:numPr>
          <w:ilvl w:val="1"/>
          <w:numId w:val="32"/>
        </w:numPr>
        <w:tabs>
          <w:tab w:val="clear" w:pos="1440"/>
        </w:tabs>
        <w:spacing w:before="120"/>
        <w:ind w:left="426" w:hanging="426"/>
        <w:jc w:val="both"/>
      </w:pPr>
      <w:r w:rsidRPr="009214D2">
        <w:t>V případě porušení závazku m</w:t>
      </w:r>
      <w:r>
        <w:t xml:space="preserve">lčenlivosti </w:t>
      </w:r>
      <w:r w:rsidR="00DF0079" w:rsidRPr="000141AE">
        <w:t>zhotovitele</w:t>
      </w:r>
      <w:r>
        <w:t xml:space="preserve"> dle čl. XI</w:t>
      </w:r>
      <w:r w:rsidR="0074186D">
        <w:t xml:space="preserve"> odst. 1 této smlouvy</w:t>
      </w:r>
      <w:r>
        <w:t xml:space="preserve"> </w:t>
      </w:r>
      <w:r w:rsidRPr="009214D2">
        <w:t xml:space="preserve">je objednatel </w:t>
      </w:r>
      <w:r w:rsidRPr="005E3637">
        <w:t xml:space="preserve">oprávněn požadovat smluvní pokutu ve výši </w:t>
      </w:r>
      <w:r>
        <w:t>20 000</w:t>
      </w:r>
      <w:r w:rsidRPr="005E3637">
        <w:t xml:space="preserve"> Kč</w:t>
      </w:r>
      <w:r>
        <w:t>, a to za každé takové porušení.</w:t>
      </w:r>
    </w:p>
    <w:p w14:paraId="40750550" w14:textId="33FA38DD" w:rsidR="00012DB6" w:rsidRDefault="00012DB6" w:rsidP="00012DB6">
      <w:pPr>
        <w:numPr>
          <w:ilvl w:val="1"/>
          <w:numId w:val="32"/>
        </w:numPr>
        <w:tabs>
          <w:tab w:val="clear" w:pos="1440"/>
        </w:tabs>
        <w:spacing w:before="120"/>
        <w:ind w:left="426" w:hanging="426"/>
        <w:jc w:val="both"/>
      </w:pPr>
      <w:r w:rsidRPr="00012DB6">
        <w:t xml:space="preserve">V případě, že se ukáže prohlášení nebo tvrzení </w:t>
      </w:r>
      <w:r>
        <w:t>zhotovitele</w:t>
      </w:r>
      <w:r w:rsidRPr="00012DB6">
        <w:t xml:space="preserve"> uvedené</w:t>
      </w:r>
      <w:r>
        <w:t xml:space="preserve"> v</w:t>
      </w:r>
      <w:r w:rsidRPr="00012DB6">
        <w:t> </w:t>
      </w:r>
      <w:r w:rsidR="00681136">
        <w:t>čl. VII odst. 11, čl. </w:t>
      </w:r>
      <w:r w:rsidRPr="00012DB6">
        <w:t xml:space="preserve">X odst. </w:t>
      </w:r>
      <w:r w:rsidR="004C0D5C">
        <w:t xml:space="preserve">9, </w:t>
      </w:r>
      <w:r>
        <w:t xml:space="preserve">či v </w:t>
      </w:r>
      <w:r w:rsidRPr="00012DB6">
        <w:t>čl.</w:t>
      </w:r>
      <w:r>
        <w:t> </w:t>
      </w:r>
      <w:r w:rsidRPr="00012DB6">
        <w:t>XII</w:t>
      </w:r>
      <w:r>
        <w:t>I</w:t>
      </w:r>
      <w:r w:rsidRPr="00012DB6">
        <w:t xml:space="preserve"> odst. 1, 2 nebo 4 této smlouvy jako nepravdivé</w:t>
      </w:r>
      <w:r w:rsidR="00FB1F5C">
        <w:t>,</w:t>
      </w:r>
      <w:r w:rsidRPr="00012DB6">
        <w:t xml:space="preserve"> nebo poruší-li </w:t>
      </w:r>
      <w:r>
        <w:t>zhotovitel</w:t>
      </w:r>
      <w:r w:rsidRPr="00012DB6">
        <w:t xml:space="preserve"> závazek stanovený v čl. X</w:t>
      </w:r>
      <w:r>
        <w:t>I</w:t>
      </w:r>
      <w:r w:rsidRPr="00012DB6">
        <w:t xml:space="preserve">II odst. 3 této smlouvy, </w:t>
      </w:r>
      <w:r>
        <w:t>je objednatel oprávněn požadovat</w:t>
      </w:r>
      <w:r w:rsidRPr="00012DB6">
        <w:t xml:space="preserve"> smluvní pokutu ve výši 100 000 Kč za každé jednotlivé nepravdivé tvrzení </w:t>
      </w:r>
      <w:r>
        <w:t>zhotovitele</w:t>
      </w:r>
      <w:r w:rsidRPr="00012DB6">
        <w:t xml:space="preserve"> či za kaž</w:t>
      </w:r>
      <w:r>
        <w:t>dé jednotlivé porušení závazku zhotovitel</w:t>
      </w:r>
      <w:r w:rsidRPr="00012DB6">
        <w:t>e.</w:t>
      </w:r>
    </w:p>
    <w:p w14:paraId="64599671" w14:textId="77777777" w:rsidR="00012DB6" w:rsidRPr="00012DB6" w:rsidRDefault="00012DB6" w:rsidP="00012DB6">
      <w:pPr>
        <w:numPr>
          <w:ilvl w:val="1"/>
          <w:numId w:val="32"/>
        </w:numPr>
        <w:tabs>
          <w:tab w:val="clear" w:pos="1440"/>
        </w:tabs>
        <w:spacing w:before="120"/>
        <w:ind w:left="426" w:hanging="426"/>
        <w:jc w:val="both"/>
      </w:pPr>
      <w:r w:rsidRPr="00012DB6">
        <w:t xml:space="preserve">V případě prodlení </w:t>
      </w:r>
      <w:r>
        <w:t>zhotovitele</w:t>
      </w:r>
      <w:r w:rsidRPr="00012DB6">
        <w:t xml:space="preserve"> v kterékoliv lhůtě dle čl. X</w:t>
      </w:r>
      <w:r>
        <w:t>I</w:t>
      </w:r>
      <w:r w:rsidRPr="00012DB6">
        <w:t>II odst. 5 a 6 této smlouvy je</w:t>
      </w:r>
      <w:r w:rsidR="00FD34DE">
        <w:t> </w:t>
      </w:r>
      <w:r w:rsidRPr="00012DB6">
        <w:t xml:space="preserve">objednatel </w:t>
      </w:r>
      <w:r>
        <w:t>požadovat</w:t>
      </w:r>
      <w:r w:rsidRPr="00012DB6">
        <w:t xml:space="preserve"> smluvní pokutu ve výši 1 000 Kč za každý započatý pracovní den prodlení.</w:t>
      </w:r>
    </w:p>
    <w:p w14:paraId="5BED58B9" w14:textId="77777777" w:rsidR="00F7105C" w:rsidRDefault="00F7105C" w:rsidP="00DC15F7">
      <w:pPr>
        <w:numPr>
          <w:ilvl w:val="1"/>
          <w:numId w:val="32"/>
        </w:numPr>
        <w:tabs>
          <w:tab w:val="clear" w:pos="1440"/>
        </w:tabs>
        <w:spacing w:before="120"/>
        <w:ind w:left="426" w:hanging="426"/>
        <w:jc w:val="both"/>
      </w:pPr>
      <w:r>
        <w:t>V případě prodlení s uhrazením daňového dokladu zaplatí objednatel zhotoviteli úrok z</w:t>
      </w:r>
      <w:r w:rsidR="0054580B">
        <w:t> </w:t>
      </w:r>
      <w:r>
        <w:t xml:space="preserve">prodlení </w:t>
      </w:r>
      <w:r w:rsidR="001F3CF6">
        <w:t>podle předpisů občanského práva</w:t>
      </w:r>
      <w:r>
        <w:t>.</w:t>
      </w:r>
    </w:p>
    <w:p w14:paraId="3B718BB9" w14:textId="1E822925" w:rsidR="0092540E" w:rsidRDefault="0092540E" w:rsidP="00DC15F7">
      <w:pPr>
        <w:numPr>
          <w:ilvl w:val="1"/>
          <w:numId w:val="32"/>
        </w:numPr>
        <w:tabs>
          <w:tab w:val="clear" w:pos="1440"/>
        </w:tabs>
        <w:spacing w:before="120"/>
        <w:ind w:left="426" w:hanging="426"/>
        <w:jc w:val="both"/>
      </w:pPr>
      <w:r w:rsidRPr="001472CE">
        <w:t>Ujednáními o smluvní pokutě není dotčeno právo smluvních stran na náhradu škody</w:t>
      </w:r>
      <w:r w:rsidR="00F84205">
        <w:t xml:space="preserve"> v plné výši</w:t>
      </w:r>
      <w:r>
        <w:t>.</w:t>
      </w:r>
    </w:p>
    <w:p w14:paraId="0E09FBDF" w14:textId="77777777" w:rsidR="00B215F4" w:rsidRDefault="00B215F4" w:rsidP="00E4041C">
      <w:pPr>
        <w:jc w:val="center"/>
        <w:outlineLvl w:val="0"/>
        <w:rPr>
          <w:b/>
        </w:rPr>
      </w:pPr>
    </w:p>
    <w:p w14:paraId="30104E50" w14:textId="77777777" w:rsidR="000D298E" w:rsidRPr="0032330C" w:rsidRDefault="000D298E" w:rsidP="00E4041C">
      <w:pPr>
        <w:jc w:val="center"/>
        <w:outlineLvl w:val="0"/>
        <w:rPr>
          <w:b/>
        </w:rPr>
      </w:pPr>
      <w:r w:rsidRPr="0032330C">
        <w:rPr>
          <w:b/>
        </w:rPr>
        <w:t xml:space="preserve">Článek </w:t>
      </w:r>
      <w:r w:rsidR="00A93612">
        <w:rPr>
          <w:b/>
        </w:rPr>
        <w:t>IX</w:t>
      </w:r>
    </w:p>
    <w:p w14:paraId="7C9924A8" w14:textId="77777777" w:rsidR="00200574" w:rsidRDefault="000D298E" w:rsidP="00E4041C">
      <w:pPr>
        <w:jc w:val="center"/>
        <w:outlineLvl w:val="0"/>
        <w:rPr>
          <w:b/>
        </w:rPr>
      </w:pPr>
      <w:r>
        <w:rPr>
          <w:b/>
        </w:rPr>
        <w:t>Odstoupení od smlouvy</w:t>
      </w:r>
      <w:r w:rsidR="00DF4242">
        <w:rPr>
          <w:b/>
        </w:rPr>
        <w:t>, výpověď smlouvy ze strany objednatele</w:t>
      </w:r>
    </w:p>
    <w:p w14:paraId="1A2039D1" w14:textId="4AF1DA1A" w:rsidR="00446FC1" w:rsidRDefault="000D298E" w:rsidP="00233D5A">
      <w:pPr>
        <w:numPr>
          <w:ilvl w:val="0"/>
          <w:numId w:val="17"/>
        </w:numPr>
        <w:tabs>
          <w:tab w:val="clear" w:pos="284"/>
        </w:tabs>
        <w:spacing w:before="120"/>
        <w:ind w:left="426" w:hanging="426"/>
        <w:jc w:val="both"/>
      </w:pPr>
      <w:r w:rsidRPr="000D298E">
        <w:t xml:space="preserve">Zhotovitel bere na vědomí, že pro objednatele je nezbytné, aby </w:t>
      </w:r>
      <w:r>
        <w:t xml:space="preserve">veškeré </w:t>
      </w:r>
      <w:r w:rsidRPr="000D298E">
        <w:t>dodané technické a programové prostředky jako celek splňovaly funkční požadavky uvedené v příloze č. 4</w:t>
      </w:r>
      <w:r w:rsidR="0093033A">
        <w:t xml:space="preserve"> této smlouvy</w:t>
      </w:r>
      <w:r w:rsidRPr="000D298E">
        <w:t>.</w:t>
      </w:r>
    </w:p>
    <w:p w14:paraId="5BDA1DCE" w14:textId="760B03D6" w:rsidR="00DF3C79" w:rsidRDefault="004832F5" w:rsidP="00CB57FE">
      <w:pPr>
        <w:widowControl w:val="0"/>
        <w:numPr>
          <w:ilvl w:val="0"/>
          <w:numId w:val="17"/>
        </w:numPr>
        <w:tabs>
          <w:tab w:val="clear" w:pos="284"/>
        </w:tabs>
        <w:spacing w:before="120"/>
        <w:ind w:left="425" w:hanging="425"/>
        <w:jc w:val="both"/>
      </w:pPr>
      <w:r>
        <w:t>Pro účely náhrady škody v případě odstoupení se stanovuje cena práce každého ze</w:t>
      </w:r>
      <w:r w:rsidR="0054580B">
        <w:t> </w:t>
      </w:r>
      <w:r>
        <w:t>z</w:t>
      </w:r>
      <w:r w:rsidR="0054580B">
        <w:t>aměstnanců</w:t>
      </w:r>
      <w:r>
        <w:t xml:space="preserve"> objednatele na implementaci ve výši 1</w:t>
      </w:r>
      <w:r w:rsidR="00DD2ED2">
        <w:t> </w:t>
      </w:r>
      <w:r>
        <w:t>300 Kč</w:t>
      </w:r>
      <w:r w:rsidR="00FB24FD">
        <w:t xml:space="preserve"> bez DPH</w:t>
      </w:r>
      <w:r>
        <w:t>/hod</w:t>
      </w:r>
      <w:r w:rsidR="009E4399">
        <w:t>.</w:t>
      </w:r>
      <w:r w:rsidR="001F3598">
        <w:t xml:space="preserve"> </w:t>
      </w:r>
      <w:r w:rsidR="000D298E" w:rsidRPr="000D298E">
        <w:t>Objednatel je oprávněn odstoupit od smlouvy v případě, že</w:t>
      </w:r>
      <w:r w:rsidR="00DF3C79">
        <w:t>:</w:t>
      </w:r>
    </w:p>
    <w:p w14:paraId="59B65DB2" w14:textId="77777777" w:rsidR="00DF3C79" w:rsidRDefault="000D298E" w:rsidP="009E4399">
      <w:pPr>
        <w:widowControl w:val="0"/>
        <w:numPr>
          <w:ilvl w:val="0"/>
          <w:numId w:val="34"/>
        </w:numPr>
        <w:tabs>
          <w:tab w:val="clear" w:pos="283"/>
          <w:tab w:val="num" w:pos="851"/>
        </w:tabs>
        <w:spacing w:before="60"/>
        <w:ind w:left="851" w:hanging="284"/>
        <w:jc w:val="both"/>
      </w:pPr>
      <w:r w:rsidRPr="000D298E">
        <w:t>zhotovitel bude v</w:t>
      </w:r>
      <w:r w:rsidR="0083241A">
        <w:t xml:space="preserve"> prodlení s předáním kteréhokoliv (dílčího) plnění</w:t>
      </w:r>
      <w:r w:rsidR="00BA74E6">
        <w:t xml:space="preserve"> </w:t>
      </w:r>
      <w:r>
        <w:t xml:space="preserve">dle čl. </w:t>
      </w:r>
      <w:r w:rsidR="002765FC">
        <w:t>I</w:t>
      </w:r>
      <w:r w:rsidR="00652C3E">
        <w:t>I</w:t>
      </w:r>
      <w:r>
        <w:t>I</w:t>
      </w:r>
      <w:r w:rsidR="00B3527A">
        <w:t xml:space="preserve"> odst. </w:t>
      </w:r>
      <w:r w:rsidR="002765FC">
        <w:t>1</w:t>
      </w:r>
      <w:r w:rsidR="00BA74E6">
        <w:t xml:space="preserve"> </w:t>
      </w:r>
      <w:r w:rsidR="00542C57">
        <w:t xml:space="preserve">této smlouvy </w:t>
      </w:r>
      <w:r w:rsidR="00CC26BB">
        <w:t>po dobu delší než 30 dnů</w:t>
      </w:r>
      <w:r w:rsidRPr="000D5806">
        <w:t>,</w:t>
      </w:r>
    </w:p>
    <w:p w14:paraId="44356B27" w14:textId="77777777" w:rsidR="00DF3C79" w:rsidRDefault="00DF3C79" w:rsidP="00DC15F7">
      <w:pPr>
        <w:numPr>
          <w:ilvl w:val="0"/>
          <w:numId w:val="34"/>
        </w:numPr>
        <w:tabs>
          <w:tab w:val="clear" w:pos="283"/>
          <w:tab w:val="num" w:pos="851"/>
        </w:tabs>
        <w:spacing w:before="60"/>
        <w:ind w:left="851" w:hanging="284"/>
        <w:jc w:val="both"/>
      </w:pPr>
      <w:r>
        <w:t>systém zálohování s implementovanými technickými a programovými prostředky podle čl. I odst. 1 této smlouvy</w:t>
      </w:r>
      <w:r w:rsidRPr="000D5806">
        <w:t xml:space="preserve"> </w:t>
      </w:r>
      <w:r>
        <w:t>nesplňuje</w:t>
      </w:r>
      <w:r w:rsidR="000D298E" w:rsidRPr="000D5806">
        <w:t xml:space="preserve"> </w:t>
      </w:r>
      <w:r w:rsidR="00677413">
        <w:t xml:space="preserve">kterýkoli z </w:t>
      </w:r>
      <w:r w:rsidR="000D298E" w:rsidRPr="000D5806">
        <w:t xml:space="preserve">požadavků </w:t>
      </w:r>
      <w:r w:rsidR="00677413">
        <w:t xml:space="preserve">objednatele </w:t>
      </w:r>
      <w:r w:rsidR="000D298E" w:rsidRPr="000D5806">
        <w:t>uvedených v příloze č. 4</w:t>
      </w:r>
      <w:r w:rsidR="00677413">
        <w:t xml:space="preserve"> této smlouvy</w:t>
      </w:r>
      <w:r w:rsidR="0083241A">
        <w:t>,</w:t>
      </w:r>
    </w:p>
    <w:p w14:paraId="505C89D0" w14:textId="1F9F1DEF" w:rsidR="005E18E9" w:rsidRDefault="005E18E9" w:rsidP="00DC15F7">
      <w:pPr>
        <w:numPr>
          <w:ilvl w:val="0"/>
          <w:numId w:val="34"/>
        </w:numPr>
        <w:tabs>
          <w:tab w:val="clear" w:pos="283"/>
          <w:tab w:val="num" w:pos="851"/>
        </w:tabs>
        <w:spacing w:before="60"/>
        <w:ind w:left="851" w:hanging="284"/>
        <w:jc w:val="both"/>
      </w:pPr>
      <w:r>
        <w:t>systém zálohování nesplňuje požadavek na nesmazatelnost a neměnnost dat</w:t>
      </w:r>
      <w:r w:rsidR="00677413">
        <w:t xml:space="preserve"> dle</w:t>
      </w:r>
      <w:r w:rsidR="00202CC5">
        <w:t> </w:t>
      </w:r>
      <w:r w:rsidR="00677413">
        <w:t>přílohy č. 4 této smlouvy</w:t>
      </w:r>
      <w:r>
        <w:t>,</w:t>
      </w:r>
    </w:p>
    <w:p w14:paraId="091FD7D1" w14:textId="14B302B5" w:rsidR="000D298E" w:rsidRDefault="00DF3C79" w:rsidP="00DC15F7">
      <w:pPr>
        <w:numPr>
          <w:ilvl w:val="0"/>
          <w:numId w:val="34"/>
        </w:numPr>
        <w:tabs>
          <w:tab w:val="clear" w:pos="283"/>
          <w:tab w:val="num" w:pos="851"/>
        </w:tabs>
        <w:spacing w:before="60"/>
        <w:ind w:left="851" w:hanging="284"/>
        <w:jc w:val="both"/>
      </w:pPr>
      <w:r>
        <w:t>systém zálohování s implementovanými technickými a programovými prostředky podle čl. I odst. 1 této smlouvy nevykazuje některou z požadovaných hodnot podle</w:t>
      </w:r>
      <w:r w:rsidR="00652C3E">
        <w:t> </w:t>
      </w:r>
      <w:r>
        <w:t>přílohy</w:t>
      </w:r>
      <w:r w:rsidR="00652C3E" w:rsidRPr="009A4294">
        <w:t xml:space="preserve"> č. </w:t>
      </w:r>
      <w:r>
        <w:t xml:space="preserve">10 </w:t>
      </w:r>
      <w:r w:rsidR="005634CE">
        <w:t xml:space="preserve">této smlouvy </w:t>
      </w:r>
      <w:r w:rsidR="00ED4E5D">
        <w:t xml:space="preserve">– </w:t>
      </w:r>
      <w:r>
        <w:t>tabulk</w:t>
      </w:r>
      <w:r w:rsidR="00AD13DD">
        <w:t>a</w:t>
      </w:r>
      <w:r w:rsidR="0083241A">
        <w:t xml:space="preserve"> „Provedené testy</w:t>
      </w:r>
      <w:r w:rsidR="003B0E10">
        <w:t xml:space="preserve">“, </w:t>
      </w:r>
    </w:p>
    <w:p w14:paraId="25A72BF1" w14:textId="77777777" w:rsidR="003B0E10" w:rsidRDefault="0083241A" w:rsidP="003B0E10">
      <w:pPr>
        <w:numPr>
          <w:ilvl w:val="0"/>
          <w:numId w:val="34"/>
        </w:numPr>
        <w:tabs>
          <w:tab w:val="clear" w:pos="283"/>
          <w:tab w:val="num" w:pos="851"/>
        </w:tabs>
        <w:spacing w:before="60"/>
        <w:ind w:left="851" w:hanging="284"/>
        <w:jc w:val="both"/>
      </w:pPr>
      <w:r>
        <w:t>nebudou odstraněny vady uvedené v protokolu o předání a převzetí některého z dílčích plnění v</w:t>
      </w:r>
      <w:r w:rsidR="000E5BF0">
        <w:t xml:space="preserve">e </w:t>
      </w:r>
      <w:r>
        <w:t xml:space="preserve">lhůtě </w:t>
      </w:r>
      <w:r w:rsidR="000E5BF0">
        <w:t xml:space="preserve">uvedené </w:t>
      </w:r>
      <w:r>
        <w:t>v protokolu</w:t>
      </w:r>
      <w:r w:rsidR="003B0E10">
        <w:t>,</w:t>
      </w:r>
    </w:p>
    <w:p w14:paraId="194D8D2D" w14:textId="77777777" w:rsidR="00652C3E" w:rsidRDefault="00B3527A" w:rsidP="003B0E10">
      <w:pPr>
        <w:numPr>
          <w:ilvl w:val="0"/>
          <w:numId w:val="34"/>
        </w:numPr>
        <w:tabs>
          <w:tab w:val="clear" w:pos="283"/>
          <w:tab w:val="num" w:pos="851"/>
        </w:tabs>
        <w:spacing w:before="60"/>
        <w:ind w:left="851" w:hanging="284"/>
        <w:jc w:val="both"/>
      </w:pPr>
      <w:r w:rsidRPr="009A4294">
        <w:t xml:space="preserve">v rámci zkušebního provozu dle čl. </w:t>
      </w:r>
      <w:r w:rsidR="00652C3E">
        <w:t>V</w:t>
      </w:r>
      <w:r w:rsidR="00962B01">
        <w:t xml:space="preserve"> se </w:t>
      </w:r>
      <w:r w:rsidRPr="00B3527A">
        <w:t xml:space="preserve">vyskytnou </w:t>
      </w:r>
      <w:r w:rsidR="00652C3E">
        <w:t>závady, které:</w:t>
      </w:r>
    </w:p>
    <w:p w14:paraId="4F2DBBE8" w14:textId="77777777" w:rsidR="003B0E10" w:rsidRDefault="00652C3E" w:rsidP="003B0E10">
      <w:pPr>
        <w:pStyle w:val="Odstavecseseznamem"/>
        <w:numPr>
          <w:ilvl w:val="0"/>
          <w:numId w:val="46"/>
        </w:numPr>
        <w:spacing w:before="60"/>
        <w:jc w:val="both"/>
      </w:pPr>
      <w:r>
        <w:t xml:space="preserve">zapříčiní přerušení </w:t>
      </w:r>
      <w:r w:rsidR="0083241A" w:rsidRPr="009A4294">
        <w:t xml:space="preserve">zkušebního </w:t>
      </w:r>
      <w:r w:rsidR="00DF3C79">
        <w:t xml:space="preserve">provozu </w:t>
      </w:r>
      <w:r w:rsidR="008249AD">
        <w:t>po dobu delší</w:t>
      </w:r>
      <w:r w:rsidR="00DF3C79">
        <w:t xml:space="preserve"> než 30 dnů,</w:t>
      </w:r>
    </w:p>
    <w:p w14:paraId="288E94D7" w14:textId="77777777" w:rsidR="00AD13DD" w:rsidRDefault="0083241A" w:rsidP="00AD13DD">
      <w:pPr>
        <w:pStyle w:val="Odstavecseseznamem"/>
        <w:numPr>
          <w:ilvl w:val="0"/>
          <w:numId w:val="46"/>
        </w:numPr>
        <w:spacing w:before="60"/>
        <w:jc w:val="both"/>
      </w:pPr>
      <w:r>
        <w:t>byly</w:t>
      </w:r>
      <w:r w:rsidR="00652C3E">
        <w:t xml:space="preserve"> uvedeny v protokolu </w:t>
      </w:r>
      <w:r w:rsidR="00C22BE7">
        <w:t xml:space="preserve">o předání </w:t>
      </w:r>
      <w:r w:rsidR="003B0E10">
        <w:t xml:space="preserve">a </w:t>
      </w:r>
      <w:r w:rsidR="00C22BE7">
        <w:t xml:space="preserve">převzetí </w:t>
      </w:r>
      <w:r w:rsidR="00A81EC8">
        <w:t>druhého</w:t>
      </w:r>
      <w:r>
        <w:t xml:space="preserve"> dílčího plnění</w:t>
      </w:r>
      <w:r w:rsidR="003B0E10">
        <w:t>,</w:t>
      </w:r>
      <w:r>
        <w:t xml:space="preserve"> byly odstraněny v</w:t>
      </w:r>
      <w:r w:rsidR="003B0E10">
        <w:t>e</w:t>
      </w:r>
      <w:r>
        <w:t xml:space="preserve"> lhůtě </w:t>
      </w:r>
      <w:r w:rsidR="003B0E10">
        <w:t xml:space="preserve">uvedené </w:t>
      </w:r>
      <w:r>
        <w:t>v protokolu, avšak projevil</w:t>
      </w:r>
      <w:r w:rsidR="00435643">
        <w:t>y</w:t>
      </w:r>
      <w:r>
        <w:t xml:space="preserve"> se znovu ve</w:t>
      </w:r>
      <w:r w:rsidR="00FD34DE">
        <w:t> </w:t>
      </w:r>
      <w:r>
        <w:t>zkušebním provozu</w:t>
      </w:r>
      <w:r w:rsidR="00DF4242">
        <w:t>, nebo</w:t>
      </w:r>
    </w:p>
    <w:p w14:paraId="00F0C29E" w14:textId="77777777" w:rsidR="00652C3E" w:rsidRDefault="007E2115" w:rsidP="00AD13DD">
      <w:pPr>
        <w:pStyle w:val="Odstavecseseznamem"/>
        <w:numPr>
          <w:ilvl w:val="0"/>
          <w:numId w:val="46"/>
        </w:numPr>
        <w:spacing w:before="60"/>
        <w:jc w:val="both"/>
      </w:pPr>
      <w:r>
        <w:t>zkušební provoz skončí</w:t>
      </w:r>
      <w:r w:rsidR="00AD13DD">
        <w:t xml:space="preserve"> i po jeho opakování</w:t>
      </w:r>
      <w:r>
        <w:t xml:space="preserve"> jako neúspěšný</w:t>
      </w:r>
      <w:r w:rsidR="00DF4242">
        <w:t>.</w:t>
      </w:r>
    </w:p>
    <w:p w14:paraId="2F66D7F4" w14:textId="77777777" w:rsidR="00DF3C79" w:rsidRDefault="002765FC" w:rsidP="00233D5A">
      <w:pPr>
        <w:numPr>
          <w:ilvl w:val="0"/>
          <w:numId w:val="17"/>
        </w:numPr>
        <w:tabs>
          <w:tab w:val="clear" w:pos="284"/>
        </w:tabs>
        <w:spacing w:before="120"/>
        <w:ind w:left="426" w:hanging="426"/>
        <w:jc w:val="both"/>
      </w:pPr>
      <w:r>
        <w:t>Objednatel je oprávněn odstoupit o</w:t>
      </w:r>
      <w:r w:rsidR="00583DE0">
        <w:t>d</w:t>
      </w:r>
      <w:r>
        <w:t xml:space="preserve"> smlouvy</w:t>
      </w:r>
      <w:r w:rsidR="00DF3C79">
        <w:t xml:space="preserve"> také tehdy, jestliže se během</w:t>
      </w:r>
      <w:r w:rsidR="00542C57">
        <w:t xml:space="preserve"> jakýchkoli</w:t>
      </w:r>
      <w:r w:rsidR="00DF3C79">
        <w:t xml:space="preserve"> </w:t>
      </w:r>
      <w:r w:rsidR="00930D80">
        <w:t>bezprostředně po sobě jdoucích 12</w:t>
      </w:r>
      <w:r w:rsidR="00DF3C79">
        <w:t xml:space="preserve"> měsíců vyskytne na technických nebo programových prostředcích dodaných podle této smlouvy více jak 24 závad.</w:t>
      </w:r>
    </w:p>
    <w:p w14:paraId="17777A18" w14:textId="77777777" w:rsidR="00542C57" w:rsidRDefault="00DF4242" w:rsidP="000841A5">
      <w:pPr>
        <w:widowControl w:val="0"/>
        <w:numPr>
          <w:ilvl w:val="0"/>
          <w:numId w:val="17"/>
        </w:numPr>
        <w:tabs>
          <w:tab w:val="clear" w:pos="284"/>
        </w:tabs>
        <w:spacing w:before="120"/>
        <w:ind w:left="425" w:hanging="425"/>
        <w:jc w:val="both"/>
      </w:pPr>
      <w:r w:rsidRPr="0092703C">
        <w:t>Objednatel je oprávněn odstoupit od této smlouvy, a to i v její jakékoliv části, či vypovědět tuto smlouvu bez výpovědní doby, v případě, kdy na základě písemné informace od </w:t>
      </w:r>
      <w:r w:rsidR="00436E96">
        <w:t>zhotovitel</w:t>
      </w:r>
      <w:r w:rsidRPr="0092703C">
        <w:t xml:space="preserve">e či z vlastní iniciativy shledá, že </w:t>
      </w:r>
      <w:r w:rsidR="00436E96">
        <w:t>zhotovitel</w:t>
      </w:r>
      <w:r w:rsidRPr="0092703C">
        <w:t xml:space="preserve"> nebo jeho kterýkoliv poddodavatel naplnili definiční znaky určeného subjektu ve smyslu čl. X</w:t>
      </w:r>
      <w:r>
        <w:t>I</w:t>
      </w:r>
      <w:r w:rsidRPr="0092703C">
        <w:t xml:space="preserve">II odst. 1 této smlouvy nebo </w:t>
      </w:r>
      <w:r w:rsidR="00436E96">
        <w:t>zhotovitel</w:t>
      </w:r>
      <w:r w:rsidRPr="0092703C">
        <w:t xml:space="preserve"> se stane určenou osobou ve smyslu čl. XI</w:t>
      </w:r>
      <w:r>
        <w:t>I</w:t>
      </w:r>
      <w:r w:rsidRPr="0092703C">
        <w:t xml:space="preserve">I odst. 2 této smlouvy nebo </w:t>
      </w:r>
      <w:r w:rsidR="00436E96">
        <w:t>zhotovitel</w:t>
      </w:r>
      <w:r w:rsidR="00436E96" w:rsidRPr="0092703C">
        <w:t xml:space="preserve"> </w:t>
      </w:r>
      <w:r w:rsidRPr="0092703C">
        <w:t>neuzavře dodatek ke smlouvě ve smyslu čl. X</w:t>
      </w:r>
      <w:r>
        <w:t>I</w:t>
      </w:r>
      <w:r w:rsidRPr="0092703C">
        <w:t xml:space="preserve">II odst. 6 této smlouvy nebo </w:t>
      </w:r>
      <w:r w:rsidR="00436E96">
        <w:t>zhotovitel</w:t>
      </w:r>
      <w:r w:rsidR="00436E96" w:rsidRPr="0092703C">
        <w:t xml:space="preserve"> </w:t>
      </w:r>
      <w:r w:rsidRPr="0092703C">
        <w:t>poruší povinnost nezpřístupnit jakékoliv určené osobě (není-li jí sám) nebo v 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 Výpověď dle tohoto odstavce j</w:t>
      </w:r>
      <w:r w:rsidR="00962B01">
        <w:t>e</w:t>
      </w:r>
      <w:r w:rsidRPr="0092703C">
        <w:t xml:space="preserve"> účinn</w:t>
      </w:r>
      <w:r w:rsidR="00962B01">
        <w:t>á</w:t>
      </w:r>
      <w:r w:rsidRPr="0092703C">
        <w:t xml:space="preserve"> dnem doručení písemné výpověd</w:t>
      </w:r>
      <w:r w:rsidR="00962B01">
        <w:t>i zhotoviteli</w:t>
      </w:r>
      <w:r w:rsidRPr="0092703C">
        <w:t>.</w:t>
      </w:r>
    </w:p>
    <w:p w14:paraId="5D93B083" w14:textId="77777777" w:rsidR="00542C57" w:rsidRDefault="00542C57" w:rsidP="000841A5">
      <w:pPr>
        <w:widowControl w:val="0"/>
        <w:numPr>
          <w:ilvl w:val="0"/>
          <w:numId w:val="17"/>
        </w:numPr>
        <w:tabs>
          <w:tab w:val="clear" w:pos="284"/>
        </w:tabs>
        <w:spacing w:before="120"/>
        <w:ind w:left="425" w:hanging="425"/>
        <w:jc w:val="both"/>
      </w:pPr>
      <w:r>
        <w:t>Zhotovitel je oprávněn odstoupit od smlouvy v případě</w:t>
      </w:r>
      <w:r w:rsidRPr="002314A3">
        <w:t xml:space="preserve"> </w:t>
      </w:r>
      <w:r w:rsidRPr="003D5444">
        <w:t xml:space="preserve">prodlení </w:t>
      </w:r>
      <w:r>
        <w:t xml:space="preserve">objednatele </w:t>
      </w:r>
      <w:r w:rsidRPr="003D5444">
        <w:t xml:space="preserve">s úhradou </w:t>
      </w:r>
      <w:r>
        <w:t xml:space="preserve">řádně vystaveného </w:t>
      </w:r>
      <w:r w:rsidRPr="003D5444">
        <w:t>daň</w:t>
      </w:r>
      <w:r w:rsidRPr="0026493E">
        <w:t xml:space="preserve">ového dokladu, a to po dobu </w:t>
      </w:r>
      <w:r w:rsidRPr="00A722FF">
        <w:t>delší než 30 dnů.</w:t>
      </w:r>
    </w:p>
    <w:p w14:paraId="05E78638" w14:textId="77777777" w:rsidR="00542C57" w:rsidRPr="00542C57" w:rsidRDefault="00542C57" w:rsidP="000841A5">
      <w:pPr>
        <w:widowControl w:val="0"/>
        <w:numPr>
          <w:ilvl w:val="0"/>
          <w:numId w:val="17"/>
        </w:numPr>
        <w:tabs>
          <w:tab w:val="clear" w:pos="284"/>
        </w:tabs>
        <w:spacing w:before="120"/>
        <w:ind w:left="425" w:hanging="425"/>
        <w:jc w:val="both"/>
      </w:pPr>
      <w:r w:rsidRPr="00542C57">
        <w:rPr>
          <w:bCs/>
          <w:iCs/>
        </w:rPr>
        <w:t xml:space="preserve">Smluvní strany se dohodly, že objednatel je oprávněn kdykoliv v průběhu insolvenčního </w:t>
      </w:r>
      <w:r w:rsidRPr="00542C57">
        <w:rPr>
          <w:bCs/>
          <w:iCs/>
        </w:rPr>
        <w:lastRenderedPageBreak/>
        <w:t>řízení zahájeného na majetek zhotovitele či po vstupu zhotovitele do likvidace vypovědět tuto smlouvu v 14denní výpovědní době, která počíná běžet dnem následujícím po doručení písemné výpovědi zhotoviteli.</w:t>
      </w:r>
    </w:p>
    <w:p w14:paraId="1E14CE70" w14:textId="510D920C" w:rsidR="00DF4242" w:rsidRPr="00542C57" w:rsidRDefault="00DF4242" w:rsidP="000841A5">
      <w:pPr>
        <w:widowControl w:val="0"/>
        <w:numPr>
          <w:ilvl w:val="0"/>
          <w:numId w:val="17"/>
        </w:numPr>
        <w:tabs>
          <w:tab w:val="clear" w:pos="284"/>
        </w:tabs>
        <w:spacing w:before="120"/>
        <w:ind w:left="425" w:hanging="425"/>
        <w:jc w:val="both"/>
      </w:pPr>
      <w:r w:rsidRPr="00542C57">
        <w:rPr>
          <w:bCs/>
          <w:iCs/>
        </w:rPr>
        <w:t xml:space="preserve">Odstoupení od této smlouvy je účinné dnem doručení oznámení o odstoupení od smlouvy druhé smluvní straně. Odstoupením od smlouvy se smlouva ruší od samého počátku </w:t>
      </w:r>
      <w:r w:rsidR="00624868">
        <w:rPr>
          <w:bCs/>
          <w:iCs/>
        </w:rPr>
        <w:t xml:space="preserve">(s výjimkou uvedenou v čl. XV odst. 12 této smlouvy) </w:t>
      </w:r>
      <w:r w:rsidRPr="00542C57">
        <w:rPr>
          <w:bCs/>
          <w:iCs/>
        </w:rPr>
        <w:t>a smluvní strany vzájemně vy</w:t>
      </w:r>
      <w:r w:rsidR="00624868">
        <w:rPr>
          <w:bCs/>
          <w:iCs/>
        </w:rPr>
        <w:t>pořádají již poskytnutá plnění.</w:t>
      </w:r>
    </w:p>
    <w:p w14:paraId="1E9D575F" w14:textId="77777777" w:rsidR="00CB57FE" w:rsidRDefault="00CB57FE" w:rsidP="00B71386">
      <w:pPr>
        <w:spacing w:before="120"/>
        <w:ind w:left="360"/>
        <w:jc w:val="center"/>
        <w:rPr>
          <w:b/>
        </w:rPr>
      </w:pPr>
    </w:p>
    <w:p w14:paraId="057F7A30" w14:textId="77777777" w:rsidR="00F7105C" w:rsidRPr="0032330C" w:rsidRDefault="00F7105C" w:rsidP="00D013B8">
      <w:pPr>
        <w:widowControl w:val="0"/>
        <w:jc w:val="center"/>
        <w:outlineLvl w:val="0"/>
        <w:rPr>
          <w:b/>
        </w:rPr>
      </w:pPr>
      <w:r w:rsidRPr="0032330C">
        <w:rPr>
          <w:b/>
        </w:rPr>
        <w:t xml:space="preserve">Článek </w:t>
      </w:r>
      <w:r w:rsidR="00800A0A">
        <w:rPr>
          <w:b/>
        </w:rPr>
        <w:t>X</w:t>
      </w:r>
    </w:p>
    <w:p w14:paraId="067F3006" w14:textId="77777777" w:rsidR="00F7105C" w:rsidRPr="0032330C" w:rsidRDefault="00F66F37" w:rsidP="000668FA">
      <w:pPr>
        <w:jc w:val="center"/>
        <w:rPr>
          <w:b/>
        </w:rPr>
      </w:pPr>
      <w:r w:rsidRPr="0032330C">
        <w:rPr>
          <w:b/>
        </w:rPr>
        <w:t>Vlastnictví</w:t>
      </w:r>
      <w:r>
        <w:rPr>
          <w:b/>
        </w:rPr>
        <w:t>,</w:t>
      </w:r>
      <w:r w:rsidRPr="0032330C">
        <w:rPr>
          <w:b/>
        </w:rPr>
        <w:t xml:space="preserve"> nebezpečí</w:t>
      </w:r>
      <w:r w:rsidR="00F7105C" w:rsidRPr="0032330C">
        <w:rPr>
          <w:b/>
        </w:rPr>
        <w:t xml:space="preserve"> škody na věci</w:t>
      </w:r>
      <w:r w:rsidR="00261767">
        <w:rPr>
          <w:b/>
        </w:rPr>
        <w:t xml:space="preserve"> a licenční ujednání</w:t>
      </w:r>
    </w:p>
    <w:p w14:paraId="58620C94" w14:textId="561CC4BF" w:rsidR="00F7105C" w:rsidRPr="0032330C" w:rsidRDefault="00F7105C" w:rsidP="00542C57">
      <w:pPr>
        <w:widowControl w:val="0"/>
        <w:numPr>
          <w:ilvl w:val="0"/>
          <w:numId w:val="8"/>
        </w:numPr>
        <w:tabs>
          <w:tab w:val="clear" w:pos="284"/>
        </w:tabs>
        <w:spacing w:before="120"/>
        <w:ind w:left="425" w:hanging="425"/>
        <w:jc w:val="both"/>
      </w:pPr>
      <w:r>
        <w:t>Vlastnictví k</w:t>
      </w:r>
      <w:r w:rsidR="00735785">
        <w:t xml:space="preserve"> technickým </w:t>
      </w:r>
      <w:r>
        <w:t xml:space="preserve">prostředkům </w:t>
      </w:r>
      <w:r w:rsidR="001F63C0">
        <w:t xml:space="preserve">a právo užívání programových prostředků </w:t>
      </w:r>
      <w:r>
        <w:t xml:space="preserve">dle této smlouvy </w:t>
      </w:r>
      <w:r w:rsidR="009415E4">
        <w:t xml:space="preserve">přechází na objednatele dnem převzetí </w:t>
      </w:r>
      <w:r w:rsidR="003A1C01">
        <w:t xml:space="preserve">druhého </w:t>
      </w:r>
      <w:r w:rsidR="0083241A">
        <w:t>dílčího plnění</w:t>
      </w:r>
      <w:r w:rsidR="00542C57">
        <w:t>. Objednatel je</w:t>
      </w:r>
      <w:r w:rsidR="0093033A">
        <w:t> </w:t>
      </w:r>
      <w:r w:rsidR="00542C57">
        <w:t xml:space="preserve">oprávněn </w:t>
      </w:r>
      <w:r w:rsidR="00CC605A">
        <w:t>užívat prostředky rovněž v rámci zkušebního provozu k jejich otestování.</w:t>
      </w:r>
    </w:p>
    <w:p w14:paraId="44895EA9" w14:textId="77777777" w:rsidR="00F7105C" w:rsidRDefault="00F7105C" w:rsidP="00233D5A">
      <w:pPr>
        <w:numPr>
          <w:ilvl w:val="0"/>
          <w:numId w:val="8"/>
        </w:numPr>
        <w:tabs>
          <w:tab w:val="clear" w:pos="284"/>
        </w:tabs>
        <w:spacing w:before="120"/>
        <w:ind w:left="426" w:hanging="426"/>
        <w:jc w:val="both"/>
      </w:pPr>
      <w:r>
        <w:t xml:space="preserve">Dnem převzetí </w:t>
      </w:r>
      <w:r w:rsidR="00524389">
        <w:t xml:space="preserve">technických </w:t>
      </w:r>
      <w:r>
        <w:t>prostředků objednatelem do úschovy přechází nebezpečí škody na těchto prostředcích na objednatele.</w:t>
      </w:r>
    </w:p>
    <w:p w14:paraId="65014B84" w14:textId="77777777" w:rsidR="00466966" w:rsidRDefault="00142A05" w:rsidP="00233D5A">
      <w:pPr>
        <w:widowControl w:val="0"/>
        <w:numPr>
          <w:ilvl w:val="0"/>
          <w:numId w:val="8"/>
        </w:numPr>
        <w:tabs>
          <w:tab w:val="clear" w:pos="284"/>
        </w:tabs>
        <w:spacing w:before="120"/>
        <w:ind w:left="426" w:hanging="426"/>
        <w:jc w:val="both"/>
      </w:pPr>
      <w:r>
        <w:t>Zhotovitel poskytuje objednateli nevýhradní, nepřevoditelnou a místně neomezenou licenci</w:t>
      </w:r>
      <w:r w:rsidR="00D62D7F">
        <w:t xml:space="preserve">, </w:t>
      </w:r>
      <w:r w:rsidR="00416366">
        <w:t>a to</w:t>
      </w:r>
      <w:r w:rsidR="00D62D7F">
        <w:t xml:space="preserve"> </w:t>
      </w:r>
      <w:r>
        <w:t xml:space="preserve">na dobu trvání majetkových práv </w:t>
      </w:r>
      <w:r w:rsidR="00261767">
        <w:t xml:space="preserve">umožňující užívat </w:t>
      </w:r>
      <w:r w:rsidR="00466966">
        <w:t xml:space="preserve">programové prostředky, dodané dle této smlouvy, </w:t>
      </w:r>
      <w:r w:rsidR="00D8685E">
        <w:t xml:space="preserve">a </w:t>
      </w:r>
      <w:r w:rsidR="00261767">
        <w:t xml:space="preserve">pouze pro </w:t>
      </w:r>
      <w:r w:rsidR="00D8685E">
        <w:t>interní užívání</w:t>
      </w:r>
      <w:r w:rsidR="00261767">
        <w:t xml:space="preserve"> objednatele</w:t>
      </w:r>
      <w:r w:rsidR="00D8685E">
        <w:t>m</w:t>
      </w:r>
      <w:r w:rsidR="00261767">
        <w:t>.</w:t>
      </w:r>
    </w:p>
    <w:p w14:paraId="7DBAE3C9" w14:textId="77777777" w:rsidR="00142A05" w:rsidRDefault="00142A05" w:rsidP="00233D5A">
      <w:pPr>
        <w:widowControl w:val="0"/>
        <w:numPr>
          <w:ilvl w:val="0"/>
          <w:numId w:val="8"/>
        </w:numPr>
        <w:tabs>
          <w:tab w:val="clear" w:pos="284"/>
        </w:tabs>
        <w:spacing w:before="120"/>
        <w:ind w:left="426" w:hanging="426"/>
        <w:jc w:val="both"/>
      </w:pPr>
      <w:r>
        <w:t xml:space="preserve">Licence podle odst. 3 je poskytována též pro dokumentaci podle čl. I odst. 2 písm. </w:t>
      </w:r>
      <w:r w:rsidR="00D8685E">
        <w:t>f</w:t>
      </w:r>
      <w:r>
        <w:t>)</w:t>
      </w:r>
      <w:r w:rsidRPr="00D136C9">
        <w:t>.</w:t>
      </w:r>
    </w:p>
    <w:p w14:paraId="05C19840" w14:textId="77777777" w:rsidR="00142A05" w:rsidRDefault="00142A05" w:rsidP="00233D5A">
      <w:pPr>
        <w:widowControl w:val="0"/>
        <w:numPr>
          <w:ilvl w:val="0"/>
          <w:numId w:val="8"/>
        </w:numPr>
        <w:tabs>
          <w:tab w:val="clear" w:pos="284"/>
        </w:tabs>
        <w:spacing w:before="120"/>
        <w:ind w:left="426" w:hanging="426"/>
        <w:jc w:val="both"/>
      </w:pPr>
      <w:r w:rsidRPr="00142A05">
        <w:t>Licence poskytnuté dle této smlouvy se vztahují i na veškeré poskytnuté aktualizace poskyt</w:t>
      </w:r>
      <w:r>
        <w:t>nutých programových prostředků</w:t>
      </w:r>
      <w:r w:rsidRPr="00142A05">
        <w:t xml:space="preserve"> (tj. update / upgrade / </w:t>
      </w:r>
      <w:proofErr w:type="spellStart"/>
      <w:r w:rsidRPr="00142A05">
        <w:t>patch</w:t>
      </w:r>
      <w:proofErr w:type="spellEnd"/>
      <w:r w:rsidRPr="00142A05">
        <w:t xml:space="preserve"> / </w:t>
      </w:r>
      <w:proofErr w:type="spellStart"/>
      <w:r w:rsidRPr="00142A05">
        <w:t>hotfix</w:t>
      </w:r>
      <w:proofErr w:type="spellEnd"/>
      <w:r w:rsidRPr="00142A05">
        <w:t xml:space="preserve"> atd.).</w:t>
      </w:r>
    </w:p>
    <w:p w14:paraId="6EFA7709" w14:textId="3C802CBE" w:rsidR="00142A05" w:rsidRDefault="00142A05" w:rsidP="00233D5A">
      <w:pPr>
        <w:widowControl w:val="0"/>
        <w:numPr>
          <w:ilvl w:val="0"/>
          <w:numId w:val="8"/>
        </w:numPr>
        <w:tabs>
          <w:tab w:val="clear" w:pos="284"/>
        </w:tabs>
        <w:spacing w:before="120"/>
        <w:ind w:left="426" w:hanging="426"/>
        <w:jc w:val="both"/>
      </w:pPr>
      <w:r w:rsidRPr="00142A05">
        <w:t>Zhotovitel poskytuje objednateli nevýhradní, převoditelnou a místně neomezenou licenci na dobu trvání majetkových práv k</w:t>
      </w:r>
      <w:r>
        <w:t> </w:t>
      </w:r>
      <w:r w:rsidRPr="00142A05">
        <w:t>realizační</w:t>
      </w:r>
      <w:r>
        <w:t>mu projektu</w:t>
      </w:r>
      <w:r w:rsidRPr="00142A05">
        <w:t xml:space="preserve"> a realizační dokumentaci. Uvedené plnění nebo jeho části může dále objednatel sám nebo prostřednictvím třetí osoby měnit, upravovat, zpracovávat, spojovat s jiným (autorským) dílem / prvky či</w:t>
      </w:r>
      <w:r w:rsidR="0054580B">
        <w:t> </w:t>
      </w:r>
      <w:r w:rsidRPr="00142A05">
        <w:t>zařazovat do</w:t>
      </w:r>
      <w:r w:rsidR="00806BF3">
        <w:t> </w:t>
      </w:r>
      <w:r w:rsidRPr="00142A05">
        <w:t>jiného</w:t>
      </w:r>
      <w:r>
        <w:t xml:space="preserve"> (autorského) díla souborného. </w:t>
      </w:r>
    </w:p>
    <w:p w14:paraId="19B57F6B" w14:textId="77777777" w:rsidR="00142A05" w:rsidRDefault="00142A05" w:rsidP="00233D5A">
      <w:pPr>
        <w:widowControl w:val="0"/>
        <w:numPr>
          <w:ilvl w:val="0"/>
          <w:numId w:val="8"/>
        </w:numPr>
        <w:tabs>
          <w:tab w:val="clear" w:pos="284"/>
        </w:tabs>
        <w:spacing w:before="120"/>
        <w:ind w:left="426" w:hanging="426"/>
        <w:jc w:val="both"/>
      </w:pPr>
      <w:r>
        <w:t>Odměna za poskytnutí</w:t>
      </w:r>
      <w:r w:rsidR="0029178D">
        <w:t xml:space="preserve"> licencí je zahrnuta v ceně díla, resp. v cenách jednotlivých </w:t>
      </w:r>
      <w:r w:rsidR="00FF4362">
        <w:t>dílčích plnění</w:t>
      </w:r>
      <w:r>
        <w:t>.</w:t>
      </w:r>
    </w:p>
    <w:p w14:paraId="62E5FC1E" w14:textId="77777777" w:rsidR="00466966" w:rsidRDefault="00466966" w:rsidP="00233D5A">
      <w:pPr>
        <w:widowControl w:val="0"/>
        <w:numPr>
          <w:ilvl w:val="0"/>
          <w:numId w:val="8"/>
        </w:numPr>
        <w:tabs>
          <w:tab w:val="clear" w:pos="284"/>
        </w:tabs>
        <w:spacing w:before="120"/>
        <w:ind w:left="426" w:hanging="426"/>
        <w:jc w:val="both"/>
      </w:pPr>
      <w:r w:rsidRPr="00D136C9">
        <w:t xml:space="preserve">Objednatel není povinen </w:t>
      </w:r>
      <w:r>
        <w:t>licence</w:t>
      </w:r>
      <w:r w:rsidRPr="00D136C9">
        <w:t xml:space="preserve"> využít</w:t>
      </w:r>
      <w:r w:rsidR="00D8685E">
        <w:t>, a to ani z části</w:t>
      </w:r>
      <w:r w:rsidRPr="00D136C9">
        <w:t>.</w:t>
      </w:r>
    </w:p>
    <w:p w14:paraId="2C05F958" w14:textId="77777777" w:rsidR="00466966" w:rsidRDefault="00466966" w:rsidP="00233D5A">
      <w:pPr>
        <w:widowControl w:val="0"/>
        <w:numPr>
          <w:ilvl w:val="0"/>
          <w:numId w:val="8"/>
        </w:numPr>
        <w:tabs>
          <w:tab w:val="clear" w:pos="284"/>
        </w:tabs>
        <w:spacing w:before="120"/>
        <w:ind w:left="426" w:hanging="426"/>
        <w:jc w:val="both"/>
      </w:pPr>
      <w:r>
        <w:t>Zhotovitel</w:t>
      </w:r>
      <w:r w:rsidRPr="00D136C9">
        <w:t xml:space="preserve"> prohlašuje, že práva, která touto smlouvou poskytuje, mu náleží bez</w:t>
      </w:r>
      <w:r w:rsidR="0054580B">
        <w:t> </w:t>
      </w:r>
      <w:r w:rsidRPr="00D136C9">
        <w:t>jakéhokoliv omezení, a odpovídá za škodu, která by objednateli vznikla, pokud by toto prohlášení bylo nepravdivé.</w:t>
      </w:r>
    </w:p>
    <w:p w14:paraId="7C3B74C4" w14:textId="77777777" w:rsidR="00D013B8" w:rsidRDefault="00D013B8" w:rsidP="00D013B8">
      <w:pPr>
        <w:widowControl w:val="0"/>
        <w:spacing w:before="120"/>
        <w:ind w:left="426"/>
        <w:jc w:val="both"/>
      </w:pPr>
    </w:p>
    <w:p w14:paraId="0FFB6E34" w14:textId="77777777" w:rsidR="00F7105C" w:rsidRPr="0032330C" w:rsidRDefault="00F7105C" w:rsidP="00D013B8">
      <w:pPr>
        <w:widowControl w:val="0"/>
        <w:jc w:val="center"/>
        <w:outlineLvl w:val="0"/>
        <w:rPr>
          <w:b/>
        </w:rPr>
      </w:pPr>
      <w:r w:rsidRPr="0032330C">
        <w:rPr>
          <w:b/>
        </w:rPr>
        <w:t xml:space="preserve">Článek </w:t>
      </w:r>
      <w:r w:rsidR="00120754">
        <w:rPr>
          <w:b/>
        </w:rPr>
        <w:t>X</w:t>
      </w:r>
      <w:r w:rsidR="00466966">
        <w:rPr>
          <w:b/>
        </w:rPr>
        <w:t>I</w:t>
      </w:r>
    </w:p>
    <w:p w14:paraId="3BBF830E" w14:textId="77777777" w:rsidR="00F7105C" w:rsidRPr="0032330C" w:rsidRDefault="00466966" w:rsidP="00B83690">
      <w:pPr>
        <w:spacing w:after="120"/>
        <w:jc w:val="center"/>
        <w:rPr>
          <w:b/>
        </w:rPr>
      </w:pPr>
      <w:r>
        <w:rPr>
          <w:b/>
        </w:rPr>
        <w:t>Mlčenlivost</w:t>
      </w:r>
      <w:r w:rsidR="0074186D">
        <w:rPr>
          <w:b/>
        </w:rPr>
        <w:t>, poddodavatel</w:t>
      </w:r>
    </w:p>
    <w:p w14:paraId="3D137279" w14:textId="364C1099" w:rsidR="0074186D" w:rsidRDefault="00466966" w:rsidP="00D94F8D">
      <w:pPr>
        <w:pStyle w:val="Odstavecseseznamem"/>
        <w:numPr>
          <w:ilvl w:val="1"/>
          <w:numId w:val="3"/>
        </w:numPr>
        <w:tabs>
          <w:tab w:val="clear" w:pos="1440"/>
          <w:tab w:val="num" w:pos="426"/>
        </w:tabs>
        <w:spacing w:before="120"/>
        <w:ind w:left="426" w:hanging="426"/>
        <w:jc w:val="both"/>
      </w:pPr>
      <w:r>
        <w:t>Zhotovitel se zavazuje zajistit, že jeho pracovníci</w:t>
      </w:r>
      <w:r w:rsidR="00D4211C">
        <w:t xml:space="preserve"> a pracovníci jeho podd</w:t>
      </w:r>
      <w:r w:rsidR="0054580B">
        <w:t>od</w:t>
      </w:r>
      <w:r w:rsidR="00D4211C">
        <w:t>avatelů</w:t>
      </w:r>
      <w:r>
        <w:t>, kteří</w:t>
      </w:r>
      <w:r w:rsidR="00BE1926">
        <w:t> </w:t>
      </w:r>
      <w:r>
        <w:t>se</w:t>
      </w:r>
      <w:r w:rsidR="000B581A">
        <w:t> </w:t>
      </w:r>
      <w:r>
        <w:t>budou na plnění podle této smlouvy podílet, zachovají mlčenlivost o všech skutečnostech, se kterými se u objednatele seznámí a které nejsou veřejně známy. Povinnost mlčenlivosti není časově omezena</w:t>
      </w:r>
      <w:r w:rsidR="0074186D">
        <w:t>.</w:t>
      </w:r>
    </w:p>
    <w:p w14:paraId="2E1B6340" w14:textId="77777777" w:rsidR="0074186D" w:rsidRDefault="0074186D" w:rsidP="00D94F8D">
      <w:pPr>
        <w:pStyle w:val="Odstavecseseznamem"/>
        <w:numPr>
          <w:ilvl w:val="1"/>
          <w:numId w:val="3"/>
        </w:numPr>
        <w:tabs>
          <w:tab w:val="clear" w:pos="1440"/>
          <w:tab w:val="num" w:pos="426"/>
        </w:tabs>
        <w:spacing w:before="120"/>
        <w:ind w:left="426" w:hanging="426"/>
        <w:jc w:val="both"/>
      </w:pPr>
      <w:r w:rsidRPr="00466966">
        <w:t xml:space="preserve">Použije-li zhotovitel při </w:t>
      </w:r>
      <w:r>
        <w:t>plnění dle této smlouvy</w:t>
      </w:r>
      <w:r w:rsidRPr="00466966">
        <w:t xml:space="preserve"> </w:t>
      </w:r>
      <w:r>
        <w:t>pod</w:t>
      </w:r>
      <w:r w:rsidRPr="00466966">
        <w:t xml:space="preserve">dodavatele, nahradí škodu jím způsobenou </w:t>
      </w:r>
      <w:r>
        <w:t xml:space="preserve">či jeho pracovníky </w:t>
      </w:r>
      <w:r w:rsidRPr="00466966">
        <w:t>stejně, jakoby ji způsobil sám.</w:t>
      </w:r>
    </w:p>
    <w:p w14:paraId="28D9D01A" w14:textId="77777777" w:rsidR="00596654" w:rsidRDefault="00596654" w:rsidP="000841A5">
      <w:pPr>
        <w:widowControl w:val="0"/>
        <w:spacing w:after="120"/>
        <w:outlineLvl w:val="0"/>
        <w:rPr>
          <w:b/>
        </w:rPr>
      </w:pPr>
    </w:p>
    <w:p w14:paraId="0D5905C4" w14:textId="03E2A4D2" w:rsidR="00F7105C" w:rsidRDefault="00462A00" w:rsidP="000841A5">
      <w:pPr>
        <w:widowControl w:val="0"/>
        <w:jc w:val="center"/>
        <w:outlineLvl w:val="0"/>
        <w:rPr>
          <w:b/>
        </w:rPr>
      </w:pPr>
      <w:r>
        <w:rPr>
          <w:b/>
        </w:rPr>
        <w:t>Článek X</w:t>
      </w:r>
      <w:r w:rsidR="00466966">
        <w:rPr>
          <w:b/>
        </w:rPr>
        <w:t>II</w:t>
      </w:r>
    </w:p>
    <w:p w14:paraId="2B3EF1C4" w14:textId="77777777" w:rsidR="00B215F4" w:rsidRDefault="00B215F4" w:rsidP="000841A5">
      <w:pPr>
        <w:widowControl w:val="0"/>
        <w:jc w:val="center"/>
        <w:outlineLvl w:val="0"/>
        <w:rPr>
          <w:b/>
        </w:rPr>
      </w:pPr>
      <w:r>
        <w:rPr>
          <w:b/>
        </w:rPr>
        <w:t>Zrušení smlouvy (odstupné)</w:t>
      </w:r>
    </w:p>
    <w:p w14:paraId="28CDC392" w14:textId="498639F7" w:rsidR="00B215F4" w:rsidRDefault="00B215F4" w:rsidP="000841A5">
      <w:pPr>
        <w:widowControl w:val="0"/>
        <w:spacing w:before="120"/>
        <w:jc w:val="both"/>
      </w:pPr>
      <w:r>
        <w:lastRenderedPageBreak/>
        <w:t xml:space="preserve">Smluvní strany si </w:t>
      </w:r>
      <w:r w:rsidRPr="00C86146">
        <w:t xml:space="preserve">v souladu s ustanovením § 1992 </w:t>
      </w:r>
      <w:r w:rsidRPr="00397241">
        <w:t>občanského zákoníku</w:t>
      </w:r>
      <w:r w:rsidRPr="00C86146">
        <w:t xml:space="preserve"> </w:t>
      </w:r>
      <w:r>
        <w:t xml:space="preserve">sjednávají, že objednatel je oprávněn zrušit tuto smlouvu zaplacením odstupného ve výši </w:t>
      </w:r>
      <w:r w:rsidRPr="00DA4EAA">
        <w:t>50 000</w:t>
      </w:r>
      <w:r w:rsidRPr="006B079A">
        <w:t xml:space="preserve"> Kč</w:t>
      </w:r>
      <w:r>
        <w:t xml:space="preserve"> na</w:t>
      </w:r>
      <w:r w:rsidR="000B581A">
        <w:t> </w:t>
      </w:r>
      <w:r>
        <w:t>účet zhotovitele, a to kdykoli do akceptace realizační</w:t>
      </w:r>
      <w:r w:rsidR="001F3598">
        <w:t>ho</w:t>
      </w:r>
      <w:r w:rsidR="00827EFB">
        <w:t xml:space="preserve"> projektu</w:t>
      </w:r>
      <w:r w:rsidR="002D51EB">
        <w:t xml:space="preserve"> (podpisu protokolu o předání a</w:t>
      </w:r>
      <w:r w:rsidR="00806BF3">
        <w:t> </w:t>
      </w:r>
      <w:r w:rsidR="002D51EB">
        <w:t>převzetí prvního dílčího plnění)</w:t>
      </w:r>
      <w:r>
        <w:t xml:space="preserve">. Zrušení smlouvy je účinné zaplacením </w:t>
      </w:r>
      <w:r w:rsidRPr="00C86146">
        <w:t>sjednaného odstupného na bankovní účet</w:t>
      </w:r>
      <w:r>
        <w:t xml:space="preserve"> zhotovitele. </w:t>
      </w:r>
      <w:r w:rsidRPr="00C86146">
        <w:t>Zaplacením odstupného zanikají všechna práva a</w:t>
      </w:r>
      <w:r w:rsidR="00A86B2F">
        <w:t> </w:t>
      </w:r>
      <w:r w:rsidRPr="00C86146">
        <w:t>povinnosti obou smluvních stran vyplývající z této smlouvy s</w:t>
      </w:r>
      <w:r w:rsidR="002D51EB">
        <w:t> </w:t>
      </w:r>
      <w:r w:rsidRPr="00C86146">
        <w:t>výjimk</w:t>
      </w:r>
      <w:r w:rsidR="002D51EB">
        <w:t>ami uvedenými v čl. XV odst. 12 této smlouvy</w:t>
      </w:r>
      <w:r w:rsidRPr="00C86146">
        <w:t>.</w:t>
      </w:r>
    </w:p>
    <w:p w14:paraId="1542203F" w14:textId="77777777" w:rsidR="00CB57FE" w:rsidRDefault="00CB57FE" w:rsidP="00B5773F">
      <w:pPr>
        <w:jc w:val="center"/>
        <w:outlineLvl w:val="0"/>
        <w:rPr>
          <w:b/>
        </w:rPr>
      </w:pPr>
    </w:p>
    <w:p w14:paraId="0CBC841F" w14:textId="1396A4EF" w:rsidR="00B5773F" w:rsidRDefault="00B5773F" w:rsidP="00B5773F">
      <w:pPr>
        <w:jc w:val="center"/>
        <w:outlineLvl w:val="0"/>
        <w:rPr>
          <w:b/>
        </w:rPr>
      </w:pPr>
      <w:r>
        <w:rPr>
          <w:b/>
        </w:rPr>
        <w:t>Článek XIII</w:t>
      </w:r>
    </w:p>
    <w:p w14:paraId="37255B20" w14:textId="77777777" w:rsidR="00833889" w:rsidRPr="0092703C" w:rsidRDefault="00833889" w:rsidP="00833889">
      <w:pPr>
        <w:pStyle w:val="Zhlav"/>
        <w:tabs>
          <w:tab w:val="clear" w:pos="4536"/>
          <w:tab w:val="clear" w:pos="9072"/>
        </w:tabs>
        <w:spacing w:after="120"/>
        <w:jc w:val="center"/>
        <w:outlineLvl w:val="0"/>
        <w:rPr>
          <w:b/>
        </w:rPr>
      </w:pPr>
      <w:r w:rsidRPr="0092703C">
        <w:rPr>
          <w:b/>
        </w:rPr>
        <w:t>Mezinárodní sankce, odpovědné zadávání</w:t>
      </w:r>
    </w:p>
    <w:p w14:paraId="2F25A781" w14:textId="17951DBB" w:rsidR="00833889" w:rsidRPr="0092703C" w:rsidRDefault="00833889" w:rsidP="00CC605A">
      <w:pPr>
        <w:pStyle w:val="Odstavecseseznamem"/>
        <w:widowControl w:val="0"/>
        <w:numPr>
          <w:ilvl w:val="0"/>
          <w:numId w:val="44"/>
        </w:numPr>
        <w:tabs>
          <w:tab w:val="clear" w:pos="360"/>
          <w:tab w:val="num" w:pos="426"/>
        </w:tabs>
        <w:spacing w:before="120"/>
        <w:ind w:left="425" w:hanging="425"/>
        <w:jc w:val="both"/>
        <w:rPr>
          <w:rFonts w:eastAsia="MS Mincho"/>
        </w:rPr>
      </w:pPr>
      <w:r>
        <w:t>Zhotovitel</w:t>
      </w:r>
      <w:r w:rsidRPr="0092703C">
        <w:t xml:space="preserve"> potvrzuje, že ke dni účinnosti této smlouvy on ani jeho poddodavatelé nenaplňují definiční znaky subjektů uvedených v čl. 5k nařízení (EU) č. 833/2014 ze dne 31. července 2014 o omezujících opatřeních vzhledem k činnostem Ruska destabilizujícím situaci na Ukrajině, ve znění jeho změn (dále také jako „nařízení č. 833/2014“), nebo subjektů uvedených v čl. 1h rozhodnutí Rady 2014/512/SZBP ze dne 31. července 2014 o omezujících opatřeních vzhledem k činnostem Ruska destabilizujícím situaci na</w:t>
      </w:r>
      <w:r>
        <w:t> </w:t>
      </w:r>
      <w:r w:rsidRPr="0092703C">
        <w:t>Ukrajině, ve znění jeho změn (dále jen „rozhodnutí 2014/512/SZBP“), kterým je</w:t>
      </w:r>
      <w:r w:rsidR="00806BF3">
        <w:t> </w:t>
      </w:r>
      <w:r w:rsidRPr="0092703C">
        <w:t>zakázáno zadat či plnit jakoukoli veřejnou zakázku nebo koncesní smlouvu ve smyslu v tomto ustanovení uvedeného nařízení či rozhodnutí. Subjekty naplňující definiční znaky subjektů uvedených v čl. 5k nařízení č. 833/2014 nebo subjektů uvedených v čl. 1h rozhodnutí 2014/512/SZBP</w:t>
      </w:r>
      <w:r w:rsidRPr="0092703C" w:rsidDel="00EF79F8">
        <w:t xml:space="preserve"> </w:t>
      </w:r>
      <w:r w:rsidRPr="0092703C">
        <w:t>budou dále označovány jako „určené subjekty“</w:t>
      </w:r>
      <w:r w:rsidRPr="0092703C">
        <w:rPr>
          <w:rFonts w:eastAsia="MS Mincho"/>
        </w:rPr>
        <w:t xml:space="preserve">. </w:t>
      </w:r>
    </w:p>
    <w:p w14:paraId="5297C146" w14:textId="77777777" w:rsidR="00833889" w:rsidRPr="0092703C" w:rsidRDefault="00833889" w:rsidP="00DC15F7">
      <w:pPr>
        <w:pStyle w:val="Odstavecseseznamem"/>
        <w:numPr>
          <w:ilvl w:val="0"/>
          <w:numId w:val="44"/>
        </w:numPr>
        <w:tabs>
          <w:tab w:val="clear" w:pos="360"/>
          <w:tab w:val="num" w:pos="426"/>
        </w:tabs>
        <w:spacing w:before="120"/>
        <w:ind w:left="426" w:hanging="426"/>
        <w:jc w:val="both"/>
      </w:pPr>
      <w:r>
        <w:t>Zhotovitel</w:t>
      </w:r>
      <w:r w:rsidRPr="0092703C">
        <w:t xml:space="preserve">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5. března 2014 o omezujících opatřeních vůči některým osobám, subjektům a orgánům vzhledem k situaci na Ukrajině, ve znění jeho změn (dále také jako „nařízení č. 208/2014“), nebo v příloze I nařízení Rady (ES) č. 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w:t>
      </w:r>
      <w:r>
        <w:t> </w:t>
      </w:r>
      <w:r w:rsidRPr="0092703C">
        <w:t xml:space="preserve">269/2014 nebo v příloze I nařízení č. 208/2014 nebo v příloze I nařízení č. 765/2006 nebo v příloze rozhodnutí Rady 2014/145/SZBP bude dále označována jako „určená osoba“. </w:t>
      </w:r>
    </w:p>
    <w:p w14:paraId="22DE8A3A" w14:textId="77777777" w:rsidR="00833889" w:rsidRPr="0092703C" w:rsidRDefault="00833889" w:rsidP="00DC15F7">
      <w:pPr>
        <w:pStyle w:val="Odstavecseseznamem"/>
        <w:numPr>
          <w:ilvl w:val="0"/>
          <w:numId w:val="44"/>
        </w:numPr>
        <w:tabs>
          <w:tab w:val="clear" w:pos="360"/>
          <w:tab w:val="num" w:pos="426"/>
        </w:tabs>
        <w:spacing w:before="120"/>
        <w:ind w:left="426" w:hanging="426"/>
        <w:jc w:val="both"/>
      </w:pPr>
      <w:r>
        <w:t>Zhotovitel</w:t>
      </w:r>
      <w:r w:rsidRPr="0092703C">
        <w:t xml:space="preserve">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4E6986D8" w14:textId="77777777" w:rsidR="00833889" w:rsidRPr="0092703C" w:rsidRDefault="00833889" w:rsidP="000841A5">
      <w:pPr>
        <w:pStyle w:val="Odstavecseseznamem"/>
        <w:widowControl w:val="0"/>
        <w:numPr>
          <w:ilvl w:val="0"/>
          <w:numId w:val="44"/>
        </w:numPr>
        <w:tabs>
          <w:tab w:val="clear" w:pos="360"/>
          <w:tab w:val="num" w:pos="426"/>
        </w:tabs>
        <w:spacing w:before="120"/>
        <w:ind w:left="425" w:hanging="425"/>
        <w:jc w:val="both"/>
      </w:pPr>
      <w:r>
        <w:t xml:space="preserve">Zhotovitel </w:t>
      </w:r>
      <w:r w:rsidRPr="0092703C">
        <w:t xml:space="preserve">dále potvrzuje, že plnění jím poskytované dle této smlouvy neporušuje žádným způsobem jakékoliv platné právní předpisy vydané zejména orgány Evropské unie [tj. zejména zákazy dovozu výrobků ze železa a oceli ve smyslu nařízení Rady (EU) č. 2022/428 ze dne 15. března 2022, kterým se mění „základní“ nařízení (EU) č. 833/2014, nebo nařízení Rady (EU) č. 2022/355 ze dne 2. března 2022, kterým se mění „základní“ nařízení (ES) č. 765/2006 o omezujících opatřeních vzhledem k situaci v Bělorusku apod.]. Objednatel je oprávněn při porušení této povinnosti </w:t>
      </w:r>
      <w:r>
        <w:t>zhotovite</w:t>
      </w:r>
      <w:r w:rsidRPr="0092703C">
        <w:t>le plnění nepřevzít v jakékoliv jeho části.</w:t>
      </w:r>
    </w:p>
    <w:p w14:paraId="4166FA04" w14:textId="77777777" w:rsidR="00833889" w:rsidRPr="0092703C" w:rsidRDefault="00833889" w:rsidP="000841A5">
      <w:pPr>
        <w:pStyle w:val="Odstavecseseznamem"/>
        <w:widowControl w:val="0"/>
        <w:numPr>
          <w:ilvl w:val="0"/>
          <w:numId w:val="44"/>
        </w:numPr>
        <w:tabs>
          <w:tab w:val="clear" w:pos="360"/>
          <w:tab w:val="num" w:pos="426"/>
        </w:tabs>
        <w:spacing w:before="120"/>
        <w:ind w:left="425" w:hanging="425"/>
        <w:jc w:val="both"/>
        <w:rPr>
          <w:rFonts w:eastAsia="MS Mincho"/>
        </w:rPr>
      </w:pPr>
      <w:r w:rsidRPr="0092703C">
        <w:t xml:space="preserve">V případě, že by v průběhu účinnosti této smlouvy </w:t>
      </w:r>
      <w:r>
        <w:t>zhotovitel</w:t>
      </w:r>
      <w:r w:rsidRPr="0092703C">
        <w:t xml:space="preserve"> nebo jeho jakýkoliv </w:t>
      </w:r>
      <w:r w:rsidRPr="0092703C">
        <w:lastRenderedPageBreak/>
        <w:t xml:space="preserve">poddodavatel naplnili definiční znaky určeného subjektu nebo se </w:t>
      </w:r>
      <w:r w:rsidR="00DC15F7">
        <w:t>zhotovite</w:t>
      </w:r>
      <w:r w:rsidRPr="0092703C">
        <w:t xml:space="preserve">l stal určenou osobou, je </w:t>
      </w:r>
      <w:r>
        <w:t>zhotovitel</w:t>
      </w:r>
      <w:r w:rsidRPr="0092703C">
        <w:t xml:space="preserve"> povinen o takové skutečnosti objednatele bez zbytečného odkladu, nejpozději do 2 pracovních dnů od nastání takové skutečnosti, písemně informovat. </w:t>
      </w:r>
    </w:p>
    <w:p w14:paraId="2692345C" w14:textId="77777777" w:rsidR="00833889" w:rsidRPr="0092703C" w:rsidRDefault="00833889" w:rsidP="000841A5">
      <w:pPr>
        <w:pStyle w:val="Odstavecseseznamem"/>
        <w:widowControl w:val="0"/>
        <w:numPr>
          <w:ilvl w:val="0"/>
          <w:numId w:val="44"/>
        </w:numPr>
        <w:tabs>
          <w:tab w:val="clear" w:pos="360"/>
          <w:tab w:val="num" w:pos="426"/>
        </w:tabs>
        <w:spacing w:before="120"/>
        <w:ind w:left="425" w:hanging="425"/>
        <w:jc w:val="both"/>
      </w:pPr>
      <w:r w:rsidRPr="0092703C">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smluvní strany jinak.</w:t>
      </w:r>
    </w:p>
    <w:p w14:paraId="51EF7D25" w14:textId="77777777" w:rsidR="00833889" w:rsidRPr="0092703C" w:rsidRDefault="00833889" w:rsidP="00DC15F7">
      <w:pPr>
        <w:pStyle w:val="Odstavecseseznamem"/>
        <w:numPr>
          <w:ilvl w:val="0"/>
          <w:numId w:val="44"/>
        </w:numPr>
        <w:tabs>
          <w:tab w:val="clear" w:pos="360"/>
          <w:tab w:val="num" w:pos="426"/>
        </w:tabs>
        <w:spacing w:before="120"/>
        <w:ind w:left="426" w:hanging="426"/>
        <w:jc w:val="both"/>
        <w:rPr>
          <w:rFonts w:eastAsia="MS Mincho"/>
        </w:rPr>
      </w:pPr>
      <w:r w:rsidRPr="0092703C">
        <w:t xml:space="preserve">Vznikne-li objednateli v souvislosti s nepravdivým prohlášením nebo porušením povinností </w:t>
      </w:r>
      <w:r>
        <w:t>zhotovitele</w:t>
      </w:r>
      <w:r w:rsidRPr="0092703C">
        <w:t xml:space="preserve"> dle odstavců 1 až 6 tohoto článku jakákoliv škoda, je </w:t>
      </w:r>
      <w:r>
        <w:t xml:space="preserve">zhotovitel </w:t>
      </w:r>
      <w:r w:rsidRPr="0092703C">
        <w:t>tuto škodu objednateli povinen v plné výši nahradit.</w:t>
      </w:r>
    </w:p>
    <w:p w14:paraId="6BA0D878" w14:textId="77777777" w:rsidR="00833889" w:rsidRPr="0092703C" w:rsidRDefault="00833889" w:rsidP="00DC15F7">
      <w:pPr>
        <w:numPr>
          <w:ilvl w:val="0"/>
          <w:numId w:val="44"/>
        </w:numPr>
        <w:tabs>
          <w:tab w:val="clear" w:pos="360"/>
          <w:tab w:val="num" w:pos="426"/>
        </w:tabs>
        <w:spacing w:before="120" w:after="60"/>
        <w:ind w:left="425" w:hanging="425"/>
        <w:jc w:val="both"/>
        <w:rPr>
          <w:bCs/>
          <w:lang w:eastAsia="ar-SA"/>
        </w:rPr>
      </w:pPr>
      <w:r>
        <w:t>Zhotovitel</w:t>
      </w:r>
      <w:r w:rsidRPr="0092703C">
        <w:rPr>
          <w:bCs/>
          <w:lang w:eastAsia="ar-SA"/>
        </w:rPr>
        <w:t xml:space="preserve"> se dále zavazuje, že v souvislosti s plněním této smlouvy:</w:t>
      </w:r>
    </w:p>
    <w:p w14:paraId="149D603E" w14:textId="77777777" w:rsidR="00833889" w:rsidRPr="0092703C" w:rsidRDefault="00833889" w:rsidP="00DC15F7">
      <w:pPr>
        <w:numPr>
          <w:ilvl w:val="0"/>
          <w:numId w:val="45"/>
        </w:numPr>
        <w:tabs>
          <w:tab w:val="left" w:pos="851"/>
        </w:tabs>
        <w:suppressAutoHyphens/>
        <w:spacing w:before="60"/>
        <w:ind w:left="851" w:hanging="426"/>
        <w:jc w:val="both"/>
        <w:rPr>
          <w:lang w:eastAsia="ar-SA"/>
        </w:rPr>
      </w:pPr>
      <w:r w:rsidRPr="0092703C">
        <w:rPr>
          <w:lang w:eastAsia="ar-SA"/>
        </w:rPr>
        <w:t xml:space="preserve">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w:t>
      </w:r>
      <w:r>
        <w:rPr>
          <w:lang w:eastAsia="ar-SA"/>
        </w:rPr>
        <w:t xml:space="preserve">Zhotovitel </w:t>
      </w:r>
      <w:r w:rsidRPr="0092703C">
        <w:rPr>
          <w:lang w:eastAsia="ar-SA"/>
        </w:rPr>
        <w:t>je povinen zajistit splnění požadavků dle tohoto ustanovení i u svých poddodavatelů;</w:t>
      </w:r>
    </w:p>
    <w:p w14:paraId="7481ECAF" w14:textId="77777777" w:rsidR="00833889" w:rsidRPr="0092703C" w:rsidRDefault="00833889" w:rsidP="00DC15F7">
      <w:pPr>
        <w:numPr>
          <w:ilvl w:val="0"/>
          <w:numId w:val="45"/>
        </w:numPr>
        <w:tabs>
          <w:tab w:val="left" w:pos="851"/>
        </w:tabs>
        <w:suppressAutoHyphens/>
        <w:spacing w:before="120"/>
        <w:ind w:left="851" w:hanging="426"/>
        <w:jc w:val="both"/>
        <w:rPr>
          <w:lang w:eastAsia="ar-SA"/>
        </w:rPr>
      </w:pPr>
      <w:r w:rsidRPr="0092703C">
        <w:rPr>
          <w:lang w:eastAsia="ar-SA"/>
        </w:rPr>
        <w:t>zajistí řádné a včasné plnění finančních závazků vůči svým poddodavatelům, kdy</w:t>
      </w:r>
      <w:r>
        <w:rPr>
          <w:lang w:eastAsia="ar-SA"/>
        </w:rPr>
        <w:t> </w:t>
      </w:r>
      <w:r w:rsidRPr="0092703C">
        <w:rPr>
          <w:lang w:eastAsia="ar-SA"/>
        </w:rPr>
        <w:t xml:space="preserve">za řádné a včasné plnění se považuje plné uhrazení poddodavatelem vystavených faktur za plnění poskytnutá </w:t>
      </w:r>
      <w:r>
        <w:rPr>
          <w:lang w:eastAsia="ar-SA"/>
        </w:rPr>
        <w:t>zhotoviteli</w:t>
      </w:r>
      <w:r w:rsidRPr="0092703C">
        <w:rPr>
          <w:lang w:eastAsia="ar-SA"/>
        </w:rPr>
        <w:t xml:space="preserve"> v souvislosti s touto smlouvou, a</w:t>
      </w:r>
      <w:r>
        <w:rPr>
          <w:lang w:eastAsia="ar-SA"/>
        </w:rPr>
        <w:t> </w:t>
      </w:r>
      <w:r w:rsidRPr="0092703C">
        <w:rPr>
          <w:lang w:eastAsia="ar-SA"/>
        </w:rPr>
        <w:t>to</w:t>
      </w:r>
      <w:r>
        <w:rPr>
          <w:lang w:eastAsia="ar-SA"/>
        </w:rPr>
        <w:t> </w:t>
      </w:r>
      <w:r w:rsidRPr="0092703C">
        <w:rPr>
          <w:lang w:eastAsia="ar-SA"/>
        </w:rPr>
        <w:t>nejpozději do 14 dnů od obdržení platby ze strany objednatele (pokud již splatnost poddodavatelem vystavené faktury nenastala dříve). Objednatel je oprávněn požadovat předložení dokladů o provedených platbách poddodavatelům.</w:t>
      </w:r>
    </w:p>
    <w:p w14:paraId="3761DE53" w14:textId="77777777" w:rsidR="00833889" w:rsidRDefault="00833889" w:rsidP="000841A5">
      <w:pPr>
        <w:widowControl w:val="0"/>
        <w:spacing w:before="120"/>
        <w:ind w:left="426"/>
        <w:jc w:val="both"/>
        <w:rPr>
          <w:b/>
        </w:rPr>
      </w:pPr>
    </w:p>
    <w:p w14:paraId="409AED98" w14:textId="77777777" w:rsidR="00DC15F7" w:rsidRDefault="00DC15F7" w:rsidP="00DC15F7">
      <w:pPr>
        <w:jc w:val="center"/>
        <w:outlineLvl w:val="0"/>
        <w:rPr>
          <w:b/>
        </w:rPr>
      </w:pPr>
      <w:r>
        <w:rPr>
          <w:b/>
        </w:rPr>
        <w:t>Článek XIV</w:t>
      </w:r>
    </w:p>
    <w:p w14:paraId="1299B916" w14:textId="77777777" w:rsidR="007378AB" w:rsidRPr="00E148E8" w:rsidRDefault="007378AB" w:rsidP="007378AB">
      <w:pPr>
        <w:tabs>
          <w:tab w:val="left" w:pos="360"/>
        </w:tabs>
        <w:spacing w:after="120"/>
        <w:ind w:left="351" w:hanging="357"/>
        <w:jc w:val="center"/>
        <w:rPr>
          <w:b/>
        </w:rPr>
      </w:pPr>
      <w:r w:rsidRPr="00E148E8">
        <w:rPr>
          <w:b/>
        </w:rPr>
        <w:t>Uveřejnění smlouvy</w:t>
      </w:r>
      <w:r w:rsidR="00DF0079">
        <w:rPr>
          <w:b/>
        </w:rPr>
        <w:t xml:space="preserve"> a</w:t>
      </w:r>
      <w:r w:rsidRPr="00E148E8">
        <w:rPr>
          <w:b/>
        </w:rPr>
        <w:t xml:space="preserve"> výše skutečně uhrazené ceny </w:t>
      </w:r>
    </w:p>
    <w:p w14:paraId="2E5E44CE" w14:textId="77777777" w:rsidR="00B5773F" w:rsidRDefault="00310844" w:rsidP="00DC15F7">
      <w:pPr>
        <w:pStyle w:val="Odstavec-slovan"/>
        <w:numPr>
          <w:ilvl w:val="6"/>
          <w:numId w:val="31"/>
        </w:numPr>
        <w:tabs>
          <w:tab w:val="clear" w:pos="2520"/>
        </w:tabs>
        <w:spacing w:before="120" w:after="0" w:line="240" w:lineRule="auto"/>
        <w:ind w:left="426" w:hanging="426"/>
        <w:jc w:val="both"/>
        <w:rPr>
          <w:rFonts w:ascii="Times New Roman" w:hAnsi="Times New Roman"/>
          <w:sz w:val="24"/>
        </w:rPr>
      </w:pPr>
      <w:r>
        <w:rPr>
          <w:rFonts w:ascii="Times New Roman" w:hAnsi="Times New Roman"/>
          <w:sz w:val="24"/>
        </w:rPr>
        <w:t xml:space="preserve">Zhotovitel </w:t>
      </w:r>
      <w:r w:rsidRPr="006725BF">
        <w:rPr>
          <w:rFonts w:ascii="Times New Roman" w:hAnsi="Times New Roman"/>
          <w:sz w:val="24"/>
        </w:rPr>
        <w:t xml:space="preserve">si je vědom zákonné povinnosti </w:t>
      </w:r>
      <w:r>
        <w:rPr>
          <w:rFonts w:ascii="Times New Roman" w:hAnsi="Times New Roman"/>
          <w:sz w:val="24"/>
        </w:rPr>
        <w:t>objednatele</w:t>
      </w:r>
      <w:r w:rsidRPr="006725BF">
        <w:rPr>
          <w:rFonts w:ascii="Times New Roman" w:hAnsi="Times New Roman"/>
          <w:sz w:val="24"/>
        </w:rPr>
        <w:t xml:space="preserve"> uveřejnit na svém profilu tuto smlouvu včetně všech jejích případných změn a dodatků </w:t>
      </w:r>
      <w:r w:rsidRPr="006725BF">
        <w:rPr>
          <w:rFonts w:ascii="Times New Roman" w:hAnsi="Times New Roman"/>
          <w:bCs/>
          <w:sz w:val="24"/>
        </w:rPr>
        <w:t>a výši skutečně uhrazené ceny za</w:t>
      </w:r>
      <w:r w:rsidR="00B5773F">
        <w:rPr>
          <w:rFonts w:ascii="Times New Roman" w:hAnsi="Times New Roman"/>
          <w:bCs/>
          <w:sz w:val="24"/>
        </w:rPr>
        <w:t> </w:t>
      </w:r>
      <w:r w:rsidRPr="006725BF">
        <w:rPr>
          <w:rFonts w:ascii="Times New Roman" w:hAnsi="Times New Roman"/>
          <w:bCs/>
          <w:sz w:val="24"/>
        </w:rPr>
        <w:t>plnění této smlouvy</w:t>
      </w:r>
      <w:r w:rsidRPr="006725BF">
        <w:rPr>
          <w:rFonts w:ascii="Times New Roman" w:hAnsi="Times New Roman"/>
          <w:sz w:val="24"/>
        </w:rPr>
        <w:t xml:space="preserve">. </w:t>
      </w:r>
    </w:p>
    <w:p w14:paraId="71825512" w14:textId="77777777" w:rsidR="00B5773F" w:rsidRPr="00B5773F" w:rsidRDefault="00B5773F" w:rsidP="00DC15F7">
      <w:pPr>
        <w:pStyle w:val="Odstavec-slovan"/>
        <w:numPr>
          <w:ilvl w:val="6"/>
          <w:numId w:val="31"/>
        </w:numPr>
        <w:tabs>
          <w:tab w:val="clear" w:pos="2520"/>
        </w:tabs>
        <w:spacing w:before="120" w:after="0" w:line="240" w:lineRule="auto"/>
        <w:ind w:left="426" w:hanging="426"/>
        <w:jc w:val="both"/>
        <w:rPr>
          <w:rFonts w:ascii="Times New Roman" w:hAnsi="Times New Roman"/>
          <w:sz w:val="24"/>
        </w:rPr>
      </w:pPr>
      <w:r w:rsidRPr="00B5773F">
        <w:rPr>
          <w:rFonts w:ascii="Times New Roman" w:hAnsi="Times New Roman"/>
          <w:sz w:val="24"/>
        </w:rPr>
        <w:t xml:space="preserve">Profilem objednatele je elektronický nástroj, prostřednictvím kterého objednatel, jako veřejný zadavatel dle zákona č. 134/2016 Sb., o zadávání veřejných zakázek, ve znění pozdějších předpisů (dále jen „ZZVZ“), uveřejňuje informace a dokumenty ke svým veřejným zakázkám způsobem, který umožňuje neomezený a přímý dálkový přístup, přičemž profilem objednatele v době uzavření této smlouvy je </w:t>
      </w:r>
      <w:hyperlink r:id="rId8" w:history="1">
        <w:r w:rsidRPr="00B5773F">
          <w:rPr>
            <w:rStyle w:val="Hypertextovodkaz"/>
            <w:rFonts w:ascii="Times New Roman" w:hAnsi="Times New Roman"/>
            <w:sz w:val="24"/>
          </w:rPr>
          <w:t>https://ezak.cnb.cz/</w:t>
        </w:r>
      </w:hyperlink>
      <w:r w:rsidRPr="00B5773F">
        <w:rPr>
          <w:rFonts w:ascii="Times New Roman" w:hAnsi="Times New Roman"/>
          <w:sz w:val="24"/>
        </w:rPr>
        <w:t>.</w:t>
      </w:r>
    </w:p>
    <w:p w14:paraId="30068342" w14:textId="77777777" w:rsidR="00310844" w:rsidRPr="006725BF" w:rsidRDefault="00310844" w:rsidP="00DC15F7">
      <w:pPr>
        <w:pStyle w:val="Odstavec-slovan"/>
        <w:numPr>
          <w:ilvl w:val="6"/>
          <w:numId w:val="31"/>
        </w:numPr>
        <w:tabs>
          <w:tab w:val="clear" w:pos="2520"/>
        </w:tabs>
        <w:spacing w:before="120" w:after="0" w:line="240" w:lineRule="auto"/>
        <w:ind w:left="426" w:hanging="426"/>
        <w:jc w:val="both"/>
        <w:rPr>
          <w:rFonts w:ascii="Times New Roman" w:hAnsi="Times New Roman"/>
          <w:sz w:val="24"/>
        </w:rPr>
      </w:pPr>
      <w:r w:rsidRPr="006725BF">
        <w:rPr>
          <w:rFonts w:ascii="Times New Roman" w:hAnsi="Times New Roman"/>
          <w:sz w:val="24"/>
        </w:rPr>
        <w:t xml:space="preserve">Povinnost uveřejňování dle tohoto článku je </w:t>
      </w:r>
      <w:r>
        <w:rPr>
          <w:rFonts w:ascii="Times New Roman" w:hAnsi="Times New Roman"/>
          <w:sz w:val="24"/>
        </w:rPr>
        <w:t>objednateli</w:t>
      </w:r>
      <w:r w:rsidRPr="006725BF">
        <w:rPr>
          <w:rFonts w:ascii="Times New Roman" w:hAnsi="Times New Roman"/>
          <w:sz w:val="24"/>
        </w:rPr>
        <w:t xml:space="preserve"> uložena § 219 ZZVZ.</w:t>
      </w:r>
    </w:p>
    <w:p w14:paraId="7B4957A9" w14:textId="7EEA0A84" w:rsidR="00596654" w:rsidRDefault="00310844" w:rsidP="000841A5">
      <w:pPr>
        <w:pStyle w:val="Odstavec-slovan"/>
        <w:numPr>
          <w:ilvl w:val="6"/>
          <w:numId w:val="31"/>
        </w:numPr>
        <w:tabs>
          <w:tab w:val="clear" w:pos="2520"/>
        </w:tabs>
        <w:spacing w:before="120" w:after="0" w:line="240" w:lineRule="auto"/>
        <w:ind w:left="426" w:hanging="426"/>
        <w:jc w:val="both"/>
      </w:pPr>
      <w:r w:rsidRPr="006725BF">
        <w:rPr>
          <w:rFonts w:ascii="Times New Roman" w:hAnsi="Times New Roman"/>
          <w:sz w:val="24"/>
        </w:rPr>
        <w:t>Uveřejňování bude prováděno dle ZZVZ a příslušného prováděcího předpisu k ZZVZ.</w:t>
      </w:r>
    </w:p>
    <w:p w14:paraId="6AC69CDF" w14:textId="77777777" w:rsidR="00596654" w:rsidRDefault="00596654" w:rsidP="000841A5">
      <w:pPr>
        <w:widowControl w:val="0"/>
        <w:spacing w:before="120"/>
        <w:ind w:left="426"/>
        <w:jc w:val="both"/>
        <w:rPr>
          <w:b/>
        </w:rPr>
      </w:pPr>
    </w:p>
    <w:p w14:paraId="30060B98" w14:textId="6AE83F05" w:rsidR="007378AB" w:rsidRPr="0032330C" w:rsidRDefault="007378AB" w:rsidP="00596654">
      <w:pPr>
        <w:widowControl w:val="0"/>
        <w:jc w:val="center"/>
        <w:outlineLvl w:val="0"/>
        <w:rPr>
          <w:b/>
        </w:rPr>
      </w:pPr>
      <w:r>
        <w:rPr>
          <w:b/>
        </w:rPr>
        <w:t>Článek X</w:t>
      </w:r>
      <w:r w:rsidR="00B5773F">
        <w:rPr>
          <w:b/>
        </w:rPr>
        <w:t>V</w:t>
      </w:r>
    </w:p>
    <w:p w14:paraId="72F799D6" w14:textId="77777777" w:rsidR="00F7105C" w:rsidRPr="0032330C" w:rsidRDefault="00B5773F" w:rsidP="00CC63DA">
      <w:pPr>
        <w:keepNext/>
        <w:jc w:val="center"/>
        <w:rPr>
          <w:b/>
        </w:rPr>
      </w:pPr>
      <w:r>
        <w:rPr>
          <w:b/>
        </w:rPr>
        <w:t>Z</w:t>
      </w:r>
      <w:r w:rsidR="00F7105C" w:rsidRPr="0032330C">
        <w:rPr>
          <w:b/>
        </w:rPr>
        <w:t>ávěrečná ustanovení</w:t>
      </w:r>
    </w:p>
    <w:p w14:paraId="1FD59BDB" w14:textId="77777777" w:rsidR="00820275" w:rsidRDefault="009365D8" w:rsidP="000841A5">
      <w:pPr>
        <w:widowControl w:val="0"/>
        <w:numPr>
          <w:ilvl w:val="0"/>
          <w:numId w:val="9"/>
        </w:numPr>
        <w:tabs>
          <w:tab w:val="clear" w:pos="284"/>
        </w:tabs>
        <w:spacing w:before="120"/>
        <w:ind w:left="426" w:hanging="426"/>
        <w:jc w:val="both"/>
      </w:pPr>
      <w:r>
        <w:t>Smlouva nabývá platnosti a účinnosti dnem podpisu oprávněnými zástupci obou smluvních stran.</w:t>
      </w:r>
    </w:p>
    <w:p w14:paraId="60C8F6CD" w14:textId="12FC335F" w:rsidR="00820275" w:rsidRDefault="00854600" w:rsidP="00F5480C">
      <w:pPr>
        <w:widowControl w:val="0"/>
        <w:numPr>
          <w:ilvl w:val="0"/>
          <w:numId w:val="9"/>
        </w:numPr>
        <w:tabs>
          <w:tab w:val="clear" w:pos="284"/>
        </w:tabs>
        <w:spacing w:before="120"/>
        <w:ind w:left="426" w:hanging="426"/>
        <w:jc w:val="both"/>
      </w:pPr>
      <w:r w:rsidRPr="00E26867">
        <w:lastRenderedPageBreak/>
        <w:t xml:space="preserve">Tato smlouva se </w:t>
      </w:r>
      <w:r w:rsidR="007D6AAE" w:rsidRPr="00E26867">
        <w:t xml:space="preserve">v části poskytování podpory </w:t>
      </w:r>
      <w:r w:rsidRPr="00E26867">
        <w:t xml:space="preserve">uzavírá na dobu </w:t>
      </w:r>
      <w:r w:rsidR="00C614BA">
        <w:t>ne</w:t>
      </w:r>
      <w:r w:rsidRPr="00E26867">
        <w:t>určitou</w:t>
      </w:r>
      <w:r w:rsidR="0074186D">
        <w:t>.</w:t>
      </w:r>
      <w:r w:rsidR="00B5773F">
        <w:t xml:space="preserve"> </w:t>
      </w:r>
      <w:r w:rsidR="0007497C" w:rsidRPr="00D510F9">
        <w:t xml:space="preserve">Smlouvu lze v části týkající se podpory vypovědět písemnou výpovědí, která musí být doručena druhé smluvní straně nejpozději 6 měsíců přede dnem uplynutí předplacené doby podpory technických </w:t>
      </w:r>
      <w:r w:rsidR="0007497C">
        <w:t xml:space="preserve">a </w:t>
      </w:r>
      <w:r w:rsidR="0007497C" w:rsidRPr="00D510F9">
        <w:t>programových prostředků s tím, že závazky týkající se poskytování podpory zanikají uplynutím posledního dne předplacené doby podpory</w:t>
      </w:r>
      <w:r w:rsidR="00820275">
        <w:t>.</w:t>
      </w:r>
      <w:r w:rsidR="0074186D" w:rsidRPr="00D510F9">
        <w:t xml:space="preserve"> </w:t>
      </w:r>
    </w:p>
    <w:p w14:paraId="18B0F2F0" w14:textId="77777777" w:rsidR="002A7800" w:rsidRDefault="002A7800" w:rsidP="00F5480C">
      <w:pPr>
        <w:widowControl w:val="0"/>
        <w:numPr>
          <w:ilvl w:val="0"/>
          <w:numId w:val="9"/>
        </w:numPr>
        <w:tabs>
          <w:tab w:val="clear" w:pos="284"/>
        </w:tabs>
        <w:spacing w:before="120"/>
        <w:ind w:left="426" w:hanging="426"/>
        <w:jc w:val="both"/>
      </w:pPr>
      <w:r>
        <w:t>Smluvní strany berou na vědomí, že technické a programové prostředky (dodané podle této smlouvy i jiné) mohou být v jejích přílohách dále souhrnně nebo jednotlivě nazýv</w:t>
      </w:r>
      <w:r w:rsidR="007C0DC5">
        <w:t>á</w:t>
      </w:r>
      <w:r>
        <w:t>n</w:t>
      </w:r>
      <w:r w:rsidR="00A9310F">
        <w:t>y</w:t>
      </w:r>
      <w:r>
        <w:t xml:space="preserve"> „zařízení“ dle příslušného kontextu přílohy.</w:t>
      </w:r>
    </w:p>
    <w:p w14:paraId="57649A35" w14:textId="4B353E39" w:rsidR="0054636A" w:rsidRDefault="0054636A" w:rsidP="00F5480C">
      <w:pPr>
        <w:widowControl w:val="0"/>
        <w:numPr>
          <w:ilvl w:val="0"/>
          <w:numId w:val="9"/>
        </w:numPr>
        <w:tabs>
          <w:tab w:val="clear" w:pos="284"/>
          <w:tab w:val="num" w:pos="426"/>
        </w:tabs>
        <w:spacing w:before="120"/>
        <w:ind w:left="425" w:hanging="425"/>
        <w:jc w:val="both"/>
      </w:pPr>
      <w:r w:rsidRPr="004D69AE">
        <w:t>Veškerá komunikace mezi smluvními stranami vztahující se k této smlouvě bude probíhat v</w:t>
      </w:r>
      <w:r>
        <w:t> </w:t>
      </w:r>
      <w:r w:rsidRPr="004D69AE">
        <w:t>českém</w:t>
      </w:r>
      <w:r>
        <w:t xml:space="preserve"> </w:t>
      </w:r>
      <w:r w:rsidR="00FB4196">
        <w:t xml:space="preserve">nebo slovenském </w:t>
      </w:r>
      <w:r>
        <w:t>jazyce</w:t>
      </w:r>
      <w:r w:rsidRPr="004D69AE">
        <w:t>, nebude-li smluvními stranami v konkrétním případě dohodnuto jinak.</w:t>
      </w:r>
    </w:p>
    <w:p w14:paraId="497CC5DC" w14:textId="4FB140E6" w:rsidR="0054636A" w:rsidRPr="00301672" w:rsidRDefault="0054636A" w:rsidP="00F5480C">
      <w:pPr>
        <w:widowControl w:val="0"/>
        <w:numPr>
          <w:ilvl w:val="0"/>
          <w:numId w:val="9"/>
        </w:numPr>
        <w:tabs>
          <w:tab w:val="clear" w:pos="284"/>
          <w:tab w:val="num" w:pos="426"/>
        </w:tabs>
        <w:spacing w:before="120"/>
        <w:ind w:left="425" w:hanging="425"/>
        <w:jc w:val="both"/>
      </w:pPr>
      <w:r>
        <w:t xml:space="preserve">Závazkové vztahy touto smlouvou založené se řídí českým právním řádem, zejména </w:t>
      </w:r>
      <w:r w:rsidR="000E5680">
        <w:t>občanským zákoníkem a příslušnými ustanoveními autorského zákona</w:t>
      </w:r>
      <w:r>
        <w:t>.</w:t>
      </w:r>
    </w:p>
    <w:p w14:paraId="52BF6442" w14:textId="05DFD6AC" w:rsidR="009365D8" w:rsidRDefault="003851DE" w:rsidP="00F5480C">
      <w:pPr>
        <w:widowControl w:val="0"/>
        <w:numPr>
          <w:ilvl w:val="0"/>
          <w:numId w:val="9"/>
        </w:numPr>
        <w:tabs>
          <w:tab w:val="clear" w:pos="284"/>
        </w:tabs>
        <w:spacing w:before="120"/>
        <w:ind w:left="426" w:hanging="426"/>
        <w:jc w:val="both"/>
      </w:pPr>
      <w:r w:rsidRPr="000C7E0C">
        <w:t>Smlouvu je možno měnit nebo doplňovat pouze formou písemných, vzestupně číslovaných dodatků podepsaných oprávněnými zástupci obou smluvních stran, není-li ve smlouvě uvedeno jinak. Dodatek v elektronické podobě se považuje za řádně podepsaný objednatelem, je-li podepsán kvalifikovanými elektronickými podpisy.</w:t>
      </w:r>
      <w:r w:rsidR="009365D8" w:rsidRPr="00DD53E2">
        <w:t xml:space="preserve"> </w:t>
      </w:r>
    </w:p>
    <w:p w14:paraId="137621EE" w14:textId="773B4764" w:rsidR="004A3894" w:rsidRDefault="004A3894" w:rsidP="00F5480C">
      <w:pPr>
        <w:widowControl w:val="0"/>
        <w:numPr>
          <w:ilvl w:val="0"/>
          <w:numId w:val="9"/>
        </w:numPr>
        <w:tabs>
          <w:tab w:val="clear" w:pos="284"/>
          <w:tab w:val="num" w:pos="426"/>
        </w:tabs>
        <w:spacing w:before="120"/>
        <w:ind w:left="425" w:hanging="425"/>
        <w:jc w:val="both"/>
      </w:pPr>
      <w:r w:rsidRPr="004D69AE">
        <w:t>Smluvní</w:t>
      </w:r>
      <w:r w:rsidRPr="00397241">
        <w:t xml:space="preserve"> strany se dohodly, že případný spor, který vznikne z této smlouvy nebo v souvislosti s</w:t>
      </w:r>
      <w:r w:rsidR="00B70A66">
        <w:t> </w:t>
      </w:r>
      <w:r w:rsidRPr="00397241">
        <w:t>ní</w:t>
      </w:r>
      <w:r w:rsidR="00B70A66">
        <w:t>,</w:t>
      </w:r>
      <w:r w:rsidRPr="00397241">
        <w:t xml:space="preserve"> bude rozhodován výlučně podle českého práva obecnými soudy v</w:t>
      </w:r>
      <w:r w:rsidR="003851DE">
        <w:t> </w:t>
      </w:r>
      <w:r w:rsidRPr="00397241">
        <w:t>České</w:t>
      </w:r>
      <w:r w:rsidR="003851DE">
        <w:t> </w:t>
      </w:r>
      <w:r w:rsidRPr="00397241">
        <w:t xml:space="preserve"> republice.</w:t>
      </w:r>
    </w:p>
    <w:p w14:paraId="360054CB" w14:textId="77777777" w:rsidR="004A3894" w:rsidRDefault="004A3894" w:rsidP="000841A5">
      <w:pPr>
        <w:widowControl w:val="0"/>
        <w:numPr>
          <w:ilvl w:val="0"/>
          <w:numId w:val="9"/>
        </w:numPr>
        <w:tabs>
          <w:tab w:val="clear" w:pos="284"/>
          <w:tab w:val="num" w:pos="426"/>
        </w:tabs>
        <w:spacing w:before="120"/>
        <w:ind w:left="425" w:hanging="425"/>
        <w:jc w:val="both"/>
      </w:pPr>
      <w:r w:rsidRPr="00397241">
        <w:t>Odpověď strany této smlouvy podle § 1740 odst.</w:t>
      </w:r>
      <w:r>
        <w:t xml:space="preserve"> </w:t>
      </w:r>
      <w:r w:rsidRPr="00397241">
        <w:t>3 občanského zákoníku s dodatkem nebo odchylkou není přijetím nabídky, ani když podstatně nemění podmínky nabídky.</w:t>
      </w:r>
    </w:p>
    <w:p w14:paraId="45C1C577" w14:textId="77777777" w:rsidR="0054636A" w:rsidRDefault="004A3894" w:rsidP="000841A5">
      <w:pPr>
        <w:widowControl w:val="0"/>
        <w:numPr>
          <w:ilvl w:val="0"/>
          <w:numId w:val="9"/>
        </w:numPr>
        <w:tabs>
          <w:tab w:val="clear" w:pos="284"/>
          <w:tab w:val="num" w:pos="426"/>
        </w:tabs>
        <w:spacing w:before="120"/>
        <w:ind w:left="425" w:hanging="425"/>
        <w:jc w:val="both"/>
      </w:pPr>
      <w:r w:rsidRPr="00397241">
        <w:t>Uplatnění domněnky doby dojití dle § 573 občanského zákoníku se vylučuje.</w:t>
      </w:r>
    </w:p>
    <w:p w14:paraId="35C13847" w14:textId="77777777" w:rsidR="0054636A" w:rsidRDefault="00B5773F" w:rsidP="000841A5">
      <w:pPr>
        <w:widowControl w:val="0"/>
        <w:numPr>
          <w:ilvl w:val="0"/>
          <w:numId w:val="9"/>
        </w:numPr>
        <w:tabs>
          <w:tab w:val="clear" w:pos="284"/>
          <w:tab w:val="num" w:pos="426"/>
        </w:tabs>
        <w:spacing w:before="120"/>
        <w:ind w:left="425" w:hanging="425"/>
        <w:jc w:val="both"/>
      </w:pPr>
      <w:r w:rsidRPr="0092703C">
        <w:t xml:space="preserve">Smluvní strany vylučují uplatnění ustanovení § 1765 a § 1766 a § 2620 občanského zákoníku na svůj smluvní vztah založený touto smlouvou, čímž se ruší nárok </w:t>
      </w:r>
      <w:r w:rsidR="00833889">
        <w:t xml:space="preserve">zhotovitele </w:t>
      </w:r>
      <w:r w:rsidRPr="0092703C">
        <w:t xml:space="preserve">na jednání podle § 1765 odst. 1 občanského zákoníku. </w:t>
      </w:r>
      <w:r w:rsidR="0054636A">
        <w:t>Zhotovite</w:t>
      </w:r>
      <w:r w:rsidRPr="0092703C">
        <w:t>l tímto přebírá nebezpečí změny okolností dle § 1765 odst. 2 občanského zákoníku.</w:t>
      </w:r>
    </w:p>
    <w:p w14:paraId="5098D1A9" w14:textId="77777777" w:rsidR="0054636A" w:rsidRDefault="00B5773F" w:rsidP="0054636A">
      <w:pPr>
        <w:numPr>
          <w:ilvl w:val="0"/>
          <w:numId w:val="9"/>
        </w:numPr>
        <w:tabs>
          <w:tab w:val="clear" w:pos="284"/>
          <w:tab w:val="num" w:pos="426"/>
        </w:tabs>
        <w:spacing w:before="120"/>
        <w:ind w:left="425" w:hanging="425"/>
        <w:jc w:val="both"/>
      </w:pPr>
      <w:r w:rsidRPr="0092703C">
        <w:t xml:space="preserve">Práva a povinnosti vzniklé z této smlouvy mohou být postoupeny pouze po předchozím písemném souhlasu druhé smluvní strany. </w:t>
      </w:r>
    </w:p>
    <w:p w14:paraId="11B02061" w14:textId="77777777" w:rsidR="0054636A" w:rsidRDefault="00B5773F" w:rsidP="0054636A">
      <w:pPr>
        <w:numPr>
          <w:ilvl w:val="0"/>
          <w:numId w:val="9"/>
        </w:numPr>
        <w:tabs>
          <w:tab w:val="clear" w:pos="284"/>
          <w:tab w:val="num" w:pos="426"/>
        </w:tabs>
        <w:spacing w:before="120"/>
        <w:ind w:left="425" w:hanging="425"/>
        <w:jc w:val="both"/>
      </w:pPr>
      <w:r w:rsidRPr="0092703C">
        <w:t>Ukončením/zrušením smlouvy nejsou dotčena ustanovení smlouvy týkající se nároků z odpovědnosti za vady, nároků z odpovědnosti za škodu a nároků ze smluvních pokut, závazku mlčenlivosti ani další ustanovení, u jejichž povahy vyplývá, že mají trvat i po ukončení/zrušení smlouvy.</w:t>
      </w:r>
    </w:p>
    <w:p w14:paraId="2CD6F6DE" w14:textId="77777777" w:rsidR="00B5773F" w:rsidRPr="0054636A" w:rsidRDefault="00B5773F" w:rsidP="0054636A">
      <w:pPr>
        <w:numPr>
          <w:ilvl w:val="0"/>
          <w:numId w:val="9"/>
        </w:numPr>
        <w:tabs>
          <w:tab w:val="clear" w:pos="284"/>
          <w:tab w:val="num" w:pos="426"/>
        </w:tabs>
        <w:spacing w:before="120"/>
        <w:ind w:left="425" w:hanging="425"/>
        <w:jc w:val="both"/>
      </w:pPr>
      <w:r w:rsidRPr="0054636A">
        <w:rPr>
          <w:highlight w:val="cyan"/>
        </w:rPr>
        <w:t>Tato</w:t>
      </w:r>
      <w:r w:rsidRPr="0054636A">
        <w:rPr>
          <w:spacing w:val="22"/>
          <w:highlight w:val="cyan"/>
        </w:rPr>
        <w:t xml:space="preserve"> </w:t>
      </w:r>
      <w:r w:rsidRPr="0054636A">
        <w:rPr>
          <w:highlight w:val="cyan"/>
        </w:rPr>
        <w:t>smlouva</w:t>
      </w:r>
      <w:r w:rsidRPr="0054636A">
        <w:rPr>
          <w:spacing w:val="8"/>
          <w:highlight w:val="cyan"/>
        </w:rPr>
        <w:t xml:space="preserve"> </w:t>
      </w:r>
      <w:r w:rsidRPr="0054636A">
        <w:rPr>
          <w:highlight w:val="cyan"/>
        </w:rPr>
        <w:t>je</w:t>
      </w:r>
      <w:r w:rsidRPr="0054636A">
        <w:rPr>
          <w:spacing w:val="39"/>
          <w:highlight w:val="cyan"/>
        </w:rPr>
        <w:t xml:space="preserve"> </w:t>
      </w:r>
      <w:r w:rsidRPr="0054636A">
        <w:rPr>
          <w:highlight w:val="cyan"/>
        </w:rPr>
        <w:t>vyhotovena</w:t>
      </w:r>
      <w:r w:rsidRPr="0054636A">
        <w:rPr>
          <w:spacing w:val="46"/>
          <w:highlight w:val="cyan"/>
        </w:rPr>
        <w:t xml:space="preserve"> </w:t>
      </w:r>
      <w:r w:rsidRPr="0054636A">
        <w:rPr>
          <w:highlight w:val="cyan"/>
        </w:rPr>
        <w:t>ve</w:t>
      </w:r>
      <w:r w:rsidR="00CE016D">
        <w:rPr>
          <w:highlight w:val="cyan"/>
        </w:rPr>
        <w:t xml:space="preserve"> třech </w:t>
      </w:r>
      <w:r w:rsidRPr="0054636A">
        <w:rPr>
          <w:highlight w:val="cyan"/>
        </w:rPr>
        <w:t>stejnopisech, z nichž objednatel obdrží dvě a </w:t>
      </w:r>
      <w:r w:rsidR="00DC15F7">
        <w:rPr>
          <w:highlight w:val="cyan"/>
        </w:rPr>
        <w:t>zhotovite</w:t>
      </w:r>
      <w:r w:rsidRPr="0054636A">
        <w:rPr>
          <w:highlight w:val="cyan"/>
        </w:rPr>
        <w:t>l</w:t>
      </w:r>
      <w:r w:rsidRPr="0054636A">
        <w:rPr>
          <w:spacing w:val="-7"/>
          <w:highlight w:val="cyan"/>
        </w:rPr>
        <w:t xml:space="preserve"> </w:t>
      </w:r>
      <w:r w:rsidRPr="0054636A">
        <w:rPr>
          <w:highlight w:val="cyan"/>
        </w:rPr>
        <w:t>jedno</w:t>
      </w:r>
      <w:r w:rsidRPr="0054636A">
        <w:rPr>
          <w:spacing w:val="20"/>
          <w:highlight w:val="cyan"/>
        </w:rPr>
        <w:t xml:space="preserve"> </w:t>
      </w:r>
      <w:r w:rsidRPr="0054636A">
        <w:rPr>
          <w:highlight w:val="cyan"/>
        </w:rPr>
        <w:t xml:space="preserve">vyhotovení./Smlouva je vyhotovena v elektronické podobě, přičemž každá ze smluvních stran obdrží vyhotovení smlouvy opatřené elektronickými podpisy. </w:t>
      </w:r>
      <w:r w:rsidRPr="0054636A">
        <w:rPr>
          <w:b/>
          <w:i/>
          <w:highlight w:val="cyan"/>
        </w:rPr>
        <w:t>(před uzavřením smlouvy bude zvolena varianta dle dohody smluvních stran)</w:t>
      </w:r>
    </w:p>
    <w:p w14:paraId="4DC95D04" w14:textId="77777777" w:rsidR="00B5773F" w:rsidRPr="0092703C" w:rsidRDefault="00B5773F" w:rsidP="00B5773F">
      <w:pPr>
        <w:widowControl w:val="0"/>
        <w:numPr>
          <w:ilvl w:val="0"/>
          <w:numId w:val="9"/>
        </w:numPr>
        <w:tabs>
          <w:tab w:val="num" w:pos="426"/>
        </w:tabs>
        <w:spacing w:before="120"/>
        <w:jc w:val="both"/>
      </w:pPr>
      <w:r w:rsidRPr="0092703C">
        <w:t>Nedílnou součástí této smlouvy jsou následující přílohy:</w:t>
      </w:r>
    </w:p>
    <w:p w14:paraId="41024F66" w14:textId="77777777" w:rsidR="0054636A" w:rsidRDefault="00F7105C" w:rsidP="0054636A">
      <w:pPr>
        <w:ind w:firstLine="709"/>
        <w:jc w:val="both"/>
      </w:pPr>
      <w:r>
        <w:t>č. 1 – Specifikace technických a programových prostředk</w:t>
      </w:r>
      <w:r w:rsidR="000C0A63">
        <w:t xml:space="preserve">ů </w:t>
      </w:r>
      <w:r w:rsidR="000C0A63">
        <w:rPr>
          <w:b/>
          <w:i/>
          <w:highlight w:val="yellow"/>
        </w:rPr>
        <w:t>(doplní dodavatel</w:t>
      </w:r>
      <w:r w:rsidR="000C0A63" w:rsidRPr="00E75D60">
        <w:rPr>
          <w:b/>
          <w:i/>
          <w:highlight w:val="yellow"/>
        </w:rPr>
        <w:t>)</w:t>
      </w:r>
    </w:p>
    <w:p w14:paraId="10ACD9F1" w14:textId="77777777" w:rsidR="0054636A" w:rsidRDefault="00F7105C" w:rsidP="0054636A">
      <w:pPr>
        <w:ind w:firstLine="709"/>
        <w:jc w:val="both"/>
      </w:pPr>
      <w:r>
        <w:t>č.</w:t>
      </w:r>
      <w:r w:rsidR="005D3E10">
        <w:t> </w:t>
      </w:r>
      <w:r w:rsidR="00B80E29">
        <w:t>2</w:t>
      </w:r>
      <w:r>
        <w:t xml:space="preserve"> </w:t>
      </w:r>
      <w:r w:rsidR="006B217C">
        <w:t>–</w:t>
      </w:r>
      <w:r>
        <w:t xml:space="preserve"> Kontakty pro poskytování </w:t>
      </w:r>
      <w:r w:rsidR="001807A6">
        <w:t>technické</w:t>
      </w:r>
      <w:r>
        <w:t xml:space="preserve"> podpory</w:t>
      </w:r>
      <w:r w:rsidR="00173608">
        <w:t xml:space="preserve"> </w:t>
      </w:r>
      <w:r w:rsidR="00B218AA">
        <w:rPr>
          <w:b/>
          <w:i/>
          <w:highlight w:val="yellow"/>
        </w:rPr>
        <w:t>(doplní dodavatel</w:t>
      </w:r>
      <w:r w:rsidR="00B218AA" w:rsidRPr="00E75D60">
        <w:rPr>
          <w:b/>
          <w:i/>
          <w:highlight w:val="yellow"/>
        </w:rPr>
        <w:t>)</w:t>
      </w:r>
    </w:p>
    <w:p w14:paraId="5231BCE1" w14:textId="77777777" w:rsidR="0054636A" w:rsidRDefault="00B80E29" w:rsidP="0054636A">
      <w:pPr>
        <w:ind w:firstLine="709"/>
        <w:jc w:val="both"/>
      </w:pPr>
      <w:r>
        <w:t>č. 3</w:t>
      </w:r>
      <w:r w:rsidR="00F7105C">
        <w:t xml:space="preserve"> </w:t>
      </w:r>
      <w:r w:rsidR="006B217C">
        <w:t>–</w:t>
      </w:r>
      <w:r w:rsidR="00F7105C">
        <w:t xml:space="preserve"> </w:t>
      </w:r>
      <w:r w:rsidR="00D32768">
        <w:t>Popis prostředí objednatele</w:t>
      </w:r>
    </w:p>
    <w:p w14:paraId="5927E4C5" w14:textId="77777777" w:rsidR="0054636A" w:rsidRDefault="00B80E29" w:rsidP="0054636A">
      <w:pPr>
        <w:ind w:firstLine="709"/>
        <w:jc w:val="both"/>
      </w:pPr>
      <w:r>
        <w:t>č. 4</w:t>
      </w:r>
      <w:r w:rsidR="00F7105C">
        <w:t xml:space="preserve"> </w:t>
      </w:r>
      <w:r w:rsidR="00C7028F">
        <w:t>–</w:t>
      </w:r>
      <w:r w:rsidR="00F7105C">
        <w:t xml:space="preserve"> </w:t>
      </w:r>
      <w:r w:rsidR="00C7028F">
        <w:t>Techn</w:t>
      </w:r>
      <w:r w:rsidR="00D72C37">
        <w:t>ická specifik</w:t>
      </w:r>
      <w:r w:rsidR="00114B53">
        <w:t xml:space="preserve">ace díla </w:t>
      </w:r>
    </w:p>
    <w:p w14:paraId="6A803C05" w14:textId="77777777" w:rsidR="0054636A" w:rsidRDefault="00EA18CF" w:rsidP="0054636A">
      <w:pPr>
        <w:ind w:firstLine="709"/>
        <w:jc w:val="both"/>
      </w:pPr>
      <w:r w:rsidRPr="00C55752">
        <w:t xml:space="preserve">č. </w:t>
      </w:r>
      <w:r>
        <w:t>5</w:t>
      </w:r>
      <w:r w:rsidRPr="00C55752">
        <w:t xml:space="preserve"> – Návrh technického řešení </w:t>
      </w:r>
      <w:r>
        <w:rPr>
          <w:b/>
          <w:i/>
          <w:highlight w:val="yellow"/>
        </w:rPr>
        <w:t>(doplní dodavatel</w:t>
      </w:r>
      <w:r w:rsidRPr="00E75D60">
        <w:rPr>
          <w:b/>
          <w:i/>
          <w:highlight w:val="yellow"/>
        </w:rPr>
        <w:t>)</w:t>
      </w:r>
      <w:r w:rsidRPr="00F54DE9">
        <w:rPr>
          <w:b/>
          <w:i/>
        </w:rPr>
        <w:t xml:space="preserve"> </w:t>
      </w:r>
    </w:p>
    <w:p w14:paraId="548B7F94" w14:textId="77777777" w:rsidR="0054636A" w:rsidRDefault="00EA18CF" w:rsidP="0054636A">
      <w:pPr>
        <w:ind w:firstLine="709"/>
        <w:jc w:val="both"/>
      </w:pPr>
      <w:r>
        <w:t xml:space="preserve">č. 6 </w:t>
      </w:r>
      <w:r w:rsidRPr="00D6283D">
        <w:t xml:space="preserve">– </w:t>
      </w:r>
      <w:r w:rsidRPr="00405EEF">
        <w:t>Obecná pravidla pro dodavatele v oblasti bezpečnosti IT</w:t>
      </w:r>
    </w:p>
    <w:p w14:paraId="06AA42F6" w14:textId="77777777" w:rsidR="0054636A" w:rsidRDefault="009D3C5E" w:rsidP="0054636A">
      <w:pPr>
        <w:ind w:firstLine="709"/>
        <w:jc w:val="both"/>
      </w:pPr>
      <w:r w:rsidRPr="00D6283D">
        <w:t>č.</w:t>
      </w:r>
      <w:r>
        <w:t xml:space="preserve"> </w:t>
      </w:r>
      <w:r w:rsidR="00EA18CF">
        <w:t>7</w:t>
      </w:r>
      <w:r>
        <w:t xml:space="preserve"> </w:t>
      </w:r>
      <w:r w:rsidRPr="00D6283D">
        <w:t>– Bezpečnostní</w:t>
      </w:r>
      <w:r w:rsidR="002F7671" w:rsidRPr="00D6283D">
        <w:t xml:space="preserve"> požadavky </w:t>
      </w:r>
      <w:r w:rsidR="00DA739E">
        <w:t>ČNB</w:t>
      </w:r>
    </w:p>
    <w:p w14:paraId="4CD783F3" w14:textId="651C2236" w:rsidR="0054636A" w:rsidRDefault="00DF4F25" w:rsidP="00596654">
      <w:pPr>
        <w:ind w:left="1418" w:hanging="709"/>
        <w:jc w:val="both"/>
      </w:pPr>
      <w:r>
        <w:lastRenderedPageBreak/>
        <w:t>č.</w:t>
      </w:r>
      <w:r w:rsidR="00EA18CF">
        <w:t> 8</w:t>
      </w:r>
      <w:r w:rsidR="006825BC">
        <w:t xml:space="preserve"> – Specifikace cen plnění </w:t>
      </w:r>
      <w:r w:rsidR="000C0A63" w:rsidRPr="00B87A54">
        <w:rPr>
          <w:b/>
          <w:i/>
          <w:highlight w:val="cyan"/>
        </w:rPr>
        <w:t>(</w:t>
      </w:r>
      <w:r w:rsidR="006825BC">
        <w:rPr>
          <w:b/>
          <w:i/>
          <w:highlight w:val="cyan"/>
        </w:rPr>
        <w:t xml:space="preserve">dodavatel nedoplňuje, bude doplněno z nabídky </w:t>
      </w:r>
      <w:r w:rsidR="00596654">
        <w:rPr>
          <w:b/>
          <w:i/>
          <w:highlight w:val="cyan"/>
        </w:rPr>
        <w:t xml:space="preserve">   </w:t>
      </w:r>
      <w:r w:rsidR="006825BC">
        <w:rPr>
          <w:b/>
          <w:i/>
          <w:highlight w:val="cyan"/>
        </w:rPr>
        <w:t>vybraného dodavatele)</w:t>
      </w:r>
    </w:p>
    <w:p w14:paraId="02EDDE0B" w14:textId="77777777" w:rsidR="0054636A" w:rsidRDefault="00EA18CF" w:rsidP="0054636A">
      <w:pPr>
        <w:ind w:firstLine="709"/>
        <w:jc w:val="both"/>
      </w:pPr>
      <w:r>
        <w:t>č. 9</w:t>
      </w:r>
      <w:r w:rsidR="000C0A63">
        <w:t xml:space="preserve"> – </w:t>
      </w:r>
      <w:r w:rsidR="000C0A63" w:rsidRPr="000C0A63">
        <w:t>Významné součásti realizačního projektu</w:t>
      </w:r>
    </w:p>
    <w:p w14:paraId="7A6BFA86" w14:textId="77777777" w:rsidR="0054636A" w:rsidRDefault="00EA18CF" w:rsidP="0054636A">
      <w:pPr>
        <w:ind w:firstLine="709"/>
        <w:jc w:val="both"/>
      </w:pPr>
      <w:r>
        <w:t xml:space="preserve">č. 10 – </w:t>
      </w:r>
      <w:r w:rsidRPr="00103613">
        <w:t>Protokol o zkušebním provozu</w:t>
      </w:r>
    </w:p>
    <w:p w14:paraId="1B76DF2B" w14:textId="77777777" w:rsidR="00EA18CF" w:rsidRDefault="00EA18CF" w:rsidP="0054636A">
      <w:pPr>
        <w:ind w:firstLine="709"/>
        <w:jc w:val="both"/>
      </w:pPr>
      <w:r>
        <w:t>č. 11 – Obsah realizační dokumentace</w:t>
      </w:r>
    </w:p>
    <w:p w14:paraId="3A5C422C" w14:textId="77777777" w:rsidR="00756A19" w:rsidRDefault="00756A19" w:rsidP="00F7105C"/>
    <w:p w14:paraId="4C3E8004" w14:textId="77777777" w:rsidR="00596654" w:rsidRDefault="00596654" w:rsidP="00820275"/>
    <w:p w14:paraId="00636BC1" w14:textId="27B0FF4A" w:rsidR="00820275" w:rsidRDefault="00820275" w:rsidP="00820275">
      <w:r>
        <w:t xml:space="preserve">V Praze dne: …………….. </w:t>
      </w:r>
      <w:r>
        <w:tab/>
      </w:r>
      <w:r>
        <w:tab/>
      </w:r>
      <w:r>
        <w:tab/>
      </w:r>
      <w:r>
        <w:tab/>
      </w:r>
      <w:r>
        <w:tab/>
        <w:t xml:space="preserve">V ……….… dne: ……….. </w:t>
      </w:r>
    </w:p>
    <w:p w14:paraId="01296F75" w14:textId="77777777" w:rsidR="00820275" w:rsidRDefault="00820275" w:rsidP="00820275"/>
    <w:p w14:paraId="2DA592A7" w14:textId="77777777" w:rsidR="00820275" w:rsidRDefault="00820275" w:rsidP="00820275">
      <w:r>
        <w:t>Za objednatele:</w:t>
      </w:r>
      <w:r>
        <w:tab/>
      </w:r>
      <w:r>
        <w:tab/>
      </w:r>
      <w:r>
        <w:tab/>
      </w:r>
      <w:r>
        <w:tab/>
      </w:r>
      <w:r>
        <w:tab/>
      </w:r>
      <w:r>
        <w:tab/>
        <w:t>Za zhotovitele:</w:t>
      </w:r>
    </w:p>
    <w:p w14:paraId="43F7ECE4" w14:textId="77777777" w:rsidR="00820275" w:rsidRDefault="00820275" w:rsidP="00820275"/>
    <w:p w14:paraId="7274BDBF" w14:textId="77777777" w:rsidR="00FD34DE" w:rsidRDefault="00FD34DE" w:rsidP="00820275"/>
    <w:p w14:paraId="03A02F31" w14:textId="77777777" w:rsidR="00820275" w:rsidRDefault="00820275" w:rsidP="00820275">
      <w:r>
        <w:t>………………………………..</w:t>
      </w:r>
      <w:r>
        <w:tab/>
      </w:r>
      <w:r>
        <w:tab/>
      </w:r>
      <w:r>
        <w:tab/>
      </w:r>
      <w:r>
        <w:tab/>
        <w:t>……………………………….</w:t>
      </w:r>
    </w:p>
    <w:p w14:paraId="333F265F" w14:textId="77777777" w:rsidR="00820275" w:rsidRDefault="00820275" w:rsidP="00820275">
      <w:r>
        <w:t>Ing. Milan Zirnsák</w:t>
      </w:r>
      <w:r>
        <w:tab/>
      </w:r>
      <w:r>
        <w:tab/>
      </w:r>
      <w:r>
        <w:tab/>
      </w:r>
      <w:r>
        <w:tab/>
      </w:r>
      <w:r>
        <w:tab/>
      </w:r>
      <w:r>
        <w:tab/>
      </w:r>
      <w:r w:rsidRPr="0061632D">
        <w:rPr>
          <w:b/>
          <w:i/>
          <w:highlight w:val="yellow"/>
        </w:rPr>
        <w:t xml:space="preserve">(doplní </w:t>
      </w:r>
      <w:r>
        <w:rPr>
          <w:b/>
          <w:i/>
          <w:highlight w:val="yellow"/>
        </w:rPr>
        <w:t>dodavatel</w:t>
      </w:r>
      <w:r w:rsidRPr="00EC60C8">
        <w:rPr>
          <w:b/>
          <w:i/>
          <w:highlight w:val="yellow"/>
        </w:rPr>
        <w:t>)</w:t>
      </w:r>
    </w:p>
    <w:p w14:paraId="18AFCD80" w14:textId="77777777" w:rsidR="00820275" w:rsidRDefault="00820275" w:rsidP="00820275">
      <w:r>
        <w:t>ředitel sekce informatiky</w:t>
      </w:r>
    </w:p>
    <w:p w14:paraId="2B6B69D0" w14:textId="77777777" w:rsidR="00820275" w:rsidRDefault="00820275" w:rsidP="00820275"/>
    <w:p w14:paraId="52C720E3" w14:textId="77777777" w:rsidR="00820275" w:rsidRDefault="00820275" w:rsidP="00820275"/>
    <w:p w14:paraId="3C457384" w14:textId="77777777" w:rsidR="00FD34DE" w:rsidRDefault="00FD34DE" w:rsidP="00820275"/>
    <w:p w14:paraId="4F6D5AA1" w14:textId="77777777" w:rsidR="00820275" w:rsidRDefault="00820275" w:rsidP="00820275">
      <w:r>
        <w:t>………………………………..</w:t>
      </w:r>
    </w:p>
    <w:p w14:paraId="313ABDDD" w14:textId="77777777" w:rsidR="00820275" w:rsidRDefault="00820275" w:rsidP="00820275">
      <w:r>
        <w:t>Ing. Zdeněk Virius</w:t>
      </w:r>
    </w:p>
    <w:p w14:paraId="359285ED" w14:textId="77777777" w:rsidR="00820275" w:rsidRDefault="00820275" w:rsidP="00820275">
      <w:r>
        <w:t>ředitel sekce správní</w:t>
      </w:r>
    </w:p>
    <w:p w14:paraId="5128A93E" w14:textId="77777777" w:rsidR="00A55467" w:rsidRDefault="00A55467" w:rsidP="004E33FB">
      <w:pPr>
        <w:sectPr w:rsidR="00A55467" w:rsidSect="00596654">
          <w:headerReference w:type="default" r:id="rId9"/>
          <w:footerReference w:type="even" r:id="rId10"/>
          <w:footerReference w:type="default" r:id="rId11"/>
          <w:pgSz w:w="11906" w:h="16838"/>
          <w:pgMar w:top="1418" w:right="1418" w:bottom="1418" w:left="1418" w:header="709" w:footer="709" w:gutter="0"/>
          <w:cols w:space="708"/>
          <w:docGrid w:linePitch="360"/>
        </w:sectPr>
      </w:pPr>
    </w:p>
    <w:p w14:paraId="1FF188B1" w14:textId="7A7BA2A6" w:rsidR="00A55467" w:rsidRPr="00B218AA" w:rsidRDefault="00060322" w:rsidP="00A55467">
      <w:pPr>
        <w:jc w:val="right"/>
      </w:pPr>
      <w:r>
        <w:lastRenderedPageBreak/>
        <w:t xml:space="preserve"> </w:t>
      </w:r>
      <w:r w:rsidR="00A55467" w:rsidRPr="00B218AA">
        <w:t>Příloha č. 1</w:t>
      </w:r>
    </w:p>
    <w:p w14:paraId="1015A7A0" w14:textId="77777777" w:rsidR="000C0A63" w:rsidRDefault="000C0A63" w:rsidP="00A55467">
      <w:pPr>
        <w:jc w:val="right"/>
      </w:pPr>
    </w:p>
    <w:p w14:paraId="29CC56E1" w14:textId="77777777" w:rsidR="00A814D3" w:rsidRPr="000841A5" w:rsidRDefault="00A814D3" w:rsidP="00A814D3">
      <w:pPr>
        <w:jc w:val="center"/>
        <w:outlineLvl w:val="0"/>
        <w:rPr>
          <w:b/>
          <w:sz w:val="28"/>
          <w:szCs w:val="28"/>
        </w:rPr>
      </w:pPr>
      <w:r w:rsidRPr="000841A5">
        <w:rPr>
          <w:b/>
          <w:sz w:val="28"/>
          <w:szCs w:val="28"/>
        </w:rPr>
        <w:t>Specifikace technických a programových prostředků</w:t>
      </w:r>
    </w:p>
    <w:p w14:paraId="1F2DC098" w14:textId="77777777" w:rsidR="00EA18CF" w:rsidRPr="00BF11B5" w:rsidRDefault="00EA18CF" w:rsidP="00A814D3">
      <w:pPr>
        <w:jc w:val="center"/>
        <w:outlineLvl w:val="0"/>
        <w:rPr>
          <w:b/>
          <w:i/>
        </w:rPr>
      </w:pPr>
      <w:r w:rsidRPr="00BF11B5">
        <w:rPr>
          <w:b/>
          <w:i/>
          <w:highlight w:val="yellow"/>
        </w:rPr>
        <w:t>(doplní dodavatel podle pokynů níže)</w:t>
      </w:r>
    </w:p>
    <w:p w14:paraId="39424C4E" w14:textId="77777777" w:rsidR="00B218AA" w:rsidRDefault="00B218AA" w:rsidP="00A814D3">
      <w:pPr>
        <w:jc w:val="center"/>
        <w:outlineLvl w:val="0"/>
        <w:rPr>
          <w:b/>
        </w:rPr>
      </w:pPr>
    </w:p>
    <w:p w14:paraId="3F7611F2" w14:textId="77777777" w:rsidR="00B218AA" w:rsidRPr="0032330C" w:rsidRDefault="00B218AA" w:rsidP="00B218AA">
      <w:pPr>
        <w:jc w:val="center"/>
        <w:outlineLvl w:val="0"/>
        <w:rPr>
          <w:b/>
        </w:rPr>
      </w:pPr>
      <w:r w:rsidRPr="0032330C">
        <w:rPr>
          <w:b/>
        </w:rPr>
        <w:t xml:space="preserve">Specifikace technických </w:t>
      </w:r>
      <w:r>
        <w:rPr>
          <w:b/>
        </w:rPr>
        <w:t xml:space="preserve">prostředků </w:t>
      </w:r>
      <w:r w:rsidRPr="0032330C">
        <w:rPr>
          <w:b/>
        </w:rPr>
        <w:t>a programových prostředků</w:t>
      </w:r>
      <w:r>
        <w:rPr>
          <w:b/>
        </w:rPr>
        <w:t>, které jsou nedílnou součástí technických prostředků</w:t>
      </w:r>
    </w:p>
    <w:p w14:paraId="2F9B40F0" w14:textId="77777777" w:rsidR="00A814D3" w:rsidRDefault="00A814D3" w:rsidP="00A814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gridCol w:w="1560"/>
        <w:gridCol w:w="1559"/>
      </w:tblGrid>
      <w:tr w:rsidR="00633835" w:rsidRPr="00A62649" w14:paraId="1B6F5C97" w14:textId="77777777" w:rsidTr="001600B1">
        <w:tc>
          <w:tcPr>
            <w:tcW w:w="10881" w:type="dxa"/>
            <w:shd w:val="clear" w:color="auto" w:fill="A6A6A6"/>
          </w:tcPr>
          <w:p w14:paraId="721710B9" w14:textId="77777777" w:rsidR="00633835" w:rsidRPr="00A62649" w:rsidRDefault="00633835" w:rsidP="00EE2868">
            <w:pPr>
              <w:rPr>
                <w:sz w:val="20"/>
                <w:szCs w:val="20"/>
              </w:rPr>
            </w:pPr>
            <w:r w:rsidRPr="00A62649">
              <w:rPr>
                <w:sz w:val="20"/>
                <w:szCs w:val="20"/>
              </w:rPr>
              <w:t>Název</w:t>
            </w:r>
            <w:r>
              <w:rPr>
                <w:sz w:val="20"/>
                <w:szCs w:val="20"/>
              </w:rPr>
              <w:t xml:space="preserve"> (popis)</w:t>
            </w:r>
          </w:p>
        </w:tc>
        <w:tc>
          <w:tcPr>
            <w:tcW w:w="1560" w:type="dxa"/>
            <w:tcBorders>
              <w:bottom w:val="single" w:sz="4" w:space="0" w:color="auto"/>
            </w:tcBorders>
            <w:shd w:val="clear" w:color="auto" w:fill="A6A6A6"/>
          </w:tcPr>
          <w:p w14:paraId="79E98BBB" w14:textId="77777777" w:rsidR="00633835" w:rsidRPr="00A62649" w:rsidRDefault="00633835" w:rsidP="00EE2868">
            <w:pPr>
              <w:rPr>
                <w:sz w:val="20"/>
                <w:szCs w:val="20"/>
              </w:rPr>
            </w:pPr>
            <w:r w:rsidRPr="00A62649">
              <w:rPr>
                <w:sz w:val="20"/>
                <w:szCs w:val="20"/>
              </w:rPr>
              <w:t>Rozlišení HW/SW*)</w:t>
            </w:r>
          </w:p>
        </w:tc>
        <w:tc>
          <w:tcPr>
            <w:tcW w:w="1559" w:type="dxa"/>
            <w:tcBorders>
              <w:bottom w:val="single" w:sz="4" w:space="0" w:color="auto"/>
            </w:tcBorders>
            <w:shd w:val="clear" w:color="auto" w:fill="A6A6A6"/>
          </w:tcPr>
          <w:p w14:paraId="0FA26EF6" w14:textId="77777777" w:rsidR="00633835" w:rsidRPr="00A62649" w:rsidRDefault="00633835" w:rsidP="00EE2868">
            <w:pPr>
              <w:rPr>
                <w:sz w:val="20"/>
                <w:szCs w:val="20"/>
              </w:rPr>
            </w:pPr>
            <w:r w:rsidRPr="00A62649">
              <w:rPr>
                <w:sz w:val="20"/>
                <w:szCs w:val="20"/>
              </w:rPr>
              <w:t>Množství</w:t>
            </w:r>
          </w:p>
          <w:p w14:paraId="658787BD" w14:textId="77777777" w:rsidR="00633835" w:rsidRPr="00A62649" w:rsidRDefault="00633835" w:rsidP="00EE2868">
            <w:pPr>
              <w:rPr>
                <w:sz w:val="20"/>
                <w:szCs w:val="20"/>
              </w:rPr>
            </w:pPr>
            <w:r w:rsidRPr="00A62649">
              <w:rPr>
                <w:sz w:val="20"/>
                <w:szCs w:val="20"/>
              </w:rPr>
              <w:t>(u HW počet ks, u SW počet licenčních jednotek)</w:t>
            </w:r>
          </w:p>
        </w:tc>
      </w:tr>
      <w:tr w:rsidR="00633835" w:rsidRPr="00A62649" w14:paraId="46758DDA" w14:textId="77777777" w:rsidTr="001600B1">
        <w:tc>
          <w:tcPr>
            <w:tcW w:w="10881" w:type="dxa"/>
            <w:shd w:val="clear" w:color="auto" w:fill="auto"/>
          </w:tcPr>
          <w:p w14:paraId="1A3FDB28" w14:textId="77777777" w:rsidR="00633835" w:rsidRPr="00A62649" w:rsidRDefault="00633835" w:rsidP="00B218AA">
            <w:pPr>
              <w:pStyle w:val="Zkladntext"/>
              <w:jc w:val="left"/>
              <w:rPr>
                <w:rFonts w:ascii="Times Roman" w:hAnsi="Times Roman"/>
                <w:i/>
                <w:sz w:val="20"/>
              </w:rPr>
            </w:pPr>
            <w:r>
              <w:rPr>
                <w:rFonts w:ascii="Times Roman" w:hAnsi="Times Roman"/>
                <w:i/>
                <w:sz w:val="20"/>
                <w:highlight w:val="yellow"/>
              </w:rPr>
              <w:t xml:space="preserve">Dodavatel </w:t>
            </w:r>
            <w:r w:rsidRPr="00A62649">
              <w:rPr>
                <w:rFonts w:ascii="Times Roman" w:hAnsi="Times Roman"/>
                <w:i/>
                <w:sz w:val="20"/>
                <w:highlight w:val="yellow"/>
              </w:rPr>
              <w:t>rozep</w:t>
            </w:r>
            <w:r>
              <w:rPr>
                <w:rFonts w:ascii="Times Roman" w:hAnsi="Times Roman"/>
                <w:i/>
                <w:sz w:val="20"/>
                <w:highlight w:val="yellow"/>
              </w:rPr>
              <w:t xml:space="preserve">íše položky </w:t>
            </w:r>
            <w:r w:rsidRPr="00A62649">
              <w:rPr>
                <w:rFonts w:ascii="Times Roman" w:hAnsi="Times Roman"/>
                <w:i/>
                <w:sz w:val="20"/>
                <w:highlight w:val="yellow"/>
              </w:rPr>
              <w:t xml:space="preserve">na jednotlivé </w:t>
            </w:r>
            <w:r>
              <w:rPr>
                <w:rFonts w:ascii="Times Roman" w:hAnsi="Times Roman"/>
                <w:i/>
                <w:sz w:val="20"/>
                <w:highlight w:val="yellow"/>
              </w:rPr>
              <w:t xml:space="preserve">(významné) </w:t>
            </w:r>
            <w:r w:rsidRPr="00A62649">
              <w:rPr>
                <w:rFonts w:ascii="Times Roman" w:hAnsi="Times Roman"/>
                <w:i/>
                <w:sz w:val="20"/>
                <w:highlight w:val="yellow"/>
              </w:rPr>
              <w:t xml:space="preserve">komponenty včetně uvedení jejich typového označení (např. </w:t>
            </w:r>
            <w:r>
              <w:rPr>
                <w:rFonts w:ascii="Times Roman" w:hAnsi="Times Roman"/>
                <w:i/>
                <w:sz w:val="20"/>
                <w:highlight w:val="yellow"/>
              </w:rPr>
              <w:t xml:space="preserve">VTL </w:t>
            </w:r>
            <w:r w:rsidRPr="00A62649">
              <w:rPr>
                <w:rFonts w:ascii="Times Roman" w:hAnsi="Times Roman"/>
                <w:i/>
                <w:sz w:val="20"/>
                <w:highlight w:val="yellow"/>
              </w:rPr>
              <w:t xml:space="preserve"> model </w:t>
            </w:r>
            <w:proofErr w:type="spellStart"/>
            <w:r w:rsidRPr="00A62649">
              <w:rPr>
                <w:rFonts w:ascii="Times Roman" w:hAnsi="Times Roman"/>
                <w:i/>
                <w:sz w:val="20"/>
                <w:highlight w:val="yellow"/>
              </w:rPr>
              <w:t>xy</w:t>
            </w:r>
            <w:proofErr w:type="spellEnd"/>
            <w:r w:rsidRPr="00A62649">
              <w:rPr>
                <w:rFonts w:ascii="Times Roman" w:hAnsi="Times Roman"/>
                <w:i/>
                <w:sz w:val="20"/>
                <w:highlight w:val="yellow"/>
              </w:rPr>
              <w:t xml:space="preserve">, obsahuje HDD 146 GB/15 </w:t>
            </w:r>
            <w:proofErr w:type="spellStart"/>
            <w:r w:rsidRPr="00A62649">
              <w:rPr>
                <w:rFonts w:ascii="Times Roman" w:hAnsi="Times Roman"/>
                <w:i/>
                <w:sz w:val="20"/>
                <w:highlight w:val="yellow"/>
              </w:rPr>
              <w:t>kRPM</w:t>
            </w:r>
            <w:proofErr w:type="spellEnd"/>
            <w:r w:rsidRPr="00A62649">
              <w:rPr>
                <w:rFonts w:ascii="Times Roman" w:hAnsi="Times Roman"/>
                <w:i/>
                <w:sz w:val="20"/>
                <w:highlight w:val="yellow"/>
              </w:rPr>
              <w:t xml:space="preserve">-x kusů, …, </w:t>
            </w:r>
            <w:proofErr w:type="spellStart"/>
            <w:r w:rsidRPr="00A62649">
              <w:rPr>
                <w:rFonts w:ascii="Times Roman" w:hAnsi="Times Roman"/>
                <w:i/>
                <w:sz w:val="20"/>
                <w:highlight w:val="yellow"/>
              </w:rPr>
              <w:t>cache</w:t>
            </w:r>
            <w:proofErr w:type="spellEnd"/>
            <w:r w:rsidRPr="00A62649">
              <w:rPr>
                <w:rFonts w:ascii="Times Roman" w:hAnsi="Times Roman"/>
                <w:i/>
                <w:sz w:val="20"/>
                <w:highlight w:val="yellow"/>
              </w:rPr>
              <w:t xml:space="preserve"> </w:t>
            </w:r>
            <w:proofErr w:type="spellStart"/>
            <w:r w:rsidRPr="00A62649">
              <w:rPr>
                <w:rFonts w:ascii="Times Roman" w:hAnsi="Times Roman"/>
                <w:i/>
                <w:sz w:val="20"/>
                <w:highlight w:val="yellow"/>
              </w:rPr>
              <w:t>zx</w:t>
            </w:r>
            <w:proofErr w:type="spellEnd"/>
            <w:r w:rsidRPr="00A62649">
              <w:rPr>
                <w:rFonts w:ascii="Times Roman" w:hAnsi="Times Roman"/>
                <w:i/>
                <w:sz w:val="20"/>
                <w:highlight w:val="yellow"/>
              </w:rPr>
              <w:t xml:space="preserve"> GB, </w:t>
            </w:r>
            <w:proofErr w:type="spellStart"/>
            <w:r w:rsidRPr="00A62649">
              <w:rPr>
                <w:rFonts w:ascii="Times Roman" w:hAnsi="Times Roman"/>
                <w:i/>
                <w:sz w:val="20"/>
                <w:highlight w:val="yellow"/>
              </w:rPr>
              <w:t>xz</w:t>
            </w:r>
            <w:proofErr w:type="spellEnd"/>
            <w:r w:rsidRPr="00A62649">
              <w:rPr>
                <w:rFonts w:ascii="Times Roman" w:hAnsi="Times Roman"/>
                <w:i/>
                <w:sz w:val="20"/>
                <w:highlight w:val="yellow"/>
              </w:rPr>
              <w:t xml:space="preserve"> FC portů 4 </w:t>
            </w:r>
            <w:proofErr w:type="spellStart"/>
            <w:r w:rsidRPr="00A62649">
              <w:rPr>
                <w:rFonts w:ascii="Times Roman" w:hAnsi="Times Roman"/>
                <w:i/>
                <w:sz w:val="20"/>
                <w:highlight w:val="yellow"/>
              </w:rPr>
              <w:t>Gbit</w:t>
            </w:r>
            <w:proofErr w:type="spellEnd"/>
            <w:r w:rsidRPr="00A62649">
              <w:rPr>
                <w:rFonts w:ascii="Times Roman" w:hAnsi="Times Roman"/>
                <w:i/>
                <w:sz w:val="20"/>
                <w:highlight w:val="yellow"/>
              </w:rPr>
              <w:t>/s, …..)</w:t>
            </w:r>
          </w:p>
        </w:tc>
        <w:tc>
          <w:tcPr>
            <w:tcW w:w="1560" w:type="dxa"/>
            <w:shd w:val="clear" w:color="auto" w:fill="FFFF00"/>
          </w:tcPr>
          <w:p w14:paraId="1EC76041" w14:textId="77777777" w:rsidR="00633835" w:rsidRPr="00A80845" w:rsidRDefault="00633835" w:rsidP="00EE2868">
            <w:pPr>
              <w:pStyle w:val="2slovanodstaveclnku"/>
              <w:numPr>
                <w:ilvl w:val="0"/>
                <w:numId w:val="0"/>
              </w:numPr>
              <w:rPr>
                <w:rFonts w:ascii="Times Roman" w:hAnsi="Times Roman"/>
                <w:highlight w:val="yellow"/>
              </w:rPr>
            </w:pPr>
          </w:p>
        </w:tc>
        <w:tc>
          <w:tcPr>
            <w:tcW w:w="1559" w:type="dxa"/>
            <w:shd w:val="clear" w:color="auto" w:fill="FFFF00"/>
          </w:tcPr>
          <w:p w14:paraId="61C46578" w14:textId="77777777" w:rsidR="00633835" w:rsidRPr="00A80845" w:rsidRDefault="00633835" w:rsidP="00EE2868">
            <w:pPr>
              <w:pStyle w:val="2slovanodstaveclnku"/>
              <w:numPr>
                <w:ilvl w:val="0"/>
                <w:numId w:val="0"/>
              </w:numPr>
              <w:rPr>
                <w:rFonts w:ascii="Times Roman" w:hAnsi="Times Roman"/>
                <w:highlight w:val="yellow"/>
              </w:rPr>
            </w:pPr>
          </w:p>
        </w:tc>
      </w:tr>
      <w:tr w:rsidR="00633835" w:rsidRPr="00A62649" w14:paraId="6CF101D9" w14:textId="77777777" w:rsidTr="001600B1">
        <w:tc>
          <w:tcPr>
            <w:tcW w:w="10881" w:type="dxa"/>
            <w:shd w:val="clear" w:color="auto" w:fill="auto"/>
          </w:tcPr>
          <w:p w14:paraId="26CFB532" w14:textId="77777777" w:rsidR="00633835" w:rsidRPr="00E26867" w:rsidRDefault="00633835" w:rsidP="00B218AA">
            <w:pPr>
              <w:pStyle w:val="2slovanodstaveclnku"/>
              <w:numPr>
                <w:ilvl w:val="0"/>
                <w:numId w:val="0"/>
              </w:numPr>
              <w:rPr>
                <w:rFonts w:ascii="Times Roman" w:hAnsi="Times Roman"/>
                <w:i/>
                <w:highlight w:val="yellow"/>
              </w:rPr>
            </w:pPr>
            <w:r>
              <w:rPr>
                <w:rFonts w:ascii="Times Roman" w:hAnsi="Times Roman"/>
                <w:i/>
                <w:highlight w:val="yellow"/>
              </w:rPr>
              <w:t>Dodavatel rozepíše p</w:t>
            </w:r>
            <w:r w:rsidRPr="00A62649">
              <w:rPr>
                <w:rFonts w:ascii="Times Roman" w:hAnsi="Times Roman"/>
                <w:i/>
                <w:highlight w:val="yellow"/>
              </w:rPr>
              <w:t>oložky na jednotlivé programové prostředky</w:t>
            </w:r>
            <w:r>
              <w:rPr>
                <w:rFonts w:ascii="Times Roman" w:hAnsi="Times Roman"/>
                <w:i/>
                <w:highlight w:val="yellow"/>
              </w:rPr>
              <w:t xml:space="preserve"> nebo licencované komponenty</w:t>
            </w:r>
            <w:r w:rsidRPr="00A62649">
              <w:rPr>
                <w:rFonts w:ascii="Times Roman" w:hAnsi="Times Roman"/>
                <w:i/>
                <w:highlight w:val="yellow"/>
              </w:rPr>
              <w:t>.</w:t>
            </w:r>
          </w:p>
        </w:tc>
        <w:tc>
          <w:tcPr>
            <w:tcW w:w="1560" w:type="dxa"/>
            <w:shd w:val="clear" w:color="auto" w:fill="FFFF00"/>
          </w:tcPr>
          <w:p w14:paraId="09670035" w14:textId="77777777" w:rsidR="00633835" w:rsidRPr="00A80845" w:rsidRDefault="00633835" w:rsidP="00EE2868">
            <w:pPr>
              <w:pStyle w:val="2slovanodstaveclnku"/>
              <w:numPr>
                <w:ilvl w:val="0"/>
                <w:numId w:val="0"/>
              </w:numPr>
              <w:rPr>
                <w:rFonts w:ascii="Times Roman" w:hAnsi="Times Roman"/>
                <w:highlight w:val="yellow"/>
              </w:rPr>
            </w:pPr>
          </w:p>
        </w:tc>
        <w:tc>
          <w:tcPr>
            <w:tcW w:w="1559" w:type="dxa"/>
            <w:shd w:val="clear" w:color="auto" w:fill="FFFF00"/>
          </w:tcPr>
          <w:p w14:paraId="4F7F97D7" w14:textId="77777777" w:rsidR="00633835" w:rsidRPr="00A80845" w:rsidRDefault="00633835" w:rsidP="00EE2868">
            <w:pPr>
              <w:pStyle w:val="2slovanodstaveclnku"/>
              <w:numPr>
                <w:ilvl w:val="0"/>
                <w:numId w:val="0"/>
              </w:numPr>
              <w:rPr>
                <w:rFonts w:ascii="Times Roman" w:hAnsi="Times Roman"/>
                <w:highlight w:val="yellow"/>
              </w:rPr>
            </w:pPr>
          </w:p>
        </w:tc>
      </w:tr>
    </w:tbl>
    <w:p w14:paraId="74E0CD80" w14:textId="77777777" w:rsidR="00A814D3" w:rsidRDefault="00A814D3" w:rsidP="00A814D3"/>
    <w:p w14:paraId="6F38A873" w14:textId="77777777" w:rsidR="00A814D3" w:rsidRDefault="00A814D3" w:rsidP="00A814D3">
      <w:r>
        <w:t xml:space="preserve">*) U položek technických prostředků uveďte „HW“. </w:t>
      </w:r>
    </w:p>
    <w:p w14:paraId="6BA334D8" w14:textId="77777777" w:rsidR="00FE7F0B" w:rsidRDefault="00A814D3" w:rsidP="00BF11B5">
      <w:pPr>
        <w:ind w:left="284"/>
      </w:pPr>
      <w:r>
        <w:t>U položek programových prostředků uveďte typ (jednotky) licencování např. „</w:t>
      </w:r>
      <w:r w:rsidRPr="002E35B7">
        <w:rPr>
          <w:i/>
        </w:rPr>
        <w:t>kapacita-TB</w:t>
      </w:r>
      <w:r>
        <w:t>“, „</w:t>
      </w:r>
      <w:r w:rsidRPr="002E35B7">
        <w:rPr>
          <w:i/>
        </w:rPr>
        <w:t xml:space="preserve">na </w:t>
      </w:r>
      <w:proofErr w:type="spellStart"/>
      <w:r>
        <w:rPr>
          <w:i/>
        </w:rPr>
        <w:t>storage</w:t>
      </w:r>
      <w:proofErr w:type="spellEnd"/>
      <w:r>
        <w:t>“, „</w:t>
      </w:r>
      <w:r w:rsidRPr="002E35B7">
        <w:rPr>
          <w:i/>
        </w:rPr>
        <w:t>na server</w:t>
      </w:r>
      <w:r>
        <w:t>“, „</w:t>
      </w:r>
      <w:r w:rsidRPr="002E35B7">
        <w:rPr>
          <w:i/>
        </w:rPr>
        <w:t xml:space="preserve">na </w:t>
      </w:r>
      <w:r>
        <w:rPr>
          <w:i/>
        </w:rPr>
        <w:t xml:space="preserve">počet </w:t>
      </w:r>
      <w:r w:rsidRPr="002E35B7">
        <w:rPr>
          <w:i/>
        </w:rPr>
        <w:t>připojen</w:t>
      </w:r>
      <w:r>
        <w:rPr>
          <w:i/>
        </w:rPr>
        <w:t>ých</w:t>
      </w:r>
      <w:r w:rsidRPr="002E35B7">
        <w:rPr>
          <w:i/>
        </w:rPr>
        <w:t xml:space="preserve"> zařízení</w:t>
      </w:r>
      <w:r>
        <w:t>“, „</w:t>
      </w:r>
      <w:r w:rsidRPr="002E35B7">
        <w:rPr>
          <w:i/>
        </w:rPr>
        <w:t>na CPU</w:t>
      </w:r>
      <w:r>
        <w:t>“, „</w:t>
      </w:r>
      <w:r w:rsidRPr="002E35B7">
        <w:rPr>
          <w:i/>
        </w:rPr>
        <w:t>na uživatele</w:t>
      </w:r>
      <w:r>
        <w:t>“ apod. Lze doplnit i textem pod tabulkou</w:t>
      </w:r>
      <w:r w:rsidR="00B218AA">
        <w:t>.</w:t>
      </w:r>
    </w:p>
    <w:p w14:paraId="6F2F200D" w14:textId="77777777" w:rsidR="00681534" w:rsidRDefault="00681534" w:rsidP="009B2B17">
      <w:pPr>
        <w:ind w:left="284"/>
        <w:sectPr w:rsidR="00681534" w:rsidSect="000D19AE">
          <w:headerReference w:type="default" r:id="rId12"/>
          <w:pgSz w:w="16838" w:h="11906" w:orient="landscape"/>
          <w:pgMar w:top="1134" w:right="1417" w:bottom="1417" w:left="1417" w:header="708" w:footer="708" w:gutter="0"/>
          <w:pgNumType w:start="1"/>
          <w:cols w:space="708"/>
          <w:docGrid w:linePitch="360"/>
        </w:sectPr>
      </w:pPr>
    </w:p>
    <w:p w14:paraId="7DED8DFA" w14:textId="77777777" w:rsidR="00A55467" w:rsidRDefault="00B80E29" w:rsidP="00681534">
      <w:pPr>
        <w:jc w:val="right"/>
        <w:outlineLvl w:val="0"/>
      </w:pPr>
      <w:r>
        <w:lastRenderedPageBreak/>
        <w:t>Příloha č. 2</w:t>
      </w:r>
    </w:p>
    <w:p w14:paraId="1D6CA862" w14:textId="77777777" w:rsidR="00A55467" w:rsidRDefault="00A55467" w:rsidP="00A55467"/>
    <w:p w14:paraId="6C84751E" w14:textId="77777777" w:rsidR="00A55467" w:rsidRPr="000841A5" w:rsidRDefault="00A55467" w:rsidP="00A55467">
      <w:pPr>
        <w:jc w:val="center"/>
        <w:outlineLvl w:val="0"/>
        <w:rPr>
          <w:b/>
          <w:sz w:val="28"/>
          <w:szCs w:val="28"/>
        </w:rPr>
      </w:pPr>
      <w:r w:rsidRPr="000841A5">
        <w:rPr>
          <w:b/>
          <w:sz w:val="28"/>
          <w:szCs w:val="28"/>
        </w:rPr>
        <w:t xml:space="preserve">Kontakty pro poskytování </w:t>
      </w:r>
      <w:r w:rsidR="001807A6" w:rsidRPr="000841A5">
        <w:rPr>
          <w:b/>
          <w:sz w:val="28"/>
          <w:szCs w:val="28"/>
        </w:rPr>
        <w:t>technické</w:t>
      </w:r>
      <w:r w:rsidRPr="000841A5">
        <w:rPr>
          <w:b/>
          <w:sz w:val="28"/>
          <w:szCs w:val="28"/>
        </w:rPr>
        <w:t xml:space="preserve"> podpory</w:t>
      </w:r>
    </w:p>
    <w:p w14:paraId="308DDE9C" w14:textId="77777777" w:rsidR="00A55467" w:rsidRDefault="00A55467" w:rsidP="00A55467"/>
    <w:p w14:paraId="5CFD81CC" w14:textId="77777777" w:rsidR="00072881" w:rsidRDefault="00072881" w:rsidP="00A55467">
      <w:pPr>
        <w:outlineLvl w:val="0"/>
        <w:rPr>
          <w:b/>
        </w:rPr>
      </w:pPr>
    </w:p>
    <w:p w14:paraId="4DA1D0ED" w14:textId="5A006A5E" w:rsidR="00A55467" w:rsidRPr="004E33FB" w:rsidRDefault="00A55467" w:rsidP="00A55467">
      <w:pPr>
        <w:outlineLvl w:val="0"/>
        <w:rPr>
          <w:b/>
        </w:rPr>
      </w:pPr>
      <w:r w:rsidRPr="004E33FB">
        <w:rPr>
          <w:b/>
        </w:rPr>
        <w:t>Kontaktní osoby objednatele:</w:t>
      </w:r>
    </w:p>
    <w:p w14:paraId="53D8EE29" w14:textId="77777777" w:rsidR="003B4977" w:rsidRPr="005C265E" w:rsidRDefault="00A55467" w:rsidP="00A55467">
      <w:r>
        <w:tab/>
      </w:r>
    </w:p>
    <w:p w14:paraId="44358179" w14:textId="77777777" w:rsidR="00A55467" w:rsidRPr="005C265E" w:rsidRDefault="005C265E" w:rsidP="00570BAC">
      <w:pPr>
        <w:ind w:left="2835" w:hanging="2126"/>
        <w:jc w:val="both"/>
        <w:rPr>
          <w:highlight w:val="cyan"/>
        </w:rPr>
      </w:pPr>
      <w:proofErr w:type="spellStart"/>
      <w:r w:rsidRPr="005C265E">
        <w:rPr>
          <w:highlight w:val="cyan"/>
        </w:rPr>
        <w:t>xxxxxxxxxx</w:t>
      </w:r>
      <w:proofErr w:type="spellEnd"/>
      <w:r w:rsidR="00C02174" w:rsidRPr="005C265E">
        <w:rPr>
          <w:highlight w:val="cyan"/>
        </w:rPr>
        <w:tab/>
      </w:r>
      <w:r w:rsidR="00C02174" w:rsidRPr="005C265E">
        <w:rPr>
          <w:highlight w:val="cyan"/>
        </w:rPr>
        <w:tab/>
        <w:t xml:space="preserve">tel: </w:t>
      </w:r>
      <w:r w:rsidRPr="005C265E">
        <w:rPr>
          <w:highlight w:val="cyan"/>
        </w:rPr>
        <w:t>………………………</w:t>
      </w:r>
    </w:p>
    <w:p w14:paraId="53B4CBFC" w14:textId="77777777" w:rsidR="00A55467" w:rsidRPr="005C265E" w:rsidRDefault="00A55467" w:rsidP="00570BAC">
      <w:pPr>
        <w:ind w:left="2836"/>
        <w:jc w:val="both"/>
        <w:rPr>
          <w:highlight w:val="cyan"/>
        </w:rPr>
      </w:pPr>
      <w:r w:rsidRPr="005C265E">
        <w:rPr>
          <w:highlight w:val="cyan"/>
        </w:rPr>
        <w:t xml:space="preserve">e-mail: </w:t>
      </w:r>
      <w:r w:rsidR="005C265E" w:rsidRPr="005C265E">
        <w:rPr>
          <w:highlight w:val="cyan"/>
        </w:rPr>
        <w:t>………………….</w:t>
      </w:r>
    </w:p>
    <w:p w14:paraId="5A0251E5"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260CA5BF" w14:textId="77777777" w:rsidR="005C265E" w:rsidRPr="005C265E" w:rsidRDefault="005C265E" w:rsidP="005C265E">
      <w:pPr>
        <w:ind w:left="2836"/>
        <w:jc w:val="both"/>
        <w:rPr>
          <w:highlight w:val="cyan"/>
        </w:rPr>
      </w:pPr>
      <w:r w:rsidRPr="005C265E">
        <w:rPr>
          <w:highlight w:val="cyan"/>
        </w:rPr>
        <w:t>e-mail: ………………….</w:t>
      </w:r>
    </w:p>
    <w:p w14:paraId="4E3F44E9"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6C438525" w14:textId="77777777" w:rsidR="005C265E" w:rsidRPr="005C265E" w:rsidRDefault="005C265E" w:rsidP="005C265E">
      <w:pPr>
        <w:ind w:left="2836"/>
        <w:jc w:val="both"/>
        <w:rPr>
          <w:highlight w:val="cyan"/>
        </w:rPr>
      </w:pPr>
      <w:r w:rsidRPr="005C265E">
        <w:rPr>
          <w:highlight w:val="cyan"/>
        </w:rPr>
        <w:t>e-mail: ………………….</w:t>
      </w:r>
    </w:p>
    <w:p w14:paraId="7557C8DC"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43C199D5" w14:textId="77777777" w:rsidR="005C265E" w:rsidRPr="005C265E" w:rsidRDefault="005C265E" w:rsidP="005C265E">
      <w:pPr>
        <w:ind w:left="2836"/>
        <w:jc w:val="both"/>
        <w:rPr>
          <w:highlight w:val="cyan"/>
        </w:rPr>
      </w:pPr>
      <w:r w:rsidRPr="005C265E">
        <w:rPr>
          <w:highlight w:val="cyan"/>
        </w:rPr>
        <w:t>e-mail: ………………….</w:t>
      </w:r>
    </w:p>
    <w:p w14:paraId="7537483B"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64DB070D" w14:textId="77777777" w:rsidR="005C265E" w:rsidRPr="005C265E" w:rsidRDefault="005C265E" w:rsidP="005C265E">
      <w:pPr>
        <w:ind w:left="2836"/>
        <w:jc w:val="both"/>
        <w:rPr>
          <w:highlight w:val="cyan"/>
        </w:rPr>
      </w:pPr>
      <w:r w:rsidRPr="005C265E">
        <w:rPr>
          <w:highlight w:val="cyan"/>
        </w:rPr>
        <w:t>e-mail: ………………….</w:t>
      </w:r>
    </w:p>
    <w:p w14:paraId="41AA753C" w14:textId="77777777" w:rsidR="005C265E" w:rsidRPr="005C265E" w:rsidRDefault="005C265E" w:rsidP="005C265E">
      <w:pPr>
        <w:ind w:left="2835" w:hanging="2126"/>
        <w:jc w:val="both"/>
        <w:rPr>
          <w:highlight w:val="cyan"/>
        </w:rPr>
      </w:pPr>
      <w:proofErr w:type="spellStart"/>
      <w:r w:rsidRPr="005C265E">
        <w:rPr>
          <w:highlight w:val="cyan"/>
        </w:rPr>
        <w:t>xxxxxxxxxx</w:t>
      </w:r>
      <w:proofErr w:type="spellEnd"/>
      <w:r w:rsidRPr="005C265E">
        <w:rPr>
          <w:highlight w:val="cyan"/>
        </w:rPr>
        <w:tab/>
      </w:r>
      <w:r w:rsidRPr="005C265E">
        <w:rPr>
          <w:highlight w:val="cyan"/>
        </w:rPr>
        <w:tab/>
        <w:t>tel: ………………………</w:t>
      </w:r>
    </w:p>
    <w:p w14:paraId="43604DC5" w14:textId="77777777" w:rsidR="005C265E" w:rsidRPr="005C265E" w:rsidRDefault="005C265E" w:rsidP="005C265E">
      <w:pPr>
        <w:ind w:left="2836"/>
        <w:jc w:val="both"/>
        <w:rPr>
          <w:i/>
        </w:rPr>
      </w:pPr>
      <w:r w:rsidRPr="005C265E">
        <w:rPr>
          <w:highlight w:val="cyan"/>
        </w:rPr>
        <w:t xml:space="preserve">e-mail: …………………. </w:t>
      </w:r>
      <w:r w:rsidRPr="005C265E">
        <w:rPr>
          <w:b/>
          <w:i/>
          <w:highlight w:val="cyan"/>
        </w:rPr>
        <w:t>(bude doplněno před podpisem této smlouvy s vybraným dodavatelem)</w:t>
      </w:r>
    </w:p>
    <w:p w14:paraId="609469A3" w14:textId="77777777" w:rsidR="00A55467" w:rsidRDefault="00A55467" w:rsidP="003E250B"/>
    <w:p w14:paraId="38A581B5" w14:textId="77777777" w:rsidR="00A55467" w:rsidRDefault="00A55467" w:rsidP="00A55467">
      <w:r>
        <w:tab/>
        <w:t xml:space="preserve">Kontakt pro potvrzení přijetí požadavku: </w:t>
      </w:r>
    </w:p>
    <w:p w14:paraId="406DE162" w14:textId="77777777" w:rsidR="00A55467" w:rsidRDefault="00A55467" w:rsidP="00A55467">
      <w:r>
        <w:tab/>
      </w:r>
      <w:r>
        <w:tab/>
      </w:r>
      <w:r>
        <w:tab/>
      </w:r>
      <w:r>
        <w:tab/>
        <w:t xml:space="preserve">e-mail: </w:t>
      </w:r>
      <w:r w:rsidR="00C02174">
        <w:t>  </w:t>
      </w:r>
      <w:hyperlink r:id="rId13" w:history="1">
        <w:r w:rsidR="005C265E" w:rsidRPr="005C265E">
          <w:rPr>
            <w:rStyle w:val="Hypertextovodkaz"/>
            <w:color w:val="auto"/>
            <w:highlight w:val="cyan"/>
            <w:u w:val="none"/>
          </w:rPr>
          <w:t>……………………</w:t>
        </w:r>
      </w:hyperlink>
      <w:r w:rsidR="005C265E">
        <w:rPr>
          <w:rStyle w:val="Hypertextovodkaz"/>
          <w:color w:val="auto"/>
          <w:u w:val="none"/>
        </w:rPr>
        <w:t xml:space="preserve"> </w:t>
      </w:r>
      <w:r w:rsidR="005C265E" w:rsidRPr="005C265E">
        <w:rPr>
          <w:b/>
          <w:i/>
          <w:highlight w:val="cyan"/>
        </w:rPr>
        <w:t>(bude doplněno před podpisem této smlouvy s vybraným dodavatelem)</w:t>
      </w:r>
    </w:p>
    <w:p w14:paraId="526C4444" w14:textId="77777777" w:rsidR="00A55467" w:rsidRDefault="00A55467" w:rsidP="00A55467">
      <w:r>
        <w:tab/>
      </w:r>
      <w:r>
        <w:tab/>
      </w:r>
      <w:r>
        <w:tab/>
      </w:r>
      <w:r>
        <w:tab/>
        <w:t>případně telefonicky nejméně jedné kontaktní osobě objednatele</w:t>
      </w:r>
    </w:p>
    <w:p w14:paraId="1E83D27A" w14:textId="77777777" w:rsidR="00A55467" w:rsidRDefault="00A55467" w:rsidP="00A55467"/>
    <w:p w14:paraId="422E49C4" w14:textId="77777777" w:rsidR="00A55467" w:rsidRDefault="00A55467" w:rsidP="00A55467">
      <w:pPr>
        <w:outlineLvl w:val="0"/>
        <w:rPr>
          <w:b/>
        </w:rPr>
      </w:pPr>
      <w:r w:rsidRPr="004E33FB">
        <w:rPr>
          <w:b/>
        </w:rPr>
        <w:t>Kontaktní osoby/centrum zhotovitele:</w:t>
      </w:r>
    </w:p>
    <w:p w14:paraId="04D0CDEE"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5978E240" w14:textId="77777777" w:rsidR="005C265E" w:rsidRPr="005C265E" w:rsidRDefault="005C265E" w:rsidP="005C265E">
      <w:pPr>
        <w:ind w:left="2836"/>
        <w:jc w:val="both"/>
        <w:rPr>
          <w:highlight w:val="yellow"/>
        </w:rPr>
      </w:pPr>
      <w:r w:rsidRPr="005C265E">
        <w:rPr>
          <w:highlight w:val="yellow"/>
        </w:rPr>
        <w:t>e-mail: ………………….</w:t>
      </w:r>
    </w:p>
    <w:p w14:paraId="0D8C9356"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64FCF4CD" w14:textId="77777777" w:rsidR="005C265E" w:rsidRPr="005C265E" w:rsidRDefault="005C265E" w:rsidP="005C265E">
      <w:pPr>
        <w:ind w:left="2836"/>
        <w:jc w:val="both"/>
        <w:rPr>
          <w:highlight w:val="yellow"/>
        </w:rPr>
      </w:pPr>
      <w:r w:rsidRPr="005C265E">
        <w:rPr>
          <w:highlight w:val="yellow"/>
        </w:rPr>
        <w:t>e-mail: ………………….</w:t>
      </w:r>
    </w:p>
    <w:p w14:paraId="57483CE7"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0955615B" w14:textId="77777777" w:rsidR="005C265E" w:rsidRPr="005C265E" w:rsidRDefault="005C265E" w:rsidP="005C265E">
      <w:pPr>
        <w:ind w:left="2836"/>
        <w:jc w:val="both"/>
        <w:rPr>
          <w:highlight w:val="yellow"/>
        </w:rPr>
      </w:pPr>
      <w:r w:rsidRPr="005C265E">
        <w:rPr>
          <w:highlight w:val="yellow"/>
        </w:rPr>
        <w:t>e-mail: ………………….</w:t>
      </w:r>
    </w:p>
    <w:p w14:paraId="2B84A811"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1B305D02" w14:textId="77777777" w:rsidR="005C265E" w:rsidRPr="005C265E" w:rsidRDefault="005C265E" w:rsidP="005C265E">
      <w:pPr>
        <w:ind w:left="2836"/>
        <w:jc w:val="both"/>
        <w:rPr>
          <w:highlight w:val="yellow"/>
        </w:rPr>
      </w:pPr>
      <w:r w:rsidRPr="005C265E">
        <w:rPr>
          <w:highlight w:val="yellow"/>
        </w:rPr>
        <w:t>e-mail: ………………….</w:t>
      </w:r>
    </w:p>
    <w:p w14:paraId="296CDE7C" w14:textId="77777777" w:rsidR="005C265E" w:rsidRPr="005C265E" w:rsidRDefault="005C265E" w:rsidP="005C265E">
      <w:pPr>
        <w:ind w:left="2835" w:hanging="2126"/>
        <w:jc w:val="both"/>
        <w:rPr>
          <w:highlight w:val="yellow"/>
        </w:rPr>
      </w:pPr>
      <w:proofErr w:type="spellStart"/>
      <w:r w:rsidRPr="005C265E">
        <w:rPr>
          <w:highlight w:val="yellow"/>
        </w:rPr>
        <w:t>xxxxxxxxxx</w:t>
      </w:r>
      <w:proofErr w:type="spellEnd"/>
      <w:r w:rsidRPr="005C265E">
        <w:rPr>
          <w:highlight w:val="yellow"/>
        </w:rPr>
        <w:tab/>
      </w:r>
      <w:r w:rsidRPr="005C265E">
        <w:rPr>
          <w:highlight w:val="yellow"/>
        </w:rPr>
        <w:tab/>
        <w:t>tel: ………………………</w:t>
      </w:r>
    </w:p>
    <w:p w14:paraId="509FFCD5" w14:textId="77777777" w:rsidR="00173608" w:rsidRDefault="005C265E" w:rsidP="005C265E">
      <w:pPr>
        <w:ind w:left="2127" w:firstLine="708"/>
        <w:jc w:val="both"/>
        <w:outlineLvl w:val="0"/>
        <w:rPr>
          <w:b/>
          <w:i/>
        </w:rPr>
      </w:pPr>
      <w:r w:rsidRPr="005C265E">
        <w:rPr>
          <w:highlight w:val="yellow"/>
        </w:rPr>
        <w:t>e-mail: ………………….</w:t>
      </w:r>
      <w:r>
        <w:rPr>
          <w:b/>
        </w:rPr>
        <w:t xml:space="preserve"> </w:t>
      </w:r>
      <w:r w:rsidR="00B218AA">
        <w:rPr>
          <w:b/>
          <w:i/>
          <w:highlight w:val="yellow"/>
        </w:rPr>
        <w:t>(</w:t>
      </w:r>
      <w:r>
        <w:rPr>
          <w:b/>
          <w:i/>
          <w:highlight w:val="yellow"/>
        </w:rPr>
        <w:t xml:space="preserve">dodavatel </w:t>
      </w:r>
      <w:r w:rsidR="00B218AA">
        <w:rPr>
          <w:b/>
          <w:i/>
          <w:highlight w:val="yellow"/>
        </w:rPr>
        <w:t>doplní</w:t>
      </w:r>
      <w:r>
        <w:rPr>
          <w:b/>
          <w:i/>
          <w:highlight w:val="yellow"/>
        </w:rPr>
        <w:t xml:space="preserve"> libovolný počet  osob a jejich kontaktní údaje, nejméně však uvede 2 osoby</w:t>
      </w:r>
      <w:r w:rsidR="00B218AA" w:rsidRPr="00E75D60">
        <w:rPr>
          <w:b/>
          <w:i/>
          <w:highlight w:val="yellow"/>
        </w:rPr>
        <w:t>)</w:t>
      </w:r>
    </w:p>
    <w:p w14:paraId="24B363A7" w14:textId="77777777" w:rsidR="005C265E" w:rsidRDefault="005C265E" w:rsidP="005C265E">
      <w:pPr>
        <w:ind w:left="2127" w:firstLine="708"/>
        <w:jc w:val="both"/>
        <w:outlineLvl w:val="0"/>
        <w:rPr>
          <w:b/>
          <w:i/>
        </w:rPr>
      </w:pPr>
    </w:p>
    <w:p w14:paraId="1102C334" w14:textId="77777777" w:rsidR="0015668B" w:rsidRPr="0015668B" w:rsidRDefault="005C265E" w:rsidP="005C265E">
      <w:pPr>
        <w:ind w:left="2127" w:hanging="1418"/>
        <w:jc w:val="both"/>
        <w:outlineLvl w:val="0"/>
        <w:rPr>
          <w:i/>
        </w:rPr>
      </w:pPr>
      <w:r>
        <w:rPr>
          <w:b/>
          <w:i/>
        </w:rPr>
        <w:t>centrum zhotovitele</w:t>
      </w:r>
      <w:r w:rsidRPr="0015668B">
        <w:rPr>
          <w:b/>
          <w:i/>
        </w:rPr>
        <w:t xml:space="preserve">: </w:t>
      </w:r>
      <w:r w:rsidR="0015668B">
        <w:rPr>
          <w:b/>
          <w:i/>
        </w:rPr>
        <w:t xml:space="preserve"> </w:t>
      </w:r>
      <w:r w:rsidRPr="0015668B">
        <w:rPr>
          <w:i/>
          <w:highlight w:val="yellow"/>
        </w:rPr>
        <w:t>………………….</w:t>
      </w:r>
    </w:p>
    <w:p w14:paraId="32076AF2" w14:textId="77777777" w:rsidR="0015668B" w:rsidRPr="0015668B" w:rsidRDefault="0015668B" w:rsidP="0015668B">
      <w:pPr>
        <w:ind w:left="2127"/>
        <w:jc w:val="both"/>
        <w:outlineLvl w:val="0"/>
        <w:rPr>
          <w:i/>
          <w:highlight w:val="yellow"/>
        </w:rPr>
      </w:pPr>
      <w:r w:rsidRPr="0015668B">
        <w:rPr>
          <w:i/>
        </w:rPr>
        <w:t xml:space="preserve">           </w:t>
      </w:r>
      <w:r>
        <w:rPr>
          <w:i/>
        </w:rPr>
        <w:t xml:space="preserve"> </w:t>
      </w:r>
      <w:r w:rsidRPr="0015668B">
        <w:rPr>
          <w:i/>
          <w:highlight w:val="yellow"/>
        </w:rPr>
        <w:t>tel.: ……………………</w:t>
      </w:r>
      <w:r w:rsidR="005C265E" w:rsidRPr="0015668B">
        <w:rPr>
          <w:i/>
          <w:highlight w:val="yellow"/>
        </w:rPr>
        <w:t xml:space="preserve"> </w:t>
      </w:r>
    </w:p>
    <w:p w14:paraId="619EA393" w14:textId="77777777" w:rsidR="005C265E" w:rsidRDefault="0015668B" w:rsidP="0015668B">
      <w:pPr>
        <w:ind w:left="2836"/>
        <w:jc w:val="both"/>
        <w:outlineLvl w:val="0"/>
        <w:rPr>
          <w:b/>
          <w:i/>
        </w:rPr>
      </w:pPr>
      <w:r w:rsidRPr="0015668B">
        <w:rPr>
          <w:i/>
          <w:highlight w:val="yellow"/>
        </w:rPr>
        <w:t>e-mail: …………………..</w:t>
      </w:r>
      <w:r w:rsidRPr="0015668B">
        <w:rPr>
          <w:b/>
          <w:i/>
          <w:highlight w:val="yellow"/>
        </w:rPr>
        <w:t xml:space="preserve"> </w:t>
      </w:r>
      <w:r w:rsidR="005C265E" w:rsidRPr="0015668B">
        <w:rPr>
          <w:b/>
          <w:i/>
          <w:highlight w:val="yellow"/>
        </w:rPr>
        <w:t xml:space="preserve">(dodavatel </w:t>
      </w:r>
      <w:r w:rsidR="005C265E">
        <w:rPr>
          <w:b/>
          <w:i/>
          <w:highlight w:val="yellow"/>
        </w:rPr>
        <w:t xml:space="preserve">doplní </w:t>
      </w:r>
      <w:r>
        <w:rPr>
          <w:b/>
          <w:i/>
          <w:highlight w:val="yellow"/>
        </w:rPr>
        <w:t>označení</w:t>
      </w:r>
      <w:r w:rsidR="00AC41F6">
        <w:rPr>
          <w:b/>
          <w:i/>
          <w:highlight w:val="yellow"/>
        </w:rPr>
        <w:t xml:space="preserve"> </w:t>
      </w:r>
      <w:r>
        <w:rPr>
          <w:b/>
          <w:i/>
          <w:highlight w:val="yellow"/>
        </w:rPr>
        <w:t xml:space="preserve">centra zhotovitele a uvedeno </w:t>
      </w:r>
      <w:r w:rsidR="00B215F4">
        <w:rPr>
          <w:b/>
          <w:i/>
          <w:highlight w:val="yellow"/>
        </w:rPr>
        <w:t>e-mail a telefon</w:t>
      </w:r>
      <w:r w:rsidR="005C265E" w:rsidRPr="00E75D60">
        <w:rPr>
          <w:b/>
          <w:i/>
          <w:highlight w:val="yellow"/>
        </w:rPr>
        <w:t>)</w:t>
      </w:r>
    </w:p>
    <w:p w14:paraId="1DF61A31" w14:textId="77777777" w:rsidR="000122F4" w:rsidRDefault="000122F4" w:rsidP="0015668B">
      <w:pPr>
        <w:ind w:left="2836"/>
        <w:jc w:val="both"/>
        <w:outlineLvl w:val="0"/>
        <w:rPr>
          <w:b/>
          <w:i/>
        </w:rPr>
      </w:pPr>
    </w:p>
    <w:p w14:paraId="055790D6" w14:textId="398A29CC" w:rsidR="00AC41F6" w:rsidRDefault="00AC41F6" w:rsidP="00AC41F6">
      <w:pPr>
        <w:spacing w:before="120"/>
        <w:jc w:val="both"/>
      </w:pPr>
      <w:r w:rsidRPr="00924487">
        <w:t>V případě změny v osob</w:t>
      </w:r>
      <w:r>
        <w:t>ách</w:t>
      </w:r>
      <w:r w:rsidRPr="00924487">
        <w:t xml:space="preserve"> uveden</w:t>
      </w:r>
      <w:r>
        <w:t>ých</w:t>
      </w:r>
      <w:r w:rsidRPr="00924487">
        <w:t xml:space="preserve"> v</w:t>
      </w:r>
      <w:r>
        <w:t xml:space="preserve"> této příloze nebo </w:t>
      </w:r>
      <w:r w:rsidR="008C61E6">
        <w:t xml:space="preserve">jejich </w:t>
      </w:r>
      <w:r>
        <w:t xml:space="preserve">kontaktních údajích </w:t>
      </w:r>
      <w:r w:rsidRPr="00924487">
        <w:t>je</w:t>
      </w:r>
      <w:r>
        <w:t> </w:t>
      </w:r>
      <w:r w:rsidRPr="00924487">
        <w:t xml:space="preserve">změna účinná dnem doručení oznámení </w:t>
      </w:r>
      <w:r>
        <w:t xml:space="preserve">na </w:t>
      </w:r>
      <w:r w:rsidRPr="00924487">
        <w:t>e-mail</w:t>
      </w:r>
      <w:r>
        <w:t xml:space="preserve">ové adresy </w:t>
      </w:r>
      <w:r w:rsidRPr="00924487">
        <w:t>osob druhé smluvní strany.</w:t>
      </w:r>
      <w:r>
        <w:t xml:space="preserve"> Smluvní strany se</w:t>
      </w:r>
      <w:r w:rsidR="008C61E6">
        <w:t> </w:t>
      </w:r>
      <w:r>
        <w:t>mohou písemně dohodnout i na jiném způsobu kontaktování ohledně technické podpory, a</w:t>
      </w:r>
      <w:r w:rsidR="008C61E6">
        <w:t> </w:t>
      </w:r>
      <w:r>
        <w:t>to bez uzavření dodatku k</w:t>
      </w:r>
      <w:r w:rsidR="00072881">
        <w:t>e</w:t>
      </w:r>
      <w:r>
        <w:t xml:space="preserve"> smlouvě.</w:t>
      </w:r>
    </w:p>
    <w:p w14:paraId="0B5C1CB7" w14:textId="77777777" w:rsidR="000122F4" w:rsidRDefault="000122F4" w:rsidP="000122F4">
      <w:pPr>
        <w:ind w:left="2836" w:hanging="2836"/>
        <w:outlineLvl w:val="0"/>
        <w:rPr>
          <w:b/>
          <w:i/>
        </w:rPr>
      </w:pPr>
    </w:p>
    <w:p w14:paraId="67C64A15" w14:textId="77777777" w:rsidR="005C265E" w:rsidRPr="005C265E" w:rsidRDefault="005C265E" w:rsidP="005C265E">
      <w:pPr>
        <w:ind w:left="2127" w:firstLine="708"/>
        <w:jc w:val="both"/>
        <w:outlineLvl w:val="0"/>
        <w:rPr>
          <w:b/>
        </w:rPr>
      </w:pPr>
    </w:p>
    <w:p w14:paraId="3D14EAE9" w14:textId="77777777" w:rsidR="00A55467" w:rsidRDefault="00A55467" w:rsidP="00A55467"/>
    <w:p w14:paraId="6684B9F8" w14:textId="77777777" w:rsidR="00C66ABB" w:rsidRDefault="00C66ABB" w:rsidP="004E33FB">
      <w:pPr>
        <w:sectPr w:rsidR="00C66ABB" w:rsidSect="000D19AE">
          <w:headerReference w:type="default" r:id="rId14"/>
          <w:pgSz w:w="11906" w:h="16838"/>
          <w:pgMar w:top="1135" w:right="1417" w:bottom="1417" w:left="1417" w:header="708" w:footer="708" w:gutter="0"/>
          <w:pgNumType w:start="1"/>
          <w:cols w:space="708"/>
          <w:docGrid w:linePitch="360"/>
        </w:sectPr>
      </w:pPr>
    </w:p>
    <w:p w14:paraId="0CDF4A52" w14:textId="77777777" w:rsidR="00C66ABB" w:rsidRDefault="00B80E29" w:rsidP="00C66ABB">
      <w:pPr>
        <w:jc w:val="right"/>
      </w:pPr>
      <w:r>
        <w:lastRenderedPageBreak/>
        <w:t>Příloha č. 3</w:t>
      </w:r>
    </w:p>
    <w:p w14:paraId="1D54CCFA" w14:textId="77777777" w:rsidR="008C048B" w:rsidRDefault="008C048B" w:rsidP="00C66ABB">
      <w:pPr>
        <w:jc w:val="center"/>
        <w:outlineLvl w:val="0"/>
        <w:rPr>
          <w:b/>
          <w:sz w:val="28"/>
          <w:szCs w:val="28"/>
        </w:rPr>
      </w:pPr>
    </w:p>
    <w:p w14:paraId="6D32DC7D" w14:textId="29F4545A" w:rsidR="00C66ABB" w:rsidRPr="000841A5" w:rsidRDefault="00D32768" w:rsidP="00C66ABB">
      <w:pPr>
        <w:jc w:val="center"/>
        <w:outlineLvl w:val="0"/>
        <w:rPr>
          <w:b/>
          <w:sz w:val="28"/>
          <w:szCs w:val="28"/>
        </w:rPr>
      </w:pPr>
      <w:r w:rsidRPr="000841A5">
        <w:rPr>
          <w:b/>
          <w:sz w:val="28"/>
          <w:szCs w:val="28"/>
        </w:rPr>
        <w:t>Popis prostředí objednatele</w:t>
      </w:r>
    </w:p>
    <w:p w14:paraId="5341AA29" w14:textId="77777777" w:rsidR="00D32768" w:rsidRDefault="00D32768" w:rsidP="004E33FB"/>
    <w:p w14:paraId="1929BF63" w14:textId="77777777" w:rsidR="00D32768" w:rsidRPr="00113382" w:rsidRDefault="00D32768" w:rsidP="00D32768">
      <w:pPr>
        <w:rPr>
          <w:i/>
        </w:rPr>
      </w:pPr>
      <w:r w:rsidRPr="00113382">
        <w:rPr>
          <w:i/>
        </w:rPr>
        <w:t>Obecné informace</w:t>
      </w:r>
    </w:p>
    <w:p w14:paraId="71A0004B" w14:textId="77777777" w:rsidR="00D32768" w:rsidRDefault="00D32768" w:rsidP="00D32768"/>
    <w:p w14:paraId="22383A74" w14:textId="77777777" w:rsidR="00D32768" w:rsidRDefault="00D32768" w:rsidP="00D32768">
      <w:pPr>
        <w:jc w:val="both"/>
      </w:pPr>
      <w:r>
        <w:tab/>
        <w:t>V ČNB jsou v provozu dvě výpočetní střediska. Obě tato střediska jsou provozována systémem aktiv-aktiv, tj. v obou střediscích jsou zpracovávány různé informační systémy. Běžný uživatel není schopen rozlišit, ve kterém středisku je jeho požadavek zpracován. V případě potřeby (havárie, údržba</w:t>
      </w:r>
      <w:r w:rsidR="002A7800">
        <w:t xml:space="preserve"> atd.</w:t>
      </w:r>
      <w:r>
        <w:t xml:space="preserve">) je zpracování konkrétního informačního systému, který je umístěn na některém ze serverů </w:t>
      </w:r>
      <w:proofErr w:type="spellStart"/>
      <w:r>
        <w:t>geoclusteru</w:t>
      </w:r>
      <w:proofErr w:type="spellEnd"/>
      <w:r>
        <w:t>, přesunuto na jiný uzel clusteru</w:t>
      </w:r>
      <w:r w:rsidR="00C91CBF">
        <w:t xml:space="preserve"> (s krátkým výpadkem zpracování)</w:t>
      </w:r>
      <w:r>
        <w:t xml:space="preserve">. </w:t>
      </w:r>
    </w:p>
    <w:p w14:paraId="62273BB2" w14:textId="77777777" w:rsidR="00D32768" w:rsidRDefault="00D32768" w:rsidP="00D32768">
      <w:pPr>
        <w:jc w:val="both"/>
      </w:pPr>
      <w:r>
        <w:tab/>
        <w:t>Do prostředí geografických clusterů jsou umísťovány IS přímo podporující jednu nebo více kritických činností ČNB. Jiné IS se do tohoto prostředí umisťují jen výjimečně (např. z licenčních důvodů, striktního požadavku na shodnost akceptačního a provozního prostředí apod.).</w:t>
      </w:r>
    </w:p>
    <w:p w14:paraId="162A076A" w14:textId="77777777" w:rsidR="00D32768" w:rsidRDefault="00D32768" w:rsidP="00D32768">
      <w:pPr>
        <w:jc w:val="both"/>
      </w:pPr>
      <w:r>
        <w:tab/>
        <w:t>V případě havárie je výpadek ve zpracování (doba mezi zastavením IS a jeho nastartováním na jiném serveru) v délce do 5 minut pro ČNB akceptovatelný. V případě plánované údržby je nutné konkrétní dobu přesunu zpracování individuálně dohodnout se správcem příslušného IS.</w:t>
      </w:r>
    </w:p>
    <w:p w14:paraId="656B28A0" w14:textId="77777777" w:rsidR="00D32768" w:rsidRDefault="00D32768" w:rsidP="00D32768"/>
    <w:p w14:paraId="5B026807" w14:textId="77777777" w:rsidR="00D32768" w:rsidRPr="00113382" w:rsidRDefault="00D32768" w:rsidP="00D32768">
      <w:pPr>
        <w:rPr>
          <w:i/>
        </w:rPr>
      </w:pPr>
      <w:r w:rsidRPr="00113382">
        <w:rPr>
          <w:i/>
        </w:rPr>
        <w:t>Komunikační infrastruktura/SAN</w:t>
      </w:r>
    </w:p>
    <w:p w14:paraId="065DAF96" w14:textId="77777777" w:rsidR="00D32768" w:rsidRDefault="00D32768" w:rsidP="00D32768"/>
    <w:p w14:paraId="5325B534" w14:textId="04725141" w:rsidR="00D32768" w:rsidRDefault="00D32768" w:rsidP="00D32768">
      <w:pPr>
        <w:jc w:val="both"/>
      </w:pPr>
      <w:r>
        <w:tab/>
        <w:t>Jedno výpočetní středisko je umístěno v</w:t>
      </w:r>
      <w:r w:rsidR="004473E1">
        <w:t xml:space="preserve"> objektu </w:t>
      </w:r>
      <w:r>
        <w:t xml:space="preserve">ústředí v Praze 1 a druhé v Praze 5 </w:t>
      </w:r>
      <w:r w:rsidR="002B3FA8">
        <w:t>–</w:t>
      </w:r>
      <w:r>
        <w:t xml:space="preserve"> Zličín</w:t>
      </w:r>
      <w:r w:rsidR="002B3FA8">
        <w:t xml:space="preserve"> (dále také ZP)</w:t>
      </w:r>
      <w:r>
        <w:t xml:space="preserve">. Obě střediska jsou plnohodnotně vybavena jak po stránce komunikační (LAN, SAN), tak i po stránce zpracování a uložení dat (servery, disková pole, </w:t>
      </w:r>
      <w:r w:rsidR="00E96434">
        <w:t>VTL</w:t>
      </w:r>
      <w:r>
        <w:t xml:space="preserve"> knihovny). Z kapacitního hlediska převažuje (počty serverů, objemy dat) objekt ústředí, ve kterém jsou také umístěny systémy nevyžadující zdvojení (méně významné IS, systémy pro testování a</w:t>
      </w:r>
      <w:r w:rsidR="00C650FE">
        <w:t> </w:t>
      </w:r>
      <w:r>
        <w:t>vývoj apod.).</w:t>
      </w:r>
    </w:p>
    <w:p w14:paraId="68A57011" w14:textId="77777777" w:rsidR="00D32768" w:rsidRDefault="00D32768" w:rsidP="00D32768">
      <w:pPr>
        <w:jc w:val="both"/>
      </w:pPr>
      <w:r>
        <w:tab/>
        <w:t>Obě výpočetní střediska jsou propojena optickými vlákny (single mode) dvěma nezávislými trasami. Jedna z tras je dlouhá 22,0 km, druhá trasa je dlouhá 24,4 km. Obě trasy jsou rovnocenné z hlediska přenášených protokolů (TCP/IP, FC) a přibližně i objemu přenášených dat. Na obou koncích jsou umístěny multiplexory DWDM (</w:t>
      </w:r>
      <w:r w:rsidR="00BD7EF5">
        <w:t xml:space="preserve">technická </w:t>
      </w:r>
      <w:r>
        <w:t xml:space="preserve">specifikace </w:t>
      </w:r>
      <w:r w:rsidR="00580BF6">
        <w:t>viz dále v tabulce</w:t>
      </w:r>
      <w:r>
        <w:t xml:space="preserve">). </w:t>
      </w:r>
    </w:p>
    <w:p w14:paraId="2DC936C3" w14:textId="77777777" w:rsidR="00D32768" w:rsidRDefault="00D32768" w:rsidP="00D32768">
      <w:r>
        <w:tab/>
        <w:t>Obecné schéma zapojení SAN je v následujícím obrázku:</w:t>
      </w:r>
    </w:p>
    <w:p w14:paraId="1B46909D" w14:textId="77777777" w:rsidR="00D32768" w:rsidRDefault="002A42EA" w:rsidP="00D32768">
      <w:r>
        <w:rPr>
          <w:noProof/>
        </w:rPr>
        <w:drawing>
          <wp:inline distT="0" distB="0" distL="0" distR="0" wp14:anchorId="5EBAA212" wp14:editId="38E8628F">
            <wp:extent cx="575691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2560320"/>
                    </a:xfrm>
                    <a:prstGeom prst="rect">
                      <a:avLst/>
                    </a:prstGeom>
                    <a:noFill/>
                    <a:ln>
                      <a:noFill/>
                    </a:ln>
                  </pic:spPr>
                </pic:pic>
              </a:graphicData>
            </a:graphic>
          </wp:inline>
        </w:drawing>
      </w:r>
    </w:p>
    <w:p w14:paraId="7D268C3B" w14:textId="77777777" w:rsidR="00D32768" w:rsidRDefault="00D32768" w:rsidP="00D32768"/>
    <w:p w14:paraId="4ADEB249" w14:textId="77777777" w:rsidR="00D32768" w:rsidRDefault="00D32768" w:rsidP="00D32768"/>
    <w:p w14:paraId="5C6A884A" w14:textId="77777777" w:rsidR="00D32768" w:rsidRDefault="00D32768" w:rsidP="005D6D73">
      <w:pPr>
        <w:jc w:val="both"/>
      </w:pPr>
      <w:r>
        <w:tab/>
      </w:r>
      <w:r w:rsidR="00BD7EF5">
        <w:t xml:space="preserve">SAN je </w:t>
      </w:r>
      <w:r>
        <w:t>tvořen</w:t>
      </w:r>
      <w:r w:rsidR="00BD7EF5">
        <w:t>a</w:t>
      </w:r>
      <w:r>
        <w:t xml:space="preserve"> dv</w:t>
      </w:r>
      <w:r w:rsidR="00580BF6">
        <w:t>ěma</w:t>
      </w:r>
      <w:r>
        <w:t xml:space="preserve"> vzájemně oddělen</w:t>
      </w:r>
      <w:r w:rsidR="00580BF6">
        <w:t>ými</w:t>
      </w:r>
      <w:r>
        <w:t xml:space="preserve"> </w:t>
      </w:r>
      <w:proofErr w:type="spellStart"/>
      <w:r>
        <w:t>fabricy</w:t>
      </w:r>
      <w:proofErr w:type="spellEnd"/>
      <w:r>
        <w:t xml:space="preserve"> (</w:t>
      </w:r>
      <w:proofErr w:type="spellStart"/>
      <w:r>
        <w:t>Fabric</w:t>
      </w:r>
      <w:proofErr w:type="spellEnd"/>
      <w:r>
        <w:t xml:space="preserve"> A, </w:t>
      </w:r>
      <w:proofErr w:type="spellStart"/>
      <w:r>
        <w:t>Fabric</w:t>
      </w:r>
      <w:proofErr w:type="spellEnd"/>
      <w:r>
        <w:t xml:space="preserve"> B), každý z nich je tvořen dvěma FC </w:t>
      </w:r>
      <w:proofErr w:type="spellStart"/>
      <w:r w:rsidR="00641599">
        <w:t>switchi</w:t>
      </w:r>
      <w:proofErr w:type="spellEnd"/>
      <w:r>
        <w:t xml:space="preserve"> umístěnými v jiné lokalitě (v obrázku jsou prvky </w:t>
      </w:r>
      <w:proofErr w:type="spellStart"/>
      <w:r>
        <w:t>fabricu</w:t>
      </w:r>
      <w:proofErr w:type="spellEnd"/>
      <w:r>
        <w:t xml:space="preserve"> propojeny vždy stejným typem čáry). Každý z </w:t>
      </w:r>
      <w:proofErr w:type="spellStart"/>
      <w:r>
        <w:t>fabriců</w:t>
      </w:r>
      <w:proofErr w:type="spellEnd"/>
      <w:r>
        <w:t xml:space="preserve"> využívá obě optické komunikační trasy mezi objekty.</w:t>
      </w:r>
      <w:r w:rsidR="00BD7EF5">
        <w:t xml:space="preserve"> Všechny prvky SAN (FC </w:t>
      </w:r>
      <w:proofErr w:type="spellStart"/>
      <w:r w:rsidR="00641599">
        <w:t>switche</w:t>
      </w:r>
      <w:proofErr w:type="spellEnd"/>
      <w:r w:rsidR="00BD7EF5">
        <w:t>)  jsou ve shodné HW a SW konfiguraci (viz dále v</w:t>
      </w:r>
      <w:r w:rsidR="00C650FE">
        <w:t> </w:t>
      </w:r>
      <w:r w:rsidR="00BD7EF5">
        <w:t>tabulce).</w:t>
      </w:r>
    </w:p>
    <w:p w14:paraId="7DFB5CB1" w14:textId="77777777" w:rsidR="00D32768" w:rsidRDefault="00D32768" w:rsidP="00D32768">
      <w:pPr>
        <w:jc w:val="both"/>
      </w:pPr>
      <w:r>
        <w:tab/>
        <w:t xml:space="preserve">Páteřní optické rozvody </w:t>
      </w:r>
      <w:r w:rsidRPr="008D111A">
        <w:rPr>
          <w:u w:val="single"/>
        </w:rPr>
        <w:t>v rámci objektu</w:t>
      </w:r>
      <w:r w:rsidRPr="008D111A">
        <w:t xml:space="preserve"> ústředí</w:t>
      </w:r>
      <w:r w:rsidRPr="00CF558B">
        <w:t xml:space="preserve"> jsou 62,5 um, v objektu ZP Zličín jsou 50 um</w:t>
      </w:r>
      <w:r>
        <w:t xml:space="preserve"> (</w:t>
      </w:r>
      <w:r w:rsidRPr="00E05514">
        <w:t>typ vlákna OM3</w:t>
      </w:r>
      <w:r>
        <w:t xml:space="preserve">). </w:t>
      </w:r>
      <w:proofErr w:type="spellStart"/>
      <w:r>
        <w:t>Multimode</w:t>
      </w:r>
      <w:proofErr w:type="spellEnd"/>
      <w:r>
        <w:t xml:space="preserve"> páteřní optická kabeláž je zpravidla zakončena konektory typu SC na </w:t>
      </w:r>
      <w:proofErr w:type="spellStart"/>
      <w:r>
        <w:t>patch</w:t>
      </w:r>
      <w:proofErr w:type="spellEnd"/>
      <w:r>
        <w:t xml:space="preserve"> panelech v objektu ústředí. Ostatní kabeláž je zakončena konektory typu LC (</w:t>
      </w:r>
      <w:proofErr w:type="spellStart"/>
      <w:r>
        <w:t>p</w:t>
      </w:r>
      <w:r w:rsidR="008D111A">
        <w:t>atch</w:t>
      </w:r>
      <w:proofErr w:type="spellEnd"/>
      <w:r w:rsidR="008D111A">
        <w:t xml:space="preserve"> panely v objektu ZP Zličín a</w:t>
      </w:r>
      <w:r>
        <w:t xml:space="preserve"> prvky SAN v obou objektech).</w:t>
      </w:r>
    </w:p>
    <w:p w14:paraId="2F1FDC07" w14:textId="77777777" w:rsidR="00580BF6" w:rsidRDefault="00580BF6" w:rsidP="00D32768">
      <w:pPr>
        <w:jc w:val="both"/>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0"/>
        <w:gridCol w:w="3406"/>
        <w:gridCol w:w="2517"/>
      </w:tblGrid>
      <w:tr w:rsidR="00580BF6" w:rsidRPr="00554CD8" w14:paraId="140B75A7" w14:textId="77777777" w:rsidTr="00554CD8">
        <w:tc>
          <w:tcPr>
            <w:tcW w:w="2268" w:type="dxa"/>
            <w:tcBorders>
              <w:bottom w:val="single" w:sz="4" w:space="0" w:color="auto"/>
            </w:tcBorders>
            <w:shd w:val="clear" w:color="auto" w:fill="A6A6A6"/>
          </w:tcPr>
          <w:p w14:paraId="7448B768" w14:textId="77777777" w:rsidR="00580BF6" w:rsidRPr="00554CD8" w:rsidRDefault="00580BF6" w:rsidP="005859DE">
            <w:pPr>
              <w:rPr>
                <w:b/>
                <w:sz w:val="22"/>
                <w:szCs w:val="22"/>
              </w:rPr>
            </w:pPr>
            <w:r w:rsidRPr="00554CD8">
              <w:rPr>
                <w:b/>
                <w:sz w:val="22"/>
                <w:szCs w:val="22"/>
              </w:rPr>
              <w:t>Hardware</w:t>
            </w:r>
          </w:p>
        </w:tc>
        <w:tc>
          <w:tcPr>
            <w:tcW w:w="1080" w:type="dxa"/>
            <w:tcBorders>
              <w:bottom w:val="single" w:sz="4" w:space="0" w:color="auto"/>
            </w:tcBorders>
            <w:shd w:val="clear" w:color="auto" w:fill="A6A6A6"/>
          </w:tcPr>
          <w:p w14:paraId="24B0F9D5" w14:textId="77777777" w:rsidR="00580BF6" w:rsidRPr="00554CD8" w:rsidRDefault="00580BF6" w:rsidP="005859DE">
            <w:pPr>
              <w:rPr>
                <w:b/>
                <w:sz w:val="22"/>
                <w:szCs w:val="22"/>
              </w:rPr>
            </w:pPr>
            <w:r w:rsidRPr="00554CD8">
              <w:rPr>
                <w:b/>
                <w:sz w:val="22"/>
                <w:szCs w:val="22"/>
              </w:rPr>
              <w:t xml:space="preserve">verze OS </w:t>
            </w:r>
          </w:p>
        </w:tc>
        <w:tc>
          <w:tcPr>
            <w:tcW w:w="3406" w:type="dxa"/>
            <w:tcBorders>
              <w:bottom w:val="single" w:sz="4" w:space="0" w:color="auto"/>
            </w:tcBorders>
            <w:shd w:val="clear" w:color="auto" w:fill="A6A6A6"/>
          </w:tcPr>
          <w:p w14:paraId="346D2D55" w14:textId="77777777" w:rsidR="00580BF6" w:rsidRPr="00554CD8" w:rsidRDefault="00580BF6" w:rsidP="005859DE">
            <w:pPr>
              <w:rPr>
                <w:b/>
                <w:sz w:val="22"/>
                <w:szCs w:val="22"/>
              </w:rPr>
            </w:pPr>
            <w:r w:rsidRPr="00554CD8">
              <w:rPr>
                <w:b/>
                <w:sz w:val="22"/>
                <w:szCs w:val="22"/>
              </w:rPr>
              <w:t>poznámka</w:t>
            </w:r>
          </w:p>
        </w:tc>
        <w:tc>
          <w:tcPr>
            <w:tcW w:w="2517" w:type="dxa"/>
            <w:tcBorders>
              <w:bottom w:val="single" w:sz="4" w:space="0" w:color="auto"/>
            </w:tcBorders>
            <w:shd w:val="clear" w:color="auto" w:fill="A6A6A6"/>
          </w:tcPr>
          <w:p w14:paraId="5B70DE42" w14:textId="77777777" w:rsidR="00580BF6" w:rsidRPr="00554CD8" w:rsidRDefault="00580BF6" w:rsidP="005859DE">
            <w:pPr>
              <w:rPr>
                <w:b/>
                <w:sz w:val="22"/>
                <w:szCs w:val="22"/>
              </w:rPr>
            </w:pPr>
            <w:r w:rsidRPr="00554CD8">
              <w:rPr>
                <w:b/>
                <w:sz w:val="22"/>
                <w:szCs w:val="22"/>
              </w:rPr>
              <w:t>poznámka</w:t>
            </w:r>
          </w:p>
        </w:tc>
      </w:tr>
      <w:tr w:rsidR="00580BF6" w:rsidRPr="00554CD8" w14:paraId="4E739236" w14:textId="77777777" w:rsidTr="00554CD8">
        <w:tc>
          <w:tcPr>
            <w:tcW w:w="2268" w:type="dxa"/>
            <w:shd w:val="clear" w:color="auto" w:fill="auto"/>
          </w:tcPr>
          <w:p w14:paraId="16AD3BD2" w14:textId="77777777" w:rsidR="00580BF6" w:rsidRDefault="00580BF6" w:rsidP="005859DE">
            <w:pPr>
              <w:rPr>
                <w:sz w:val="22"/>
                <w:szCs w:val="22"/>
              </w:rPr>
            </w:pPr>
            <w:r w:rsidRPr="00554CD8">
              <w:rPr>
                <w:sz w:val="22"/>
                <w:szCs w:val="22"/>
              </w:rPr>
              <w:t xml:space="preserve">FC </w:t>
            </w:r>
            <w:proofErr w:type="spellStart"/>
            <w:r w:rsidR="00641599">
              <w:rPr>
                <w:sz w:val="22"/>
                <w:szCs w:val="22"/>
              </w:rPr>
              <w:t>switche</w:t>
            </w:r>
            <w:proofErr w:type="spellEnd"/>
          </w:p>
          <w:p w14:paraId="0EDCAAF4" w14:textId="77777777" w:rsidR="00641599" w:rsidRDefault="00E96434" w:rsidP="005859DE">
            <w:r>
              <w:t>CISCO MDS-</w:t>
            </w:r>
          </w:p>
          <w:p w14:paraId="429706F1" w14:textId="77777777" w:rsidR="004A7B2C" w:rsidRPr="00554CD8" w:rsidRDefault="004A7B2C" w:rsidP="005859DE">
            <w:pPr>
              <w:rPr>
                <w:sz w:val="22"/>
                <w:szCs w:val="22"/>
              </w:rPr>
            </w:pPr>
            <w:r>
              <w:t xml:space="preserve"> 9396T</w:t>
            </w:r>
          </w:p>
          <w:p w14:paraId="36F21D26" w14:textId="77777777" w:rsidR="00580BF6" w:rsidRPr="00554CD8" w:rsidRDefault="00580BF6" w:rsidP="005859DE">
            <w:pPr>
              <w:rPr>
                <w:sz w:val="22"/>
                <w:szCs w:val="22"/>
              </w:rPr>
            </w:pPr>
          </w:p>
        </w:tc>
        <w:tc>
          <w:tcPr>
            <w:tcW w:w="1080" w:type="dxa"/>
            <w:shd w:val="clear" w:color="auto" w:fill="auto"/>
          </w:tcPr>
          <w:p w14:paraId="01550D3B" w14:textId="77777777" w:rsidR="00580BF6" w:rsidRPr="00554CD8" w:rsidRDefault="00641599" w:rsidP="005859DE">
            <w:pPr>
              <w:rPr>
                <w:sz w:val="22"/>
                <w:szCs w:val="22"/>
              </w:rPr>
            </w:pPr>
            <w:r>
              <w:rPr>
                <w:sz w:val="22"/>
                <w:szCs w:val="22"/>
              </w:rPr>
              <w:t xml:space="preserve">FOS </w:t>
            </w:r>
            <w:r w:rsidRPr="00641599">
              <w:rPr>
                <w:sz w:val="22"/>
                <w:szCs w:val="22"/>
              </w:rPr>
              <w:t>v7.2.1b</w:t>
            </w:r>
          </w:p>
        </w:tc>
        <w:tc>
          <w:tcPr>
            <w:tcW w:w="3406" w:type="dxa"/>
            <w:shd w:val="clear" w:color="auto" w:fill="auto"/>
          </w:tcPr>
          <w:p w14:paraId="36E93C6B" w14:textId="77777777" w:rsidR="00580BF6" w:rsidRPr="00554CD8" w:rsidRDefault="004A7B2C" w:rsidP="004A7B2C">
            <w:pPr>
              <w:rPr>
                <w:sz w:val="22"/>
                <w:szCs w:val="22"/>
              </w:rPr>
            </w:pPr>
            <w:r>
              <w:rPr>
                <w:sz w:val="22"/>
                <w:szCs w:val="22"/>
              </w:rPr>
              <w:t>8-32</w:t>
            </w:r>
            <w:r w:rsidR="00580BF6" w:rsidRPr="00554CD8">
              <w:rPr>
                <w:sz w:val="22"/>
                <w:szCs w:val="22"/>
              </w:rPr>
              <w:t xml:space="preserve"> </w:t>
            </w:r>
            <w:proofErr w:type="spellStart"/>
            <w:r w:rsidR="00580BF6" w:rsidRPr="00554CD8">
              <w:rPr>
                <w:sz w:val="22"/>
                <w:szCs w:val="22"/>
              </w:rPr>
              <w:t>Gbit</w:t>
            </w:r>
            <w:proofErr w:type="spellEnd"/>
            <w:r w:rsidR="00580BF6" w:rsidRPr="00554CD8">
              <w:rPr>
                <w:sz w:val="22"/>
                <w:szCs w:val="22"/>
              </w:rPr>
              <w:t xml:space="preserve">/s: </w:t>
            </w:r>
          </w:p>
        </w:tc>
        <w:tc>
          <w:tcPr>
            <w:tcW w:w="2517" w:type="dxa"/>
            <w:shd w:val="clear" w:color="auto" w:fill="auto"/>
          </w:tcPr>
          <w:p w14:paraId="2CBFA040" w14:textId="77777777" w:rsidR="00580BF6" w:rsidRPr="00554CD8" w:rsidRDefault="00580BF6" w:rsidP="00A76C6F">
            <w:pPr>
              <w:rPr>
                <w:sz w:val="22"/>
                <w:szCs w:val="22"/>
              </w:rPr>
            </w:pPr>
            <w:r w:rsidRPr="00554CD8">
              <w:rPr>
                <w:sz w:val="22"/>
                <w:szCs w:val="22"/>
              </w:rPr>
              <w:t xml:space="preserve">každý ze dvou </w:t>
            </w:r>
            <w:proofErr w:type="spellStart"/>
            <w:r w:rsidRPr="00554CD8">
              <w:rPr>
                <w:sz w:val="22"/>
                <w:szCs w:val="22"/>
              </w:rPr>
              <w:t>fabriků</w:t>
            </w:r>
            <w:proofErr w:type="spellEnd"/>
            <w:r w:rsidRPr="00554CD8">
              <w:rPr>
                <w:sz w:val="22"/>
                <w:szCs w:val="22"/>
              </w:rPr>
              <w:t xml:space="preserve"> má ISL 2</w:t>
            </w:r>
            <w:r w:rsidR="00A76C6F">
              <w:rPr>
                <w:sz w:val="22"/>
                <w:szCs w:val="22"/>
              </w:rPr>
              <w:t>x8</w:t>
            </w:r>
            <w:r w:rsidRPr="00554CD8">
              <w:rPr>
                <w:sz w:val="22"/>
                <w:szCs w:val="22"/>
              </w:rPr>
              <w:t xml:space="preserve"> </w:t>
            </w:r>
            <w:proofErr w:type="spellStart"/>
            <w:r w:rsidRPr="00554CD8">
              <w:rPr>
                <w:sz w:val="22"/>
                <w:szCs w:val="22"/>
              </w:rPr>
              <w:t>Gbit</w:t>
            </w:r>
            <w:proofErr w:type="spellEnd"/>
            <w:r w:rsidRPr="00554CD8">
              <w:rPr>
                <w:sz w:val="22"/>
                <w:szCs w:val="22"/>
              </w:rPr>
              <w:t>/s (</w:t>
            </w:r>
            <w:proofErr w:type="spellStart"/>
            <w:r w:rsidRPr="00554CD8">
              <w:rPr>
                <w:sz w:val="22"/>
                <w:szCs w:val="22"/>
              </w:rPr>
              <w:t>trunk</w:t>
            </w:r>
            <w:proofErr w:type="spellEnd"/>
            <w:r w:rsidRPr="00554CD8">
              <w:rPr>
                <w:sz w:val="22"/>
                <w:szCs w:val="22"/>
              </w:rPr>
              <w:t>)</w:t>
            </w:r>
          </w:p>
        </w:tc>
      </w:tr>
      <w:tr w:rsidR="00580BF6" w:rsidRPr="00554CD8" w14:paraId="26293CD0" w14:textId="77777777" w:rsidTr="00554CD8">
        <w:tc>
          <w:tcPr>
            <w:tcW w:w="2268" w:type="dxa"/>
            <w:shd w:val="clear" w:color="auto" w:fill="auto"/>
          </w:tcPr>
          <w:p w14:paraId="42BD0F16" w14:textId="77777777" w:rsidR="00580BF6" w:rsidRPr="00554CD8" w:rsidRDefault="00580BF6" w:rsidP="005859DE">
            <w:pPr>
              <w:rPr>
                <w:sz w:val="22"/>
                <w:szCs w:val="22"/>
              </w:rPr>
            </w:pPr>
            <w:r w:rsidRPr="00554CD8">
              <w:rPr>
                <w:sz w:val="22"/>
                <w:szCs w:val="22"/>
              </w:rPr>
              <w:t xml:space="preserve">DWDM </w:t>
            </w:r>
          </w:p>
          <w:p w14:paraId="69F8A74A" w14:textId="77777777" w:rsidR="00580BF6" w:rsidRPr="00554CD8" w:rsidRDefault="00A76C6F" w:rsidP="005859DE">
            <w:pPr>
              <w:rPr>
                <w:sz w:val="22"/>
                <w:szCs w:val="22"/>
              </w:rPr>
            </w:pPr>
            <w:r w:rsidRPr="00A76C6F">
              <w:rPr>
                <w:sz w:val="22"/>
                <w:szCs w:val="22"/>
              </w:rPr>
              <w:t>Cisco  ONS 15454 – M6</w:t>
            </w:r>
          </w:p>
        </w:tc>
        <w:tc>
          <w:tcPr>
            <w:tcW w:w="1080" w:type="dxa"/>
            <w:shd w:val="clear" w:color="auto" w:fill="auto"/>
          </w:tcPr>
          <w:p w14:paraId="0336BC18" w14:textId="77777777" w:rsidR="00580BF6" w:rsidRPr="00554CD8" w:rsidRDefault="00580BF6" w:rsidP="005859DE">
            <w:pPr>
              <w:rPr>
                <w:sz w:val="22"/>
                <w:szCs w:val="22"/>
              </w:rPr>
            </w:pPr>
          </w:p>
        </w:tc>
        <w:tc>
          <w:tcPr>
            <w:tcW w:w="3406" w:type="dxa"/>
            <w:shd w:val="clear" w:color="auto" w:fill="auto"/>
          </w:tcPr>
          <w:p w14:paraId="65DAA202" w14:textId="77777777" w:rsidR="00580BF6" w:rsidRPr="00554CD8" w:rsidRDefault="00580BF6" w:rsidP="00A76C6F">
            <w:pPr>
              <w:rPr>
                <w:sz w:val="22"/>
                <w:szCs w:val="22"/>
              </w:rPr>
            </w:pPr>
            <w:r w:rsidRPr="00554CD8">
              <w:rPr>
                <w:sz w:val="22"/>
                <w:szCs w:val="22"/>
              </w:rPr>
              <w:t>vzdálenost cca 2</w:t>
            </w:r>
            <w:r w:rsidR="00BD7EF5" w:rsidRPr="00554CD8">
              <w:rPr>
                <w:sz w:val="22"/>
                <w:szCs w:val="22"/>
              </w:rPr>
              <w:t>2, resp. 24</w:t>
            </w:r>
            <w:r w:rsidRPr="00554CD8">
              <w:rPr>
                <w:sz w:val="22"/>
                <w:szCs w:val="22"/>
              </w:rPr>
              <w:t xml:space="preserve"> km, </w:t>
            </w:r>
            <w:r w:rsidR="00A76C6F">
              <w:rPr>
                <w:sz w:val="22"/>
                <w:szCs w:val="22"/>
              </w:rPr>
              <w:t>zapnuto šifrování</w:t>
            </w:r>
          </w:p>
        </w:tc>
        <w:tc>
          <w:tcPr>
            <w:tcW w:w="2517" w:type="dxa"/>
            <w:shd w:val="clear" w:color="auto" w:fill="auto"/>
          </w:tcPr>
          <w:p w14:paraId="0F8616E6" w14:textId="77777777" w:rsidR="00580BF6" w:rsidRPr="00554CD8" w:rsidRDefault="00580BF6" w:rsidP="005859DE">
            <w:pPr>
              <w:rPr>
                <w:sz w:val="22"/>
                <w:szCs w:val="22"/>
              </w:rPr>
            </w:pPr>
          </w:p>
        </w:tc>
      </w:tr>
    </w:tbl>
    <w:p w14:paraId="170EC770" w14:textId="77777777" w:rsidR="00580BF6" w:rsidRDefault="00580BF6" w:rsidP="00D32768">
      <w:pPr>
        <w:jc w:val="both"/>
      </w:pPr>
    </w:p>
    <w:p w14:paraId="2D05DF4B" w14:textId="77777777" w:rsidR="00D32768" w:rsidRDefault="00D82DB2" w:rsidP="005D6D73">
      <w:pPr>
        <w:jc w:val="both"/>
      </w:pPr>
      <w:r>
        <w:tab/>
        <w:t>Celková přenosová kapacita protokolu FC mezi objekty j</w:t>
      </w:r>
      <w:r w:rsidR="005D6D73">
        <w:t>e</w:t>
      </w:r>
      <w:r>
        <w:t xml:space="preserve"> </w:t>
      </w:r>
      <w:r w:rsidR="00EB42FF">
        <w:t>4</w:t>
      </w:r>
      <w:r>
        <w:t xml:space="preserve"> x </w:t>
      </w:r>
      <w:r w:rsidR="00EB42FF">
        <w:t>8</w:t>
      </w:r>
      <w:r>
        <w:t xml:space="preserve"> </w:t>
      </w:r>
      <w:proofErr w:type="spellStart"/>
      <w:r>
        <w:t>Gbit</w:t>
      </w:r>
      <w:proofErr w:type="spellEnd"/>
      <w:r>
        <w:t>/s</w:t>
      </w:r>
      <w:r w:rsidR="00841827">
        <w:t xml:space="preserve">. Plánuje se její rozšíření na 4x16 </w:t>
      </w:r>
      <w:proofErr w:type="spellStart"/>
      <w:r w:rsidR="00841827">
        <w:t>Gbit</w:t>
      </w:r>
      <w:proofErr w:type="spellEnd"/>
      <w:r w:rsidR="00841827">
        <w:t>/s</w:t>
      </w:r>
      <w:r w:rsidR="00944EC4">
        <w:t>.</w:t>
      </w:r>
    </w:p>
    <w:p w14:paraId="5553FE49" w14:textId="77777777" w:rsidR="00D82DB2" w:rsidRDefault="00D82DB2" w:rsidP="00D32768"/>
    <w:p w14:paraId="124F1FA6" w14:textId="77777777" w:rsidR="00D82DB2" w:rsidRDefault="00D82DB2" w:rsidP="00D32768"/>
    <w:p w14:paraId="007DD0B7" w14:textId="77777777" w:rsidR="00D32768" w:rsidRDefault="00D32768" w:rsidP="00D32768">
      <w:pPr>
        <w:rPr>
          <w:i/>
        </w:rPr>
      </w:pPr>
      <w:r w:rsidRPr="00E25F2D">
        <w:rPr>
          <w:i/>
        </w:rPr>
        <w:t>Prostředí výpočetní</w:t>
      </w:r>
      <w:r w:rsidR="004A7B2C">
        <w:rPr>
          <w:i/>
        </w:rPr>
        <w:t>ho středis</w:t>
      </w:r>
      <w:r w:rsidRPr="00E25F2D">
        <w:rPr>
          <w:i/>
        </w:rPr>
        <w:t>k</w:t>
      </w:r>
      <w:r w:rsidR="004A7B2C">
        <w:rPr>
          <w:i/>
        </w:rPr>
        <w:t>a</w:t>
      </w:r>
    </w:p>
    <w:p w14:paraId="75BCB2CD" w14:textId="77777777" w:rsidR="00580BF6" w:rsidRPr="00E25F2D" w:rsidRDefault="00580BF6" w:rsidP="00D32768">
      <w:pPr>
        <w:rPr>
          <w:i/>
        </w:rPr>
      </w:pPr>
    </w:p>
    <w:p w14:paraId="632456C3" w14:textId="77777777" w:rsidR="00D32768" w:rsidRDefault="00D32768" w:rsidP="00D32768">
      <w:r>
        <w:tab/>
      </w:r>
      <w:r w:rsidR="004A7B2C">
        <w:t>Výpočetní středisko</w:t>
      </w:r>
      <w:r>
        <w:t xml:space="preserve"> j</w:t>
      </w:r>
      <w:r w:rsidR="004A7B2C">
        <w:t>e vybaveno</w:t>
      </w:r>
      <w:r>
        <w:t>:</w:t>
      </w:r>
    </w:p>
    <w:p w14:paraId="042158A0" w14:textId="77777777" w:rsidR="00D32768" w:rsidRDefault="00D32768" w:rsidP="00233D5A">
      <w:pPr>
        <w:numPr>
          <w:ilvl w:val="0"/>
          <w:numId w:val="12"/>
        </w:numPr>
        <w:jc w:val="both"/>
      </w:pPr>
      <w:r>
        <w:t>zdvojenou podlahou;</w:t>
      </w:r>
    </w:p>
    <w:p w14:paraId="0E51A72D" w14:textId="77777777" w:rsidR="00D32768" w:rsidRDefault="00D32768" w:rsidP="00233D5A">
      <w:pPr>
        <w:numPr>
          <w:ilvl w:val="0"/>
          <w:numId w:val="12"/>
        </w:numPr>
        <w:jc w:val="both"/>
      </w:pPr>
      <w:r>
        <w:t>systémem udržování provozního prostředí (teplota, vlhkost);</w:t>
      </w:r>
    </w:p>
    <w:p w14:paraId="6D8733E6" w14:textId="77777777" w:rsidR="00580BF6" w:rsidRDefault="00D32768" w:rsidP="00841827">
      <w:pPr>
        <w:numPr>
          <w:ilvl w:val="0"/>
          <w:numId w:val="12"/>
        </w:numPr>
        <w:jc w:val="both"/>
      </w:pPr>
      <w:r>
        <w:t>napájením prostřednictvím UPS;</w:t>
      </w:r>
    </w:p>
    <w:p w14:paraId="76DEF47D" w14:textId="77777777" w:rsidR="00D32768" w:rsidRDefault="00D32768" w:rsidP="00D32768"/>
    <w:p w14:paraId="62565C04" w14:textId="77777777" w:rsidR="00D32768" w:rsidRDefault="00D32768" w:rsidP="00D32768"/>
    <w:p w14:paraId="2614E1FE" w14:textId="77777777" w:rsidR="00D32768" w:rsidRPr="001434F8" w:rsidRDefault="00D32768" w:rsidP="00D32768">
      <w:pPr>
        <w:rPr>
          <w:i/>
        </w:rPr>
      </w:pPr>
      <w:r w:rsidRPr="001434F8">
        <w:rPr>
          <w:i/>
        </w:rPr>
        <w:t>Současný stav zálohovacího systému</w:t>
      </w:r>
    </w:p>
    <w:p w14:paraId="0A2E8D44" w14:textId="77777777" w:rsidR="00D32768" w:rsidRDefault="00D32768" w:rsidP="00D32768"/>
    <w:p w14:paraId="36EE21D3" w14:textId="77777777" w:rsidR="00D32768" w:rsidRDefault="00D32768" w:rsidP="00D32768">
      <w:r>
        <w:t>Zálohovací systém je tvořen:</w:t>
      </w:r>
    </w:p>
    <w:p w14:paraId="6894775D" w14:textId="77777777" w:rsidR="00D32768" w:rsidRDefault="00D32768" w:rsidP="00233D5A">
      <w:pPr>
        <w:numPr>
          <w:ilvl w:val="0"/>
          <w:numId w:val="12"/>
        </w:numPr>
        <w:jc w:val="both"/>
      </w:pPr>
      <w:r>
        <w:t xml:space="preserve">„cell </w:t>
      </w:r>
      <w:proofErr w:type="spellStart"/>
      <w:r>
        <w:t>manager</w:t>
      </w:r>
      <w:r w:rsidR="009E1BB3">
        <w:t>em</w:t>
      </w:r>
      <w:proofErr w:type="spellEnd"/>
      <w:r>
        <w:t>“</w:t>
      </w:r>
      <w:r w:rsidR="009E1BB3">
        <w:t xml:space="preserve"> </w:t>
      </w:r>
      <w:r>
        <w:t xml:space="preserve">na platformě </w:t>
      </w:r>
      <w:proofErr w:type="spellStart"/>
      <w:r w:rsidR="004A7B2C">
        <w:t>RedHat</w:t>
      </w:r>
      <w:proofErr w:type="spellEnd"/>
      <w:r w:rsidR="004A7B2C">
        <w:t xml:space="preserve"> Linux </w:t>
      </w:r>
      <w:r w:rsidR="00841827">
        <w:t>9</w:t>
      </w:r>
      <w:r w:rsidR="004A7B2C">
        <w:t xml:space="preserve"> a SW </w:t>
      </w:r>
      <w:proofErr w:type="spellStart"/>
      <w:r w:rsidR="004A7B2C">
        <w:t>Microficus</w:t>
      </w:r>
      <w:proofErr w:type="spellEnd"/>
      <w:r w:rsidR="004A7B2C">
        <w:t xml:space="preserve"> </w:t>
      </w:r>
      <w:proofErr w:type="spellStart"/>
      <w:r w:rsidR="004A7B2C">
        <w:t>DataProtector</w:t>
      </w:r>
      <w:proofErr w:type="spellEnd"/>
      <w:r w:rsidR="004A7B2C">
        <w:t xml:space="preserve"> </w:t>
      </w:r>
      <w:r w:rsidR="00841827">
        <w:t>24</w:t>
      </w:r>
      <w:r w:rsidR="004A7B2C">
        <w:t>.</w:t>
      </w:r>
      <w:r w:rsidR="00841827">
        <w:t>4</w:t>
      </w:r>
      <w:r w:rsidR="004A7B2C">
        <w:t xml:space="preserve"> nebo vyšším</w:t>
      </w:r>
      <w:r w:rsidR="00580BF6">
        <w:t>;</w:t>
      </w:r>
    </w:p>
    <w:p w14:paraId="22B41137" w14:textId="77777777" w:rsidR="005862C9" w:rsidRDefault="00841827" w:rsidP="00233D5A">
      <w:pPr>
        <w:numPr>
          <w:ilvl w:val="0"/>
          <w:numId w:val="12"/>
        </w:numPr>
        <w:jc w:val="both"/>
      </w:pPr>
      <w:r>
        <w:rPr>
          <w:b/>
        </w:rPr>
        <w:t>třemi</w:t>
      </w:r>
      <w:r w:rsidR="00D32768" w:rsidRPr="00641599">
        <w:rPr>
          <w:b/>
        </w:rPr>
        <w:t xml:space="preserve"> </w:t>
      </w:r>
      <w:r w:rsidR="00944EC4" w:rsidRPr="00641599">
        <w:rPr>
          <w:b/>
        </w:rPr>
        <w:t xml:space="preserve">VTL </w:t>
      </w:r>
      <w:r w:rsidR="00D32768" w:rsidRPr="00641599">
        <w:rPr>
          <w:b/>
        </w:rPr>
        <w:t>knihovnami</w:t>
      </w:r>
      <w:r w:rsidR="00D32768">
        <w:t xml:space="preserve">. </w:t>
      </w:r>
      <w:r w:rsidR="00944EC4">
        <w:t xml:space="preserve">V každé </w:t>
      </w:r>
      <w:r w:rsidR="009E1BB3">
        <w:t xml:space="preserve">fyzické </w:t>
      </w:r>
      <w:r w:rsidR="00944EC4">
        <w:t>V</w:t>
      </w:r>
      <w:r w:rsidR="009E1BB3">
        <w:t>TL</w:t>
      </w:r>
      <w:r>
        <w:t xml:space="preserve"> knihovně jsou nadefinovány</w:t>
      </w:r>
      <w:r w:rsidR="00944EC4">
        <w:t xml:space="preserve"> </w:t>
      </w:r>
      <w:r>
        <w:t>3</w:t>
      </w:r>
      <w:r w:rsidR="00944EC4">
        <w:t xml:space="preserve"> virtuální knihov</w:t>
      </w:r>
      <w:r w:rsidR="00F37F4E">
        <w:t>n</w:t>
      </w:r>
      <w:r w:rsidR="00944EC4">
        <w:t xml:space="preserve">y. </w:t>
      </w:r>
      <w:r w:rsidR="009E1BB3">
        <w:t xml:space="preserve">Používány jsou emulace </w:t>
      </w:r>
      <w:proofErr w:type="spellStart"/>
      <w:r w:rsidR="009E1BB3">
        <w:t>drivů</w:t>
      </w:r>
      <w:proofErr w:type="spellEnd"/>
      <w:r w:rsidR="009E1BB3">
        <w:t xml:space="preserve"> LTO 4</w:t>
      </w:r>
      <w:r w:rsidR="005862C9">
        <w:t xml:space="preserve">. ČNB má pro </w:t>
      </w:r>
      <w:proofErr w:type="spellStart"/>
      <w:r w:rsidR="005862C9">
        <w:t>DataProtector</w:t>
      </w:r>
      <w:proofErr w:type="spellEnd"/>
      <w:r w:rsidR="005862C9">
        <w:t xml:space="preserve"> licenční pokrytí pro </w:t>
      </w:r>
      <w:r>
        <w:t>3</w:t>
      </w:r>
      <w:r w:rsidR="005862C9">
        <w:t>x „</w:t>
      </w:r>
      <w:proofErr w:type="spellStart"/>
      <w:r w:rsidR="005862C9">
        <w:t>Unlimited</w:t>
      </w:r>
      <w:proofErr w:type="spellEnd"/>
      <w:r w:rsidR="005862C9">
        <w:t xml:space="preserve"> </w:t>
      </w:r>
      <w:proofErr w:type="spellStart"/>
      <w:r w:rsidR="005862C9">
        <w:t>slots</w:t>
      </w:r>
      <w:proofErr w:type="spellEnd"/>
      <w:r w:rsidR="005862C9">
        <w:t xml:space="preserve"> </w:t>
      </w:r>
      <w:proofErr w:type="spellStart"/>
      <w:r w:rsidR="005862C9">
        <w:t>Library</w:t>
      </w:r>
      <w:proofErr w:type="spellEnd"/>
      <w:r w:rsidR="005862C9">
        <w:t>“+“SAN drive“ a dále 2x“1</w:t>
      </w:r>
      <w:r w:rsidR="007D45CB">
        <w:t>0+</w:t>
      </w:r>
      <w:r w:rsidR="005862C9">
        <w:t xml:space="preserve">1 TB </w:t>
      </w:r>
      <w:proofErr w:type="spellStart"/>
      <w:r w:rsidR="005862C9">
        <w:t>Advanced</w:t>
      </w:r>
      <w:proofErr w:type="spellEnd"/>
      <w:r w:rsidR="005862C9">
        <w:t xml:space="preserve"> </w:t>
      </w:r>
      <w:proofErr w:type="spellStart"/>
      <w:r w:rsidR="005862C9">
        <w:t>Backup</w:t>
      </w:r>
      <w:proofErr w:type="spellEnd"/>
      <w:r w:rsidR="005862C9">
        <w:t xml:space="preserve"> to disk“</w:t>
      </w:r>
      <w:r w:rsidR="007D45CB">
        <w:t xml:space="preserve"> (celkem 22 TB)</w:t>
      </w:r>
      <w:r>
        <w:t xml:space="preserve"> a 1xkapacitní licenci na cell (testovací prostředí)</w:t>
      </w:r>
      <w:r w:rsidR="005862C9">
        <w:t>.</w:t>
      </w:r>
    </w:p>
    <w:p w14:paraId="71052A11" w14:textId="77777777" w:rsidR="00D32768" w:rsidRDefault="00944EC4" w:rsidP="00846485">
      <w:pPr>
        <w:numPr>
          <w:ilvl w:val="0"/>
          <w:numId w:val="12"/>
        </w:numPr>
        <w:jc w:val="both"/>
      </w:pPr>
      <w:r>
        <w:t xml:space="preserve">Zálohovací systém je tvořen </w:t>
      </w:r>
      <w:r w:rsidR="00D32768">
        <w:t xml:space="preserve">čtyřmi </w:t>
      </w:r>
      <w:r w:rsidR="0003312A">
        <w:t>„</w:t>
      </w:r>
      <w:r w:rsidR="00D32768">
        <w:t>drive servery</w:t>
      </w:r>
      <w:r w:rsidR="0003312A">
        <w:t>“</w:t>
      </w:r>
      <w:r w:rsidR="00D32768">
        <w:t xml:space="preserve"> (DP media agent). </w:t>
      </w:r>
      <w:r w:rsidR="00AE6183">
        <w:t xml:space="preserve">Dva z nich jsou </w:t>
      </w:r>
      <w:r w:rsidR="00D32768">
        <w:t xml:space="preserve">totožné se servery, kde jsou provozovány cell </w:t>
      </w:r>
      <w:proofErr w:type="spellStart"/>
      <w:r w:rsidR="00D32768">
        <w:t>managery</w:t>
      </w:r>
      <w:proofErr w:type="spellEnd"/>
      <w:r w:rsidR="009E1BB3">
        <w:t xml:space="preserve"> a 2 </w:t>
      </w:r>
      <w:r w:rsidR="00AE6183">
        <w:t xml:space="preserve">jsou </w:t>
      </w:r>
      <w:r w:rsidR="009E1BB3">
        <w:t>servery Windows 2016</w:t>
      </w:r>
      <w:r w:rsidR="00841827">
        <w:t>/2025</w:t>
      </w:r>
      <w:r w:rsidR="00D32768">
        <w:t xml:space="preserve">. Každý média agent má připojeny všechny </w:t>
      </w:r>
      <w:proofErr w:type="spellStart"/>
      <w:r w:rsidR="00D32768">
        <w:t>drivy</w:t>
      </w:r>
      <w:proofErr w:type="spellEnd"/>
      <w:r w:rsidR="00D32768">
        <w:t xml:space="preserve"> (jak ze "své" lokality tak i</w:t>
      </w:r>
      <w:r w:rsidR="00952202">
        <w:t> </w:t>
      </w:r>
      <w:r w:rsidR="00D32768">
        <w:t>z</w:t>
      </w:r>
      <w:r w:rsidR="00952202">
        <w:t> </w:t>
      </w:r>
      <w:r w:rsidR="00D32768">
        <w:t xml:space="preserve">druhé lokality). Zálohovaný server posílá data v rámci lokality media agentu prostřednictvím </w:t>
      </w:r>
      <w:r w:rsidR="007D45CB">
        <w:t>TCP/</w:t>
      </w:r>
      <w:r w:rsidR="00D32768">
        <w:t xml:space="preserve">IP a ten prostřednictvím SAN zapisuje </w:t>
      </w:r>
      <w:r w:rsidR="009F4F23">
        <w:t xml:space="preserve">současně </w:t>
      </w:r>
      <w:r w:rsidR="00D32768">
        <w:t>data do</w:t>
      </w:r>
      <w:r w:rsidR="009F4F23">
        <w:t xml:space="preserve"> </w:t>
      </w:r>
      <w:r w:rsidR="00841827">
        <w:t xml:space="preserve">3 </w:t>
      </w:r>
      <w:r w:rsidR="009F4F23">
        <w:t>knihoven v obou lokalitách</w:t>
      </w:r>
      <w:r w:rsidR="00735830">
        <w:t>;</w:t>
      </w:r>
    </w:p>
    <w:p w14:paraId="6E2BCC21" w14:textId="77777777" w:rsidR="00D32768" w:rsidRDefault="00735830" w:rsidP="000841A5">
      <w:pPr>
        <w:numPr>
          <w:ilvl w:val="0"/>
          <w:numId w:val="12"/>
        </w:numPr>
        <w:jc w:val="both"/>
      </w:pPr>
      <w:r>
        <w:t>z</w:t>
      </w:r>
      <w:r w:rsidR="00D32768">
        <w:t>álohování je v provozu v režimu 24x7</w:t>
      </w:r>
      <w:r w:rsidR="00B10BF3">
        <w:t>, odstávky na dobu do 2 hodin jsou možné i v běžné pracovní době</w:t>
      </w:r>
      <w:r w:rsidR="00D32768">
        <w:t>;</w:t>
      </w:r>
    </w:p>
    <w:p w14:paraId="2142F4DE" w14:textId="77777777" w:rsidR="00580BF6" w:rsidRPr="00B10BF3" w:rsidRDefault="00580BF6" w:rsidP="00846485">
      <w:pPr>
        <w:numPr>
          <w:ilvl w:val="0"/>
          <w:numId w:val="12"/>
        </w:numPr>
        <w:jc w:val="both"/>
      </w:pPr>
      <w:r w:rsidRPr="00B10BF3">
        <w:t xml:space="preserve">Windows </w:t>
      </w:r>
      <w:r w:rsidR="007D45CB">
        <w:t>Media agent</w:t>
      </w:r>
      <w:r w:rsidR="007D45CB" w:rsidRPr="00B10BF3">
        <w:t xml:space="preserve"> </w:t>
      </w:r>
      <w:r w:rsidRPr="00B10BF3">
        <w:t xml:space="preserve">zpravidla obsluhuje klienty s operačním systémem Windows, </w:t>
      </w:r>
      <w:r w:rsidR="009F4F23">
        <w:t>Linux</w:t>
      </w:r>
      <w:r w:rsidRPr="00B10BF3">
        <w:t xml:space="preserve"> cell obsluhuje zpravidla klienty s OS Linux;</w:t>
      </w:r>
    </w:p>
    <w:p w14:paraId="20B8AB43" w14:textId="77777777" w:rsidR="00D32768" w:rsidRDefault="00D32768" w:rsidP="00846485">
      <w:pPr>
        <w:numPr>
          <w:ilvl w:val="0"/>
          <w:numId w:val="12"/>
        </w:numPr>
        <w:jc w:val="both"/>
      </w:pPr>
      <w:r w:rsidRPr="00B10BF3">
        <w:t xml:space="preserve">v současné době je celkový objem </w:t>
      </w:r>
      <w:r w:rsidR="007D45CB">
        <w:t>dat uložených do jedné knihovny</w:t>
      </w:r>
      <w:r w:rsidRPr="00B10BF3">
        <w:t xml:space="preserve"> cca </w:t>
      </w:r>
      <w:r w:rsidR="00B63C98">
        <w:t>1</w:t>
      </w:r>
      <w:r w:rsidR="001C4398">
        <w:t>,</w:t>
      </w:r>
      <w:r w:rsidR="00841827">
        <w:t>9</w:t>
      </w:r>
      <w:r w:rsidRPr="00B10BF3">
        <w:t xml:space="preserve"> </w:t>
      </w:r>
      <w:r w:rsidR="009F4F23">
        <w:t>P</w:t>
      </w:r>
      <w:r w:rsidRPr="00B10BF3">
        <w:t xml:space="preserve">B/měsíc. </w:t>
      </w:r>
    </w:p>
    <w:p w14:paraId="678EEF2C" w14:textId="77777777" w:rsidR="009F4F23" w:rsidRDefault="009F4F23" w:rsidP="009F4F23">
      <w:pPr>
        <w:ind w:left="360"/>
        <w:jc w:val="both"/>
      </w:pPr>
    </w:p>
    <w:p w14:paraId="717A4FE9" w14:textId="77777777" w:rsidR="007674E8" w:rsidRDefault="002A42EA" w:rsidP="007674E8">
      <w:pPr>
        <w:jc w:val="both"/>
      </w:pPr>
      <w:r>
        <w:rPr>
          <w:noProof/>
        </w:rPr>
        <w:drawing>
          <wp:inline distT="0" distB="0" distL="0" distR="0" wp14:anchorId="4619CF81" wp14:editId="673A739C">
            <wp:extent cx="5756910" cy="5064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5064760"/>
                    </a:xfrm>
                    <a:prstGeom prst="rect">
                      <a:avLst/>
                    </a:prstGeom>
                    <a:noFill/>
                    <a:ln>
                      <a:noFill/>
                    </a:ln>
                  </pic:spPr>
                </pic:pic>
              </a:graphicData>
            </a:graphic>
          </wp:inline>
        </w:drawing>
      </w:r>
    </w:p>
    <w:p w14:paraId="7C58912E" w14:textId="77777777" w:rsidR="007674E8" w:rsidRPr="00B10BF3" w:rsidRDefault="007674E8" w:rsidP="007674E8">
      <w:pPr>
        <w:jc w:val="both"/>
      </w:pPr>
    </w:p>
    <w:p w14:paraId="6CC69582" w14:textId="77777777" w:rsidR="00D32768" w:rsidRDefault="00D32768" w:rsidP="00D32768"/>
    <w:p w14:paraId="1962898D" w14:textId="77777777" w:rsidR="00BE02A2" w:rsidRDefault="006A0BC7" w:rsidP="00D32768">
      <w:pPr>
        <w:pStyle w:val="Normlnweb"/>
        <w:spacing w:before="0" w:beforeAutospacing="0" w:after="0" w:afterAutospacing="0"/>
      </w:pPr>
      <w:r>
        <w:t>Základní informace o objemem procházejících zálohovacím systémem</w:t>
      </w:r>
      <w:r w:rsidR="00CB7D4E">
        <w:t>. Zdůrazňujeme, že se jedná o hodnoty</w:t>
      </w:r>
      <w:r w:rsidR="00841827">
        <w:t xml:space="preserve"> před podpisem smlouvy, které z pochopitelných důvodů stále narůstají</w:t>
      </w:r>
      <w:r w:rsidR="00CB7D4E">
        <w:t>:</w:t>
      </w:r>
    </w:p>
    <w:p w14:paraId="74439A4C" w14:textId="77777777" w:rsidR="009F4F23" w:rsidRDefault="009F4F23" w:rsidP="00D32768">
      <w:pPr>
        <w:pStyle w:val="Normlnweb"/>
        <w:spacing w:before="0" w:beforeAutospacing="0" w:after="0" w:afterAutospacing="0"/>
      </w:pPr>
    </w:p>
    <w:p w14:paraId="608338AA" w14:textId="77777777" w:rsidR="005D3E10" w:rsidRDefault="005D3E10" w:rsidP="00D32768">
      <w:pPr>
        <w:pStyle w:val="Normlnweb"/>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634"/>
        <w:gridCol w:w="5103"/>
      </w:tblGrid>
      <w:tr w:rsidR="007D7A34" w14:paraId="18845576" w14:textId="77777777" w:rsidTr="007C2D86">
        <w:tc>
          <w:tcPr>
            <w:tcW w:w="9039" w:type="dxa"/>
            <w:gridSpan w:val="3"/>
            <w:shd w:val="clear" w:color="auto" w:fill="D9D9D9"/>
          </w:tcPr>
          <w:p w14:paraId="2521B0B2" w14:textId="77777777" w:rsidR="007D7A34" w:rsidRPr="007D7A34" w:rsidRDefault="007D7A34" w:rsidP="006A0BC7">
            <w:pPr>
              <w:pStyle w:val="Normlnweb"/>
              <w:spacing w:before="0" w:beforeAutospacing="0" w:after="0" w:afterAutospacing="0"/>
              <w:rPr>
                <w:b/>
              </w:rPr>
            </w:pPr>
            <w:r w:rsidRPr="007D7A34">
              <w:rPr>
                <w:b/>
              </w:rPr>
              <w:t xml:space="preserve">Přehled podle cell </w:t>
            </w:r>
            <w:proofErr w:type="spellStart"/>
            <w:r w:rsidRPr="007D7A34">
              <w:rPr>
                <w:b/>
              </w:rPr>
              <w:t>managerů</w:t>
            </w:r>
            <w:proofErr w:type="spellEnd"/>
          </w:p>
        </w:tc>
      </w:tr>
      <w:tr w:rsidR="006A0BC7" w14:paraId="2DB3F34A" w14:textId="77777777" w:rsidTr="007D7A34">
        <w:tc>
          <w:tcPr>
            <w:tcW w:w="2302" w:type="dxa"/>
            <w:shd w:val="clear" w:color="auto" w:fill="auto"/>
          </w:tcPr>
          <w:p w14:paraId="27CF5D92" w14:textId="77777777" w:rsidR="006A0BC7" w:rsidRPr="009F4F23" w:rsidRDefault="006A0BC7" w:rsidP="00EE2868">
            <w:pPr>
              <w:pStyle w:val="Normlnweb"/>
              <w:spacing w:before="0" w:beforeAutospacing="0" w:after="0" w:afterAutospacing="0"/>
              <w:rPr>
                <w:highlight w:val="yellow"/>
              </w:rPr>
            </w:pPr>
          </w:p>
        </w:tc>
        <w:tc>
          <w:tcPr>
            <w:tcW w:w="1634" w:type="dxa"/>
            <w:shd w:val="clear" w:color="auto" w:fill="auto"/>
          </w:tcPr>
          <w:p w14:paraId="59456B60" w14:textId="77777777" w:rsidR="006A0BC7" w:rsidRPr="009F4F23" w:rsidRDefault="006A0BC7" w:rsidP="00EE2868">
            <w:pPr>
              <w:pStyle w:val="Normlnweb"/>
              <w:spacing w:before="0" w:beforeAutospacing="0" w:after="0" w:afterAutospacing="0"/>
              <w:rPr>
                <w:highlight w:val="yellow"/>
              </w:rPr>
            </w:pPr>
          </w:p>
        </w:tc>
        <w:tc>
          <w:tcPr>
            <w:tcW w:w="5103" w:type="dxa"/>
            <w:shd w:val="clear" w:color="auto" w:fill="auto"/>
          </w:tcPr>
          <w:p w14:paraId="57352AB3" w14:textId="77777777" w:rsidR="006A0BC7" w:rsidRPr="009F4F23" w:rsidRDefault="006A0BC7" w:rsidP="00EE2868">
            <w:pPr>
              <w:pStyle w:val="Normlnweb"/>
              <w:spacing w:before="0" w:beforeAutospacing="0" w:after="0" w:afterAutospacing="0"/>
              <w:rPr>
                <w:highlight w:val="yellow"/>
              </w:rPr>
            </w:pPr>
          </w:p>
        </w:tc>
      </w:tr>
      <w:tr w:rsidR="006A0BC7" w14:paraId="772746B5" w14:textId="77777777" w:rsidTr="007D7A34">
        <w:tc>
          <w:tcPr>
            <w:tcW w:w="2302" w:type="dxa"/>
            <w:shd w:val="clear" w:color="auto" w:fill="auto"/>
          </w:tcPr>
          <w:p w14:paraId="6B8924B0" w14:textId="77777777" w:rsidR="006A0BC7" w:rsidRPr="0049301B" w:rsidRDefault="00B63C98" w:rsidP="00EE2868">
            <w:pPr>
              <w:pStyle w:val="Normlnweb"/>
              <w:spacing w:before="0" w:beforeAutospacing="0" w:after="0" w:afterAutospacing="0"/>
              <w:rPr>
                <w:b/>
              </w:rPr>
            </w:pPr>
            <w:r w:rsidRPr="0049301B">
              <w:rPr>
                <w:b/>
              </w:rPr>
              <w:t>C</w:t>
            </w:r>
            <w:r w:rsidR="006A0BC7" w:rsidRPr="0049301B">
              <w:rPr>
                <w:b/>
              </w:rPr>
              <w:t>ell</w:t>
            </w:r>
            <w:r w:rsidRPr="0049301B">
              <w:rPr>
                <w:b/>
              </w:rPr>
              <w:t xml:space="preserve"> </w:t>
            </w:r>
            <w:proofErr w:type="spellStart"/>
            <w:r w:rsidRPr="0049301B">
              <w:rPr>
                <w:b/>
              </w:rPr>
              <w:t>manager</w:t>
            </w:r>
            <w:proofErr w:type="spellEnd"/>
          </w:p>
        </w:tc>
        <w:tc>
          <w:tcPr>
            <w:tcW w:w="1634" w:type="dxa"/>
            <w:shd w:val="clear" w:color="auto" w:fill="auto"/>
          </w:tcPr>
          <w:p w14:paraId="075166BB" w14:textId="77777777" w:rsidR="006A0BC7" w:rsidRPr="0049301B" w:rsidRDefault="006A0BC7" w:rsidP="00EE2868">
            <w:pPr>
              <w:pStyle w:val="Normlnweb"/>
              <w:spacing w:before="0" w:beforeAutospacing="0" w:after="0" w:afterAutospacing="0"/>
            </w:pPr>
          </w:p>
        </w:tc>
        <w:tc>
          <w:tcPr>
            <w:tcW w:w="5103" w:type="dxa"/>
            <w:shd w:val="clear" w:color="auto" w:fill="auto"/>
          </w:tcPr>
          <w:p w14:paraId="58DED1E6" w14:textId="77777777" w:rsidR="006A0BC7" w:rsidRPr="0049301B" w:rsidRDefault="006A0BC7" w:rsidP="00EE2868">
            <w:pPr>
              <w:pStyle w:val="Normlnweb"/>
              <w:spacing w:before="0" w:beforeAutospacing="0" w:after="0" w:afterAutospacing="0"/>
            </w:pPr>
          </w:p>
        </w:tc>
      </w:tr>
      <w:tr w:rsidR="006A0BC7" w14:paraId="73CC3753" w14:textId="77777777" w:rsidTr="007D7A34">
        <w:tc>
          <w:tcPr>
            <w:tcW w:w="2302" w:type="dxa"/>
            <w:shd w:val="clear" w:color="auto" w:fill="auto"/>
          </w:tcPr>
          <w:p w14:paraId="38D08C02" w14:textId="77777777" w:rsidR="006A0BC7" w:rsidRPr="0049301B" w:rsidRDefault="006A0BC7" w:rsidP="006A0BC7">
            <w:pPr>
              <w:pStyle w:val="Normlnweb"/>
              <w:spacing w:before="0" w:beforeAutospacing="0" w:after="0" w:afterAutospacing="0"/>
            </w:pPr>
            <w:r w:rsidRPr="0049301B">
              <w:t>Denní objem cca GB</w:t>
            </w:r>
          </w:p>
        </w:tc>
        <w:tc>
          <w:tcPr>
            <w:tcW w:w="1634" w:type="dxa"/>
            <w:shd w:val="clear" w:color="auto" w:fill="auto"/>
          </w:tcPr>
          <w:p w14:paraId="3398051D" w14:textId="77777777" w:rsidR="006A0BC7" w:rsidRPr="0049301B" w:rsidRDefault="00841827" w:rsidP="00B63C98">
            <w:pPr>
              <w:pStyle w:val="Normlnweb"/>
              <w:spacing w:before="0" w:beforeAutospacing="0" w:after="0" w:afterAutospacing="0"/>
            </w:pPr>
            <w:r>
              <w:t xml:space="preserve">65 </w:t>
            </w:r>
            <w:r w:rsidR="00B63C98" w:rsidRPr="0049301B">
              <w:t>T</w:t>
            </w:r>
            <w:r w:rsidR="006A0BC7" w:rsidRPr="0049301B">
              <w:t>B</w:t>
            </w:r>
          </w:p>
        </w:tc>
        <w:tc>
          <w:tcPr>
            <w:tcW w:w="5103" w:type="dxa"/>
            <w:shd w:val="clear" w:color="auto" w:fill="auto"/>
          </w:tcPr>
          <w:p w14:paraId="6A0901F3" w14:textId="77777777" w:rsidR="006A0BC7" w:rsidRPr="0049301B" w:rsidRDefault="00B63C98" w:rsidP="00B63C98">
            <w:pPr>
              <w:pStyle w:val="Normlnweb"/>
              <w:spacing w:before="0" w:beforeAutospacing="0" w:after="0" w:afterAutospacing="0"/>
            </w:pPr>
            <w:r w:rsidRPr="0049301B">
              <w:t xml:space="preserve">Průměr do jedné knihovny (tj. bez </w:t>
            </w:r>
            <w:proofErr w:type="spellStart"/>
            <w:r w:rsidRPr="0049301B">
              <w:t>mirroru</w:t>
            </w:r>
            <w:proofErr w:type="spellEnd"/>
            <w:r w:rsidRPr="0049301B">
              <w:t>)</w:t>
            </w:r>
          </w:p>
          <w:p w14:paraId="769CAE00" w14:textId="77777777" w:rsidR="00CF0D45" w:rsidRPr="0049301B" w:rsidRDefault="00CF0D45" w:rsidP="00B63C98">
            <w:pPr>
              <w:pStyle w:val="Normlnweb"/>
              <w:spacing w:before="0" w:beforeAutospacing="0" w:after="0" w:afterAutospacing="0"/>
            </w:pPr>
            <w:r w:rsidRPr="0049301B">
              <w:t>Z toho a</w:t>
            </w:r>
            <w:r w:rsidR="001C4398">
              <w:t xml:space="preserve">rchivní </w:t>
            </w:r>
            <w:proofErr w:type="spellStart"/>
            <w:r w:rsidR="001C4398">
              <w:t>redology</w:t>
            </w:r>
            <w:proofErr w:type="spellEnd"/>
            <w:r w:rsidR="001C4398">
              <w:t xml:space="preserve"> databází cca 20</w:t>
            </w:r>
            <w:r w:rsidRPr="0049301B">
              <w:rPr>
                <w:lang w:val="en-US"/>
              </w:rPr>
              <w:t>%</w:t>
            </w:r>
          </w:p>
        </w:tc>
      </w:tr>
      <w:tr w:rsidR="006A0BC7" w14:paraId="6CAA03ED" w14:textId="77777777" w:rsidTr="007D7A34">
        <w:tc>
          <w:tcPr>
            <w:tcW w:w="2302" w:type="dxa"/>
            <w:shd w:val="clear" w:color="auto" w:fill="auto"/>
          </w:tcPr>
          <w:p w14:paraId="7C7358C5" w14:textId="77777777" w:rsidR="006A0BC7" w:rsidRPr="0049301B" w:rsidRDefault="006A0BC7" w:rsidP="00EE2868">
            <w:pPr>
              <w:pStyle w:val="Normlnweb"/>
              <w:spacing w:before="0" w:beforeAutospacing="0" w:after="0" w:afterAutospacing="0"/>
            </w:pPr>
            <w:r w:rsidRPr="0049301B">
              <w:t>Denní maximum</w:t>
            </w:r>
          </w:p>
        </w:tc>
        <w:tc>
          <w:tcPr>
            <w:tcW w:w="1634" w:type="dxa"/>
            <w:shd w:val="clear" w:color="auto" w:fill="auto"/>
          </w:tcPr>
          <w:p w14:paraId="702173E0" w14:textId="77777777" w:rsidR="006A0BC7" w:rsidRPr="0049301B" w:rsidRDefault="00841827" w:rsidP="00B63C98">
            <w:pPr>
              <w:pStyle w:val="Normlnweb"/>
              <w:spacing w:before="0" w:beforeAutospacing="0" w:after="0" w:afterAutospacing="0"/>
            </w:pPr>
            <w:r>
              <w:t>75</w:t>
            </w:r>
            <w:r w:rsidR="006A0BC7" w:rsidRPr="0049301B">
              <w:t xml:space="preserve"> </w:t>
            </w:r>
            <w:r w:rsidR="00B63C98" w:rsidRPr="0049301B">
              <w:t>T</w:t>
            </w:r>
            <w:r w:rsidR="006A0BC7" w:rsidRPr="0049301B">
              <w:t>B</w:t>
            </w:r>
          </w:p>
        </w:tc>
        <w:tc>
          <w:tcPr>
            <w:tcW w:w="5103" w:type="dxa"/>
            <w:shd w:val="clear" w:color="auto" w:fill="auto"/>
          </w:tcPr>
          <w:p w14:paraId="4E675162" w14:textId="77777777" w:rsidR="006A0BC7" w:rsidRPr="0049301B" w:rsidRDefault="006A0BC7" w:rsidP="00EE2868">
            <w:pPr>
              <w:pStyle w:val="Normlnweb"/>
              <w:spacing w:before="0" w:beforeAutospacing="0" w:after="0" w:afterAutospacing="0"/>
            </w:pPr>
          </w:p>
        </w:tc>
      </w:tr>
      <w:tr w:rsidR="006A0BC7" w14:paraId="5D823A27" w14:textId="77777777" w:rsidTr="007D7A34">
        <w:tc>
          <w:tcPr>
            <w:tcW w:w="2302" w:type="dxa"/>
            <w:shd w:val="clear" w:color="auto" w:fill="auto"/>
          </w:tcPr>
          <w:p w14:paraId="51658771" w14:textId="77777777" w:rsidR="006A0BC7" w:rsidRPr="0049301B" w:rsidRDefault="006A0BC7" w:rsidP="00EE2868">
            <w:pPr>
              <w:pStyle w:val="Normlnweb"/>
              <w:spacing w:before="0" w:beforeAutospacing="0" w:after="0" w:afterAutospacing="0"/>
            </w:pPr>
            <w:r w:rsidRPr="0049301B">
              <w:t>Denní počet session</w:t>
            </w:r>
          </w:p>
        </w:tc>
        <w:tc>
          <w:tcPr>
            <w:tcW w:w="1634" w:type="dxa"/>
            <w:shd w:val="clear" w:color="auto" w:fill="auto"/>
          </w:tcPr>
          <w:p w14:paraId="3F09ED11" w14:textId="77777777" w:rsidR="006A0BC7" w:rsidRPr="0049301B" w:rsidRDefault="00B63C98" w:rsidP="00EE2868">
            <w:pPr>
              <w:pStyle w:val="Normlnweb"/>
              <w:spacing w:before="0" w:beforeAutospacing="0" w:after="0" w:afterAutospacing="0"/>
            </w:pPr>
            <w:r w:rsidRPr="0049301B">
              <w:t>2</w:t>
            </w:r>
            <w:r w:rsidR="001C4398">
              <w:t>8</w:t>
            </w:r>
            <w:r w:rsidRPr="0049301B">
              <w:t>00</w:t>
            </w:r>
          </w:p>
        </w:tc>
        <w:tc>
          <w:tcPr>
            <w:tcW w:w="5103" w:type="dxa"/>
            <w:shd w:val="clear" w:color="auto" w:fill="auto"/>
          </w:tcPr>
          <w:p w14:paraId="7AD8780B" w14:textId="77777777" w:rsidR="006A0BC7" w:rsidRPr="0049301B" w:rsidRDefault="006A0BC7" w:rsidP="005A6C61">
            <w:pPr>
              <w:pStyle w:val="Normlnweb"/>
              <w:spacing w:before="0" w:beforeAutospacing="0" w:after="0" w:afterAutospacing="0"/>
            </w:pPr>
            <w:r w:rsidRPr="0049301B">
              <w:t xml:space="preserve">Z tohoto archivní </w:t>
            </w:r>
            <w:proofErr w:type="spellStart"/>
            <w:r w:rsidRPr="0049301B">
              <w:t>redology</w:t>
            </w:r>
            <w:proofErr w:type="spellEnd"/>
            <w:r w:rsidRPr="0049301B">
              <w:t xml:space="preserve"> databází cca </w:t>
            </w:r>
            <w:r w:rsidR="005A6C61" w:rsidRPr="0049301B">
              <w:t>90</w:t>
            </w:r>
            <w:r w:rsidR="005A6C61" w:rsidRPr="0049301B">
              <w:rPr>
                <w:lang w:val="en-US"/>
              </w:rPr>
              <w:t>%</w:t>
            </w:r>
          </w:p>
        </w:tc>
      </w:tr>
      <w:tr w:rsidR="00335775" w14:paraId="23EE7D9D" w14:textId="77777777" w:rsidTr="007D7A34">
        <w:tc>
          <w:tcPr>
            <w:tcW w:w="2302" w:type="dxa"/>
            <w:shd w:val="clear" w:color="auto" w:fill="auto"/>
          </w:tcPr>
          <w:p w14:paraId="67FDC341" w14:textId="77777777" w:rsidR="00335775" w:rsidRPr="0049301B" w:rsidRDefault="00335775" w:rsidP="00EE2868">
            <w:pPr>
              <w:pStyle w:val="Normlnweb"/>
              <w:spacing w:before="0" w:beforeAutospacing="0" w:after="0" w:afterAutospacing="0"/>
            </w:pPr>
            <w:r w:rsidRPr="0049301B">
              <w:t>Počet klientů</w:t>
            </w:r>
          </w:p>
        </w:tc>
        <w:tc>
          <w:tcPr>
            <w:tcW w:w="1634" w:type="dxa"/>
            <w:shd w:val="clear" w:color="auto" w:fill="auto"/>
          </w:tcPr>
          <w:p w14:paraId="0D3893B2" w14:textId="77777777" w:rsidR="00335775" w:rsidRPr="0049301B" w:rsidRDefault="00841827" w:rsidP="00EE2868">
            <w:pPr>
              <w:pStyle w:val="Normlnweb"/>
              <w:spacing w:before="0" w:beforeAutospacing="0" w:after="0" w:afterAutospacing="0"/>
            </w:pPr>
            <w:r>
              <w:t>400</w:t>
            </w:r>
          </w:p>
        </w:tc>
        <w:tc>
          <w:tcPr>
            <w:tcW w:w="5103" w:type="dxa"/>
            <w:shd w:val="clear" w:color="auto" w:fill="auto"/>
          </w:tcPr>
          <w:p w14:paraId="4E86C989" w14:textId="77777777" w:rsidR="00335775" w:rsidRPr="0049301B" w:rsidRDefault="00335775" w:rsidP="006A0BC7">
            <w:pPr>
              <w:pStyle w:val="Normlnweb"/>
              <w:spacing w:before="0" w:beforeAutospacing="0" w:after="0" w:afterAutospacing="0"/>
            </w:pPr>
            <w:r w:rsidRPr="0049301B">
              <w:t>Zahrnuje i virtuální adresy v rámci clusterů</w:t>
            </w:r>
          </w:p>
        </w:tc>
      </w:tr>
      <w:tr w:rsidR="006A0BC7" w14:paraId="15A11E57" w14:textId="77777777" w:rsidTr="007D7A34">
        <w:tc>
          <w:tcPr>
            <w:tcW w:w="2302" w:type="dxa"/>
            <w:tcBorders>
              <w:bottom w:val="single" w:sz="4" w:space="0" w:color="auto"/>
            </w:tcBorders>
            <w:shd w:val="clear" w:color="auto" w:fill="auto"/>
          </w:tcPr>
          <w:p w14:paraId="0F55B8A5" w14:textId="77777777" w:rsidR="006A0BC7" w:rsidRPr="0049301B" w:rsidRDefault="00B63C98" w:rsidP="00EE2868">
            <w:pPr>
              <w:pStyle w:val="Normlnweb"/>
              <w:spacing w:before="0" w:beforeAutospacing="0" w:after="0" w:afterAutospacing="0"/>
            </w:pPr>
            <w:r w:rsidRPr="0049301B">
              <w:t>Počet transportu médií</w:t>
            </w:r>
          </w:p>
        </w:tc>
        <w:tc>
          <w:tcPr>
            <w:tcW w:w="1634" w:type="dxa"/>
            <w:tcBorders>
              <w:bottom w:val="single" w:sz="4" w:space="0" w:color="auto"/>
            </w:tcBorders>
            <w:shd w:val="clear" w:color="auto" w:fill="auto"/>
          </w:tcPr>
          <w:p w14:paraId="669945CA" w14:textId="77777777" w:rsidR="006A0BC7" w:rsidRPr="0049301B" w:rsidRDefault="00B63C98" w:rsidP="00841827">
            <w:pPr>
              <w:pStyle w:val="Normlnweb"/>
              <w:spacing w:before="0" w:beforeAutospacing="0" w:after="0" w:afterAutospacing="0"/>
            </w:pPr>
            <w:r w:rsidRPr="0049301B">
              <w:t>1</w:t>
            </w:r>
            <w:r w:rsidR="00841827">
              <w:t>40</w:t>
            </w:r>
            <w:r w:rsidRPr="0049301B">
              <w:t xml:space="preserve"> 000</w:t>
            </w:r>
          </w:p>
        </w:tc>
        <w:tc>
          <w:tcPr>
            <w:tcW w:w="5103" w:type="dxa"/>
            <w:tcBorders>
              <w:bottom w:val="single" w:sz="4" w:space="0" w:color="auto"/>
            </w:tcBorders>
            <w:shd w:val="clear" w:color="auto" w:fill="auto"/>
          </w:tcPr>
          <w:p w14:paraId="21174AE6" w14:textId="77777777" w:rsidR="006A0BC7" w:rsidRPr="0049301B" w:rsidRDefault="006A0BC7" w:rsidP="00EE2868">
            <w:pPr>
              <w:pStyle w:val="Normlnweb"/>
              <w:spacing w:before="0" w:beforeAutospacing="0" w:after="0" w:afterAutospacing="0"/>
            </w:pPr>
          </w:p>
        </w:tc>
      </w:tr>
      <w:tr w:rsidR="00B63C98" w14:paraId="75308077" w14:textId="77777777" w:rsidTr="007D7A34">
        <w:tc>
          <w:tcPr>
            <w:tcW w:w="2302" w:type="dxa"/>
            <w:tcBorders>
              <w:bottom w:val="single" w:sz="4" w:space="0" w:color="auto"/>
            </w:tcBorders>
            <w:shd w:val="clear" w:color="auto" w:fill="auto"/>
          </w:tcPr>
          <w:p w14:paraId="6115BFB4" w14:textId="77777777" w:rsidR="00B63C98" w:rsidRPr="0049301B" w:rsidRDefault="00B63C98" w:rsidP="00EE2868">
            <w:pPr>
              <w:pStyle w:val="Normlnweb"/>
              <w:spacing w:before="0" w:beforeAutospacing="0" w:after="0" w:afterAutospacing="0"/>
            </w:pPr>
            <w:r w:rsidRPr="0049301B">
              <w:t>Největší záloha</w:t>
            </w:r>
          </w:p>
        </w:tc>
        <w:tc>
          <w:tcPr>
            <w:tcW w:w="1634" w:type="dxa"/>
            <w:tcBorders>
              <w:bottom w:val="single" w:sz="4" w:space="0" w:color="auto"/>
            </w:tcBorders>
            <w:shd w:val="clear" w:color="auto" w:fill="auto"/>
          </w:tcPr>
          <w:p w14:paraId="1A683CE7" w14:textId="77777777" w:rsidR="00B63C98" w:rsidRPr="0049301B" w:rsidRDefault="00841827" w:rsidP="00EE2868">
            <w:pPr>
              <w:pStyle w:val="Normlnweb"/>
              <w:spacing w:before="0" w:beforeAutospacing="0" w:after="0" w:afterAutospacing="0"/>
            </w:pPr>
            <w:r>
              <w:t>23</w:t>
            </w:r>
            <w:r w:rsidR="00B63C98" w:rsidRPr="0049301B">
              <w:t xml:space="preserve"> TB</w:t>
            </w:r>
          </w:p>
        </w:tc>
        <w:tc>
          <w:tcPr>
            <w:tcW w:w="5103" w:type="dxa"/>
            <w:tcBorders>
              <w:bottom w:val="single" w:sz="4" w:space="0" w:color="auto"/>
            </w:tcBorders>
            <w:shd w:val="clear" w:color="auto" w:fill="auto"/>
          </w:tcPr>
          <w:p w14:paraId="2BF51B99" w14:textId="77777777" w:rsidR="00B63C98" w:rsidRPr="0049301B" w:rsidRDefault="00841827" w:rsidP="00EE2868">
            <w:pPr>
              <w:pStyle w:val="Normlnweb"/>
              <w:spacing w:before="0" w:beforeAutospacing="0" w:after="0" w:afterAutospacing="0"/>
            </w:pPr>
            <w:proofErr w:type="spellStart"/>
            <w:r w:rsidRPr="0049301B">
              <w:t>F</w:t>
            </w:r>
            <w:r w:rsidR="00B63C98" w:rsidRPr="0049301B">
              <w:t>ilesystém</w:t>
            </w:r>
            <w:proofErr w:type="spellEnd"/>
          </w:p>
        </w:tc>
      </w:tr>
      <w:tr w:rsidR="00B63C98" w14:paraId="55347BA5" w14:textId="77777777" w:rsidTr="007D7A34">
        <w:tc>
          <w:tcPr>
            <w:tcW w:w="2302" w:type="dxa"/>
            <w:tcBorders>
              <w:bottom w:val="single" w:sz="4" w:space="0" w:color="auto"/>
            </w:tcBorders>
            <w:shd w:val="clear" w:color="auto" w:fill="auto"/>
          </w:tcPr>
          <w:p w14:paraId="60BD44CC" w14:textId="77777777" w:rsidR="00B63C98" w:rsidRPr="0049301B" w:rsidRDefault="005A6C61" w:rsidP="00EE2868">
            <w:pPr>
              <w:pStyle w:val="Normlnweb"/>
              <w:spacing w:before="0" w:beforeAutospacing="0" w:after="0" w:afterAutospacing="0"/>
            </w:pPr>
            <w:r w:rsidRPr="0049301B">
              <w:t>Největší počet souborů v jedné záloze</w:t>
            </w:r>
          </w:p>
        </w:tc>
        <w:tc>
          <w:tcPr>
            <w:tcW w:w="1634" w:type="dxa"/>
            <w:tcBorders>
              <w:bottom w:val="single" w:sz="4" w:space="0" w:color="auto"/>
            </w:tcBorders>
            <w:shd w:val="clear" w:color="auto" w:fill="auto"/>
          </w:tcPr>
          <w:p w14:paraId="580531C8" w14:textId="77777777" w:rsidR="00B63C98" w:rsidRPr="0049301B" w:rsidRDefault="00841827" w:rsidP="005A6C61">
            <w:pPr>
              <w:pStyle w:val="Normlnweb"/>
              <w:spacing w:before="0" w:beforeAutospacing="0" w:after="0" w:afterAutospacing="0"/>
            </w:pPr>
            <w:r>
              <w:t>6</w:t>
            </w:r>
            <w:r w:rsidR="005A6C61" w:rsidRPr="0049301B">
              <w:t>0 milionů</w:t>
            </w:r>
          </w:p>
        </w:tc>
        <w:tc>
          <w:tcPr>
            <w:tcW w:w="5103" w:type="dxa"/>
            <w:tcBorders>
              <w:bottom w:val="single" w:sz="4" w:space="0" w:color="auto"/>
            </w:tcBorders>
            <w:shd w:val="clear" w:color="auto" w:fill="auto"/>
          </w:tcPr>
          <w:p w14:paraId="5A53A02B" w14:textId="77777777" w:rsidR="00B63C98" w:rsidRPr="0049301B" w:rsidRDefault="00841827" w:rsidP="001C4398">
            <w:pPr>
              <w:pStyle w:val="Normlnweb"/>
              <w:spacing w:before="0" w:beforeAutospacing="0" w:after="0" w:afterAutospacing="0"/>
            </w:pPr>
            <w:r>
              <w:t>8</w:t>
            </w:r>
            <w:r w:rsidR="005A6C61" w:rsidRPr="0049301B">
              <w:t>,</w:t>
            </w:r>
            <w:r w:rsidR="001C4398">
              <w:t>5</w:t>
            </w:r>
            <w:r w:rsidR="005A6C61" w:rsidRPr="0049301B">
              <w:t xml:space="preserve"> TB</w:t>
            </w:r>
          </w:p>
        </w:tc>
      </w:tr>
    </w:tbl>
    <w:p w14:paraId="3390D313" w14:textId="77777777" w:rsidR="008B665C" w:rsidRDefault="008B665C" w:rsidP="00D97756">
      <w:pPr>
        <w:pStyle w:val="Normlnweb"/>
        <w:spacing w:before="0" w:beforeAutospacing="0" w:after="0" w:afterAutospacing="0"/>
        <w:rPr>
          <w:b/>
        </w:rPr>
      </w:pPr>
    </w:p>
    <w:p w14:paraId="56CD30B4" w14:textId="72F17134" w:rsidR="00BC1459" w:rsidRPr="00952202" w:rsidRDefault="002D3DC7" w:rsidP="00D97756">
      <w:pPr>
        <w:pStyle w:val="Normlnweb"/>
        <w:spacing w:before="0" w:beforeAutospacing="0" w:after="0" w:afterAutospacing="0"/>
        <w:rPr>
          <w:b/>
        </w:rPr>
      </w:pPr>
      <w:r w:rsidRPr="00952202">
        <w:rPr>
          <w:b/>
        </w:rPr>
        <w:lastRenderedPageBreak/>
        <w:t>Ostatní informace</w:t>
      </w:r>
      <w:r w:rsidR="005B0A02" w:rsidRPr="00952202">
        <w:rPr>
          <w:b/>
        </w:rPr>
        <w:tab/>
      </w:r>
    </w:p>
    <w:p w14:paraId="18D23BBD" w14:textId="77777777" w:rsidR="00ED5508" w:rsidRDefault="00ED5508" w:rsidP="00AD7363">
      <w:pPr>
        <w:pStyle w:val="Normlnweb"/>
        <w:spacing w:before="0" w:beforeAutospacing="0" w:after="0" w:afterAutospacing="0"/>
        <w:jc w:val="both"/>
      </w:pPr>
    </w:p>
    <w:p w14:paraId="544A8D09" w14:textId="77777777" w:rsidR="009F4F23" w:rsidRDefault="00D32768" w:rsidP="00AD7363">
      <w:pPr>
        <w:pStyle w:val="Normlnweb"/>
        <w:spacing w:before="0" w:beforeAutospacing="0" w:after="0" w:afterAutospacing="0"/>
        <w:jc w:val="both"/>
      </w:pPr>
      <w:r>
        <w:t xml:space="preserve">U zálohování je zanedbatelné množství </w:t>
      </w:r>
      <w:r w:rsidR="00E2478A">
        <w:t xml:space="preserve">zašifrovaných </w:t>
      </w:r>
      <w:r w:rsidR="001C4398">
        <w:t>souborů</w:t>
      </w:r>
      <w:r w:rsidR="001C4398">
        <w:rPr>
          <w:lang w:val="en-US"/>
        </w:rPr>
        <w:t>;</w:t>
      </w:r>
      <w:r>
        <w:t xml:space="preserve"> </w:t>
      </w:r>
      <w:proofErr w:type="spellStart"/>
      <w:r>
        <w:t>kompresená</w:t>
      </w:r>
      <w:proofErr w:type="spellEnd"/>
      <w:r>
        <w:t xml:space="preserve"> data (např. </w:t>
      </w:r>
      <w:proofErr w:type="spellStart"/>
      <w:r>
        <w:t>jpeg</w:t>
      </w:r>
      <w:proofErr w:type="spellEnd"/>
      <w:r>
        <w:t xml:space="preserve">, zip, </w:t>
      </w:r>
      <w:proofErr w:type="spellStart"/>
      <w:r w:rsidR="009F4F23">
        <w:t>mpeg</w:t>
      </w:r>
      <w:proofErr w:type="spellEnd"/>
      <w:r w:rsidR="009F4F23">
        <w:t xml:space="preserve">, </w:t>
      </w:r>
      <w:r>
        <w:t>….)</w:t>
      </w:r>
      <w:r w:rsidR="00FF4ECA">
        <w:t xml:space="preserve"> </w:t>
      </w:r>
      <w:r>
        <w:t xml:space="preserve">se </w:t>
      </w:r>
      <w:r w:rsidR="009F4F23">
        <w:t>vyskytují</w:t>
      </w:r>
      <w:r>
        <w:t>, ale jejich množství je problematicky odhadnutelné</w:t>
      </w:r>
      <w:r w:rsidR="00B33CB6">
        <w:t>, řádově se jedná o 30</w:t>
      </w:r>
      <w:r w:rsidR="00B33CB6">
        <w:rPr>
          <w:lang w:val="en-US"/>
        </w:rPr>
        <w:t>%-40%</w:t>
      </w:r>
      <w:r>
        <w:t xml:space="preserve">. </w:t>
      </w:r>
      <w:r w:rsidR="002D3DC7">
        <w:t xml:space="preserve"> Systém obsahuje velké množství dat, která se mění – typicky archivní </w:t>
      </w:r>
      <w:proofErr w:type="spellStart"/>
      <w:r w:rsidR="002D3DC7">
        <w:t>redology</w:t>
      </w:r>
      <w:proofErr w:type="spellEnd"/>
      <w:r w:rsidR="002D3DC7">
        <w:t xml:space="preserve"> databází. </w:t>
      </w:r>
    </w:p>
    <w:p w14:paraId="4B118822" w14:textId="30A3CB6F" w:rsidR="00D32768" w:rsidRPr="00FF5BB6" w:rsidRDefault="00502C87" w:rsidP="00AD7363">
      <w:pPr>
        <w:pStyle w:val="Normlnweb"/>
        <w:spacing w:before="0" w:beforeAutospacing="0" w:after="0" w:afterAutospacing="0"/>
        <w:jc w:val="both"/>
        <w:rPr>
          <w:b/>
        </w:rPr>
      </w:pPr>
      <w:r>
        <w:rPr>
          <w:b/>
        </w:rPr>
        <w:t>U s</w:t>
      </w:r>
      <w:r w:rsidR="00B33CB6">
        <w:rPr>
          <w:b/>
        </w:rPr>
        <w:t>távající</w:t>
      </w:r>
      <w:r>
        <w:rPr>
          <w:b/>
        </w:rPr>
        <w:t>ch</w:t>
      </w:r>
      <w:r w:rsidR="00B33CB6">
        <w:rPr>
          <w:b/>
        </w:rPr>
        <w:t xml:space="preserve"> VTL </w:t>
      </w:r>
      <w:r>
        <w:rPr>
          <w:b/>
        </w:rPr>
        <w:t xml:space="preserve">(různí výrobci) kolísá </w:t>
      </w:r>
      <w:proofErr w:type="spellStart"/>
      <w:r w:rsidR="00B33CB6">
        <w:rPr>
          <w:b/>
        </w:rPr>
        <w:t>deduplikačí</w:t>
      </w:r>
      <w:proofErr w:type="spellEnd"/>
      <w:r w:rsidR="00B33CB6">
        <w:rPr>
          <w:b/>
        </w:rPr>
        <w:t xml:space="preserve"> poměr </w:t>
      </w:r>
      <w:r>
        <w:rPr>
          <w:b/>
        </w:rPr>
        <w:t>mezi 8:1 a 9:1.</w:t>
      </w:r>
    </w:p>
    <w:p w14:paraId="7AA04F79" w14:textId="77777777" w:rsidR="00FE7F0B" w:rsidRDefault="00FE7F0B" w:rsidP="00AD7363">
      <w:pPr>
        <w:jc w:val="both"/>
      </w:pPr>
    </w:p>
    <w:p w14:paraId="7315CDF7" w14:textId="77777777" w:rsidR="00D32768" w:rsidRPr="000A7218" w:rsidRDefault="00D32768" w:rsidP="00D32768">
      <w:pPr>
        <w:rPr>
          <w:b/>
        </w:rPr>
      </w:pPr>
      <w:r w:rsidRPr="000A7218">
        <w:rPr>
          <w:b/>
        </w:rPr>
        <w:t>Standardní systémové prostředí ČNB (</w:t>
      </w:r>
      <w:r w:rsidR="0062401A">
        <w:rPr>
          <w:b/>
        </w:rPr>
        <w:t>základní informace</w:t>
      </w:r>
      <w:r w:rsidRPr="000A7218">
        <w:rPr>
          <w:b/>
        </w:rPr>
        <w:t>)</w:t>
      </w:r>
    </w:p>
    <w:p w14:paraId="268B640F" w14:textId="77777777" w:rsidR="00D32768" w:rsidRPr="001434F8" w:rsidRDefault="00D32768" w:rsidP="00CC63DA">
      <w:pPr>
        <w:pStyle w:val="Nadpis4"/>
        <w:keepNext w:val="0"/>
        <w:jc w:val="both"/>
        <w:rPr>
          <w:b w:val="0"/>
          <w:sz w:val="24"/>
          <w:szCs w:val="24"/>
        </w:rPr>
      </w:pPr>
      <w:r w:rsidRPr="001434F8">
        <w:rPr>
          <w:b w:val="0"/>
          <w:sz w:val="24"/>
          <w:szCs w:val="24"/>
        </w:rPr>
        <w:t>T</w:t>
      </w:r>
      <w:r>
        <w:rPr>
          <w:b w:val="0"/>
          <w:sz w:val="24"/>
          <w:szCs w:val="24"/>
        </w:rPr>
        <w:t>ato část informací je uvedena pro úplnost, aby zhotovitel měl v případě potřeby kompletní informace o prostředí ČNB.</w:t>
      </w:r>
    </w:p>
    <w:p w14:paraId="4C8A5982" w14:textId="77777777" w:rsidR="00D32768" w:rsidRPr="0009062B" w:rsidRDefault="00D32768" w:rsidP="00AD7363">
      <w:pPr>
        <w:pStyle w:val="Nadpis4"/>
        <w:jc w:val="both"/>
        <w:rPr>
          <w:sz w:val="24"/>
          <w:szCs w:val="24"/>
        </w:rPr>
      </w:pPr>
      <w:r>
        <w:rPr>
          <w:sz w:val="24"/>
          <w:szCs w:val="24"/>
        </w:rPr>
        <w:t>Po</w:t>
      </w:r>
      <w:r w:rsidRPr="0009062B">
        <w:rPr>
          <w:sz w:val="24"/>
          <w:szCs w:val="24"/>
        </w:rPr>
        <w:t xml:space="preserve">čítačová síť </w:t>
      </w:r>
      <w:r>
        <w:rPr>
          <w:sz w:val="24"/>
          <w:szCs w:val="24"/>
        </w:rPr>
        <w:t>–</w:t>
      </w:r>
      <w:r w:rsidRPr="0009062B">
        <w:rPr>
          <w:sz w:val="24"/>
          <w:szCs w:val="24"/>
        </w:rPr>
        <w:t xml:space="preserve"> </w:t>
      </w:r>
      <w:r>
        <w:rPr>
          <w:sz w:val="24"/>
          <w:szCs w:val="24"/>
        </w:rPr>
        <w:t xml:space="preserve">interní standard </w:t>
      </w:r>
      <w:r w:rsidRPr="0009062B">
        <w:rPr>
          <w:sz w:val="24"/>
          <w:szCs w:val="24"/>
        </w:rPr>
        <w:t>technické</w:t>
      </w:r>
      <w:r>
        <w:rPr>
          <w:sz w:val="24"/>
          <w:szCs w:val="24"/>
        </w:rPr>
        <w:t>ho</w:t>
      </w:r>
      <w:r w:rsidRPr="0009062B">
        <w:rPr>
          <w:sz w:val="24"/>
          <w:szCs w:val="24"/>
        </w:rPr>
        <w:t xml:space="preserve"> a </w:t>
      </w:r>
      <w:r>
        <w:rPr>
          <w:sz w:val="24"/>
          <w:szCs w:val="24"/>
        </w:rPr>
        <w:t>programového</w:t>
      </w:r>
      <w:r w:rsidRPr="0009062B">
        <w:rPr>
          <w:sz w:val="24"/>
          <w:szCs w:val="24"/>
        </w:rPr>
        <w:t xml:space="preserve"> vybavení</w:t>
      </w:r>
    </w:p>
    <w:p w14:paraId="7298A3B2" w14:textId="77777777" w:rsidR="00D32768" w:rsidRPr="007B2199" w:rsidRDefault="00D32768" w:rsidP="00CC63DA">
      <w:pPr>
        <w:keepNext/>
        <w:jc w:val="both"/>
        <w:rPr>
          <w:u w:val="single"/>
        </w:rPr>
      </w:pPr>
      <w:r w:rsidRPr="007B2199">
        <w:rPr>
          <w:u w:val="single"/>
        </w:rPr>
        <w:t xml:space="preserve">Standardní </w:t>
      </w:r>
      <w:r>
        <w:rPr>
          <w:u w:val="single"/>
        </w:rPr>
        <w:t xml:space="preserve">technické </w:t>
      </w:r>
      <w:r w:rsidRPr="007B2199">
        <w:rPr>
          <w:u w:val="single"/>
        </w:rPr>
        <w:t>komunikační vybavení:</w:t>
      </w:r>
    </w:p>
    <w:p w14:paraId="64CCCAD7" w14:textId="77777777" w:rsidR="00D32768" w:rsidRDefault="00D32768" w:rsidP="00233D5A">
      <w:pPr>
        <w:numPr>
          <w:ilvl w:val="0"/>
          <w:numId w:val="13"/>
        </w:numPr>
        <w:jc w:val="both"/>
      </w:pPr>
      <w:r>
        <w:t>LAN – strukturovaná kabeláž pro připojení uživatelů umožňující připojení rychlostí minimálně 1</w:t>
      </w:r>
      <w:r w:rsidR="00746E0F">
        <w:t>0</w:t>
      </w:r>
      <w:r>
        <w:t xml:space="preserve">00 </w:t>
      </w:r>
      <w:proofErr w:type="spellStart"/>
      <w:r>
        <w:t>Mbit</w:t>
      </w:r>
      <w:proofErr w:type="spellEnd"/>
      <w:r>
        <w:t xml:space="preserve">/sec. </w:t>
      </w:r>
    </w:p>
    <w:p w14:paraId="1F8E7898" w14:textId="77777777" w:rsidR="00D32768" w:rsidRDefault="00D32768" w:rsidP="00233D5A">
      <w:pPr>
        <w:numPr>
          <w:ilvl w:val="0"/>
          <w:numId w:val="13"/>
        </w:numPr>
        <w:jc w:val="both"/>
      </w:pPr>
      <w:r>
        <w:t xml:space="preserve">Páteřní LAN – Gigabit </w:t>
      </w:r>
      <w:proofErr w:type="spellStart"/>
      <w:r>
        <w:t>Ethernet</w:t>
      </w:r>
      <w:proofErr w:type="spellEnd"/>
      <w:r>
        <w:t>;</w:t>
      </w:r>
    </w:p>
    <w:p w14:paraId="37B51492" w14:textId="77777777" w:rsidR="00D32768" w:rsidRDefault="00D32768" w:rsidP="00233D5A">
      <w:pPr>
        <w:numPr>
          <w:ilvl w:val="0"/>
          <w:numId w:val="13"/>
        </w:numPr>
        <w:jc w:val="both"/>
      </w:pPr>
      <w:r>
        <w:t>aktivní síťové prvky –</w:t>
      </w:r>
      <w:r w:rsidR="00B26DB8">
        <w:t xml:space="preserve"> </w:t>
      </w:r>
      <w:r>
        <w:t>plně přepínaná síť;</w:t>
      </w:r>
    </w:p>
    <w:p w14:paraId="38E2E51A" w14:textId="77777777" w:rsidR="00D32768" w:rsidRDefault="00D32768" w:rsidP="00233D5A">
      <w:pPr>
        <w:numPr>
          <w:ilvl w:val="0"/>
          <w:numId w:val="13"/>
        </w:numPr>
        <w:jc w:val="both"/>
      </w:pPr>
      <w:r>
        <w:t>LAN, MAN, WAN – multiplexory typu WDM;</w:t>
      </w:r>
    </w:p>
    <w:p w14:paraId="737BFBE5" w14:textId="77777777" w:rsidR="00D32768" w:rsidRDefault="00746E0F" w:rsidP="00233D5A">
      <w:pPr>
        <w:numPr>
          <w:ilvl w:val="0"/>
          <w:numId w:val="13"/>
        </w:numPr>
        <w:jc w:val="both"/>
      </w:pPr>
      <w:r>
        <w:t>Protokol TCP/IP v</w:t>
      </w:r>
      <w:r w:rsidR="00D32768">
        <w:t>4</w:t>
      </w:r>
      <w:r w:rsidR="005D3E10">
        <w:t>.</w:t>
      </w:r>
    </w:p>
    <w:p w14:paraId="767B7E25" w14:textId="77777777" w:rsidR="00D32768" w:rsidRDefault="00D32768" w:rsidP="00AD7363">
      <w:pPr>
        <w:jc w:val="both"/>
      </w:pPr>
    </w:p>
    <w:p w14:paraId="7AA33851" w14:textId="77777777" w:rsidR="005D3E10" w:rsidRDefault="005D3E10" w:rsidP="00AD7363">
      <w:pPr>
        <w:jc w:val="both"/>
        <w:sectPr w:rsidR="005D3E10" w:rsidSect="000D19AE">
          <w:headerReference w:type="default" r:id="rId17"/>
          <w:footerReference w:type="default" r:id="rId18"/>
          <w:headerReference w:type="first" r:id="rId19"/>
          <w:footerReference w:type="first" r:id="rId20"/>
          <w:pgSz w:w="11906" w:h="16838"/>
          <w:pgMar w:top="1135" w:right="1418" w:bottom="1418" w:left="1418" w:header="709" w:footer="709" w:gutter="0"/>
          <w:cols w:space="708"/>
          <w:docGrid w:linePitch="360"/>
        </w:sectPr>
      </w:pPr>
    </w:p>
    <w:p w14:paraId="62B46466" w14:textId="77777777" w:rsidR="00C66ABB" w:rsidRDefault="00B80E29" w:rsidP="00C66ABB">
      <w:pPr>
        <w:jc w:val="right"/>
      </w:pPr>
      <w:r>
        <w:lastRenderedPageBreak/>
        <w:t>Příloha č. 4</w:t>
      </w:r>
    </w:p>
    <w:p w14:paraId="7DE10D21" w14:textId="77777777" w:rsidR="008B665C" w:rsidRDefault="008B665C" w:rsidP="00C66ABB">
      <w:pPr>
        <w:jc w:val="center"/>
        <w:outlineLvl w:val="0"/>
        <w:rPr>
          <w:b/>
          <w:sz w:val="28"/>
          <w:szCs w:val="28"/>
        </w:rPr>
      </w:pPr>
    </w:p>
    <w:p w14:paraId="3D7C8954" w14:textId="75955B6B" w:rsidR="00C66ABB" w:rsidRPr="00AD287C" w:rsidRDefault="00C66ABB" w:rsidP="00C66ABB">
      <w:pPr>
        <w:jc w:val="center"/>
        <w:outlineLvl w:val="0"/>
        <w:rPr>
          <w:b/>
          <w:sz w:val="28"/>
          <w:szCs w:val="28"/>
        </w:rPr>
      </w:pPr>
      <w:r w:rsidRPr="00AD287C">
        <w:rPr>
          <w:b/>
          <w:sz w:val="28"/>
          <w:szCs w:val="28"/>
        </w:rPr>
        <w:t xml:space="preserve">Technická specifikace </w:t>
      </w:r>
      <w:r w:rsidR="005B30FA" w:rsidRPr="00AD287C">
        <w:rPr>
          <w:b/>
          <w:sz w:val="28"/>
          <w:szCs w:val="28"/>
        </w:rPr>
        <w:t>díla</w:t>
      </w:r>
    </w:p>
    <w:p w14:paraId="6DAD210C" w14:textId="77777777" w:rsidR="00C66ABB" w:rsidRDefault="00C66ABB" w:rsidP="00C66ABB">
      <w:pPr>
        <w:jc w:val="right"/>
      </w:pPr>
    </w:p>
    <w:p w14:paraId="25D9B8C8" w14:textId="77777777" w:rsidR="00C66ABB" w:rsidRPr="00583DE0" w:rsidRDefault="00C66ABB" w:rsidP="00583DE0">
      <w:pPr>
        <w:rPr>
          <w:b/>
        </w:rPr>
      </w:pPr>
      <w:bookmarkStart w:id="7" w:name="_Toc19605547"/>
      <w:bookmarkStart w:id="8" w:name="_Toc45354589"/>
      <w:r w:rsidRPr="00583DE0">
        <w:rPr>
          <w:b/>
        </w:rPr>
        <w:t>Terminologie</w:t>
      </w:r>
    </w:p>
    <w:p w14:paraId="2C928808" w14:textId="77777777" w:rsidR="00C66ABB" w:rsidRDefault="00C66ABB" w:rsidP="00C66ABB">
      <w:pPr>
        <w:rPr>
          <w:b/>
        </w:rPr>
      </w:pPr>
    </w:p>
    <w:p w14:paraId="0C79574D" w14:textId="77777777" w:rsidR="00C66ABB" w:rsidRDefault="00C66ABB" w:rsidP="00C66ABB">
      <w:pPr>
        <w:pStyle w:val="norm"/>
      </w:pPr>
      <w:bookmarkStart w:id="9" w:name="_Toc46641960"/>
      <w:r>
        <w:rPr>
          <w:b/>
        </w:rPr>
        <w:t>C</w:t>
      </w:r>
      <w:r w:rsidRPr="00773D4A">
        <w:rPr>
          <w:b/>
        </w:rPr>
        <w:t>luster</w:t>
      </w:r>
      <w:r>
        <w:t xml:space="preserve"> </w:t>
      </w:r>
      <w:r w:rsidRPr="003829A2">
        <w:rPr>
          <w:b/>
        </w:rPr>
        <w:t xml:space="preserve">lokální </w:t>
      </w:r>
      <w:r>
        <w:t>- skupina zařízení (zpravidla serverů a diskových polí), která umožňuje zajistit obnovu zpracování v řádu jednotek minut po výpadku některé z komponent. Vzájemná vzdálenost zařízení od sebe může být do desítek metrů.</w:t>
      </w:r>
    </w:p>
    <w:p w14:paraId="2616E7E3" w14:textId="77777777" w:rsidR="00C66ABB" w:rsidRDefault="00C66ABB" w:rsidP="00C66ABB">
      <w:pPr>
        <w:jc w:val="both"/>
        <w:rPr>
          <w:b/>
        </w:rPr>
      </w:pPr>
    </w:p>
    <w:p w14:paraId="57CAAACF" w14:textId="77777777" w:rsidR="00C66ABB" w:rsidRDefault="00C66ABB" w:rsidP="00C66ABB">
      <w:pPr>
        <w:jc w:val="both"/>
      </w:pPr>
      <w:r>
        <w:rPr>
          <w:b/>
        </w:rPr>
        <w:t>Cluster geografický/</w:t>
      </w:r>
      <w:proofErr w:type="spellStart"/>
      <w:r>
        <w:rPr>
          <w:b/>
        </w:rPr>
        <w:t>geocluster</w:t>
      </w:r>
      <w:proofErr w:type="spellEnd"/>
      <w:r>
        <w:t xml:space="preserve"> - obdoba </w:t>
      </w:r>
      <w:r w:rsidRPr="00773D4A">
        <w:t>lokálního clusteru</w:t>
      </w:r>
      <w:r>
        <w:t xml:space="preserve"> s tím rozdílem, že tato technologie umožňuje kompletní obnovu zpracování ve fyzicky jiné lokalitě (vzdálenost desítky kilometrů).</w:t>
      </w:r>
      <w:r w:rsidR="00B5512A">
        <w:t xml:space="preserve"> Data jsou v obou lokalitách.</w:t>
      </w:r>
    </w:p>
    <w:bookmarkEnd w:id="9"/>
    <w:p w14:paraId="15079BA5" w14:textId="77777777" w:rsidR="00C66ABB" w:rsidRDefault="00C66ABB" w:rsidP="00C66ABB">
      <w:pPr>
        <w:pStyle w:val="norm"/>
        <w:rPr>
          <w:b/>
        </w:rPr>
      </w:pPr>
    </w:p>
    <w:p w14:paraId="5FEAD79D" w14:textId="77777777" w:rsidR="00C66ABB" w:rsidRPr="00A83412" w:rsidRDefault="00C66ABB" w:rsidP="00C66ABB">
      <w:pPr>
        <w:pStyle w:val="norm"/>
      </w:pPr>
      <w:r>
        <w:rPr>
          <w:b/>
        </w:rPr>
        <w:t xml:space="preserve">IS (Informační systém/aplikace) - </w:t>
      </w:r>
      <w:r w:rsidRPr="004817AC">
        <w:rPr>
          <w:snapToGrid w:val="0"/>
          <w:color w:val="000000"/>
        </w:rPr>
        <w:t>je funkční celek, který slouží k získávání, uchovávání, přenášení, zpracovávání a poskytování informací pomocí informačních technologií. Zahrnuje informační technologie, data, správu informačního systému a zaměstnance, kteří ji zajišťují, uživatele a vzájemné vazby mezi nimi.</w:t>
      </w:r>
    </w:p>
    <w:p w14:paraId="4F5E9799" w14:textId="77777777" w:rsidR="00C66ABB" w:rsidRDefault="00C66ABB" w:rsidP="00C66ABB">
      <w:pPr>
        <w:rPr>
          <w:b/>
        </w:rPr>
      </w:pPr>
    </w:p>
    <w:p w14:paraId="7AEAA231" w14:textId="77777777" w:rsidR="00C66ABB" w:rsidRDefault="00C66ABB" w:rsidP="00C66ABB">
      <w:pPr>
        <w:rPr>
          <w:b/>
        </w:rPr>
      </w:pPr>
      <w:r>
        <w:rPr>
          <w:b/>
        </w:rPr>
        <w:t xml:space="preserve">MSCS (Microsoft Cluster </w:t>
      </w:r>
      <w:proofErr w:type="spellStart"/>
      <w:r>
        <w:rPr>
          <w:b/>
        </w:rPr>
        <w:t>Service</w:t>
      </w:r>
      <w:proofErr w:type="spellEnd"/>
      <w:r>
        <w:rPr>
          <w:b/>
        </w:rPr>
        <w:t xml:space="preserve">) </w:t>
      </w:r>
      <w:r>
        <w:t>–</w:t>
      </w:r>
      <w:r w:rsidRPr="000E09D6">
        <w:t xml:space="preserve"> </w:t>
      </w:r>
      <w:r>
        <w:t xml:space="preserve">SW dodávaný firmou Microsoft zajišťující funkci clusteru. Tento SW je součástí MS Windows </w:t>
      </w:r>
      <w:proofErr w:type="spellStart"/>
      <w:r>
        <w:t>Enterprise</w:t>
      </w:r>
      <w:proofErr w:type="spellEnd"/>
      <w:r>
        <w:t xml:space="preserve"> </w:t>
      </w:r>
      <w:proofErr w:type="spellStart"/>
      <w:r>
        <w:t>Edition</w:t>
      </w:r>
      <w:proofErr w:type="spellEnd"/>
      <w:r>
        <w:t>.</w:t>
      </w:r>
    </w:p>
    <w:p w14:paraId="165D3B4C" w14:textId="77777777" w:rsidR="00C66ABB" w:rsidRDefault="00C66ABB" w:rsidP="00C66ABB">
      <w:pPr>
        <w:pStyle w:val="norm"/>
      </w:pPr>
    </w:p>
    <w:p w14:paraId="11B89214" w14:textId="77777777" w:rsidR="00C66ABB" w:rsidRDefault="00C66ABB" w:rsidP="00C66ABB">
      <w:pPr>
        <w:pStyle w:val="norm"/>
      </w:pPr>
      <w:r>
        <w:rPr>
          <w:b/>
        </w:rPr>
        <w:t>Synchronní/Asynchronní přenos</w:t>
      </w:r>
      <w:r>
        <w:t xml:space="preserve"> - pojmem synchronní přenos je označován typ přenosu, kdy odesilateli je doručeno potvrzení o zpracování jeho požadavku až v okamžiku dokončení zpracování (tím vzniká časové zpoždění). Naproti tomu asynchronní přenos považuje operaci za ukončenou v okamžiku ukončení </w:t>
      </w:r>
      <w:r>
        <w:rPr>
          <w:u w:val="single"/>
        </w:rPr>
        <w:t>odeslání požadavku</w:t>
      </w:r>
      <w:r>
        <w:t xml:space="preserve"> bez ohledu na to, zda operace je již dokončena a bez ohledu na to, zda byla ukončena korektně.</w:t>
      </w:r>
    </w:p>
    <w:p w14:paraId="70C8B6F8" w14:textId="77777777" w:rsidR="00C66ABB" w:rsidRDefault="00C66ABB" w:rsidP="00C66ABB">
      <w:pPr>
        <w:rPr>
          <w:b/>
        </w:rPr>
      </w:pPr>
    </w:p>
    <w:p w14:paraId="5F2040A7" w14:textId="77777777" w:rsidR="00C66ABB" w:rsidRDefault="00C66ABB" w:rsidP="00C66ABB">
      <w:pPr>
        <w:pStyle w:val="norm"/>
      </w:pPr>
      <w:r w:rsidRPr="00DB49FE">
        <w:rPr>
          <w:b/>
        </w:rPr>
        <w:t>ZP</w:t>
      </w:r>
      <w:r>
        <w:t xml:space="preserve"> – záložní pracoviště ČNB v</w:t>
      </w:r>
      <w:r w:rsidR="00114B53">
        <w:t> </w:t>
      </w:r>
      <w:r>
        <w:t>Praze</w:t>
      </w:r>
      <w:r w:rsidR="00114B53">
        <w:t xml:space="preserve"> - Zličín</w:t>
      </w:r>
    </w:p>
    <w:p w14:paraId="735D2A8B" w14:textId="77777777" w:rsidR="00C66ABB" w:rsidRDefault="00C66ABB" w:rsidP="00C66ABB">
      <w:pPr>
        <w:pStyle w:val="norm"/>
      </w:pPr>
    </w:p>
    <w:bookmarkEnd w:id="7"/>
    <w:bookmarkEnd w:id="8"/>
    <w:p w14:paraId="58361B91" w14:textId="77777777" w:rsidR="00016756" w:rsidRDefault="00016756" w:rsidP="00016756">
      <w:pPr>
        <w:autoSpaceDE w:val="0"/>
        <w:autoSpaceDN w:val="0"/>
        <w:adjustRightInd w:val="0"/>
      </w:pPr>
      <w:proofErr w:type="spellStart"/>
      <w:r w:rsidRPr="00016756">
        <w:rPr>
          <w:b/>
        </w:rPr>
        <w:t>Backup</w:t>
      </w:r>
      <w:proofErr w:type="spellEnd"/>
      <w:r w:rsidRPr="00016756">
        <w:rPr>
          <w:b/>
        </w:rPr>
        <w:t xml:space="preserve"> Session</w:t>
      </w:r>
      <w:r>
        <w:t xml:space="preserve"> – proces, který vytváří kopii dat na cílovém médiu</w:t>
      </w:r>
    </w:p>
    <w:p w14:paraId="2ECC7A4B" w14:textId="77777777" w:rsidR="00016756" w:rsidRDefault="00016756" w:rsidP="00016756">
      <w:pPr>
        <w:autoSpaceDE w:val="0"/>
        <w:autoSpaceDN w:val="0"/>
        <w:adjustRightInd w:val="0"/>
      </w:pPr>
    </w:p>
    <w:p w14:paraId="757C694F" w14:textId="77777777" w:rsidR="00016756" w:rsidRDefault="00016756" w:rsidP="00016756">
      <w:pPr>
        <w:autoSpaceDE w:val="0"/>
        <w:autoSpaceDN w:val="0"/>
        <w:adjustRightInd w:val="0"/>
      </w:pPr>
      <w:proofErr w:type="spellStart"/>
      <w:r w:rsidRPr="00016756">
        <w:rPr>
          <w:b/>
        </w:rPr>
        <w:t>Restore</w:t>
      </w:r>
      <w:proofErr w:type="spellEnd"/>
      <w:r w:rsidRPr="00016756">
        <w:rPr>
          <w:b/>
        </w:rPr>
        <w:t xml:space="preserve"> session</w:t>
      </w:r>
      <w:r>
        <w:t xml:space="preserve"> – proces, který obnovuje data z předchozí </w:t>
      </w:r>
      <w:proofErr w:type="spellStart"/>
      <w:r>
        <w:t>backup</w:t>
      </w:r>
      <w:proofErr w:type="spellEnd"/>
      <w:r>
        <w:t xml:space="preserve"> session na disk </w:t>
      </w:r>
    </w:p>
    <w:p w14:paraId="40E0E247" w14:textId="77777777" w:rsidR="00016756" w:rsidRDefault="00016756" w:rsidP="00016756">
      <w:pPr>
        <w:autoSpaceDE w:val="0"/>
        <w:autoSpaceDN w:val="0"/>
        <w:adjustRightInd w:val="0"/>
        <w:rPr>
          <w:rFonts w:ascii="FuturaBk" w:hAnsi="FuturaBk" w:cs="FuturaBk"/>
          <w:sz w:val="20"/>
          <w:szCs w:val="20"/>
        </w:rPr>
      </w:pPr>
    </w:p>
    <w:p w14:paraId="0E558AE6" w14:textId="77777777" w:rsidR="00016756" w:rsidRPr="008A5EF2" w:rsidRDefault="00016756" w:rsidP="00016756">
      <w:pPr>
        <w:autoSpaceDE w:val="0"/>
        <w:autoSpaceDN w:val="0"/>
        <w:adjustRightInd w:val="0"/>
        <w:rPr>
          <w:szCs w:val="20"/>
        </w:rPr>
      </w:pPr>
      <w:r w:rsidRPr="00016756">
        <w:rPr>
          <w:b/>
        </w:rPr>
        <w:t>Session</w:t>
      </w:r>
      <w:r>
        <w:rPr>
          <w:rFonts w:ascii="FuturaBk" w:hAnsi="FuturaBk" w:cs="FuturaBk"/>
          <w:sz w:val="20"/>
          <w:szCs w:val="20"/>
        </w:rPr>
        <w:t xml:space="preserve"> </w:t>
      </w:r>
      <w:r w:rsidRPr="007D38FF">
        <w:rPr>
          <w:rFonts w:ascii="FuturaBk" w:hAnsi="FuturaBk" w:cs="FuturaBk"/>
          <w:sz w:val="20"/>
          <w:szCs w:val="20"/>
        </w:rPr>
        <w:t>–</w:t>
      </w:r>
      <w:r>
        <w:rPr>
          <w:rFonts w:ascii="FuturaBk" w:hAnsi="FuturaBk" w:cs="FuturaBk"/>
          <w:sz w:val="20"/>
          <w:szCs w:val="20"/>
        </w:rPr>
        <w:t xml:space="preserve"> </w:t>
      </w:r>
      <w:r w:rsidRPr="008A5EF2">
        <w:rPr>
          <w:szCs w:val="20"/>
        </w:rPr>
        <w:t xml:space="preserve">je </w:t>
      </w:r>
      <w:proofErr w:type="spellStart"/>
      <w:r w:rsidRPr="008A5EF2">
        <w:rPr>
          <w:szCs w:val="20"/>
        </w:rPr>
        <w:t>backup</w:t>
      </w:r>
      <w:proofErr w:type="spellEnd"/>
      <w:r w:rsidRPr="008A5EF2">
        <w:rPr>
          <w:szCs w:val="20"/>
        </w:rPr>
        <w:t xml:space="preserve"> session nebo </w:t>
      </w:r>
      <w:proofErr w:type="spellStart"/>
      <w:r w:rsidRPr="008A5EF2">
        <w:rPr>
          <w:szCs w:val="20"/>
        </w:rPr>
        <w:t>restore</w:t>
      </w:r>
      <w:proofErr w:type="spellEnd"/>
      <w:r w:rsidRPr="008A5EF2">
        <w:rPr>
          <w:szCs w:val="20"/>
        </w:rPr>
        <w:t xml:space="preserve"> session</w:t>
      </w:r>
    </w:p>
    <w:p w14:paraId="02BE4983" w14:textId="77777777" w:rsidR="00C66ABB" w:rsidRDefault="00C66ABB" w:rsidP="00016756"/>
    <w:p w14:paraId="5916E3A8" w14:textId="77777777" w:rsidR="005C6935" w:rsidRDefault="005C6935" w:rsidP="004E33FB">
      <w:pPr>
        <w:sectPr w:rsidR="005C6935" w:rsidSect="000D19AE">
          <w:footerReference w:type="default" r:id="rId21"/>
          <w:pgSz w:w="11906" w:h="16838"/>
          <w:pgMar w:top="1135" w:right="1418" w:bottom="1418" w:left="1418" w:header="709" w:footer="709" w:gutter="0"/>
          <w:pgNumType w:start="1"/>
          <w:cols w:space="708"/>
          <w:docGrid w:linePitch="360"/>
        </w:sectPr>
      </w:pPr>
    </w:p>
    <w:p w14:paraId="5E287F4B" w14:textId="4D2B5116" w:rsidR="00114B53" w:rsidRPr="001F3598" w:rsidRDefault="00114B53" w:rsidP="005C6935">
      <w:pPr>
        <w:ind w:firstLine="708"/>
        <w:rPr>
          <w:b/>
          <w:sz w:val="28"/>
          <w:szCs w:val="28"/>
        </w:rPr>
      </w:pPr>
      <w:r w:rsidRPr="001F3598">
        <w:rPr>
          <w:b/>
          <w:sz w:val="28"/>
          <w:szCs w:val="28"/>
        </w:rPr>
        <w:lastRenderedPageBreak/>
        <w:t>Požadavky objednatele</w:t>
      </w:r>
      <w:r>
        <w:rPr>
          <w:b/>
          <w:sz w:val="28"/>
          <w:szCs w:val="28"/>
        </w:rPr>
        <w:t xml:space="preserve"> na dílo</w:t>
      </w:r>
    </w:p>
    <w:p w14:paraId="52A85A3B" w14:textId="21EA9636" w:rsidR="00114B53" w:rsidRDefault="00114B53" w:rsidP="005C6935">
      <w:pPr>
        <w:ind w:firstLine="708"/>
        <w:rPr>
          <w:b/>
        </w:rPr>
      </w:pPr>
    </w:p>
    <w:p w14:paraId="1F9A582F" w14:textId="77777777" w:rsidR="005C6935" w:rsidRDefault="005C6935" w:rsidP="00104CDB">
      <w:r w:rsidRPr="000841A5">
        <w:rPr>
          <w:b/>
        </w:rPr>
        <w:t>1.</w:t>
      </w:r>
      <w:r>
        <w:t xml:space="preserve"> </w:t>
      </w:r>
      <w:r w:rsidR="00697F31">
        <w:rPr>
          <w:b/>
        </w:rPr>
        <w:t>V</w:t>
      </w:r>
      <w:r w:rsidRPr="001C72BE">
        <w:rPr>
          <w:b/>
        </w:rPr>
        <w:t>yžadované funkce a vlastnosti</w:t>
      </w:r>
      <w:r>
        <w:t>:</w:t>
      </w:r>
    </w:p>
    <w:p w14:paraId="7F35D93D" w14:textId="77777777" w:rsidR="005C6935" w:rsidRDefault="005C6935" w:rsidP="005C6935">
      <w:pPr>
        <w:ind w:firstLine="708"/>
      </w:pPr>
    </w:p>
    <w:p w14:paraId="4FDBF504" w14:textId="77777777" w:rsidR="00F32C8A" w:rsidRDefault="00F32C8A" w:rsidP="00C858FC">
      <w:pPr>
        <w:ind w:firstLine="708"/>
      </w:pPr>
      <w:r>
        <w:t>Tato kapitola obsahuje informace potřebné pro návrh řešení</w:t>
      </w:r>
      <w:r w:rsidR="0087445D">
        <w:t>.</w:t>
      </w:r>
    </w:p>
    <w:p w14:paraId="44537E08" w14:textId="77777777" w:rsidR="00F32C8A" w:rsidRDefault="00F32C8A" w:rsidP="00C858FC">
      <w:pPr>
        <w:ind w:firstLine="708"/>
      </w:pPr>
    </w:p>
    <w:p w14:paraId="5216E21B" w14:textId="77777777" w:rsidR="00C26178" w:rsidRDefault="00C26178" w:rsidP="00AD7363">
      <w:pPr>
        <w:ind w:firstLine="708"/>
        <w:jc w:val="both"/>
      </w:pPr>
      <w:r>
        <w:t xml:space="preserve">Cílem </w:t>
      </w:r>
      <w:r w:rsidRPr="00C26178">
        <w:rPr>
          <w:b/>
        </w:rPr>
        <w:t>není</w:t>
      </w:r>
      <w:r>
        <w:t xml:space="preserve"> kompletní přepracování systému zálohování</w:t>
      </w:r>
      <w:r w:rsidR="003D5B56">
        <w:t>, ale</w:t>
      </w:r>
      <w:r w:rsidR="00A42C62">
        <w:t xml:space="preserve"> pouze náhrada stávajících kapacitně a výkonnostně nedostačujících zařízení</w:t>
      </w:r>
      <w:r w:rsidR="00377942">
        <w:t>.</w:t>
      </w:r>
      <w:r>
        <w:t xml:space="preserve"> </w:t>
      </w:r>
    </w:p>
    <w:p w14:paraId="3DFFCD1D" w14:textId="77777777" w:rsidR="00327EFE" w:rsidRDefault="00327EFE" w:rsidP="00AD7363">
      <w:pPr>
        <w:ind w:firstLine="708"/>
        <w:jc w:val="both"/>
      </w:pPr>
    </w:p>
    <w:p w14:paraId="52ED008C" w14:textId="37EA9917" w:rsidR="000D126D" w:rsidRDefault="000D126D" w:rsidP="00AD7363">
      <w:pPr>
        <w:ind w:firstLine="708"/>
        <w:jc w:val="both"/>
      </w:pPr>
      <w:r>
        <w:t xml:space="preserve">Obecně nejsou kladeny žádné požadavky na typ nabízené technologie. Požadavky jsou na úrovni funkčních a výkonnostních specifikací. Z technického hlediska je kladen důraz na </w:t>
      </w:r>
      <w:r w:rsidR="00EA65DF">
        <w:t xml:space="preserve">kompatibilitu s navazujícími technologiemi, </w:t>
      </w:r>
      <w:r>
        <w:t xml:space="preserve">minimalizaci nároků na údržbu a správu nových zařízení. </w:t>
      </w:r>
    </w:p>
    <w:p w14:paraId="693AD36C" w14:textId="77777777" w:rsidR="00C26178" w:rsidRDefault="00C26178" w:rsidP="00AD7363">
      <w:pPr>
        <w:ind w:firstLine="708"/>
        <w:jc w:val="both"/>
      </w:pPr>
    </w:p>
    <w:p w14:paraId="10CDCAE7" w14:textId="51421187" w:rsidR="00377942" w:rsidRPr="00377942" w:rsidRDefault="00377942" w:rsidP="00AD7363">
      <w:pPr>
        <w:ind w:firstLine="708"/>
        <w:jc w:val="both"/>
        <w:rPr>
          <w:b/>
          <w:color w:val="FF0000"/>
        </w:rPr>
      </w:pPr>
      <w:r w:rsidRPr="00377942">
        <w:rPr>
          <w:b/>
          <w:color w:val="FF0000"/>
        </w:rPr>
        <w:t xml:space="preserve">Pokud v níže uvedené specifikaci vzniknou jakékoliv pochybnosti o významu textu, je potřeba </w:t>
      </w:r>
      <w:r>
        <w:rPr>
          <w:b/>
          <w:color w:val="FF0000"/>
        </w:rPr>
        <w:t>význam</w:t>
      </w:r>
      <w:r w:rsidRPr="00377942">
        <w:rPr>
          <w:b/>
          <w:color w:val="FF0000"/>
        </w:rPr>
        <w:t xml:space="preserve"> zásadně vykládat v kontextu účelu dodávky</w:t>
      </w:r>
      <w:r>
        <w:rPr>
          <w:b/>
          <w:color w:val="FF0000"/>
        </w:rPr>
        <w:t xml:space="preserve">, tj. maximální </w:t>
      </w:r>
      <w:r w:rsidR="00237CEC">
        <w:rPr>
          <w:b/>
          <w:color w:val="FF0000"/>
        </w:rPr>
        <w:t>zajištění</w:t>
      </w:r>
      <w:r w:rsidR="00237CEC" w:rsidRPr="00377942">
        <w:rPr>
          <w:b/>
          <w:color w:val="FF0000"/>
        </w:rPr>
        <w:t xml:space="preserve"> ochran</w:t>
      </w:r>
      <w:r w:rsidR="00237CEC">
        <w:rPr>
          <w:b/>
          <w:color w:val="FF0000"/>
        </w:rPr>
        <w:t>y</w:t>
      </w:r>
      <w:r w:rsidR="00237CEC" w:rsidRPr="00377942">
        <w:rPr>
          <w:b/>
          <w:color w:val="FF0000"/>
        </w:rPr>
        <w:t xml:space="preserve"> </w:t>
      </w:r>
      <w:r w:rsidRPr="00377942">
        <w:rPr>
          <w:b/>
          <w:color w:val="FF0000"/>
        </w:rPr>
        <w:t xml:space="preserve">dat </w:t>
      </w:r>
      <w:r>
        <w:rPr>
          <w:b/>
          <w:color w:val="FF0000"/>
        </w:rPr>
        <w:t>a současně zajištění</w:t>
      </w:r>
      <w:r w:rsidRPr="00377942">
        <w:rPr>
          <w:b/>
          <w:color w:val="FF0000"/>
        </w:rPr>
        <w:t xml:space="preserve"> maximální průchodnost</w:t>
      </w:r>
      <w:r>
        <w:rPr>
          <w:b/>
          <w:color w:val="FF0000"/>
        </w:rPr>
        <w:t>i</w:t>
      </w:r>
      <w:r w:rsidRPr="00377942">
        <w:rPr>
          <w:b/>
          <w:color w:val="FF0000"/>
        </w:rPr>
        <w:t xml:space="preserve"> systému.</w:t>
      </w:r>
    </w:p>
    <w:p w14:paraId="41EDAC47" w14:textId="77777777" w:rsidR="00665418" w:rsidRDefault="00665418" w:rsidP="00AD7363">
      <w:pPr>
        <w:jc w:val="both"/>
      </w:pPr>
    </w:p>
    <w:p w14:paraId="55F6E7A6" w14:textId="77777777" w:rsidR="005C6935" w:rsidRDefault="005C6935" w:rsidP="00AD7363">
      <w:pPr>
        <w:ind w:firstLine="708"/>
        <w:jc w:val="both"/>
      </w:pPr>
      <w:r>
        <w:t xml:space="preserve">V následující tabulce jsou uvedeny požadavky, které musí být </w:t>
      </w:r>
      <w:r w:rsidR="00332BF2">
        <w:t>zhotovitel</w:t>
      </w:r>
      <w:r>
        <w:t xml:space="preserve">em splněny. </w:t>
      </w:r>
      <w:r w:rsidR="002816B5">
        <w:t>Vzhledem k tomu, že specifikace požadavků je na obecné úrovni (tj. nespecifikuje jednu konkrétní technologií)</w:t>
      </w:r>
      <w:r w:rsidR="00E2478A">
        <w:t>,</w:t>
      </w:r>
      <w:r w:rsidR="002816B5">
        <w:t xml:space="preserve"> není možné všechny požadavky specifikovat zcela </w:t>
      </w:r>
      <w:r w:rsidR="00665418">
        <w:t>přesně</w:t>
      </w:r>
      <w:r w:rsidR="002816B5">
        <w:t xml:space="preserve">. </w:t>
      </w:r>
    </w:p>
    <w:p w14:paraId="7C21AC8F" w14:textId="77777777" w:rsidR="00293C49" w:rsidRDefault="00293C49" w:rsidP="00AD7363">
      <w:pPr>
        <w:ind w:firstLine="708"/>
        <w:jc w:val="both"/>
      </w:pPr>
    </w:p>
    <w:p w14:paraId="32E5E150" w14:textId="77777777" w:rsidR="002A520A" w:rsidRDefault="002A520A" w:rsidP="00AD7363">
      <w:pPr>
        <w:ind w:firstLine="708"/>
        <w:jc w:val="both"/>
      </w:pPr>
      <w:r>
        <w:t>Vzhledem k tomu, že zadání je obecné, bude v dalším textu slovem „drive“ nebo „</w:t>
      </w:r>
      <w:proofErr w:type="spellStart"/>
      <w:r>
        <w:t>drivy</w:t>
      </w:r>
      <w:proofErr w:type="spellEnd"/>
      <w:r>
        <w:t>“ míněn buď skutečný drive magnetopáskové jednotky, virtuální drive virtuální knihovny nebo i diskový úložný prostor.</w:t>
      </w:r>
    </w:p>
    <w:p w14:paraId="38017B2D" w14:textId="77777777" w:rsidR="00196862" w:rsidRDefault="00196862" w:rsidP="00AD7363">
      <w:pPr>
        <w:ind w:firstLine="708"/>
        <w:jc w:val="both"/>
      </w:pPr>
    </w:p>
    <w:p w14:paraId="2BDF4145" w14:textId="77777777" w:rsidR="00196862" w:rsidRPr="00EF05F0" w:rsidRDefault="00196862" w:rsidP="000841A5">
      <w:pPr>
        <w:ind w:firstLine="708"/>
        <w:jc w:val="both"/>
        <w:rPr>
          <w:b/>
          <w:highlight w:val="green"/>
        </w:rPr>
      </w:pPr>
      <w:r w:rsidRPr="00EF05F0">
        <w:rPr>
          <w:b/>
          <w:highlight w:val="green"/>
        </w:rPr>
        <w:t>Požadavky, které jsou předmětem hodnocení dle bodu 6 zadávací dokumentace</w:t>
      </w:r>
      <w:r>
        <w:rPr>
          <w:b/>
          <w:highlight w:val="green"/>
        </w:rPr>
        <w:t>,</w:t>
      </w:r>
      <w:r w:rsidRPr="00EF05F0">
        <w:rPr>
          <w:b/>
          <w:highlight w:val="green"/>
        </w:rPr>
        <w:t xml:space="preserve"> jsou </w:t>
      </w:r>
      <w:r>
        <w:rPr>
          <w:b/>
          <w:highlight w:val="green"/>
        </w:rPr>
        <w:t xml:space="preserve">níže v tabulce </w:t>
      </w:r>
      <w:r w:rsidRPr="00EF05F0">
        <w:rPr>
          <w:b/>
          <w:highlight w:val="green"/>
        </w:rPr>
        <w:t>zeleně podbarveny</w:t>
      </w:r>
      <w:r>
        <w:rPr>
          <w:b/>
          <w:highlight w:val="green"/>
        </w:rPr>
        <w:t xml:space="preserve"> (jedná se</w:t>
      </w:r>
      <w:r w:rsidR="00941ABF">
        <w:rPr>
          <w:b/>
          <w:highlight w:val="green"/>
        </w:rPr>
        <w:t> </w:t>
      </w:r>
      <w:r>
        <w:rPr>
          <w:b/>
          <w:highlight w:val="green"/>
        </w:rPr>
        <w:t>o</w:t>
      </w:r>
      <w:r w:rsidR="00941ABF">
        <w:rPr>
          <w:b/>
          <w:highlight w:val="green"/>
        </w:rPr>
        <w:t> </w:t>
      </w:r>
      <w:r w:rsidR="004260CC">
        <w:rPr>
          <w:b/>
          <w:highlight w:val="green"/>
        </w:rPr>
        <w:t>3</w:t>
      </w:r>
      <w:r w:rsidR="002D6A20">
        <w:rPr>
          <w:b/>
          <w:highlight w:val="green"/>
        </w:rPr>
        <w:t> </w:t>
      </w:r>
      <w:r>
        <w:rPr>
          <w:b/>
          <w:highlight w:val="green"/>
        </w:rPr>
        <w:t>požadavk</w:t>
      </w:r>
      <w:r w:rsidR="004260CC">
        <w:rPr>
          <w:b/>
          <w:highlight w:val="green"/>
        </w:rPr>
        <w:t>y</w:t>
      </w:r>
      <w:r>
        <w:rPr>
          <w:b/>
          <w:highlight w:val="green"/>
        </w:rPr>
        <w:t>). Kromě těchto požadavků bude</w:t>
      </w:r>
      <w:r w:rsidRPr="00EF05F0">
        <w:rPr>
          <w:b/>
          <w:highlight w:val="green"/>
        </w:rPr>
        <w:t xml:space="preserve"> hodnoceno technické řešení jako celek, a to z</w:t>
      </w:r>
      <w:r>
        <w:rPr>
          <w:b/>
          <w:highlight w:val="green"/>
        </w:rPr>
        <w:t> hledis</w:t>
      </w:r>
      <w:r w:rsidRPr="00EF05F0">
        <w:rPr>
          <w:b/>
          <w:highlight w:val="green"/>
        </w:rPr>
        <w:t>k</w:t>
      </w:r>
      <w:r>
        <w:rPr>
          <w:b/>
          <w:highlight w:val="green"/>
        </w:rPr>
        <w:t>a jeho</w:t>
      </w:r>
      <w:r w:rsidRPr="00EF05F0">
        <w:rPr>
          <w:b/>
          <w:highlight w:val="green"/>
        </w:rPr>
        <w:t>:</w:t>
      </w:r>
    </w:p>
    <w:p w14:paraId="2ED7B854" w14:textId="77777777" w:rsidR="00196862" w:rsidRDefault="005F521F" w:rsidP="00DC15F7">
      <w:pPr>
        <w:pStyle w:val="Odstavecseseznamem"/>
        <w:numPr>
          <w:ilvl w:val="0"/>
          <w:numId w:val="42"/>
        </w:numPr>
        <w:spacing w:after="200" w:line="276" w:lineRule="auto"/>
        <w:contextualSpacing/>
        <w:jc w:val="both"/>
        <w:rPr>
          <w:b/>
          <w:highlight w:val="green"/>
        </w:rPr>
      </w:pPr>
      <w:r>
        <w:rPr>
          <w:b/>
          <w:highlight w:val="green"/>
        </w:rPr>
        <w:t>z</w:t>
      </w:r>
      <w:r w:rsidR="00196862">
        <w:rPr>
          <w:b/>
          <w:highlight w:val="green"/>
        </w:rPr>
        <w:t>ajištění bezpečnosti uložených dat proti smazání</w:t>
      </w:r>
      <w:r>
        <w:rPr>
          <w:b/>
          <w:highlight w:val="green"/>
        </w:rPr>
        <w:t>,</w:t>
      </w:r>
    </w:p>
    <w:p w14:paraId="24C73433" w14:textId="77777777" w:rsidR="00196862" w:rsidRPr="00002C22" w:rsidRDefault="00196862" w:rsidP="00DC15F7">
      <w:pPr>
        <w:pStyle w:val="Odstavecseseznamem"/>
        <w:numPr>
          <w:ilvl w:val="0"/>
          <w:numId w:val="42"/>
        </w:numPr>
        <w:spacing w:after="200" w:line="276" w:lineRule="auto"/>
        <w:contextualSpacing/>
        <w:jc w:val="both"/>
        <w:rPr>
          <w:b/>
          <w:highlight w:val="green"/>
        </w:rPr>
      </w:pPr>
      <w:r w:rsidRPr="00002C22">
        <w:rPr>
          <w:b/>
          <w:highlight w:val="green"/>
        </w:rPr>
        <w:t>konzistence, robustnosti,</w:t>
      </w:r>
    </w:p>
    <w:p w14:paraId="092A5F86" w14:textId="77777777" w:rsidR="00196862" w:rsidRPr="00002C22" w:rsidRDefault="00196862" w:rsidP="00DC15F7">
      <w:pPr>
        <w:pStyle w:val="Odstavecseseznamem"/>
        <w:numPr>
          <w:ilvl w:val="0"/>
          <w:numId w:val="42"/>
        </w:numPr>
        <w:spacing w:after="200" w:line="276" w:lineRule="auto"/>
        <w:contextualSpacing/>
        <w:jc w:val="both"/>
        <w:rPr>
          <w:b/>
          <w:highlight w:val="green"/>
        </w:rPr>
      </w:pPr>
      <w:r w:rsidRPr="00002C22">
        <w:rPr>
          <w:b/>
          <w:highlight w:val="green"/>
        </w:rPr>
        <w:t>vyváženosti a modernosti architektury,</w:t>
      </w:r>
    </w:p>
    <w:p w14:paraId="399F46BC" w14:textId="77777777" w:rsidR="00196862" w:rsidRPr="00002C22" w:rsidRDefault="002D6A20" w:rsidP="00DC15F7">
      <w:pPr>
        <w:pStyle w:val="Odstavecseseznamem"/>
        <w:numPr>
          <w:ilvl w:val="0"/>
          <w:numId w:val="42"/>
        </w:numPr>
        <w:spacing w:after="200" w:line="276" w:lineRule="auto"/>
        <w:contextualSpacing/>
        <w:jc w:val="both"/>
        <w:rPr>
          <w:b/>
          <w:highlight w:val="green"/>
        </w:rPr>
      </w:pPr>
      <w:proofErr w:type="spellStart"/>
      <w:r>
        <w:rPr>
          <w:b/>
          <w:highlight w:val="green"/>
        </w:rPr>
        <w:t>administrovatelnosti</w:t>
      </w:r>
      <w:proofErr w:type="spellEnd"/>
      <w:r>
        <w:rPr>
          <w:b/>
          <w:highlight w:val="green"/>
        </w:rPr>
        <w:t>.</w:t>
      </w:r>
    </w:p>
    <w:p w14:paraId="2E6976D6" w14:textId="77777777" w:rsidR="00196862" w:rsidRDefault="00196862" w:rsidP="000841A5">
      <w:pPr>
        <w:pStyle w:val="Prosttext"/>
        <w:ind w:firstLine="709"/>
        <w:jc w:val="both"/>
        <w:rPr>
          <w:rFonts w:ascii="Times New Roman" w:hAnsi="Times New Roman"/>
          <w:b/>
          <w:sz w:val="24"/>
        </w:rPr>
      </w:pPr>
      <w:r w:rsidRPr="00405EBD">
        <w:rPr>
          <w:rFonts w:ascii="Times New Roman" w:hAnsi="Times New Roman"/>
          <w:b/>
          <w:sz w:val="24"/>
          <w:szCs w:val="24"/>
          <w:highlight w:val="green"/>
        </w:rPr>
        <w:t xml:space="preserve">Čím lépe splní navrhované </w:t>
      </w:r>
      <w:r>
        <w:rPr>
          <w:rFonts w:ascii="Times New Roman" w:hAnsi="Times New Roman"/>
          <w:b/>
          <w:sz w:val="24"/>
          <w:szCs w:val="24"/>
          <w:highlight w:val="green"/>
        </w:rPr>
        <w:t>technické řešení</w:t>
      </w:r>
      <w:r w:rsidRPr="00405EBD">
        <w:rPr>
          <w:rFonts w:ascii="Times New Roman" w:hAnsi="Times New Roman"/>
          <w:b/>
          <w:sz w:val="24"/>
          <w:szCs w:val="24"/>
          <w:highlight w:val="green"/>
        </w:rPr>
        <w:t xml:space="preserve"> uvedená hlediska, tím obdrží</w:t>
      </w:r>
      <w:r>
        <w:rPr>
          <w:rFonts w:ascii="Times New Roman" w:hAnsi="Times New Roman"/>
          <w:b/>
          <w:sz w:val="24"/>
          <w:szCs w:val="24"/>
          <w:highlight w:val="green"/>
        </w:rPr>
        <w:t xml:space="preserve"> nabídka</w:t>
      </w:r>
      <w:r w:rsidRPr="00405EBD">
        <w:rPr>
          <w:rFonts w:ascii="Times New Roman" w:hAnsi="Times New Roman"/>
          <w:b/>
          <w:sz w:val="24"/>
          <w:szCs w:val="24"/>
          <w:highlight w:val="green"/>
        </w:rPr>
        <w:t xml:space="preserve"> vyšší počet bodů.</w:t>
      </w:r>
      <w:r w:rsidRPr="00405EBD">
        <w:rPr>
          <w:rFonts w:ascii="Times New Roman" w:hAnsi="Times New Roman"/>
          <w:sz w:val="24"/>
          <w:szCs w:val="24"/>
          <w:highlight w:val="green"/>
        </w:rPr>
        <w:t xml:space="preserve"> </w:t>
      </w:r>
      <w:r w:rsidRPr="00405EBD">
        <w:rPr>
          <w:rFonts w:ascii="Times New Roman" w:hAnsi="Times New Roman"/>
          <w:b/>
          <w:sz w:val="24"/>
          <w:szCs w:val="24"/>
          <w:highlight w:val="green"/>
        </w:rPr>
        <w:t>Nejvyšší</w:t>
      </w:r>
      <w:r w:rsidRPr="00405EBD">
        <w:rPr>
          <w:rFonts w:ascii="Times New Roman" w:hAnsi="Times New Roman"/>
          <w:b/>
          <w:sz w:val="24"/>
          <w:highlight w:val="green"/>
        </w:rPr>
        <w:t xml:space="preserve"> počet bodů za navrhované technické řešení</w:t>
      </w:r>
      <w:r>
        <w:rPr>
          <w:rFonts w:ascii="Times New Roman" w:hAnsi="Times New Roman"/>
          <w:b/>
          <w:sz w:val="24"/>
          <w:highlight w:val="green"/>
        </w:rPr>
        <w:t xml:space="preserve"> (jako celek)</w:t>
      </w:r>
      <w:r w:rsidRPr="00405EBD">
        <w:rPr>
          <w:rFonts w:ascii="Times New Roman" w:hAnsi="Times New Roman"/>
          <w:b/>
          <w:sz w:val="24"/>
          <w:highlight w:val="green"/>
        </w:rPr>
        <w:t xml:space="preserve"> je 20 bodů (žádná z nabídek nemusí obdržet nejvyšší počet bodů).</w:t>
      </w:r>
    </w:p>
    <w:p w14:paraId="6A0F6F32" w14:textId="77777777" w:rsidR="00327EFE" w:rsidRDefault="00327EFE" w:rsidP="000841A5">
      <w:pPr>
        <w:pStyle w:val="Prosttext"/>
        <w:ind w:left="709"/>
        <w:jc w:val="both"/>
        <w:rPr>
          <w:rFonts w:ascii="Times New Roman" w:hAnsi="Times New Roman"/>
          <w:b/>
          <w:sz w:val="24"/>
          <w:highlight w:val="green"/>
        </w:rPr>
      </w:pPr>
    </w:p>
    <w:p w14:paraId="1F00AFBC" w14:textId="486BC91E" w:rsidR="00F160E1" w:rsidRDefault="00196862" w:rsidP="000841A5">
      <w:pPr>
        <w:pStyle w:val="Prosttext"/>
        <w:ind w:left="709"/>
        <w:jc w:val="both"/>
        <w:rPr>
          <w:rFonts w:ascii="Times New Roman" w:hAnsi="Times New Roman"/>
          <w:b/>
          <w:sz w:val="24"/>
        </w:rPr>
      </w:pPr>
      <w:r w:rsidRPr="00405EBD">
        <w:rPr>
          <w:rFonts w:ascii="Times New Roman" w:hAnsi="Times New Roman"/>
          <w:b/>
          <w:sz w:val="24"/>
          <w:highlight w:val="green"/>
        </w:rPr>
        <w:t xml:space="preserve">Bodové hodnocení </w:t>
      </w:r>
      <w:r w:rsidR="005F2FE5">
        <w:rPr>
          <w:rFonts w:ascii="Times New Roman" w:hAnsi="Times New Roman"/>
          <w:b/>
          <w:sz w:val="24"/>
          <w:highlight w:val="green"/>
        </w:rPr>
        <w:t xml:space="preserve">3 </w:t>
      </w:r>
      <w:r w:rsidRPr="00405EBD">
        <w:rPr>
          <w:rFonts w:ascii="Times New Roman" w:hAnsi="Times New Roman"/>
          <w:b/>
          <w:sz w:val="24"/>
          <w:highlight w:val="green"/>
        </w:rPr>
        <w:t xml:space="preserve">vybraných požadavků je uvedeno níže, </w:t>
      </w:r>
      <w:r>
        <w:rPr>
          <w:rFonts w:ascii="Times New Roman" w:hAnsi="Times New Roman"/>
          <w:b/>
          <w:sz w:val="24"/>
          <w:highlight w:val="green"/>
        </w:rPr>
        <w:t xml:space="preserve">a to </w:t>
      </w:r>
      <w:r w:rsidRPr="00405EBD">
        <w:rPr>
          <w:rFonts w:ascii="Times New Roman" w:hAnsi="Times New Roman"/>
          <w:b/>
          <w:sz w:val="24"/>
          <w:highlight w:val="green"/>
        </w:rPr>
        <w:t>u každého z hodnocených požadavků.</w:t>
      </w:r>
    </w:p>
    <w:p w14:paraId="547CC7CB" w14:textId="77777777" w:rsidR="00655D72" w:rsidRDefault="00655D72" w:rsidP="00196862">
      <w:pPr>
        <w:pStyle w:val="Prosttext"/>
        <w:jc w:val="both"/>
        <w:rPr>
          <w:rFonts w:ascii="Times New Roman" w:hAnsi="Times New Roman"/>
          <w:b/>
          <w:i/>
          <w:sz w:val="24"/>
        </w:rPr>
      </w:pPr>
    </w:p>
    <w:p w14:paraId="4D5CC4A0" w14:textId="6520E928" w:rsidR="00AD287C" w:rsidRPr="00EC22F6" w:rsidRDefault="00F160E1" w:rsidP="000841A5">
      <w:pPr>
        <w:pStyle w:val="Prosttext"/>
        <w:jc w:val="both"/>
        <w:rPr>
          <w:rFonts w:ascii="Times New Roman" w:hAnsi="Times New Roman"/>
          <w:sz w:val="24"/>
          <w:szCs w:val="24"/>
        </w:rPr>
      </w:pPr>
      <w:r w:rsidRPr="00EC22F6">
        <w:rPr>
          <w:rFonts w:ascii="Times New Roman" w:hAnsi="Times New Roman"/>
          <w:b/>
          <w:i/>
          <w:sz w:val="24"/>
          <w:szCs w:val="24"/>
          <w:highlight w:val="cyan"/>
        </w:rPr>
        <w:t>Před uzavřením smlouvy bude z nabídky vybraného dodavatele přeneseno do této přílohy splnění hodnocených požadavků.</w:t>
      </w:r>
    </w:p>
    <w:p w14:paraId="3EA47D8E" w14:textId="4323BED5" w:rsidR="00720482" w:rsidRPr="00152BC1" w:rsidRDefault="00720482" w:rsidP="00AD7363">
      <w:pPr>
        <w:ind w:firstLine="708"/>
        <w:jc w:val="both"/>
        <w:rPr>
          <w:b/>
        </w:rPr>
      </w:pPr>
      <w:r w:rsidRPr="00152BC1">
        <w:rPr>
          <w:b/>
        </w:rPr>
        <w:lastRenderedPageBreak/>
        <w:t>Obecné principy</w:t>
      </w:r>
    </w:p>
    <w:tbl>
      <w:tblPr>
        <w:tblStyle w:val="Mkatabulky"/>
        <w:tblW w:w="0" w:type="auto"/>
        <w:tblLook w:val="04A0" w:firstRow="1" w:lastRow="0" w:firstColumn="1" w:lastColumn="0" w:noHBand="0" w:noVBand="1"/>
      </w:tblPr>
      <w:tblGrid>
        <w:gridCol w:w="1838"/>
        <w:gridCol w:w="12154"/>
      </w:tblGrid>
      <w:tr w:rsidR="00C26FA5" w:rsidRPr="00A20044" w14:paraId="32CE5736" w14:textId="77777777" w:rsidTr="00590D8C">
        <w:tc>
          <w:tcPr>
            <w:tcW w:w="1838" w:type="dxa"/>
          </w:tcPr>
          <w:p w14:paraId="4771961D" w14:textId="77777777" w:rsidR="00C26FA5" w:rsidRPr="00C26FA5" w:rsidRDefault="00C26FA5" w:rsidP="00E2478A">
            <w:r w:rsidRPr="00C26FA5">
              <w:t>Doba uložení</w:t>
            </w:r>
          </w:p>
        </w:tc>
        <w:tc>
          <w:tcPr>
            <w:tcW w:w="12154" w:type="dxa"/>
          </w:tcPr>
          <w:p w14:paraId="6B98B518" w14:textId="77777777" w:rsidR="00C26FA5" w:rsidRPr="00C26FA5" w:rsidRDefault="00C26FA5" w:rsidP="00E2478A">
            <w:r w:rsidRPr="00C26FA5">
              <w:t>Zajištění ochrany uložených dat po dobu 30-60 dnů od okamžiku uložení.</w:t>
            </w:r>
          </w:p>
          <w:p w14:paraId="5C683C66" w14:textId="77777777" w:rsidR="00C26FA5" w:rsidRPr="00C26FA5" w:rsidRDefault="00C26FA5" w:rsidP="00E2478A">
            <w:r w:rsidRPr="00C26FA5">
              <w:t>Tato doba musí být buď:</w:t>
            </w:r>
          </w:p>
          <w:p w14:paraId="25E1F770" w14:textId="77777777" w:rsidR="00C26FA5" w:rsidRPr="00C26FA5" w:rsidRDefault="00C26FA5" w:rsidP="00DC15F7">
            <w:pPr>
              <w:pStyle w:val="Odstavecseseznamem"/>
              <w:numPr>
                <w:ilvl w:val="0"/>
                <w:numId w:val="37"/>
              </w:numPr>
              <w:contextualSpacing/>
              <w:jc w:val="both"/>
            </w:pPr>
            <w:r w:rsidRPr="00C26FA5">
              <w:t>nastavitelná administrátorem jednotně pro všechna vstupní data</w:t>
            </w:r>
            <w:r w:rsidR="005F521F">
              <w:t>,</w:t>
            </w:r>
          </w:p>
          <w:p w14:paraId="68DE4A1E" w14:textId="77777777" w:rsidR="00C26FA5" w:rsidRPr="00C26FA5" w:rsidRDefault="005F521F" w:rsidP="00DC15F7">
            <w:pPr>
              <w:pStyle w:val="Odstavecseseznamem"/>
              <w:numPr>
                <w:ilvl w:val="0"/>
                <w:numId w:val="37"/>
              </w:numPr>
              <w:contextualSpacing/>
              <w:jc w:val="both"/>
            </w:pPr>
            <w:r>
              <w:t>n</w:t>
            </w:r>
            <w:r w:rsidR="00C26FA5" w:rsidRPr="00C26FA5">
              <w:t xml:space="preserve">astavitelná pro konkrétní ukládaný objekt. V tom případě musí existovat transparentní vazba na SW </w:t>
            </w:r>
            <w:proofErr w:type="spellStart"/>
            <w:r w:rsidR="00C26FA5" w:rsidRPr="00C26FA5">
              <w:t>DataProtector</w:t>
            </w:r>
            <w:proofErr w:type="spellEnd"/>
            <w:r w:rsidR="00C26FA5" w:rsidRPr="00C26FA5">
              <w:t>, odkud bude tato informace (doba uložení) čerpána a musí být ekvivalentní s dobou uložení v </w:t>
            </w:r>
            <w:proofErr w:type="spellStart"/>
            <w:r w:rsidR="00C26FA5" w:rsidRPr="00C26FA5">
              <w:t>DataProtectoru</w:t>
            </w:r>
            <w:proofErr w:type="spellEnd"/>
            <w:r w:rsidR="00C26FA5" w:rsidRPr="00C26FA5">
              <w:t xml:space="preserve">. </w:t>
            </w:r>
          </w:p>
        </w:tc>
      </w:tr>
      <w:tr w:rsidR="00275516" w:rsidRPr="00A20044" w14:paraId="37C000B1" w14:textId="77777777" w:rsidTr="00275516">
        <w:tc>
          <w:tcPr>
            <w:tcW w:w="1838" w:type="dxa"/>
            <w:vAlign w:val="center"/>
          </w:tcPr>
          <w:p w14:paraId="30F48530" w14:textId="77777777" w:rsidR="00275516" w:rsidRPr="00C26FA5" w:rsidRDefault="00275516" w:rsidP="00275516">
            <w:r>
              <w:t>Neměnnost doby uložení</w:t>
            </w:r>
          </w:p>
        </w:tc>
        <w:tc>
          <w:tcPr>
            <w:tcW w:w="12154" w:type="dxa"/>
          </w:tcPr>
          <w:p w14:paraId="2FA662B9" w14:textId="77777777" w:rsidR="00275516" w:rsidRDefault="00275516" w:rsidP="00275516">
            <w:r w:rsidRPr="00EB5B8F">
              <w:t xml:space="preserve">Systém (implementované řešení) </w:t>
            </w:r>
          </w:p>
          <w:p w14:paraId="1D261658" w14:textId="77777777" w:rsidR="00275516" w:rsidRDefault="00275516" w:rsidP="00DC15F7">
            <w:pPr>
              <w:numPr>
                <w:ilvl w:val="0"/>
                <w:numId w:val="41"/>
              </w:numPr>
            </w:pPr>
            <w:r w:rsidRPr="00EB5B8F">
              <w:t>neumožňuje pro zapsaná data zkrátit dobu uložení (dobu, po kterou jsou chráněna proti smazání a proti přepsání/změně)</w:t>
            </w:r>
            <w:r w:rsidR="003A6075">
              <w:t xml:space="preserve"> nebo je smazat</w:t>
            </w:r>
            <w:r w:rsidRPr="00EB5B8F">
              <w:t xml:space="preserve"> nebo </w:t>
            </w:r>
          </w:p>
          <w:p w14:paraId="5933FE37" w14:textId="77777777" w:rsidR="00275516" w:rsidRDefault="00275516" w:rsidP="00DC15F7">
            <w:pPr>
              <w:numPr>
                <w:ilvl w:val="0"/>
                <w:numId w:val="41"/>
              </w:numPr>
            </w:pPr>
            <w:r w:rsidRPr="00EB5B8F">
              <w:t>je nakonfigurované tak, že změna doby uložení je možná jen lokálně, tj. z panelu na zařízení nebo z konzole připojené na fyzický port zařízení, nebo z počítače zapojeného do samostatné sítě, která je součástí implementovaného řešení, a je zaznamenána do logů.</w:t>
            </w:r>
            <w:r w:rsidR="003A6075">
              <w:t xml:space="preserve"> Týká se i smazání dat.</w:t>
            </w:r>
          </w:p>
          <w:p w14:paraId="3AAC726D" w14:textId="77777777" w:rsidR="00275516" w:rsidRDefault="00275516" w:rsidP="00275516">
            <w:r w:rsidRPr="00EB5B8F">
              <w:t>To se týká např. i možnosti administrátorů vybrat k zápisu výměnná média před tím, než uplyne doba uložení na nich zapsaných dat.</w:t>
            </w:r>
          </w:p>
          <w:p w14:paraId="04AE8F66" w14:textId="19E28C67" w:rsidR="00A42C62" w:rsidRPr="00C26FA5" w:rsidRDefault="00A42C62" w:rsidP="00A42C62">
            <w:r>
              <w:t>Dobu uložení (=ochranu dat) nesmí být možné změnit (ve smyslu zkrácení doby uložení)</w:t>
            </w:r>
            <w:r w:rsidR="00EA4BE2">
              <w:t>,</w:t>
            </w:r>
            <w:r>
              <w:t xml:space="preserve"> a to ani např. změnou systémového času</w:t>
            </w:r>
            <w:r w:rsidR="00EA4BE2">
              <w:t>,</w:t>
            </w:r>
            <w:r>
              <w:t xml:space="preserve"> ani při použití více hesel.</w:t>
            </w:r>
          </w:p>
        </w:tc>
      </w:tr>
      <w:tr w:rsidR="00275516" w:rsidRPr="00A20044" w14:paraId="5AF960D7" w14:textId="77777777" w:rsidTr="002D6A20">
        <w:tc>
          <w:tcPr>
            <w:tcW w:w="1838" w:type="dxa"/>
            <w:shd w:val="clear" w:color="auto" w:fill="2BF530"/>
          </w:tcPr>
          <w:p w14:paraId="5BE74876" w14:textId="77777777" w:rsidR="00275516" w:rsidRPr="00C26FA5" w:rsidRDefault="00275516" w:rsidP="00275516">
            <w:r w:rsidRPr="00BF4B11">
              <w:t>Ochrana</w:t>
            </w:r>
          </w:p>
        </w:tc>
        <w:tc>
          <w:tcPr>
            <w:tcW w:w="12154" w:type="dxa"/>
          </w:tcPr>
          <w:p w14:paraId="52D3BF9E" w14:textId="77777777" w:rsidR="00196862" w:rsidRDefault="00196862" w:rsidP="00196862">
            <w:pPr>
              <w:jc w:val="both"/>
            </w:pPr>
            <w:r w:rsidRPr="00FB1AE2">
              <w:rPr>
                <w:highlight w:val="green"/>
              </w:rPr>
              <w:t xml:space="preserve">Tento požadavek </w:t>
            </w:r>
            <w:r>
              <w:rPr>
                <w:highlight w:val="green"/>
              </w:rPr>
              <w:t>je předmětem hodnocení</w:t>
            </w:r>
            <w:r w:rsidRPr="00FB1AE2">
              <w:rPr>
                <w:highlight w:val="green"/>
              </w:rPr>
              <w:t>.</w:t>
            </w:r>
          </w:p>
          <w:p w14:paraId="206AE7B1" w14:textId="77777777" w:rsidR="00196862" w:rsidRDefault="00196862" w:rsidP="00275516">
            <w:pPr>
              <w:rPr>
                <w:b/>
              </w:rPr>
            </w:pPr>
          </w:p>
          <w:p w14:paraId="40473C3B" w14:textId="3A9D8790" w:rsidR="00275516" w:rsidRPr="00C26FA5" w:rsidRDefault="00275516" w:rsidP="00275516">
            <w:r w:rsidRPr="00590D8C">
              <w:rPr>
                <w:b/>
              </w:rPr>
              <w:t>Data uložená</w:t>
            </w:r>
            <w:r w:rsidRPr="00C26FA5">
              <w:t xml:space="preserve"> v systému musí být chráněna tak, že není možné je jakýmkoliv způsobem smazat, modifikovat, znepřístupnit nebo znevěrohodnit. Tato ochrana musí být aplikována na všechny možné přístupy k</w:t>
            </w:r>
            <w:r w:rsidR="00957646">
              <w:t> </w:t>
            </w:r>
            <w:r w:rsidRPr="00C26FA5">
              <w:t>datům</w:t>
            </w:r>
            <w:r w:rsidR="00957646">
              <w:t>,</w:t>
            </w:r>
            <w:r w:rsidRPr="00C26FA5">
              <w:t xml:space="preserve"> a to např. z pozice ukládání dat (vstupní interface pro data), managementu (administrátorský přístup), </w:t>
            </w:r>
            <w:r w:rsidR="00C344DB">
              <w:t xml:space="preserve">vzdálený přístup (např. </w:t>
            </w:r>
            <w:proofErr w:type="spellStart"/>
            <w:r w:rsidR="00C344DB" w:rsidRPr="00C344DB">
              <w:t>lights-out</w:t>
            </w:r>
            <w:proofErr w:type="spellEnd"/>
            <w:r w:rsidR="00C344DB" w:rsidRPr="00C344DB">
              <w:t xml:space="preserve"> management</w:t>
            </w:r>
            <w:r w:rsidR="00C344DB">
              <w:t xml:space="preserve"> serverů</w:t>
            </w:r>
            <w:r w:rsidR="00C948B2">
              <w:t>/disků</w:t>
            </w:r>
            <w:r w:rsidR="00C344DB">
              <w:t xml:space="preserve">) </w:t>
            </w:r>
            <w:r w:rsidRPr="00C26FA5">
              <w:t>apod.</w:t>
            </w:r>
          </w:p>
          <w:p w14:paraId="07DE6F7D" w14:textId="77777777" w:rsidR="00275516" w:rsidRPr="00C26FA5" w:rsidRDefault="00275516" w:rsidP="00275516">
            <w:r w:rsidRPr="00C26FA5">
              <w:t xml:space="preserve">Tento požadavek se týká způsobu (technologie) uložení dat a způsobu jejich správy (např. správa paritních skupin/RAID, </w:t>
            </w:r>
            <w:proofErr w:type="spellStart"/>
            <w:r w:rsidRPr="00C26FA5">
              <w:t>filesystému</w:t>
            </w:r>
            <w:proofErr w:type="spellEnd"/>
            <w:r w:rsidRPr="00C26FA5">
              <w:t xml:space="preserve"> apod.)</w:t>
            </w:r>
            <w:r>
              <w:t xml:space="preserve">. Nepostačuje </w:t>
            </w:r>
            <w:r w:rsidRPr="00C26FA5">
              <w:t>pouhé prokázání, že data byla/nebyla změněna (např. časovou značkou).</w:t>
            </w:r>
          </w:p>
          <w:p w14:paraId="7B67CFE5" w14:textId="77777777" w:rsidR="00275516" w:rsidRDefault="00275516" w:rsidP="00275516"/>
          <w:p w14:paraId="589F7AF4" w14:textId="77777777" w:rsidR="00C344DB" w:rsidRDefault="00D82452" w:rsidP="00275516">
            <w:r>
              <w:t>Systém</w:t>
            </w:r>
            <w:r w:rsidRPr="00C26FA5">
              <w:t xml:space="preserve"> </w:t>
            </w:r>
            <w:r w:rsidR="00275516" w:rsidRPr="00C26FA5">
              <w:t xml:space="preserve">musí </w:t>
            </w:r>
            <w:r w:rsidR="00275516">
              <w:t xml:space="preserve">chránit před </w:t>
            </w:r>
            <w:r w:rsidR="00275516">
              <w:rPr>
                <w:b/>
                <w:color w:val="FF0000"/>
                <w:u w:val="single"/>
              </w:rPr>
              <w:t>jakýmikoliv</w:t>
            </w:r>
            <w:r w:rsidR="00275516" w:rsidRPr="00C26FA5">
              <w:rPr>
                <w:color w:val="FF0000"/>
              </w:rPr>
              <w:t xml:space="preserve"> </w:t>
            </w:r>
            <w:r w:rsidR="00275516" w:rsidRPr="00C26FA5">
              <w:t>útoky prostřednictvím počítačové sítě, a to i např. včetně variant, že útočník získá několik administrátorských hesel apod.</w:t>
            </w:r>
            <w:r w:rsidR="00A42C62">
              <w:t xml:space="preserve"> </w:t>
            </w:r>
          </w:p>
          <w:p w14:paraId="43F2DE50" w14:textId="2688F6D9" w:rsidR="004C4636" w:rsidRDefault="00A42C62" w:rsidP="00275516">
            <w:r>
              <w:t>Pozn</w:t>
            </w:r>
            <w:r w:rsidR="00957D02">
              <w:t>.</w:t>
            </w:r>
            <w:r>
              <w:t>: útočník obvykle v organizaci působí déle</w:t>
            </w:r>
            <w:r w:rsidR="00957646">
              <w:t>,</w:t>
            </w:r>
            <w:r>
              <w:t xml:space="preserve"> a může tedy na síti/</w:t>
            </w:r>
            <w:proofErr w:type="spellStart"/>
            <w:r>
              <w:t>admin</w:t>
            </w:r>
            <w:proofErr w:type="spellEnd"/>
            <w:r>
              <w:t xml:space="preserve"> stanic/serveru odchytit i více hesel.</w:t>
            </w:r>
          </w:p>
          <w:p w14:paraId="793CB8BB" w14:textId="63AECCC7" w:rsidR="00C948B2" w:rsidRDefault="00A42C62" w:rsidP="00275516">
            <w:r>
              <w:t xml:space="preserve"> </w:t>
            </w:r>
          </w:p>
          <w:p w14:paraId="2987D2D3" w14:textId="7BBC1F84" w:rsidR="00275516" w:rsidRPr="00C26FA5" w:rsidRDefault="00A42C62" w:rsidP="00275516">
            <w:r>
              <w:t xml:space="preserve">Řešení tohoto problému mohou být různá. Ideální stav je, že systém toto neumožňuje (a to ani za použití speciálních krátkodobých hesel používaných supportem výrobce). Další přípustnou variantou může být např. zadávání druhého hesla z konzole, která je buď integrální součástí zařízení (a není tedy napojena do LAN) nebo ze zařízení, které je trvale a napřímo (bez LAN) připojeno k zařízení. </w:t>
            </w:r>
          </w:p>
          <w:p w14:paraId="5AAFA9EA" w14:textId="77777777" w:rsidR="00275516" w:rsidRDefault="00275516" w:rsidP="00275516"/>
          <w:p w14:paraId="201657DE" w14:textId="77777777" w:rsidR="00275516" w:rsidRDefault="00275516" w:rsidP="00275516">
            <w:r w:rsidRPr="00C26FA5">
              <w:lastRenderedPageBreak/>
              <w:t>Není potřeba zohlednit fyzickou ochranu zařízení</w:t>
            </w:r>
            <w:r w:rsidR="00A42C62">
              <w:t xml:space="preserve"> (to zajišťuje ČNB)</w:t>
            </w:r>
            <w:r w:rsidRPr="00C26FA5">
              <w:t>, naopak je toto možné využít jako součást ochrany (např. ovládání zařízení pouze z čelního panelu nebo prostřednictvím speciálního portu, ke kterému se připojí notebook apod.).</w:t>
            </w:r>
          </w:p>
          <w:p w14:paraId="14359BAB" w14:textId="77777777" w:rsidR="00275516" w:rsidRPr="00C26FA5" w:rsidRDefault="00275516" w:rsidP="00275516"/>
          <w:p w14:paraId="5185D257" w14:textId="238CBDFB" w:rsidR="00275516" w:rsidRDefault="00275516" w:rsidP="00275516">
            <w:r w:rsidRPr="00F70F83">
              <w:rPr>
                <w:u w:val="single"/>
              </w:rPr>
              <w:t>Smazání dat</w:t>
            </w:r>
            <w:r w:rsidRPr="00C26FA5">
              <w:t xml:space="preserve"> nesmí být možné ani prostřednictvím výrobce (např. různé typy speciálních hesel platných po omezenou dobu).</w:t>
            </w:r>
            <w:r w:rsidR="004C4636">
              <w:t xml:space="preserve"> </w:t>
            </w:r>
            <w:r w:rsidRPr="00C26FA5">
              <w:t xml:space="preserve">Zadavatel </w:t>
            </w:r>
            <w:r w:rsidRPr="00FF78DB">
              <w:t>připouští jedinou výjimku</w:t>
            </w:r>
            <w:r w:rsidR="00655D72" w:rsidRPr="00FF78DB">
              <w:t xml:space="preserve"> - </w:t>
            </w:r>
            <w:r w:rsidRPr="00FF78DB">
              <w:t>a to je možnost poškození sady dat uložených v systému v posledních 2 hodinách. Zadavatel tedy připouští, že v rámci ukládání do systému</w:t>
            </w:r>
            <w:r w:rsidRPr="00C26FA5">
              <w:t xml:space="preserve"> může vz</w:t>
            </w:r>
            <w:r>
              <w:t>nikat pracovní kopie dat (</w:t>
            </w:r>
            <w:r w:rsidRPr="00C26FA5">
              <w:t xml:space="preserve">např. disková </w:t>
            </w:r>
            <w:proofErr w:type="spellStart"/>
            <w:r w:rsidRPr="00C26FA5">
              <w:t>cache</w:t>
            </w:r>
            <w:proofErr w:type="spellEnd"/>
            <w:r w:rsidRPr="00C26FA5">
              <w:t>), která nemá tak vysoké zabezpečení</w:t>
            </w:r>
            <w:r w:rsidR="00C948B2">
              <w:t xml:space="preserve"> a </w:t>
            </w:r>
            <w:r w:rsidR="00FE7A6E">
              <w:t xml:space="preserve">např. </w:t>
            </w:r>
            <w:r w:rsidR="00C948B2">
              <w:t xml:space="preserve">následné provedení </w:t>
            </w:r>
            <w:proofErr w:type="spellStart"/>
            <w:r w:rsidR="00C948B2">
              <w:t>snapshotu</w:t>
            </w:r>
            <w:proofErr w:type="spellEnd"/>
            <w:r w:rsidRPr="00C26FA5">
              <w:t>. Podmínkou je však přesun těchto dat do „zabezpečené“ části</w:t>
            </w:r>
            <w:r w:rsidR="00655D72">
              <w:t>,</w:t>
            </w:r>
            <w:r w:rsidRPr="00C26FA5">
              <w:t xml:space="preserve"> a to nejpozději do </w:t>
            </w:r>
            <w:r w:rsidR="00FE7A6E">
              <w:t>2</w:t>
            </w:r>
            <w:r w:rsidRPr="00C26FA5">
              <w:t xml:space="preserve"> hod</w:t>
            </w:r>
            <w:r w:rsidR="004C4636">
              <w:t>in</w:t>
            </w:r>
            <w:r w:rsidRPr="00C26FA5">
              <w:t xml:space="preserve"> od prvotního uložení konkrétního objektu (dat).</w:t>
            </w:r>
          </w:p>
          <w:p w14:paraId="15E333E4" w14:textId="77777777" w:rsidR="00A42C62" w:rsidRDefault="00A42C62" w:rsidP="00275516"/>
          <w:p w14:paraId="484A74F7" w14:textId="1B546099" w:rsidR="00275516" w:rsidRDefault="003D6E7F" w:rsidP="00275516">
            <w:r>
              <w:t xml:space="preserve">Zadavatel </w:t>
            </w:r>
            <w:r w:rsidR="004B0798">
              <w:t xml:space="preserve">(objednatel) </w:t>
            </w:r>
            <w:r>
              <w:t xml:space="preserve">připouští možnost </w:t>
            </w:r>
            <w:r w:rsidRPr="00F70F83">
              <w:rPr>
                <w:u w:val="single"/>
              </w:rPr>
              <w:t>smazání konfigurace</w:t>
            </w:r>
            <w:r>
              <w:t xml:space="preserve"> zařízení útočníkem, ale ne smazání uložených dat. Pokud navržené řešení nemá takovou ochranu, musí </w:t>
            </w:r>
            <w:r w:rsidR="004B0798">
              <w:t xml:space="preserve">dodavatel </w:t>
            </w:r>
            <w:r w:rsidR="00F37998">
              <w:t xml:space="preserve">(účastník zadávacího řízení) </w:t>
            </w:r>
            <w:r>
              <w:t>navrhnout efektivní způsob obnovy, který nebude trvat déle než 2 hodiny. Tento způsob obnovy bude v rámci přejímky testován.</w:t>
            </w:r>
          </w:p>
          <w:p w14:paraId="622A1020" w14:textId="77777777" w:rsidR="004C4636" w:rsidRDefault="004C4636" w:rsidP="00275516"/>
          <w:p w14:paraId="6B75F7FA" w14:textId="1AF5C8EE" w:rsidR="00C948B2" w:rsidRDefault="00C948B2" w:rsidP="00275516">
            <w:r>
              <w:t xml:space="preserve">Výše </w:t>
            </w:r>
            <w:r w:rsidR="00FE7A6E">
              <w:t>jsou</w:t>
            </w:r>
            <w:r>
              <w:t xml:space="preserve"> uvedeny pouze příklady možných řešení. Současně</w:t>
            </w:r>
            <w:r w:rsidR="00F00087">
              <w:t xml:space="preserve"> objednatel</w:t>
            </w:r>
            <w:r>
              <w:t xml:space="preserve"> upozorňuje, že odpojení od LAN je možné pouze za předpokladu, že bude vyřešen reporting chybových stavů, měření zátěže a nastavování protekce zapsaných médií.</w:t>
            </w:r>
          </w:p>
          <w:p w14:paraId="27B72044" w14:textId="77777777" w:rsidR="003D6E7F" w:rsidRDefault="003D6E7F" w:rsidP="00275516"/>
          <w:p w14:paraId="375DA0A7" w14:textId="0F0A8209" w:rsidR="00A42C62" w:rsidRDefault="00F37998" w:rsidP="00275516">
            <w:r>
              <w:t xml:space="preserve">Dodavatel </w:t>
            </w:r>
            <w:r w:rsidR="00A42C62">
              <w:t>detailně popíše systém ochrany da</w:t>
            </w:r>
            <w:r w:rsidR="003D6E7F">
              <w:t xml:space="preserve">t a celého zařízení z hlediska možného napadení po síti (netýká se fyzického napadení). </w:t>
            </w:r>
          </w:p>
          <w:p w14:paraId="1DE8F93E" w14:textId="77777777" w:rsidR="003D6E7F" w:rsidRDefault="003D6E7F" w:rsidP="00275516"/>
          <w:p w14:paraId="0DAE7972" w14:textId="77777777" w:rsidR="00196862" w:rsidRDefault="00196862" w:rsidP="00196862">
            <w:pPr>
              <w:jc w:val="both"/>
              <w:rPr>
                <w:u w:val="single"/>
              </w:rPr>
            </w:pPr>
            <w:r w:rsidRPr="0041510D">
              <w:rPr>
                <w:b/>
                <w:highlight w:val="green"/>
                <w:u w:val="single"/>
              </w:rPr>
              <w:t>Hodnocení splnění požadavku</w:t>
            </w:r>
            <w:r w:rsidR="008A0E45">
              <w:rPr>
                <w:b/>
                <w:highlight w:val="green"/>
                <w:u w:val="single"/>
              </w:rPr>
              <w:t xml:space="preserve"> (hodnocené části)</w:t>
            </w:r>
            <w:r w:rsidRPr="0041510D">
              <w:rPr>
                <w:highlight w:val="green"/>
                <w:u w:val="single"/>
              </w:rPr>
              <w:t>:</w:t>
            </w:r>
          </w:p>
          <w:p w14:paraId="7975CD8C" w14:textId="77777777" w:rsidR="00BB6882" w:rsidRDefault="00BB6882" w:rsidP="00BB6882">
            <w:pPr>
              <w:spacing w:before="120"/>
              <w:jc w:val="both"/>
              <w:rPr>
                <w:b/>
              </w:rPr>
            </w:pPr>
            <w:r>
              <w:rPr>
                <w:b/>
              </w:rPr>
              <w:t xml:space="preserve">Bodové rozmezí: 1 až 60 bodů (žádná z nabídek nemusí obdržet v tomto požadavku maximální počet bodů). </w:t>
            </w:r>
          </w:p>
          <w:p w14:paraId="375B6A79" w14:textId="77777777" w:rsidR="00BB6882" w:rsidRPr="00682D5C" w:rsidRDefault="00BB6882" w:rsidP="00196862">
            <w:pPr>
              <w:jc w:val="both"/>
              <w:rPr>
                <w:u w:val="single"/>
              </w:rPr>
            </w:pPr>
          </w:p>
          <w:p w14:paraId="49106C1D" w14:textId="77777777" w:rsidR="00CD34DD" w:rsidRPr="00044382" w:rsidRDefault="00196862" w:rsidP="00CD34DD">
            <w:pPr>
              <w:jc w:val="both"/>
            </w:pPr>
            <w:r w:rsidRPr="006143BE">
              <w:rPr>
                <w:b/>
              </w:rPr>
              <w:t xml:space="preserve">Předmětem hodnocení je </w:t>
            </w:r>
            <w:r>
              <w:rPr>
                <w:b/>
              </w:rPr>
              <w:t xml:space="preserve">způsob zajištění ochrany uložených dat. </w:t>
            </w:r>
            <w:r w:rsidR="00BB6882" w:rsidRPr="00044382">
              <w:t xml:space="preserve">Zadavatel nemůže </w:t>
            </w:r>
            <w:r w:rsidR="00B47B9A" w:rsidRPr="00044382">
              <w:t xml:space="preserve">s ohledem na možnou variabilitu řešení </w:t>
            </w:r>
            <w:r w:rsidR="00BB6882" w:rsidRPr="00044382">
              <w:t>předem</w:t>
            </w:r>
            <w:r w:rsidRPr="00044382">
              <w:t xml:space="preserve"> stanovit všechny možné způsoby zajištění bezpečnosti dat</w:t>
            </w:r>
            <w:r w:rsidR="005B12CF" w:rsidRPr="00044382">
              <w:t xml:space="preserve"> včetně jejich vzájemných kombinací</w:t>
            </w:r>
            <w:r w:rsidR="00A71A3F" w:rsidRPr="00044382">
              <w:t xml:space="preserve">. </w:t>
            </w:r>
          </w:p>
          <w:p w14:paraId="16106B4E" w14:textId="77777777" w:rsidR="007E6B85" w:rsidRDefault="00196862" w:rsidP="00196862">
            <w:pPr>
              <w:spacing w:before="120"/>
              <w:jc w:val="both"/>
              <w:rPr>
                <w:b/>
              </w:rPr>
            </w:pPr>
            <w:r>
              <w:rPr>
                <w:b/>
              </w:rPr>
              <w:t>Může se jednat čistě o technické/softwarové prostředky nebo o technické/softwarové prostředky kombinované s</w:t>
            </w:r>
            <w:r w:rsidR="005B12CF">
              <w:rPr>
                <w:b/>
              </w:rPr>
              <w:t> </w:t>
            </w:r>
            <w:r>
              <w:rPr>
                <w:b/>
              </w:rPr>
              <w:t>procesy</w:t>
            </w:r>
            <w:r w:rsidR="005B12CF">
              <w:rPr>
                <w:b/>
              </w:rPr>
              <w:t>/postupy</w:t>
            </w:r>
            <w:r>
              <w:rPr>
                <w:b/>
              </w:rPr>
              <w:t xml:space="preserve"> apod. </w:t>
            </w:r>
            <w:r w:rsidR="00B47B9A">
              <w:rPr>
                <w:b/>
              </w:rPr>
              <w:t xml:space="preserve"> </w:t>
            </w:r>
          </w:p>
          <w:p w14:paraId="0CA18B2A" w14:textId="53A9D037" w:rsidR="005422D2" w:rsidRPr="00146FB3" w:rsidRDefault="00F02CAC" w:rsidP="00044382">
            <w:pPr>
              <w:spacing w:before="120"/>
              <w:jc w:val="both"/>
              <w:rPr>
                <w:b/>
              </w:rPr>
            </w:pPr>
            <w:r w:rsidRPr="00146FB3">
              <w:rPr>
                <w:b/>
              </w:rPr>
              <w:t>Jako nejv</w:t>
            </w:r>
            <w:r w:rsidR="007A65E6">
              <w:rPr>
                <w:b/>
              </w:rPr>
              <w:t>ý</w:t>
            </w:r>
            <w:r w:rsidRPr="00146FB3">
              <w:rPr>
                <w:b/>
              </w:rPr>
              <w:t>hodnější je považován</w:t>
            </w:r>
            <w:r w:rsidR="00EC398C" w:rsidRPr="00146FB3">
              <w:rPr>
                <w:b/>
              </w:rPr>
              <w:t>o</w:t>
            </w:r>
            <w:r w:rsidRPr="00146FB3">
              <w:rPr>
                <w:b/>
              </w:rPr>
              <w:t xml:space="preserve"> </w:t>
            </w:r>
            <w:r w:rsidR="00196862" w:rsidRPr="00146FB3">
              <w:rPr>
                <w:b/>
              </w:rPr>
              <w:t>řešení s jasnými pravidly bez jakýchkoliv možností</w:t>
            </w:r>
            <w:r w:rsidR="00C344DB" w:rsidRPr="00146FB3">
              <w:rPr>
                <w:b/>
              </w:rPr>
              <w:t xml:space="preserve"> smazání, modifikování, znepřístupnění nebo znevěrohodnění uložených dat zajištěné přímo v základní konfiguraci zařízení</w:t>
            </w:r>
            <w:r w:rsidR="00146FB3">
              <w:rPr>
                <w:b/>
              </w:rPr>
              <w:t>,</w:t>
            </w:r>
            <w:r w:rsidR="00EC398C" w:rsidRPr="00146FB3">
              <w:rPr>
                <w:b/>
              </w:rPr>
              <w:t xml:space="preserve"> doplněné o</w:t>
            </w:r>
            <w:r w:rsidR="00F70F83">
              <w:rPr>
                <w:b/>
              </w:rPr>
              <w:t> </w:t>
            </w:r>
            <w:r w:rsidR="00EC398C" w:rsidRPr="00146FB3">
              <w:rPr>
                <w:b/>
              </w:rPr>
              <w:t>nemožnost</w:t>
            </w:r>
            <w:r w:rsidRPr="00146FB3">
              <w:rPr>
                <w:b/>
              </w:rPr>
              <w:t xml:space="preserve"> smazání konfigurace, tj. útočník (s výjimkou SW bugu) nemůže skutečně za žádných okolností (např. znalost 2 hesel) smazat data ani konfiguraci.</w:t>
            </w:r>
            <w:r w:rsidR="00044382" w:rsidRPr="00146FB3">
              <w:rPr>
                <w:b/>
              </w:rPr>
              <w:t xml:space="preserve"> </w:t>
            </w:r>
            <w:r w:rsidR="005422D2" w:rsidRPr="00146FB3">
              <w:rPr>
                <w:b/>
              </w:rPr>
              <w:t xml:space="preserve">Čím více ochrany zajišťuje výrobce, tím obdrží nabídka v tomto požadavku vyšší počet bodů. </w:t>
            </w:r>
          </w:p>
          <w:p w14:paraId="2C648CF2" w14:textId="77777777" w:rsidR="005B12CF" w:rsidRDefault="005B12CF" w:rsidP="00196862">
            <w:pPr>
              <w:jc w:val="both"/>
            </w:pPr>
          </w:p>
          <w:p w14:paraId="287FECB8" w14:textId="77777777" w:rsidR="005B12CF" w:rsidRDefault="005B12CF" w:rsidP="00196862">
            <w:pPr>
              <w:jc w:val="both"/>
            </w:pPr>
            <w:r>
              <w:lastRenderedPageBreak/>
              <w:t>Body budou snižovány např. za:</w:t>
            </w:r>
          </w:p>
          <w:p w14:paraId="4EA9094A" w14:textId="77777777" w:rsidR="004B226F" w:rsidRDefault="004B226F" w:rsidP="00DC15F7">
            <w:pPr>
              <w:pStyle w:val="Odstavecseseznamem"/>
              <w:numPr>
                <w:ilvl w:val="0"/>
                <w:numId w:val="37"/>
              </w:numPr>
              <w:jc w:val="both"/>
            </w:pPr>
            <w:r>
              <w:t>každé nápravné opatření (</w:t>
            </w:r>
            <w:r w:rsidRPr="00B47B9A">
              <w:t>procesní, technické apod</w:t>
            </w:r>
            <w:r>
              <w:t>.)</w:t>
            </w:r>
            <w:r w:rsidR="00F02CAC">
              <w:t>,</w:t>
            </w:r>
          </w:p>
          <w:p w14:paraId="45D6296F" w14:textId="1520553C" w:rsidR="005B12CF" w:rsidRDefault="005B12CF" w:rsidP="00DC15F7">
            <w:pPr>
              <w:pStyle w:val="Odstavecseseznamem"/>
              <w:numPr>
                <w:ilvl w:val="0"/>
                <w:numId w:val="37"/>
              </w:numPr>
              <w:jc w:val="both"/>
            </w:pPr>
            <w:r>
              <w:t>možnost smazání dat za specifických okolností</w:t>
            </w:r>
            <w:r w:rsidR="002F3189">
              <w:t>, které však nelze splnit</w:t>
            </w:r>
            <w:r>
              <w:t xml:space="preserve"> (např.</w:t>
            </w:r>
            <w:r w:rsidR="00A71A3F">
              <w:t xml:space="preserve"> smazání je možné za použití</w:t>
            </w:r>
            <w:r>
              <w:t xml:space="preserve"> 2 hes</w:t>
            </w:r>
            <w:r w:rsidR="00A71A3F">
              <w:t>e</w:t>
            </w:r>
            <w:r>
              <w:t>l</w:t>
            </w:r>
            <w:r w:rsidR="00A71A3F">
              <w:t xml:space="preserve">, ale za doplnění </w:t>
            </w:r>
            <w:r w:rsidR="00E81768">
              <w:t xml:space="preserve">určitých </w:t>
            </w:r>
            <w:r w:rsidR="00A71A3F">
              <w:t>procedurálních činností, kdy není možné druhé heslo odchytit na síti/</w:t>
            </w:r>
            <w:proofErr w:type="spellStart"/>
            <w:r w:rsidR="00A71A3F">
              <w:t>admin</w:t>
            </w:r>
            <w:proofErr w:type="spellEnd"/>
            <w:r w:rsidR="00A71A3F">
              <w:t xml:space="preserve"> stanici apod.</w:t>
            </w:r>
            <w:r w:rsidR="00E81768">
              <w:t>,</w:t>
            </w:r>
            <w:r w:rsidR="002F3189">
              <w:t xml:space="preserve"> heslo bude v obálce v trezoru apod.</w:t>
            </w:r>
            <w:r>
              <w:t>)</w:t>
            </w:r>
            <w:r w:rsidR="00146FB3">
              <w:t>,</w:t>
            </w:r>
          </w:p>
          <w:p w14:paraId="44006117" w14:textId="3A326468" w:rsidR="005B12CF" w:rsidRDefault="005B12CF" w:rsidP="00DC15F7">
            <w:pPr>
              <w:pStyle w:val="Odstavecseseznamem"/>
              <w:numPr>
                <w:ilvl w:val="0"/>
                <w:numId w:val="37"/>
              </w:numPr>
              <w:jc w:val="both"/>
            </w:pPr>
            <w:r>
              <w:t>možnost smazání konfigurace</w:t>
            </w:r>
            <w:r w:rsidR="00146FB3">
              <w:t>,</w:t>
            </w:r>
          </w:p>
          <w:p w14:paraId="5D997A0F" w14:textId="0B647DDE" w:rsidR="005B12CF" w:rsidRDefault="005B12CF" w:rsidP="00DC15F7">
            <w:pPr>
              <w:pStyle w:val="Odstavecseseznamem"/>
              <w:numPr>
                <w:ilvl w:val="0"/>
                <w:numId w:val="37"/>
              </w:numPr>
              <w:jc w:val="both"/>
            </w:pPr>
            <w:r>
              <w:t>nutnost managementu hesel (např. mnoho jednorázových hesel v</w:t>
            </w:r>
            <w:r w:rsidR="00EC398C">
              <w:t> </w:t>
            </w:r>
            <w:r>
              <w:t>obálkách</w:t>
            </w:r>
            <w:r w:rsidR="00EC398C">
              <w:t>)</w:t>
            </w:r>
            <w:r w:rsidR="00146FB3">
              <w:t>,</w:t>
            </w:r>
          </w:p>
          <w:p w14:paraId="63EC6EF5" w14:textId="3A42C21F" w:rsidR="005B12CF" w:rsidRDefault="005B12CF" w:rsidP="00DC15F7">
            <w:pPr>
              <w:pStyle w:val="Odstavecseseznamem"/>
              <w:numPr>
                <w:ilvl w:val="0"/>
                <w:numId w:val="37"/>
              </w:numPr>
              <w:jc w:val="both"/>
            </w:pPr>
            <w:r>
              <w:t>obecně složitost zajištění nesmazatelnosti</w:t>
            </w:r>
            <w:r w:rsidR="00146FB3">
              <w:t>,</w:t>
            </w:r>
          </w:p>
          <w:p w14:paraId="0069A139" w14:textId="5AC11342" w:rsidR="00EC398C" w:rsidRDefault="00EC398C" w:rsidP="00DC15F7">
            <w:pPr>
              <w:pStyle w:val="Odstavecseseznamem"/>
              <w:numPr>
                <w:ilvl w:val="0"/>
                <w:numId w:val="37"/>
              </w:numPr>
              <w:jc w:val="both"/>
            </w:pPr>
            <w:r>
              <w:t>doplnění dalších nezbytných HW prostředků (např. síťových zajišťujících omezení přístupu)</w:t>
            </w:r>
            <w:r w:rsidR="00146FB3">
              <w:t>.</w:t>
            </w:r>
          </w:p>
          <w:p w14:paraId="6F5AB09E" w14:textId="536B8510" w:rsidR="004B621C" w:rsidRDefault="00EC398C" w:rsidP="00146FB3">
            <w:pPr>
              <w:spacing w:before="120"/>
              <w:jc w:val="both"/>
            </w:pPr>
            <w:r>
              <w:t xml:space="preserve">Vzhledem ke složitosti problematiky se nejedná o ucelený </w:t>
            </w:r>
            <w:r w:rsidR="005E07C4">
              <w:t xml:space="preserve">(taxativní) </w:t>
            </w:r>
            <w:r>
              <w:t xml:space="preserve">výčet, ale pouze o </w:t>
            </w:r>
            <w:proofErr w:type="spellStart"/>
            <w:r>
              <w:t>příklad</w:t>
            </w:r>
            <w:r w:rsidR="005E07C4">
              <w:t>mý</w:t>
            </w:r>
            <w:proofErr w:type="spellEnd"/>
            <w:r>
              <w:t>.</w:t>
            </w:r>
          </w:p>
          <w:p w14:paraId="05367DFD" w14:textId="77777777" w:rsidR="00EC398C" w:rsidRDefault="00EC398C" w:rsidP="00F70F83">
            <w:pPr>
              <w:jc w:val="both"/>
            </w:pPr>
          </w:p>
          <w:p w14:paraId="168BF3A8" w14:textId="56B85223" w:rsidR="005B12CF" w:rsidRDefault="005B12CF" w:rsidP="00152BC1">
            <w:pPr>
              <w:jc w:val="both"/>
            </w:pPr>
            <w:r>
              <w:t>Pozn</w:t>
            </w:r>
            <w:r w:rsidR="00957D02">
              <w:t>.</w:t>
            </w:r>
            <w:r>
              <w:t xml:space="preserve">: </w:t>
            </w:r>
            <w:r w:rsidR="005E07C4">
              <w:t>U</w:t>
            </w:r>
            <w:r>
              <w:t xml:space="preserve">vedené příklady nejsou rovnocenné z hlediska </w:t>
            </w:r>
            <w:r w:rsidR="00146FB3">
              <w:t xml:space="preserve">hodnocení - </w:t>
            </w:r>
            <w:r w:rsidR="00F94B15">
              <w:t>snižování bodů</w:t>
            </w:r>
            <w:r w:rsidR="002F3189">
              <w:t xml:space="preserve">. Body budou </w:t>
            </w:r>
            <w:r w:rsidR="004B621C">
              <w:t xml:space="preserve">přiděleny </w:t>
            </w:r>
            <w:r w:rsidR="002F3189">
              <w:t>v celkovém kontextu nabízeného řešení</w:t>
            </w:r>
            <w:r w:rsidR="004B621C">
              <w:t xml:space="preserve"> tohoto požadavku</w:t>
            </w:r>
            <w:r w:rsidR="00F94B15">
              <w:t xml:space="preserve">. </w:t>
            </w:r>
          </w:p>
          <w:p w14:paraId="120F35F9" w14:textId="77777777" w:rsidR="00DE7517" w:rsidRDefault="00DE7517" w:rsidP="00196862"/>
          <w:p w14:paraId="6C963EF0" w14:textId="4831696B" w:rsidR="00275516" w:rsidRPr="00C26FA5" w:rsidRDefault="004314C1" w:rsidP="00F70F83">
            <w:r>
              <w:rPr>
                <w:b/>
              </w:rPr>
              <w:t xml:space="preserve">Dodavatel, jehož nabídka </w:t>
            </w:r>
            <w:r w:rsidR="00FE7A6E">
              <w:rPr>
                <w:b/>
              </w:rPr>
              <w:t>v </w:t>
            </w:r>
            <w:r w:rsidR="00FE7A6E" w:rsidRPr="00C9239C">
              <w:rPr>
                <w:b/>
                <w:u w:val="single"/>
              </w:rPr>
              <w:t>celkovém návrhu řešení</w:t>
            </w:r>
            <w:r w:rsidR="00FE7A6E">
              <w:rPr>
                <w:b/>
              </w:rPr>
              <w:t xml:space="preserve"> </w:t>
            </w:r>
            <w:r w:rsidR="00C9239C">
              <w:rPr>
                <w:b/>
              </w:rPr>
              <w:t>u</w:t>
            </w:r>
            <w:r w:rsidR="00196862" w:rsidRPr="004314C1">
              <w:rPr>
                <w:b/>
              </w:rPr>
              <w:t>možn</w:t>
            </w:r>
            <w:r w:rsidR="00FE7A6E">
              <w:rPr>
                <w:b/>
              </w:rPr>
              <w:t>í</w:t>
            </w:r>
            <w:r w:rsidR="00196862" w:rsidRPr="004314C1">
              <w:rPr>
                <w:b/>
              </w:rPr>
              <w:t xml:space="preserve"> přepis</w:t>
            </w:r>
            <w:r w:rsidR="007C05DE">
              <w:rPr>
                <w:b/>
              </w:rPr>
              <w:t xml:space="preserve"> </w:t>
            </w:r>
            <w:r w:rsidR="00F70F83">
              <w:rPr>
                <w:b/>
              </w:rPr>
              <w:t>/</w:t>
            </w:r>
            <w:r w:rsidR="007C05DE">
              <w:rPr>
                <w:b/>
              </w:rPr>
              <w:t xml:space="preserve"> </w:t>
            </w:r>
            <w:r w:rsidR="00FE7A6E">
              <w:rPr>
                <w:b/>
              </w:rPr>
              <w:t>modifikaci</w:t>
            </w:r>
            <w:r w:rsidR="007C05DE">
              <w:rPr>
                <w:b/>
              </w:rPr>
              <w:t xml:space="preserve"> </w:t>
            </w:r>
            <w:r w:rsidR="00FE7A6E">
              <w:rPr>
                <w:b/>
              </w:rPr>
              <w:t>/</w:t>
            </w:r>
            <w:r w:rsidR="007C05DE">
              <w:rPr>
                <w:b/>
              </w:rPr>
              <w:t xml:space="preserve"> </w:t>
            </w:r>
            <w:r w:rsidR="00FE7A6E">
              <w:rPr>
                <w:b/>
              </w:rPr>
              <w:t>znevěrohodnění</w:t>
            </w:r>
            <w:r w:rsidR="007C05DE">
              <w:rPr>
                <w:b/>
              </w:rPr>
              <w:t xml:space="preserve"> </w:t>
            </w:r>
            <w:r w:rsidR="003F23EB">
              <w:rPr>
                <w:b/>
              </w:rPr>
              <w:t>/znepřístupnění</w:t>
            </w:r>
            <w:r w:rsidR="007C05DE">
              <w:rPr>
                <w:b/>
              </w:rPr>
              <w:t xml:space="preserve"> </w:t>
            </w:r>
            <w:r w:rsidR="003F23EB">
              <w:rPr>
                <w:b/>
              </w:rPr>
              <w:t>/</w:t>
            </w:r>
            <w:r w:rsidR="007C05DE">
              <w:rPr>
                <w:b/>
              </w:rPr>
              <w:t xml:space="preserve"> </w:t>
            </w:r>
            <w:r w:rsidR="003F23EB">
              <w:rPr>
                <w:b/>
              </w:rPr>
              <w:t>smazání</w:t>
            </w:r>
            <w:r w:rsidR="00F70F83">
              <w:rPr>
                <w:b/>
              </w:rPr>
              <w:t xml:space="preserve"> </w:t>
            </w:r>
            <w:r w:rsidR="00196862" w:rsidRPr="004314C1">
              <w:rPr>
                <w:b/>
              </w:rPr>
              <w:t>uložených dat</w:t>
            </w:r>
            <w:r w:rsidR="00F70F83">
              <w:rPr>
                <w:b/>
              </w:rPr>
              <w:t xml:space="preserve"> (bez dalších procedur tomu zamezujících)</w:t>
            </w:r>
            <w:r>
              <w:rPr>
                <w:b/>
              </w:rPr>
              <w:t>,</w:t>
            </w:r>
            <w:r w:rsidRPr="004314C1">
              <w:rPr>
                <w:b/>
              </w:rPr>
              <w:t xml:space="preserve"> </w:t>
            </w:r>
            <w:r>
              <w:rPr>
                <w:b/>
              </w:rPr>
              <w:t xml:space="preserve">bude vyloučen ze zadávacího řízení pro nesplnění zadávací podmínky </w:t>
            </w:r>
            <w:r w:rsidR="00A71A3F" w:rsidRPr="002F3189">
              <w:rPr>
                <w:b/>
              </w:rPr>
              <w:t>(např. možnost smazání s časově omezeným heslem výrobce)</w:t>
            </w:r>
            <w:r w:rsidRPr="002F3189">
              <w:rPr>
                <w:b/>
              </w:rPr>
              <w:t>.</w:t>
            </w:r>
            <w:r w:rsidR="00275516" w:rsidRPr="00C26FA5">
              <w:t xml:space="preserve"> </w:t>
            </w:r>
          </w:p>
        </w:tc>
      </w:tr>
      <w:tr w:rsidR="005B12CF" w:rsidRPr="00A20044" w14:paraId="46BA1CFA" w14:textId="77777777" w:rsidTr="002D6A20">
        <w:tc>
          <w:tcPr>
            <w:tcW w:w="1838" w:type="dxa"/>
            <w:shd w:val="clear" w:color="auto" w:fill="2BF530"/>
          </w:tcPr>
          <w:p w14:paraId="2C05086D" w14:textId="77777777" w:rsidR="005B12CF" w:rsidRPr="00BF4B11" w:rsidRDefault="005B12CF" w:rsidP="00275516">
            <w:r>
              <w:lastRenderedPageBreak/>
              <w:t>Způsob nastavování retence</w:t>
            </w:r>
          </w:p>
        </w:tc>
        <w:tc>
          <w:tcPr>
            <w:tcW w:w="12154" w:type="dxa"/>
          </w:tcPr>
          <w:p w14:paraId="5820FBC9" w14:textId="77777777" w:rsidR="00A71A3F" w:rsidRDefault="00A71A3F" w:rsidP="00A71A3F">
            <w:pPr>
              <w:jc w:val="both"/>
            </w:pPr>
            <w:r w:rsidRPr="00FB1AE2">
              <w:rPr>
                <w:highlight w:val="green"/>
              </w:rPr>
              <w:t xml:space="preserve">Tento požadavek </w:t>
            </w:r>
            <w:r>
              <w:rPr>
                <w:highlight w:val="green"/>
              </w:rPr>
              <w:t>je předmětem hodnocení</w:t>
            </w:r>
            <w:r w:rsidRPr="00FB1AE2">
              <w:rPr>
                <w:highlight w:val="green"/>
              </w:rPr>
              <w:t>.</w:t>
            </w:r>
          </w:p>
          <w:p w14:paraId="04684516" w14:textId="77777777" w:rsidR="005B12CF" w:rsidRDefault="005B12CF" w:rsidP="00196862">
            <w:pPr>
              <w:jc w:val="both"/>
              <w:rPr>
                <w:highlight w:val="green"/>
              </w:rPr>
            </w:pPr>
          </w:p>
          <w:p w14:paraId="2F2F0228" w14:textId="036059A8" w:rsidR="00A71A3F" w:rsidRDefault="00A71A3F" w:rsidP="00196862">
            <w:pPr>
              <w:jc w:val="both"/>
            </w:pPr>
            <w:r w:rsidRPr="00A71A3F">
              <w:t>Musí být zajištěn z</w:t>
            </w:r>
            <w:r>
              <w:t>působ nastavení retence pro zálohy. Minimálním požadavkem je nastavování v pravidelném časovém intervalu kratším než 2 hodiny.</w:t>
            </w:r>
          </w:p>
          <w:p w14:paraId="225C3C1A" w14:textId="77777777" w:rsidR="00044382" w:rsidRDefault="00044382" w:rsidP="00196862">
            <w:pPr>
              <w:jc w:val="both"/>
            </w:pPr>
          </w:p>
          <w:p w14:paraId="397295F8" w14:textId="77777777" w:rsidR="00A71A3F" w:rsidRDefault="00A71A3F" w:rsidP="00196862">
            <w:pPr>
              <w:jc w:val="both"/>
            </w:pPr>
            <w:r>
              <w:t xml:space="preserve">Nejvyšším požadavkem je automatické převzetí retence dle provedené zálohy SW </w:t>
            </w:r>
            <w:proofErr w:type="spellStart"/>
            <w:r>
              <w:t>DataProtector</w:t>
            </w:r>
            <w:proofErr w:type="spellEnd"/>
            <w:r>
              <w:t>, tj. podle nastavení retence média nebo jednotlivé session se automaticky přebírá nastavení i pro média v knihovně.</w:t>
            </w:r>
          </w:p>
          <w:p w14:paraId="7BF011F9" w14:textId="431EBCA6" w:rsidR="00CA02FF" w:rsidRDefault="00CA02FF" w:rsidP="00196862">
            <w:pPr>
              <w:jc w:val="both"/>
            </w:pPr>
            <w:r>
              <w:t>Pozn</w:t>
            </w:r>
            <w:r w:rsidR="0002603B">
              <w:t>.</w:t>
            </w:r>
            <w:r>
              <w:t xml:space="preserve">: </w:t>
            </w:r>
            <w:r w:rsidR="00044382">
              <w:t>V</w:t>
            </w:r>
            <w:r>
              <w:t> případě použití principu „médiu není nesdíleno více zálohami“ (=pro každou zálohu vznikne nejméně 1 médium) je</w:t>
            </w:r>
            <w:r w:rsidR="007C05DE">
              <w:t> </w:t>
            </w:r>
            <w:r>
              <w:t>potřeba kolem 150 000 -</w:t>
            </w:r>
            <w:r w:rsidR="00DB66EA">
              <w:t xml:space="preserve"> </w:t>
            </w:r>
            <w:r>
              <w:t>200 000 médií po celou dobu retence</w:t>
            </w:r>
            <w:r w:rsidR="00044382">
              <w:t>.</w:t>
            </w:r>
          </w:p>
          <w:p w14:paraId="43EE7737" w14:textId="77777777" w:rsidR="00A71A3F" w:rsidRDefault="00A71A3F" w:rsidP="00196862">
            <w:pPr>
              <w:jc w:val="both"/>
            </w:pPr>
          </w:p>
          <w:p w14:paraId="2E605944" w14:textId="3654FC5F" w:rsidR="00CA02FF" w:rsidRDefault="00CA02FF" w:rsidP="00196862">
            <w:pPr>
              <w:jc w:val="both"/>
            </w:pPr>
            <w:r>
              <w:t>Základním požadavkem je možnost některé zálohy uzamknout okamžitě po dokončení zálohy (buď automaticky</w:t>
            </w:r>
            <w:r w:rsidR="00D93426">
              <w:t>,</w:t>
            </w:r>
            <w:r>
              <w:t xml:space="preserve"> nebo skriptem) a současně možnost některé zálohy uzamknout po naplnění média, resp. nejméně 2x za den.</w:t>
            </w:r>
          </w:p>
          <w:p w14:paraId="414D48D7" w14:textId="7AC4E428" w:rsidR="003F7267" w:rsidRDefault="003F7267" w:rsidP="00196862">
            <w:pPr>
              <w:jc w:val="both"/>
            </w:pPr>
            <w:r>
              <w:t>Důležitým parametrem je délka retence. Ta musí být nastavitelná minimálně na 3 hodnoty a současně musí být celková kapacita dosažitelná ve všech kategoriích (=</w:t>
            </w:r>
            <w:r w:rsidR="009D2242">
              <w:t xml:space="preserve"> </w:t>
            </w:r>
            <w:r>
              <w:t>celková kapacit</w:t>
            </w:r>
            <w:r w:rsidR="00A47196">
              <w:t>a</w:t>
            </w:r>
            <w:r>
              <w:t xml:space="preserve"> musí být sdílena bez nutnosti fixního nastavení poměru v jednotlivých kategoriích</w:t>
            </w:r>
            <w:r w:rsidR="00CE544C">
              <w:t xml:space="preserve"> při instalaci</w:t>
            </w:r>
            <w:r>
              <w:t xml:space="preserve">). </w:t>
            </w:r>
          </w:p>
          <w:p w14:paraId="4CF0305A" w14:textId="77777777" w:rsidR="00CA02FF" w:rsidRDefault="00CA02FF" w:rsidP="00196862">
            <w:pPr>
              <w:jc w:val="both"/>
            </w:pPr>
          </w:p>
          <w:p w14:paraId="357BDB24" w14:textId="77777777" w:rsidR="00CA02FF" w:rsidRPr="00682D5C" w:rsidRDefault="00CA02FF" w:rsidP="00CA02FF">
            <w:pPr>
              <w:jc w:val="both"/>
              <w:rPr>
                <w:u w:val="single"/>
              </w:rPr>
            </w:pPr>
            <w:r w:rsidRPr="0041510D">
              <w:rPr>
                <w:b/>
                <w:highlight w:val="green"/>
                <w:u w:val="single"/>
              </w:rPr>
              <w:lastRenderedPageBreak/>
              <w:t>Hodnocení</w:t>
            </w:r>
            <w:r w:rsidR="00101307">
              <w:rPr>
                <w:b/>
                <w:highlight w:val="green"/>
                <w:u w:val="single"/>
              </w:rPr>
              <w:t xml:space="preserve"> splnění požadavku (</w:t>
            </w:r>
            <w:r w:rsidRPr="0041510D">
              <w:rPr>
                <w:b/>
                <w:highlight w:val="green"/>
                <w:u w:val="single"/>
              </w:rPr>
              <w:t>hodnocené části</w:t>
            </w:r>
            <w:r w:rsidR="00101307">
              <w:rPr>
                <w:b/>
                <w:highlight w:val="green"/>
                <w:u w:val="single"/>
              </w:rPr>
              <w:t>)</w:t>
            </w:r>
            <w:r w:rsidRPr="0041510D">
              <w:rPr>
                <w:highlight w:val="green"/>
                <w:u w:val="single"/>
              </w:rPr>
              <w:t>:</w:t>
            </w:r>
          </w:p>
          <w:p w14:paraId="6B92C3E0" w14:textId="77777777" w:rsidR="00CA02FF" w:rsidRDefault="00CA02FF" w:rsidP="00CA02FF">
            <w:pPr>
              <w:spacing w:before="120"/>
              <w:jc w:val="both"/>
            </w:pPr>
            <w:r w:rsidRPr="006143BE">
              <w:rPr>
                <w:b/>
              </w:rPr>
              <w:t xml:space="preserve">Předmětem hodnocení je </w:t>
            </w:r>
            <w:r>
              <w:rPr>
                <w:b/>
              </w:rPr>
              <w:t>způsob nastavování retence</w:t>
            </w:r>
            <w:r w:rsidR="00CE544C">
              <w:rPr>
                <w:b/>
              </w:rPr>
              <w:t xml:space="preserve"> (protekce)</w:t>
            </w:r>
            <w:r>
              <w:rPr>
                <w:b/>
              </w:rPr>
              <w:t xml:space="preserve"> uložených záloh.</w:t>
            </w:r>
          </w:p>
          <w:p w14:paraId="7871535F" w14:textId="77777777" w:rsidR="00CA02FF" w:rsidRDefault="002F3189" w:rsidP="00CA02FF">
            <w:pPr>
              <w:spacing w:before="120"/>
              <w:jc w:val="both"/>
            </w:pPr>
            <w:r>
              <w:rPr>
                <w:b/>
              </w:rPr>
              <w:t>10</w:t>
            </w:r>
            <w:r w:rsidR="00CA02FF" w:rsidRPr="00682D5C">
              <w:rPr>
                <w:b/>
              </w:rPr>
              <w:t xml:space="preserve"> bodů</w:t>
            </w:r>
            <w:r w:rsidR="00CA02FF">
              <w:rPr>
                <w:b/>
              </w:rPr>
              <w:t>:</w:t>
            </w:r>
            <w:r w:rsidR="00CA02FF">
              <w:t xml:space="preserve"> automatické uzamykání jednotlivých </w:t>
            </w:r>
            <w:r w:rsidR="00CA02FF" w:rsidRPr="003F7267">
              <w:rPr>
                <w:u w:val="single"/>
              </w:rPr>
              <w:t>médií</w:t>
            </w:r>
            <w:r w:rsidR="00CA02FF">
              <w:t xml:space="preserve"> podle retence v </w:t>
            </w:r>
            <w:proofErr w:type="spellStart"/>
            <w:r w:rsidR="00CA02FF">
              <w:t>DataProtector</w:t>
            </w:r>
            <w:proofErr w:type="spellEnd"/>
            <w:r w:rsidR="00CA02FF">
              <w:t xml:space="preserve"> nebo automatické uzamykání podle retence </w:t>
            </w:r>
            <w:r w:rsidR="00CA02FF" w:rsidRPr="003F7267">
              <w:rPr>
                <w:u w:val="single"/>
              </w:rPr>
              <w:t>session</w:t>
            </w:r>
            <w:r w:rsidR="00CA02FF">
              <w:t xml:space="preserve"> v </w:t>
            </w:r>
            <w:proofErr w:type="spellStart"/>
            <w:r w:rsidR="00CA02FF">
              <w:t>DataProtector</w:t>
            </w:r>
            <w:proofErr w:type="spellEnd"/>
          </w:p>
          <w:p w14:paraId="2E984C0A" w14:textId="7FC1B763" w:rsidR="00CA02FF" w:rsidRDefault="002F3189" w:rsidP="00CA02FF">
            <w:pPr>
              <w:spacing w:before="120"/>
              <w:jc w:val="both"/>
            </w:pPr>
            <w:r>
              <w:rPr>
                <w:b/>
              </w:rPr>
              <w:t>5</w:t>
            </w:r>
            <w:r w:rsidR="00CA02FF" w:rsidRPr="00CA02FF">
              <w:rPr>
                <w:b/>
              </w:rPr>
              <w:t xml:space="preserve"> bodů</w:t>
            </w:r>
            <w:r w:rsidR="00CA02FF">
              <w:t>: uzamykání skriptem</w:t>
            </w:r>
            <w:r w:rsidR="00DA1DBC">
              <w:t>,</w:t>
            </w:r>
            <w:r w:rsidR="00CA02FF">
              <w:t xml:space="preserve"> a to jak </w:t>
            </w:r>
            <w:r w:rsidR="003F7267">
              <w:t xml:space="preserve">okamžitě </w:t>
            </w:r>
            <w:r w:rsidR="00CA02FF">
              <w:t>po záloze</w:t>
            </w:r>
            <w:r w:rsidR="003F7267">
              <w:t xml:space="preserve"> (každá záloha svoje médium nebo média),</w:t>
            </w:r>
            <w:r w:rsidR="00CA02FF">
              <w:t xml:space="preserve"> tak po naplnění nebo podle časového měřítka</w:t>
            </w:r>
            <w:r w:rsidR="00C9239C">
              <w:t xml:space="preserve"> (více záloh na jednom médiu)</w:t>
            </w:r>
          </w:p>
          <w:p w14:paraId="23A9DE19" w14:textId="77777777" w:rsidR="00A71A3F" w:rsidRPr="003F7267" w:rsidRDefault="00CA02FF" w:rsidP="003F7267">
            <w:pPr>
              <w:spacing w:before="120"/>
              <w:jc w:val="both"/>
            </w:pPr>
            <w:r w:rsidRPr="00CA02FF">
              <w:rPr>
                <w:b/>
              </w:rPr>
              <w:t>0 bodů</w:t>
            </w:r>
            <w:r>
              <w:t xml:space="preserve">: plošné uzamykání pouze podle času (např. </w:t>
            </w:r>
            <w:r w:rsidR="003F7267">
              <w:t xml:space="preserve">pravidelný </w:t>
            </w:r>
            <w:proofErr w:type="spellStart"/>
            <w:r>
              <w:t>snapshot</w:t>
            </w:r>
            <w:proofErr w:type="spellEnd"/>
            <w:r>
              <w:t xml:space="preserve"> </w:t>
            </w:r>
            <w:proofErr w:type="spellStart"/>
            <w:r>
              <w:t>filesystému</w:t>
            </w:r>
            <w:proofErr w:type="spellEnd"/>
            <w:r>
              <w:t>)</w:t>
            </w:r>
          </w:p>
        </w:tc>
      </w:tr>
      <w:tr w:rsidR="005B12CF" w:rsidRPr="00A20044" w14:paraId="393C40DB" w14:textId="77777777" w:rsidTr="002D6A20">
        <w:tc>
          <w:tcPr>
            <w:tcW w:w="1838" w:type="dxa"/>
            <w:shd w:val="clear" w:color="auto" w:fill="2BF530"/>
          </w:tcPr>
          <w:p w14:paraId="6CF68FFD" w14:textId="77777777" w:rsidR="005B12CF" w:rsidRDefault="005B12CF" w:rsidP="00275516">
            <w:r>
              <w:lastRenderedPageBreak/>
              <w:t>Zrcadlení dat</w:t>
            </w:r>
          </w:p>
        </w:tc>
        <w:tc>
          <w:tcPr>
            <w:tcW w:w="12154" w:type="dxa"/>
          </w:tcPr>
          <w:p w14:paraId="49FECFB3" w14:textId="77777777" w:rsidR="00CA02FF" w:rsidRDefault="00CA02FF" w:rsidP="00CA02FF">
            <w:pPr>
              <w:jc w:val="both"/>
            </w:pPr>
            <w:r w:rsidRPr="00FB1AE2">
              <w:rPr>
                <w:highlight w:val="green"/>
              </w:rPr>
              <w:t xml:space="preserve">Tento požadavek </w:t>
            </w:r>
            <w:r>
              <w:rPr>
                <w:highlight w:val="green"/>
              </w:rPr>
              <w:t>je předmětem hodnocení</w:t>
            </w:r>
            <w:r w:rsidRPr="00FB1AE2">
              <w:rPr>
                <w:highlight w:val="green"/>
              </w:rPr>
              <w:t>.</w:t>
            </w:r>
          </w:p>
          <w:p w14:paraId="4F72EA5B" w14:textId="2EB7BBB9" w:rsidR="005B12CF" w:rsidRDefault="00CA02FF" w:rsidP="00196862">
            <w:pPr>
              <w:jc w:val="both"/>
            </w:pPr>
            <w:r>
              <w:t xml:space="preserve">Aktuálně je prováděno zrcadlení prostřednictvím SW </w:t>
            </w:r>
            <w:proofErr w:type="spellStart"/>
            <w:r>
              <w:t>DataProtector</w:t>
            </w:r>
            <w:proofErr w:type="spellEnd"/>
            <w:r>
              <w:t>. To systém zatěžuje</w:t>
            </w:r>
            <w:r w:rsidR="00FB1828">
              <w:t xml:space="preserve"> jak výkonnostně</w:t>
            </w:r>
            <w:r w:rsidR="00407345">
              <w:t>,</w:t>
            </w:r>
            <w:r w:rsidR="00FB1828">
              <w:t xml:space="preserve"> tak licenčně</w:t>
            </w:r>
            <w:r>
              <w:t xml:space="preserve">. </w:t>
            </w:r>
          </w:p>
          <w:p w14:paraId="06958738" w14:textId="77777777" w:rsidR="00CA02FF" w:rsidRDefault="00CA02FF" w:rsidP="00196862">
            <w:pPr>
              <w:jc w:val="both"/>
            </w:pPr>
            <w:r>
              <w:t>Pokud bude zajištěna možnost synchronního přenosu mezi boxy</w:t>
            </w:r>
            <w:r w:rsidR="00FB1828">
              <w:t xml:space="preserve"> </w:t>
            </w:r>
            <w:r>
              <w:t>(VTL), dojde k odlehčení systému.</w:t>
            </w:r>
          </w:p>
          <w:p w14:paraId="317120DF" w14:textId="3905C3FA" w:rsidR="00FB1828" w:rsidRDefault="00FB1828" w:rsidP="00196862">
            <w:pPr>
              <w:jc w:val="both"/>
            </w:pPr>
            <w:r>
              <w:t>Podstatné je, aby zrcadlení probíhalo synchronně (min</w:t>
            </w:r>
            <w:r w:rsidR="00DA3265">
              <w:t>i</w:t>
            </w:r>
            <w:r>
              <w:t xml:space="preserve">málně </w:t>
            </w:r>
            <w:proofErr w:type="spellStart"/>
            <w:r>
              <w:t>semi</w:t>
            </w:r>
            <w:proofErr w:type="spellEnd"/>
            <w:r>
              <w:t xml:space="preserve">-synchronně se zpožděním v řádu jednotek sekund) a SW </w:t>
            </w:r>
            <w:proofErr w:type="spellStart"/>
            <w:r>
              <w:t>DataProtector</w:t>
            </w:r>
            <w:proofErr w:type="spellEnd"/>
            <w:r>
              <w:t xml:space="preserve"> dokázal s těmito kopiemi </w:t>
            </w:r>
            <w:r w:rsidRPr="00FB1828">
              <w:rPr>
                <w:u w:val="single"/>
              </w:rPr>
              <w:t>okamžitě</w:t>
            </w:r>
            <w:r>
              <w:t xml:space="preserve"> pracovat. Pokud by mělo před použitím kopie docházet k importu média</w:t>
            </w:r>
            <w:r w:rsidR="00CE544C">
              <w:t>,</w:t>
            </w:r>
            <w:r>
              <w:t xml:space="preserve"> docházelo by k mnohahodinovému zpoždění</w:t>
            </w:r>
            <w:r w:rsidR="00407345">
              <w:t>,</w:t>
            </w:r>
            <w:r>
              <w:t xml:space="preserve"> a</w:t>
            </w:r>
            <w:r w:rsidR="00DA3265">
              <w:t xml:space="preserve"> </w:t>
            </w:r>
            <w:r>
              <w:t>to není akceptovatelné.</w:t>
            </w:r>
          </w:p>
          <w:p w14:paraId="5C06E752" w14:textId="14728B88" w:rsidR="00DA3265" w:rsidRDefault="00DA3265" w:rsidP="00196862">
            <w:pPr>
              <w:jc w:val="both"/>
            </w:pPr>
            <w:r>
              <w:t>Aby nedocházelo ke zbytečné zátěži LAN/SAN, je požadováno využití vždy lokálního zařízení, tj. obě zařízení musí být aktivní a použiteln</w:t>
            </w:r>
            <w:r w:rsidR="00407345">
              <w:t>á</w:t>
            </w:r>
            <w:r>
              <w:t xml:space="preserve"> pro zápis i obnovu</w:t>
            </w:r>
            <w:r w:rsidR="00CE544C">
              <w:t xml:space="preserve"> nezávisle na funkci druhého zařízení</w:t>
            </w:r>
            <w:r>
              <w:t xml:space="preserve">. </w:t>
            </w:r>
          </w:p>
          <w:p w14:paraId="0FE52C9A" w14:textId="77777777" w:rsidR="00FB1828" w:rsidRDefault="00FB1828" w:rsidP="00196862">
            <w:pPr>
              <w:jc w:val="both"/>
            </w:pPr>
          </w:p>
          <w:p w14:paraId="65ECD46E" w14:textId="77777777" w:rsidR="00FB1828" w:rsidRPr="00682D5C" w:rsidRDefault="00FB1828" w:rsidP="00FB1828">
            <w:pPr>
              <w:jc w:val="both"/>
              <w:rPr>
                <w:u w:val="single"/>
              </w:rPr>
            </w:pPr>
            <w:r w:rsidRPr="0041510D">
              <w:rPr>
                <w:b/>
                <w:highlight w:val="green"/>
                <w:u w:val="single"/>
              </w:rPr>
              <w:t>Hodnocení splnění požadavku</w:t>
            </w:r>
            <w:r w:rsidR="001904A3">
              <w:rPr>
                <w:b/>
                <w:highlight w:val="green"/>
                <w:u w:val="single"/>
              </w:rPr>
              <w:t xml:space="preserve"> (hodnocené části)</w:t>
            </w:r>
            <w:r w:rsidRPr="0041510D">
              <w:rPr>
                <w:highlight w:val="green"/>
                <w:u w:val="single"/>
              </w:rPr>
              <w:t>:</w:t>
            </w:r>
          </w:p>
          <w:p w14:paraId="499E5A8D" w14:textId="77777777" w:rsidR="00FB1828" w:rsidRDefault="00FB1828" w:rsidP="00FB1828">
            <w:pPr>
              <w:spacing w:before="120"/>
              <w:jc w:val="both"/>
            </w:pPr>
            <w:r w:rsidRPr="006143BE">
              <w:rPr>
                <w:b/>
              </w:rPr>
              <w:t xml:space="preserve">Předmětem hodnocení je </w:t>
            </w:r>
            <w:r>
              <w:rPr>
                <w:b/>
              </w:rPr>
              <w:t>možnost zrcadlení</w:t>
            </w:r>
            <w:r w:rsidR="005E58DC">
              <w:rPr>
                <w:b/>
              </w:rPr>
              <w:t>.</w:t>
            </w:r>
          </w:p>
          <w:p w14:paraId="5B049DDA" w14:textId="36634FFC" w:rsidR="00FB1828" w:rsidRDefault="00534666" w:rsidP="00FB1828">
            <w:pPr>
              <w:spacing w:before="120"/>
              <w:jc w:val="both"/>
            </w:pPr>
            <w:r>
              <w:rPr>
                <w:b/>
              </w:rPr>
              <w:t>1</w:t>
            </w:r>
            <w:r w:rsidR="00FB1828" w:rsidRPr="00682D5C">
              <w:rPr>
                <w:b/>
              </w:rPr>
              <w:t>0 bodů</w:t>
            </w:r>
            <w:r w:rsidR="00FB1828">
              <w:rPr>
                <w:b/>
              </w:rPr>
              <w:t>:</w:t>
            </w:r>
            <w:r w:rsidR="00FB1828">
              <w:t xml:space="preserve"> </w:t>
            </w:r>
            <w:r w:rsidR="00DA3265">
              <w:t>synchronní zrcadlení se zajištěním okamžité aktualizace média databáze v </w:t>
            </w:r>
            <w:proofErr w:type="spellStart"/>
            <w:r w:rsidR="00DA3265">
              <w:t>DataProtector</w:t>
            </w:r>
            <w:proofErr w:type="spellEnd"/>
            <w:r w:rsidR="00DA3265">
              <w:t>, obě zařízení (knihovny) aktivní</w:t>
            </w:r>
            <w:r w:rsidR="00827143">
              <w:t>,</w:t>
            </w:r>
            <w:r w:rsidR="00DA3265">
              <w:t xml:space="preserve"> umožňující </w:t>
            </w:r>
            <w:proofErr w:type="spellStart"/>
            <w:r w:rsidR="00DA3265">
              <w:t>Backup</w:t>
            </w:r>
            <w:proofErr w:type="spellEnd"/>
            <w:r w:rsidR="00DA3265">
              <w:t xml:space="preserve"> i </w:t>
            </w:r>
            <w:proofErr w:type="spellStart"/>
            <w:r w:rsidR="00DA3265">
              <w:t>restore</w:t>
            </w:r>
            <w:proofErr w:type="spellEnd"/>
            <w:r w:rsidR="00DA3265">
              <w:t xml:space="preserve"> v každé lokalitě samostatně, vyřešení problematiky ovládání robotik a přístup k </w:t>
            </w:r>
            <w:proofErr w:type="spellStart"/>
            <w:r w:rsidR="00DA3265">
              <w:t>drivům</w:t>
            </w:r>
            <w:proofErr w:type="spellEnd"/>
          </w:p>
          <w:p w14:paraId="5B288ABC" w14:textId="77777777" w:rsidR="00DA3265" w:rsidRDefault="00DA3265" w:rsidP="00FB1828">
            <w:pPr>
              <w:jc w:val="both"/>
              <w:rPr>
                <w:b/>
              </w:rPr>
            </w:pPr>
          </w:p>
          <w:p w14:paraId="0B2583C1" w14:textId="5E32DF11" w:rsidR="00CA02FF" w:rsidRPr="007C05DE" w:rsidRDefault="00FB1828" w:rsidP="00196862">
            <w:pPr>
              <w:jc w:val="both"/>
            </w:pPr>
            <w:r w:rsidRPr="00CA02FF">
              <w:rPr>
                <w:b/>
              </w:rPr>
              <w:t>0 bodů</w:t>
            </w:r>
            <w:r>
              <w:t>: systém replikace není součástí dodávky</w:t>
            </w:r>
          </w:p>
        </w:tc>
      </w:tr>
      <w:tr w:rsidR="00275516" w:rsidRPr="00A20044" w14:paraId="554C3054" w14:textId="77777777" w:rsidTr="00590D8C">
        <w:tc>
          <w:tcPr>
            <w:tcW w:w="1838" w:type="dxa"/>
          </w:tcPr>
          <w:p w14:paraId="5790DECF" w14:textId="77777777" w:rsidR="00275516" w:rsidRPr="00C26FA5" w:rsidRDefault="00275516" w:rsidP="00275516">
            <w:r w:rsidRPr="00C26FA5">
              <w:t xml:space="preserve">Obnova katalogu </w:t>
            </w:r>
          </w:p>
        </w:tc>
        <w:tc>
          <w:tcPr>
            <w:tcW w:w="12154" w:type="dxa"/>
          </w:tcPr>
          <w:p w14:paraId="6BC08F73" w14:textId="77777777" w:rsidR="00275516" w:rsidRPr="00C26FA5" w:rsidRDefault="00275516" w:rsidP="00275516">
            <w:pPr>
              <w:jc w:val="both"/>
            </w:pPr>
            <w:r w:rsidRPr="00C26FA5">
              <w:t xml:space="preserve">V případě poškození databáze (IDB) zálohovacího systému </w:t>
            </w:r>
            <w:proofErr w:type="spellStart"/>
            <w:r w:rsidRPr="00C26FA5">
              <w:t>DataProtector</w:t>
            </w:r>
            <w:proofErr w:type="spellEnd"/>
            <w:r w:rsidRPr="00C26FA5">
              <w:t xml:space="preserve"> musí existovat možnost načtení uložených dat (</w:t>
            </w:r>
            <w:proofErr w:type="spellStart"/>
            <w:r w:rsidRPr="00C26FA5">
              <w:t>catalog</w:t>
            </w:r>
            <w:proofErr w:type="spellEnd"/>
            <w:r w:rsidRPr="00C26FA5">
              <w:t>) z dodaného zařízení. Načtení katalogu dat uložených za jeden den nesmí být delší než 10 hodin.</w:t>
            </w:r>
          </w:p>
        </w:tc>
      </w:tr>
      <w:tr w:rsidR="00275516" w:rsidRPr="00A20044" w14:paraId="2BE34C0B" w14:textId="77777777" w:rsidTr="00590D8C">
        <w:tc>
          <w:tcPr>
            <w:tcW w:w="1838" w:type="dxa"/>
          </w:tcPr>
          <w:p w14:paraId="66E6E29A" w14:textId="77777777" w:rsidR="00275516" w:rsidRPr="00C26FA5" w:rsidRDefault="00275516" w:rsidP="00275516">
            <w:r w:rsidRPr="00C26FA5">
              <w:t xml:space="preserve">Konfigurace a performance </w:t>
            </w:r>
          </w:p>
        </w:tc>
        <w:tc>
          <w:tcPr>
            <w:tcW w:w="12154" w:type="dxa"/>
          </w:tcPr>
          <w:p w14:paraId="429010DA" w14:textId="77777777" w:rsidR="00275516" w:rsidRPr="00C26FA5" w:rsidRDefault="00275516" w:rsidP="00275516">
            <w:r>
              <w:t xml:space="preserve">Provádění změn konfigurace a sledování zátěže zařízení (performance) </w:t>
            </w:r>
            <w:r w:rsidRPr="00C26FA5">
              <w:t xml:space="preserve">je možné řešit zapojením např. PC umístěného přímo u zařízení (např. export </w:t>
            </w:r>
            <w:proofErr w:type="spellStart"/>
            <w:r w:rsidRPr="00C26FA5">
              <w:t>csv</w:t>
            </w:r>
            <w:proofErr w:type="spellEnd"/>
            <w:r w:rsidRPr="00C26FA5">
              <w:t xml:space="preserve"> dat apod.), tj. port pro konfiguraci nebude trvale zapojen.</w:t>
            </w:r>
          </w:p>
        </w:tc>
      </w:tr>
      <w:tr w:rsidR="00275516" w:rsidRPr="00A20044" w14:paraId="42B25472" w14:textId="77777777" w:rsidTr="00590D8C">
        <w:tc>
          <w:tcPr>
            <w:tcW w:w="1838" w:type="dxa"/>
          </w:tcPr>
          <w:p w14:paraId="49E91B76" w14:textId="77777777" w:rsidR="00275516" w:rsidRPr="00C26FA5" w:rsidRDefault="00275516" w:rsidP="00275516">
            <w:r w:rsidRPr="00C26FA5">
              <w:t>Typ provozu</w:t>
            </w:r>
          </w:p>
        </w:tc>
        <w:tc>
          <w:tcPr>
            <w:tcW w:w="12154" w:type="dxa"/>
          </w:tcPr>
          <w:p w14:paraId="0ECF5310" w14:textId="77777777" w:rsidR="00275516" w:rsidRPr="00C26FA5" w:rsidRDefault="00275516" w:rsidP="00275516">
            <w:r w:rsidRPr="00C26FA5">
              <w:t xml:space="preserve">Zařízení bude pracovat v režimu 24x7, ale (fyzická) obsluha pro pravidelné aktivity (netýká se havárií) je zajištěna jen v pracovní dny (viz </w:t>
            </w:r>
            <w:r>
              <w:t>t</w:t>
            </w:r>
            <w:r w:rsidRPr="00C26FA5">
              <w:t xml:space="preserve">aké požadavek Ochrana). </w:t>
            </w:r>
          </w:p>
        </w:tc>
      </w:tr>
      <w:tr w:rsidR="00275516" w:rsidRPr="00DF07FD" w14:paraId="52109397" w14:textId="77777777" w:rsidTr="00590D8C">
        <w:trPr>
          <w:trHeight w:val="317"/>
        </w:trPr>
        <w:tc>
          <w:tcPr>
            <w:tcW w:w="1838" w:type="dxa"/>
          </w:tcPr>
          <w:p w14:paraId="4E5E65C4" w14:textId="77777777" w:rsidR="00275516" w:rsidRPr="00DF07FD" w:rsidRDefault="00275516" w:rsidP="00275516">
            <w:r>
              <w:t>Řízení přístupu</w:t>
            </w:r>
          </w:p>
        </w:tc>
        <w:tc>
          <w:tcPr>
            <w:tcW w:w="12154" w:type="dxa"/>
          </w:tcPr>
          <w:p w14:paraId="1672ED91" w14:textId="77777777" w:rsidR="00275516" w:rsidRPr="00DF07FD" w:rsidRDefault="00275516" w:rsidP="00275516">
            <w:r>
              <w:t>přístup k datům (možnost obnovit data) musí mít pouze pracovníci, kterým byla výslovně přidělena příslušná role.</w:t>
            </w:r>
          </w:p>
        </w:tc>
      </w:tr>
      <w:tr w:rsidR="00275516" w:rsidRPr="00DF07FD" w14:paraId="36B75906" w14:textId="77777777" w:rsidTr="00590D8C">
        <w:trPr>
          <w:trHeight w:val="317"/>
        </w:trPr>
        <w:tc>
          <w:tcPr>
            <w:tcW w:w="1838" w:type="dxa"/>
          </w:tcPr>
          <w:p w14:paraId="60FADF5F" w14:textId="77777777" w:rsidR="00275516" w:rsidRPr="00DF07FD" w:rsidRDefault="00275516" w:rsidP="00275516">
            <w:r>
              <w:lastRenderedPageBreak/>
              <w:t>Řízení oprávnění k administraci</w:t>
            </w:r>
          </w:p>
        </w:tc>
        <w:tc>
          <w:tcPr>
            <w:tcW w:w="12154" w:type="dxa"/>
          </w:tcPr>
          <w:p w14:paraId="13581F59" w14:textId="095FA4BF" w:rsidR="00275516" w:rsidRPr="00DF07FD" w:rsidRDefault="00275516" w:rsidP="00275516">
            <w:r>
              <w:t>Možnost spravovat řešení (tj. především určovat</w:t>
            </w:r>
            <w:r w:rsidR="002F05FE">
              <w:t>,</w:t>
            </w:r>
            <w:r>
              <w:t xml:space="preserve"> jaká data budou zálohována a kdy, jak dlouho budou uložena apod.) musí mít pouze pracovníci, kterým byla výslovně přidělena příslušná role.</w:t>
            </w:r>
          </w:p>
        </w:tc>
      </w:tr>
      <w:tr w:rsidR="00275516" w14:paraId="37F784B2" w14:textId="77777777" w:rsidTr="00590D8C">
        <w:trPr>
          <w:trHeight w:val="317"/>
        </w:trPr>
        <w:tc>
          <w:tcPr>
            <w:tcW w:w="1838" w:type="dxa"/>
          </w:tcPr>
          <w:p w14:paraId="32DEFDCB" w14:textId="77777777" w:rsidR="00275516" w:rsidRDefault="00275516" w:rsidP="00275516">
            <w:r>
              <w:t>Operátorské požadavky</w:t>
            </w:r>
          </w:p>
        </w:tc>
        <w:tc>
          <w:tcPr>
            <w:tcW w:w="12154" w:type="dxa"/>
          </w:tcPr>
          <w:p w14:paraId="2FBB1A95" w14:textId="4A1E3876" w:rsidR="00275516" w:rsidRDefault="00275516" w:rsidP="001E0C5E">
            <w:r>
              <w:t>Požadavky na operátorskou obsluhu maximálně v rozsahu 1 hod</w:t>
            </w:r>
            <w:r w:rsidR="001E0C5E">
              <w:t>.</w:t>
            </w:r>
            <w:r>
              <w:t>/pracovní den</w:t>
            </w:r>
            <w:r w:rsidR="00044382">
              <w:t>.</w:t>
            </w:r>
          </w:p>
        </w:tc>
      </w:tr>
      <w:tr w:rsidR="00275516" w14:paraId="412875DA" w14:textId="77777777" w:rsidTr="007A1525">
        <w:trPr>
          <w:trHeight w:val="317"/>
        </w:trPr>
        <w:tc>
          <w:tcPr>
            <w:tcW w:w="1838" w:type="dxa"/>
          </w:tcPr>
          <w:p w14:paraId="2DAA6DD7" w14:textId="77777777" w:rsidR="00275516" w:rsidRPr="00720482" w:rsidRDefault="00275516" w:rsidP="00275516">
            <w:r w:rsidRPr="00C26FA5">
              <w:t>Reporting chyb</w:t>
            </w:r>
          </w:p>
        </w:tc>
        <w:tc>
          <w:tcPr>
            <w:tcW w:w="12154" w:type="dxa"/>
          </w:tcPr>
          <w:p w14:paraId="7E44AE63" w14:textId="353FD9AD" w:rsidR="00275516" w:rsidRDefault="00275516" w:rsidP="007A1525">
            <w:r w:rsidRPr="00C26FA5">
              <w:t xml:space="preserve">Zařízení musí </w:t>
            </w:r>
            <w:r w:rsidR="00747DFA">
              <w:t>určitým</w:t>
            </w:r>
            <w:r w:rsidR="00747DFA" w:rsidRPr="00C26FA5">
              <w:t xml:space="preserve"> </w:t>
            </w:r>
            <w:r w:rsidRPr="00C26FA5">
              <w:t xml:space="preserve">způsobem zajistit informování administrátorů o svém stavu. Způsob informování o chybách je na </w:t>
            </w:r>
            <w:r w:rsidR="000C0C6F">
              <w:t>zhotovitel</w:t>
            </w:r>
            <w:r w:rsidRPr="00C26FA5">
              <w:t xml:space="preserve">i, ale přes tento kanál nesmí být možné jakkoliv data ovlivnit nebo smazat (a to např. i smazáním/poškozením základního </w:t>
            </w:r>
            <w:proofErr w:type="spellStart"/>
            <w:r w:rsidRPr="00C26FA5">
              <w:t>filesystému</w:t>
            </w:r>
            <w:proofErr w:type="spellEnd"/>
            <w:r w:rsidRPr="00C26FA5">
              <w:t xml:space="preserve">), ale musí být zajištěno informování alespoň 1x za den bez nutnosti fyzické návštěvy zařízení. </w:t>
            </w:r>
          </w:p>
          <w:p w14:paraId="2BE311A3" w14:textId="6D8E94B7" w:rsidR="007A1525" w:rsidRPr="00720482" w:rsidRDefault="007A1525" w:rsidP="000C0C6F">
            <w:r>
              <w:t xml:space="preserve">Splnění požadavku je možné i formou předávání logů do systému SIEM ČNB (viz </w:t>
            </w:r>
            <w:r w:rsidR="000146F4">
              <w:t>část „</w:t>
            </w:r>
            <w:r w:rsidRPr="00EB5B8F">
              <w:t>Zaznamenávání událostí formou logů II</w:t>
            </w:r>
            <w:r w:rsidR="000146F4">
              <w:t>“ níže</w:t>
            </w:r>
            <w:r>
              <w:t xml:space="preserve">). V tom případě musí </w:t>
            </w:r>
            <w:r w:rsidR="000C0C6F">
              <w:t>zhotovitel</w:t>
            </w:r>
            <w:r>
              <w:t xml:space="preserve"> specifikovat algoritmus, jak ze zaslaných logů identifikovat potřebné informace.</w:t>
            </w:r>
          </w:p>
        </w:tc>
      </w:tr>
      <w:tr w:rsidR="00275516" w14:paraId="11F51899" w14:textId="77777777" w:rsidTr="007A1525">
        <w:trPr>
          <w:trHeight w:val="317"/>
        </w:trPr>
        <w:tc>
          <w:tcPr>
            <w:tcW w:w="1838" w:type="dxa"/>
            <w:vAlign w:val="center"/>
          </w:tcPr>
          <w:p w14:paraId="483E0BA7" w14:textId="77777777" w:rsidR="00275516" w:rsidRPr="00C26FA5" w:rsidRDefault="00275516" w:rsidP="00275516">
            <w:r w:rsidRPr="00720482">
              <w:t>Zaznamenávání událostí formou logů</w:t>
            </w:r>
          </w:p>
        </w:tc>
        <w:tc>
          <w:tcPr>
            <w:tcW w:w="12154" w:type="dxa"/>
          </w:tcPr>
          <w:p w14:paraId="0F51EF3F" w14:textId="11EC2CA4" w:rsidR="00275516" w:rsidRPr="00720482" w:rsidRDefault="00275516" w:rsidP="00275516">
            <w:r w:rsidRPr="00720482">
              <w:t>Systém vytváří záznamy o událostech (logy) alespoň</w:t>
            </w:r>
            <w:r w:rsidR="00192D89">
              <w:t>:</w:t>
            </w:r>
          </w:p>
          <w:p w14:paraId="5553F4BD" w14:textId="77777777" w:rsidR="00275516" w:rsidRPr="00720482" w:rsidRDefault="00275516" w:rsidP="00275516">
            <w:r w:rsidRPr="00720482">
              <w:t xml:space="preserve">a) úspěšné i neúspěšné přihlašování a odhlašování ke všem účtům, </w:t>
            </w:r>
          </w:p>
          <w:p w14:paraId="10E0E0FD" w14:textId="77777777" w:rsidR="00275516" w:rsidRPr="00720482" w:rsidRDefault="00275516" w:rsidP="00275516">
            <w:r w:rsidRPr="00720482">
              <w:t>b) činnosti provedené administrátory, zejména změna doby uložení a/nebo smazání médií nebo dat,</w:t>
            </w:r>
          </w:p>
          <w:p w14:paraId="1E23F3B9" w14:textId="77777777" w:rsidR="00275516" w:rsidRPr="00720482" w:rsidRDefault="00275516" w:rsidP="00275516">
            <w:r w:rsidRPr="00720482">
              <w:t xml:space="preserve">c) úspěšné i neúspěšné manipulace s účty, oprávněními a právy, </w:t>
            </w:r>
          </w:p>
          <w:p w14:paraId="6449C151" w14:textId="77777777" w:rsidR="00275516" w:rsidRPr="00720482" w:rsidRDefault="00275516" w:rsidP="00275516">
            <w:r w:rsidRPr="00720482">
              <w:t xml:space="preserve">d) neprovedení činností v důsledku nedostatku přístupových práv a oprávnění, </w:t>
            </w:r>
          </w:p>
          <w:p w14:paraId="7C8A3AB5" w14:textId="77777777" w:rsidR="00275516" w:rsidRPr="00720482" w:rsidRDefault="00275516" w:rsidP="00275516">
            <w:r w:rsidRPr="00720482">
              <w:t xml:space="preserve">e) činností uživatelů, které mohou mít vliv na bezpečnost informačního systému, </w:t>
            </w:r>
          </w:p>
          <w:p w14:paraId="5DFB1C60" w14:textId="77777777" w:rsidR="00275516" w:rsidRPr="00720482" w:rsidRDefault="00275516" w:rsidP="00275516">
            <w:r w:rsidRPr="00720482">
              <w:t xml:space="preserve">f) zahájení a ukončení činností technických aktiv,   </w:t>
            </w:r>
          </w:p>
          <w:p w14:paraId="057C7B00" w14:textId="77777777" w:rsidR="00275516" w:rsidRPr="00720482" w:rsidRDefault="00275516" w:rsidP="00275516">
            <w:r w:rsidRPr="00720482">
              <w:t xml:space="preserve">g) kritická i chybová hlášení technických aktiv, </w:t>
            </w:r>
          </w:p>
          <w:p w14:paraId="1387669A" w14:textId="7909EF79" w:rsidR="00275516" w:rsidRPr="00720482" w:rsidRDefault="00275516" w:rsidP="00275516">
            <w:r w:rsidRPr="00720482">
              <w:t>h) přístupy k záznamům o událostech, pokusy o manipulaci se záznamy o událostech a změny nastavení nástroje pro zaznamenávání činností</w:t>
            </w:r>
            <w:r w:rsidR="00044382">
              <w:t>.</w:t>
            </w:r>
          </w:p>
          <w:p w14:paraId="4C77CCE1" w14:textId="77777777" w:rsidR="00275516" w:rsidRPr="00720482" w:rsidRDefault="00275516" w:rsidP="00275516">
            <w:pPr>
              <w:ind w:left="708"/>
            </w:pPr>
          </w:p>
          <w:p w14:paraId="2AFBB0A7" w14:textId="77777777" w:rsidR="00275516" w:rsidRPr="00720482" w:rsidRDefault="00275516" w:rsidP="00275516">
            <w:r w:rsidRPr="00720482">
              <w:t xml:space="preserve">Každý auditní záznam musí obsahovat minimálně: </w:t>
            </w:r>
          </w:p>
          <w:p w14:paraId="14B4B323" w14:textId="77777777" w:rsidR="00275516" w:rsidRPr="00720482" w:rsidRDefault="00275516" w:rsidP="00275516">
            <w:r w:rsidRPr="00720482">
              <w:t xml:space="preserve">a) datum a čas včetně specifikace časového pásma s přesností na sekundy, </w:t>
            </w:r>
          </w:p>
          <w:p w14:paraId="73490F97" w14:textId="77777777" w:rsidR="00275516" w:rsidRPr="00720482" w:rsidRDefault="00275516" w:rsidP="00275516">
            <w:r w:rsidRPr="00720482">
              <w:t xml:space="preserve">b) typ činnosti, </w:t>
            </w:r>
          </w:p>
          <w:p w14:paraId="54E817CE" w14:textId="77777777" w:rsidR="00275516" w:rsidRPr="00720482" w:rsidRDefault="00275516" w:rsidP="00275516">
            <w:r w:rsidRPr="00720482">
              <w:t xml:space="preserve">c) identifikaci technického aktiva, které činnost zaznamenalo, </w:t>
            </w:r>
          </w:p>
          <w:p w14:paraId="66E60EBA" w14:textId="77777777" w:rsidR="00275516" w:rsidRPr="00720482" w:rsidRDefault="00275516" w:rsidP="00275516">
            <w:r w:rsidRPr="00720482">
              <w:t xml:space="preserve">d) jednoznačnou identifikaci účtu, pod kterým byla činnost provedena, </w:t>
            </w:r>
          </w:p>
          <w:p w14:paraId="22CFEE0F" w14:textId="77777777" w:rsidR="00275516" w:rsidRPr="00720482" w:rsidRDefault="00275516" w:rsidP="00275516">
            <w:r w:rsidRPr="00720482">
              <w:t xml:space="preserve">e) jednoznačnou síťovou identifikaci zařízení původce, </w:t>
            </w:r>
          </w:p>
          <w:p w14:paraId="1DEC6BED" w14:textId="77777777" w:rsidR="00275516" w:rsidRPr="00C26FA5" w:rsidRDefault="00275516" w:rsidP="00275516">
            <w:r w:rsidRPr="00720482">
              <w:t>f) úspěšnost nebo neúspěšnost činnosti.</w:t>
            </w:r>
          </w:p>
        </w:tc>
      </w:tr>
      <w:tr w:rsidR="00275516" w14:paraId="271A0449" w14:textId="77777777" w:rsidTr="00974679">
        <w:trPr>
          <w:trHeight w:val="317"/>
        </w:trPr>
        <w:tc>
          <w:tcPr>
            <w:tcW w:w="1838" w:type="dxa"/>
            <w:vAlign w:val="center"/>
          </w:tcPr>
          <w:p w14:paraId="02BD7396" w14:textId="77777777" w:rsidR="00275516" w:rsidRPr="00720482" w:rsidRDefault="00275516" w:rsidP="00275516">
            <w:r w:rsidRPr="00EB5B8F">
              <w:t>Zaznamenávání událostí formou logů II</w:t>
            </w:r>
          </w:p>
        </w:tc>
        <w:tc>
          <w:tcPr>
            <w:tcW w:w="12154" w:type="dxa"/>
          </w:tcPr>
          <w:p w14:paraId="3907F857" w14:textId="77777777" w:rsidR="00275516" w:rsidRPr="00EB5B8F" w:rsidRDefault="00275516" w:rsidP="00275516">
            <w:r w:rsidRPr="00EB5B8F">
              <w:t>Systém zajišťuje:</w:t>
            </w:r>
          </w:p>
          <w:p w14:paraId="01CEF9F4" w14:textId="77777777" w:rsidR="00275516" w:rsidRPr="00EB5B8F" w:rsidRDefault="00275516" w:rsidP="00275516">
            <w:r>
              <w:t>a</w:t>
            </w:r>
            <w:r w:rsidRPr="00EB5B8F">
              <w:t>) automatické posílání logů do systému SIEM</w:t>
            </w:r>
            <w:r>
              <w:t xml:space="preserve"> ČNB</w:t>
            </w:r>
            <w:r w:rsidRPr="00EB5B8F">
              <w:t xml:space="preserve">, např. </w:t>
            </w:r>
            <w:proofErr w:type="spellStart"/>
            <w:r w:rsidRPr="00EB5B8F">
              <w:t>syslog</w:t>
            </w:r>
            <w:proofErr w:type="spellEnd"/>
            <w:r w:rsidRPr="00EB5B8F">
              <w:t xml:space="preserve"> (</w:t>
            </w:r>
            <w:proofErr w:type="spellStart"/>
            <w:r>
              <w:t>syslog</w:t>
            </w:r>
            <w:proofErr w:type="spellEnd"/>
            <w:r w:rsidR="006A6688">
              <w:t xml:space="preserve"> UDP/</w:t>
            </w:r>
            <w:r>
              <w:t>514</w:t>
            </w:r>
            <w:r w:rsidR="006A6688">
              <w:t xml:space="preserve"> případně TCP, nejlépe formát CEF</w:t>
            </w:r>
            <w:r w:rsidRPr="00EB5B8F">
              <w:t>) nebo</w:t>
            </w:r>
          </w:p>
          <w:p w14:paraId="7C57AFAC" w14:textId="77777777" w:rsidR="00275516" w:rsidRDefault="00275516" w:rsidP="00275516">
            <w:r>
              <w:t>b</w:t>
            </w:r>
            <w:r w:rsidRPr="00EB5B8F">
              <w:t xml:space="preserve">) uložení logů po dobu alespoň 18 měsíců, ochranu logů proti smazání a možnost logy přenést (exportovat) na lokálně připojené zařízení. </w:t>
            </w:r>
          </w:p>
          <w:p w14:paraId="4AFB55DE" w14:textId="77777777" w:rsidR="00077143" w:rsidRPr="00720482" w:rsidRDefault="00077143" w:rsidP="00275516">
            <w:r>
              <w:lastRenderedPageBreak/>
              <w:t>P</w:t>
            </w:r>
            <w:r w:rsidRPr="00C26FA5">
              <w:t>řes tento kanál nesmí být možné jakkoliv</w:t>
            </w:r>
            <w:r w:rsidR="003A6075">
              <w:t xml:space="preserve"> uložená</w:t>
            </w:r>
            <w:r w:rsidRPr="00C26FA5">
              <w:t xml:space="preserve"> data ovlivnit nebo smazat</w:t>
            </w:r>
            <w:r w:rsidR="003A6075">
              <w:t>.</w:t>
            </w:r>
          </w:p>
        </w:tc>
      </w:tr>
      <w:tr w:rsidR="00275516" w14:paraId="54A8D202" w14:textId="77777777" w:rsidTr="00590D8C">
        <w:trPr>
          <w:trHeight w:val="317"/>
        </w:trPr>
        <w:tc>
          <w:tcPr>
            <w:tcW w:w="1838" w:type="dxa"/>
            <w:vAlign w:val="center"/>
          </w:tcPr>
          <w:p w14:paraId="2C2327CF" w14:textId="77777777" w:rsidR="00275516" w:rsidRDefault="00275516" w:rsidP="00275516">
            <w:r w:rsidRPr="00720482">
              <w:lastRenderedPageBreak/>
              <w:t>Autentizace administrátorů</w:t>
            </w:r>
          </w:p>
        </w:tc>
        <w:tc>
          <w:tcPr>
            <w:tcW w:w="12154" w:type="dxa"/>
          </w:tcPr>
          <w:p w14:paraId="5BBAE805" w14:textId="77777777" w:rsidR="00275516" w:rsidRPr="00720482" w:rsidRDefault="00275516" w:rsidP="00275516">
            <w:r w:rsidRPr="00720482">
              <w:t>Před umožněním administrace musí být uživatel autentizován a autorizován.</w:t>
            </w:r>
          </w:p>
          <w:p w14:paraId="2C63EE05" w14:textId="77777777" w:rsidR="00275516" w:rsidRPr="00720482" w:rsidRDefault="00275516" w:rsidP="00275516">
            <w:pPr>
              <w:ind w:left="708"/>
            </w:pPr>
          </w:p>
          <w:p w14:paraId="10AF065E" w14:textId="77777777" w:rsidR="00275516" w:rsidRPr="00720482" w:rsidRDefault="00275516" w:rsidP="00275516">
            <w:r w:rsidRPr="00720482">
              <w:t>K žádné části systému není možné získat přístup s využitím autentizačních informací (hesel, kryptografických klíčů apod.), které není možné změnit. Tj. systém neobsahuje „</w:t>
            </w:r>
            <w:proofErr w:type="spellStart"/>
            <w:r w:rsidRPr="00720482">
              <w:t>hardcoded</w:t>
            </w:r>
            <w:proofErr w:type="spellEnd"/>
            <w:r w:rsidRPr="00720482">
              <w:t>“ hesla, „</w:t>
            </w:r>
            <w:proofErr w:type="spellStart"/>
            <w:r w:rsidRPr="00720482">
              <w:t>maintenance</w:t>
            </w:r>
            <w:proofErr w:type="spellEnd"/>
            <w:r w:rsidRPr="00720482">
              <w:t xml:space="preserve"> </w:t>
            </w:r>
            <w:proofErr w:type="spellStart"/>
            <w:r w:rsidRPr="00720482">
              <w:t>backdooor</w:t>
            </w:r>
            <w:proofErr w:type="spellEnd"/>
            <w:r w:rsidRPr="00720482">
              <w:t>“ apod.</w:t>
            </w:r>
          </w:p>
          <w:p w14:paraId="259401BE" w14:textId="77777777" w:rsidR="00275516" w:rsidRPr="00720482" w:rsidRDefault="00275516" w:rsidP="00275516">
            <w:pPr>
              <w:ind w:left="708"/>
            </w:pPr>
          </w:p>
          <w:p w14:paraId="3A139557" w14:textId="3ACD735F" w:rsidR="00275516" w:rsidRPr="00720482" w:rsidRDefault="00275516" w:rsidP="00275516">
            <w:r w:rsidRPr="00720482">
              <w:t>Autentizace je založena na</w:t>
            </w:r>
            <w:r w:rsidR="00044382">
              <w:t>:</w:t>
            </w:r>
            <w:r w:rsidRPr="00720482">
              <w:t xml:space="preserve"> </w:t>
            </w:r>
          </w:p>
          <w:p w14:paraId="1C54F0BE" w14:textId="77777777" w:rsidR="00275516" w:rsidRPr="00720482" w:rsidRDefault="00275516" w:rsidP="00DC15F7">
            <w:pPr>
              <w:pStyle w:val="Odstavecseseznamem"/>
              <w:numPr>
                <w:ilvl w:val="0"/>
                <w:numId w:val="38"/>
              </w:numPr>
              <w:contextualSpacing/>
              <w:jc w:val="both"/>
              <w:rPr>
                <w:rFonts w:eastAsia="Times New Roman"/>
              </w:rPr>
            </w:pPr>
            <w:proofErr w:type="spellStart"/>
            <w:r w:rsidRPr="00720482">
              <w:rPr>
                <w:rFonts w:eastAsia="Times New Roman"/>
              </w:rPr>
              <w:t>vícefaktorové</w:t>
            </w:r>
            <w:proofErr w:type="spellEnd"/>
            <w:r w:rsidRPr="00720482">
              <w:rPr>
                <w:rFonts w:eastAsia="Times New Roman"/>
              </w:rPr>
              <w:t xml:space="preserve"> autentizaci s nejméně dvěma různými typy faktorů, nebo</w:t>
            </w:r>
          </w:p>
          <w:p w14:paraId="01A45D1A" w14:textId="77777777" w:rsidR="00275516" w:rsidRPr="00720482" w:rsidRDefault="00275516" w:rsidP="00DC15F7">
            <w:pPr>
              <w:pStyle w:val="Odstavecseseznamem"/>
              <w:numPr>
                <w:ilvl w:val="0"/>
                <w:numId w:val="38"/>
              </w:numPr>
              <w:contextualSpacing/>
              <w:jc w:val="both"/>
              <w:rPr>
                <w:rFonts w:eastAsia="Times New Roman"/>
              </w:rPr>
            </w:pPr>
            <w:r w:rsidRPr="00720482">
              <w:rPr>
                <w:rFonts w:eastAsia="Times New Roman"/>
              </w:rPr>
              <w:t>autentizaci heslem.</w:t>
            </w:r>
          </w:p>
          <w:p w14:paraId="19946B24" w14:textId="6BD18AA0" w:rsidR="00275516" w:rsidRPr="00720482" w:rsidRDefault="00275516" w:rsidP="00275516">
            <w:r w:rsidRPr="00720482">
              <w:t>Při autentizaci heslem systém zajišťuje, že heslo</w:t>
            </w:r>
            <w:r w:rsidR="00044382">
              <w:t>:</w:t>
            </w:r>
            <w:r w:rsidRPr="00720482">
              <w:t xml:space="preserve"> </w:t>
            </w:r>
          </w:p>
          <w:p w14:paraId="6DDEFC7F" w14:textId="77777777" w:rsidR="00275516" w:rsidRPr="00720482" w:rsidRDefault="00275516" w:rsidP="00DC15F7">
            <w:pPr>
              <w:pStyle w:val="Odstavecseseznamem"/>
              <w:numPr>
                <w:ilvl w:val="0"/>
                <w:numId w:val="39"/>
              </w:numPr>
              <w:contextualSpacing/>
              <w:jc w:val="both"/>
              <w:rPr>
                <w:rFonts w:eastAsia="Times New Roman"/>
              </w:rPr>
            </w:pPr>
            <w:r w:rsidRPr="00720482">
              <w:rPr>
                <w:rFonts w:eastAsia="Times New Roman"/>
              </w:rPr>
              <w:t xml:space="preserve">musí mít alespoň 12 znaků. </w:t>
            </w:r>
          </w:p>
          <w:p w14:paraId="1E89973A" w14:textId="77777777" w:rsidR="00275516" w:rsidRPr="00720482" w:rsidRDefault="00275516" w:rsidP="00DC15F7">
            <w:pPr>
              <w:pStyle w:val="Odstavecseseznamem"/>
              <w:numPr>
                <w:ilvl w:val="0"/>
                <w:numId w:val="39"/>
              </w:numPr>
              <w:contextualSpacing/>
              <w:jc w:val="both"/>
              <w:rPr>
                <w:rFonts w:eastAsia="Times New Roman"/>
              </w:rPr>
            </w:pPr>
            <w:r w:rsidRPr="00720482">
              <w:rPr>
                <w:rFonts w:eastAsia="Times New Roman"/>
              </w:rPr>
              <w:t>musí splňovat alespoň tři z následujících požadavků: malé písmeno, velké písmeno, číslici, nealfanumerický znak.</w:t>
            </w:r>
          </w:p>
          <w:p w14:paraId="1F7B4A57" w14:textId="77777777" w:rsidR="00275516" w:rsidRPr="00720482" w:rsidRDefault="00275516" w:rsidP="00275516"/>
          <w:p w14:paraId="57DF9CE8" w14:textId="77777777" w:rsidR="00275516" w:rsidRPr="007B67AE" w:rsidRDefault="00275516" w:rsidP="00275516">
            <w:r w:rsidRPr="007B67AE">
              <w:rPr>
                <w:b/>
              </w:rPr>
              <w:t>Vítané vlastnosti</w:t>
            </w:r>
            <w:r w:rsidR="00387432" w:rsidRPr="007B67AE">
              <w:t xml:space="preserve"> (zadavatel </w:t>
            </w:r>
            <w:r w:rsidR="00697F31" w:rsidRPr="007B67AE">
              <w:t>povinně nepožaduje)</w:t>
            </w:r>
          </w:p>
          <w:p w14:paraId="38935E0D" w14:textId="77777777" w:rsidR="00275516" w:rsidRPr="007B67AE" w:rsidRDefault="00275516" w:rsidP="00275516">
            <w:r w:rsidRPr="007B67AE">
              <w:t>- nastavitelná doba platnosti hesla;</w:t>
            </w:r>
          </w:p>
          <w:p w14:paraId="088BF689" w14:textId="77777777" w:rsidR="00275516" w:rsidRPr="007B67AE" w:rsidRDefault="00275516" w:rsidP="00275516">
            <w:r w:rsidRPr="007B67AE">
              <w:t xml:space="preserve">- automatické zablokování účtu po 15 dnech od vypršení lhůty pro změnu hesla. Přístup lze umožnit pouze pro změnu hesla; </w:t>
            </w:r>
          </w:p>
          <w:p w14:paraId="7C7DA920" w14:textId="77777777" w:rsidR="00275516" w:rsidRPr="007B67AE" w:rsidRDefault="00275516" w:rsidP="00275516">
            <w:r w:rsidRPr="007B67AE">
              <w:t xml:space="preserve">- minimální doba platnosti hesla 1 den nebo nastavitelná, </w:t>
            </w:r>
          </w:p>
          <w:p w14:paraId="7BCE3C23" w14:textId="77777777" w:rsidR="00275516" w:rsidRPr="007B67AE" w:rsidRDefault="00275516" w:rsidP="00275516">
            <w:r w:rsidRPr="007B67AE">
              <w:t xml:space="preserve">- mechanismus proti hádání hesel, např. po stanoveném počtu (nastavitelném nebo fixním) neúspěšných zadáních hesla se uživatelský účet zablokuje (na určitou dobu anebo do manuálního odblokování jiným administrátorem) nebo zvyšování prodlevy mezi jednotlivými pokusy. </w:t>
            </w:r>
          </w:p>
          <w:p w14:paraId="31E6134F" w14:textId="77777777" w:rsidR="00275516" w:rsidRPr="007B67AE" w:rsidRDefault="00275516" w:rsidP="00275516">
            <w:r w:rsidRPr="007B67AE">
              <w:t>- nemožnost opětovného použití dříve používaných hesel s pamětí alespoň 12 předchozích hesel,</w:t>
            </w:r>
          </w:p>
          <w:p w14:paraId="627F9CA2" w14:textId="77777777" w:rsidR="00275516" w:rsidRDefault="00275516" w:rsidP="00275516">
            <w:r w:rsidRPr="007B67AE">
              <w:t>- nemožnost zvolit si nejčastěji používaná hesla anebo tvořit hesla na základě mnohonásobně opakujících se znaků, přihlašovacího jména, e-mailu, názvu systému apod.</w:t>
            </w:r>
          </w:p>
        </w:tc>
      </w:tr>
      <w:tr w:rsidR="00275516" w14:paraId="4970C174" w14:textId="77777777" w:rsidTr="00590D8C">
        <w:trPr>
          <w:trHeight w:val="317"/>
        </w:trPr>
        <w:tc>
          <w:tcPr>
            <w:tcW w:w="1838" w:type="dxa"/>
            <w:vAlign w:val="center"/>
          </w:tcPr>
          <w:p w14:paraId="6B8D8ACA" w14:textId="77777777" w:rsidR="00275516" w:rsidRPr="00720482" w:rsidRDefault="00275516" w:rsidP="00275516">
            <w:r w:rsidRPr="00720482">
              <w:t>Ochrana autentizačních informací</w:t>
            </w:r>
          </w:p>
        </w:tc>
        <w:tc>
          <w:tcPr>
            <w:tcW w:w="12154" w:type="dxa"/>
          </w:tcPr>
          <w:p w14:paraId="30124F16" w14:textId="77777777" w:rsidR="00275516" w:rsidRPr="00720482" w:rsidRDefault="00275516" w:rsidP="00275516">
            <w:r w:rsidRPr="00720482">
              <w:t xml:space="preserve">Heslo není v systému uloženo nebo přenášeno v nechráněné podobě. </w:t>
            </w:r>
          </w:p>
        </w:tc>
      </w:tr>
      <w:tr w:rsidR="00275516" w14:paraId="73359362" w14:textId="77777777" w:rsidTr="00590D8C">
        <w:trPr>
          <w:trHeight w:val="317"/>
        </w:trPr>
        <w:tc>
          <w:tcPr>
            <w:tcW w:w="1838" w:type="dxa"/>
            <w:vAlign w:val="center"/>
          </w:tcPr>
          <w:p w14:paraId="05BA5D68" w14:textId="77777777" w:rsidR="00275516" w:rsidRPr="00720482" w:rsidRDefault="00275516" w:rsidP="00275516">
            <w:r w:rsidRPr="00720482">
              <w:t>Princip oddělení povinností</w:t>
            </w:r>
          </w:p>
        </w:tc>
        <w:tc>
          <w:tcPr>
            <w:tcW w:w="12154" w:type="dxa"/>
          </w:tcPr>
          <w:p w14:paraId="599DFF39" w14:textId="77777777" w:rsidR="00275516" w:rsidRDefault="00275516" w:rsidP="00275516">
            <w:r w:rsidRPr="00720482">
              <w:t xml:space="preserve">Jsou dokumentovány role, které nesmí mít jeden uživatel současně, a výskyt kolizí je </w:t>
            </w:r>
          </w:p>
          <w:p w14:paraId="1D552080" w14:textId="77777777" w:rsidR="00275516" w:rsidRDefault="00275516" w:rsidP="00DC15F7">
            <w:pPr>
              <w:numPr>
                <w:ilvl w:val="0"/>
                <w:numId w:val="40"/>
              </w:numPr>
            </w:pPr>
            <w:r>
              <w:t>vyloučen technickým řešením nebo</w:t>
            </w:r>
          </w:p>
          <w:p w14:paraId="65CC8C77" w14:textId="77777777" w:rsidR="00275516" w:rsidRPr="00720482" w:rsidRDefault="00275516" w:rsidP="00DC15F7">
            <w:pPr>
              <w:numPr>
                <w:ilvl w:val="0"/>
                <w:numId w:val="40"/>
              </w:numPr>
            </w:pPr>
            <w:r>
              <w:t xml:space="preserve">možné kontrolovat pomocí nástrojů pro reportování rolí přidělených uživatelům. </w:t>
            </w:r>
          </w:p>
        </w:tc>
      </w:tr>
      <w:tr w:rsidR="00275516" w14:paraId="5519FB37" w14:textId="77777777" w:rsidTr="00590D8C">
        <w:trPr>
          <w:trHeight w:val="317"/>
        </w:trPr>
        <w:tc>
          <w:tcPr>
            <w:tcW w:w="1838" w:type="dxa"/>
            <w:vAlign w:val="center"/>
          </w:tcPr>
          <w:p w14:paraId="2342E23F" w14:textId="77777777" w:rsidR="00275516" w:rsidRPr="00720482" w:rsidRDefault="00275516" w:rsidP="00275516">
            <w:r w:rsidRPr="00720482">
              <w:t>Kryptografická ochrana přenášených dat</w:t>
            </w:r>
          </w:p>
        </w:tc>
        <w:tc>
          <w:tcPr>
            <w:tcW w:w="12154" w:type="dxa"/>
          </w:tcPr>
          <w:p w14:paraId="2992EB4E" w14:textId="77777777" w:rsidR="007D38FF" w:rsidRDefault="00275516" w:rsidP="007D38FF">
            <w:r w:rsidRPr="00720482">
              <w:t>Pokud systém přenáší autentizační informace nebo administrátorské příkazy po síti, která není součástí dodaného řešení, musí být tato komunikace kryptograficky chráněna proti změně a odposlechu. Přitom:</w:t>
            </w:r>
            <w:r w:rsidR="007D38FF">
              <w:t xml:space="preserve"> </w:t>
            </w:r>
          </w:p>
          <w:p w14:paraId="6A066584" w14:textId="4C02FC39" w:rsidR="00275516" w:rsidRPr="00720482" w:rsidRDefault="00275516" w:rsidP="007D38FF">
            <w:pPr>
              <w:ind w:left="744"/>
            </w:pPr>
            <w:r w:rsidRPr="00720482">
              <w:t xml:space="preserve">Jsou používány aktuálně odolné kryptografické algoritmy, schémata a protokoly. </w:t>
            </w:r>
          </w:p>
          <w:p w14:paraId="12716142" w14:textId="77CFBBF4" w:rsidR="00275516" w:rsidRPr="00720482" w:rsidRDefault="00275516" w:rsidP="00275516">
            <w:pPr>
              <w:ind w:left="708"/>
            </w:pPr>
            <w:r w:rsidRPr="00720482">
              <w:lastRenderedPageBreak/>
              <w:t>Jsou zohledněna doporučení v oblasti kryptografických prostředků vydaná NÚKIB, zveřejněná na jeho internetových stránkách</w:t>
            </w:r>
            <w:r w:rsidR="006003F2">
              <w:t xml:space="preserve"> </w:t>
            </w:r>
            <w:r w:rsidRPr="00720482">
              <w:t xml:space="preserve">v dubnu 2020 </w:t>
            </w:r>
            <w:hyperlink r:id="rId22" w:history="1">
              <w:r w:rsidRPr="00720482">
                <w:t>https://www.govcert.cz/cs/doporuceni-v-oblasti-kryptografickych-prostredku/</w:t>
              </w:r>
            </w:hyperlink>
            <w:r w:rsidR="006003F2">
              <w:t>.</w:t>
            </w:r>
          </w:p>
          <w:p w14:paraId="22ACCE76" w14:textId="77777777" w:rsidR="00275516" w:rsidRPr="00720482" w:rsidRDefault="00275516" w:rsidP="006003F2">
            <w:pPr>
              <w:ind w:left="708" w:hanging="673"/>
            </w:pPr>
            <w:r w:rsidRPr="00720482">
              <w:t>Systémy správy šifrovacích klíčů musí:</w:t>
            </w:r>
          </w:p>
          <w:p w14:paraId="5A794228" w14:textId="77777777" w:rsidR="00275516" w:rsidRPr="00720482" w:rsidRDefault="00275516" w:rsidP="00275516">
            <w:pPr>
              <w:ind w:left="1416"/>
            </w:pPr>
            <w:r w:rsidRPr="00720482">
              <w:t>- být v maximální možné míře automatizované a musí být minimalizována možnost úniku klíče.</w:t>
            </w:r>
          </w:p>
          <w:p w14:paraId="78EBE8B2" w14:textId="77777777" w:rsidR="00275516" w:rsidRPr="00720482" w:rsidRDefault="00275516" w:rsidP="00275516">
            <w:pPr>
              <w:ind w:left="1416"/>
            </w:pPr>
            <w:r w:rsidRPr="00720482">
              <w:t>- Soukromé a symetrické klíče musí být uchovávány v tajnosti.</w:t>
            </w:r>
          </w:p>
          <w:p w14:paraId="0D4AF1A6" w14:textId="77777777" w:rsidR="00275516" w:rsidRPr="00720482" w:rsidRDefault="00275516" w:rsidP="00275516">
            <w:pPr>
              <w:ind w:left="1416"/>
            </w:pPr>
            <w:r w:rsidRPr="00720482">
              <w:t>- Soukromé a symetrické klíče, které jsou přenášeny, mohou být bezpečně předány pouze ověřeným stranám prostřednictvím odpovídajících protokolů a algoritmů.</w:t>
            </w:r>
          </w:p>
          <w:p w14:paraId="0F251FE2" w14:textId="77777777" w:rsidR="00275516" w:rsidRPr="00720482" w:rsidRDefault="00275516" w:rsidP="00275516">
            <w:pPr>
              <w:ind w:left="1416"/>
            </w:pPr>
            <w:r w:rsidRPr="00720482">
              <w:t>- Klíče odstraněné z paměťového zařízení musí být vymazány tak, aby je nebylo možné běžně dostupnými prostředky obnovit.</w:t>
            </w:r>
          </w:p>
          <w:p w14:paraId="1E44EBE2" w14:textId="77777777" w:rsidR="00275516" w:rsidRPr="00720482" w:rsidRDefault="00275516" w:rsidP="008E79B5">
            <w:r w:rsidRPr="00720482">
              <w:t xml:space="preserve">Pro zabezpečení </w:t>
            </w:r>
            <w:r>
              <w:t>http</w:t>
            </w:r>
            <w:r w:rsidRPr="00720482">
              <w:t xml:space="preserve"> spojení je použit protokol TLS 1.</w:t>
            </w:r>
            <w:r w:rsidR="008E79B5">
              <w:t>1</w:t>
            </w:r>
            <w:r w:rsidRPr="00720482">
              <w:t xml:space="preserve"> nebo vyšší, přičemž preferován je protokol TLS 1.2. </w:t>
            </w:r>
          </w:p>
        </w:tc>
      </w:tr>
      <w:tr w:rsidR="00275516" w14:paraId="51F30B48" w14:textId="77777777" w:rsidTr="00590D8C">
        <w:trPr>
          <w:trHeight w:val="317"/>
        </w:trPr>
        <w:tc>
          <w:tcPr>
            <w:tcW w:w="1838" w:type="dxa"/>
            <w:vAlign w:val="center"/>
          </w:tcPr>
          <w:p w14:paraId="60C75D12" w14:textId="77777777" w:rsidR="00275516" w:rsidRPr="00720482" w:rsidRDefault="00275516" w:rsidP="00275516">
            <w:r w:rsidRPr="00EB5B8F">
              <w:lastRenderedPageBreak/>
              <w:t>Ochrana výměnných médií</w:t>
            </w:r>
          </w:p>
        </w:tc>
        <w:tc>
          <w:tcPr>
            <w:tcW w:w="12154" w:type="dxa"/>
          </w:tcPr>
          <w:p w14:paraId="5B4A718D" w14:textId="77777777" w:rsidR="00275516" w:rsidRPr="00720482" w:rsidRDefault="00275516" w:rsidP="00275516">
            <w:r w:rsidRPr="00EB5B8F">
              <w:t>Pokud jsou použita výměnná média (např. pásky), systém zaznamenává jejich vyjmutí a vložení.</w:t>
            </w:r>
          </w:p>
        </w:tc>
      </w:tr>
      <w:tr w:rsidR="00275516" w14:paraId="2E2E827E" w14:textId="77777777" w:rsidTr="00590D8C">
        <w:trPr>
          <w:trHeight w:val="317"/>
        </w:trPr>
        <w:tc>
          <w:tcPr>
            <w:tcW w:w="1838" w:type="dxa"/>
            <w:vAlign w:val="center"/>
          </w:tcPr>
          <w:p w14:paraId="7404B9EC" w14:textId="77777777" w:rsidR="00275516" w:rsidRPr="00EB5B8F" w:rsidRDefault="00275516" w:rsidP="00275516">
            <w:r w:rsidRPr="00EB5B8F">
              <w:t>Oddělení</w:t>
            </w:r>
          </w:p>
        </w:tc>
        <w:tc>
          <w:tcPr>
            <w:tcW w:w="12154" w:type="dxa"/>
          </w:tcPr>
          <w:p w14:paraId="745D7ABB" w14:textId="77777777" w:rsidR="00275516" w:rsidRDefault="00275516" w:rsidP="00275516">
            <w:r w:rsidRPr="00EB5B8F">
              <w:t xml:space="preserve">Systém (implementované řešení) </w:t>
            </w:r>
          </w:p>
          <w:p w14:paraId="1A458801" w14:textId="77777777" w:rsidR="006003F2" w:rsidRDefault="00275516" w:rsidP="006003F2">
            <w:pPr>
              <w:pStyle w:val="Odstavecseseznamem"/>
              <w:numPr>
                <w:ilvl w:val="1"/>
                <w:numId w:val="2"/>
              </w:numPr>
              <w:tabs>
                <w:tab w:val="clear" w:pos="1363"/>
                <w:tab w:val="num" w:pos="602"/>
              </w:tabs>
              <w:ind w:left="602" w:hanging="284"/>
            </w:pPr>
            <w:r w:rsidRPr="00EB5B8F">
              <w:t>neumožňuje pro zapsaná data zkrátit dobu uložení (dobu, po kterou jsou chráněna proti smazání a proti přepsání/změně) nebo</w:t>
            </w:r>
          </w:p>
          <w:p w14:paraId="770080B3" w14:textId="654D1603" w:rsidR="00275516" w:rsidRDefault="00275516" w:rsidP="006003F2">
            <w:pPr>
              <w:pStyle w:val="Odstavecseseznamem"/>
              <w:numPr>
                <w:ilvl w:val="1"/>
                <w:numId w:val="2"/>
              </w:numPr>
              <w:tabs>
                <w:tab w:val="clear" w:pos="1363"/>
                <w:tab w:val="num" w:pos="602"/>
              </w:tabs>
              <w:ind w:left="602" w:hanging="284"/>
            </w:pPr>
            <w:r w:rsidRPr="00EB5B8F">
              <w:t xml:space="preserve">je nakonfigurované tak, že změna doby uložení je možná jen lokálně, tj. z panelu na zařízení nebo z konzole připojené na fyzický port zařízení, nebo z počítače zapojeného do samostatné sítě, která je součástí implementovaného řešení, </w:t>
            </w:r>
            <w:r w:rsidR="006003F2">
              <w:t>a</w:t>
            </w:r>
            <w:r w:rsidRPr="00EB5B8F">
              <w:t xml:space="preserve"> je zaznamenána do logů.</w:t>
            </w:r>
          </w:p>
          <w:p w14:paraId="3E84DF3F" w14:textId="77777777" w:rsidR="001E0C5E" w:rsidRDefault="001E0C5E" w:rsidP="007C05DE">
            <w:pPr>
              <w:ind w:left="720"/>
            </w:pPr>
          </w:p>
          <w:p w14:paraId="695648AA" w14:textId="77777777" w:rsidR="00275516" w:rsidRPr="00EB5B8F" w:rsidRDefault="00275516" w:rsidP="00275516">
            <w:r w:rsidRPr="00EB5B8F">
              <w:t>To se týká např. i možnosti administrátorů vybrat k zápisu výměnná média před tím, než uplyne doba uložení na nich zapsaných dat.</w:t>
            </w:r>
          </w:p>
        </w:tc>
      </w:tr>
    </w:tbl>
    <w:p w14:paraId="20E6C90B" w14:textId="77777777" w:rsidR="00C26FA5" w:rsidRDefault="00C26FA5" w:rsidP="00B71386">
      <w:pPr>
        <w:jc w:val="both"/>
      </w:pPr>
    </w:p>
    <w:p w14:paraId="50BB7866" w14:textId="77777777" w:rsidR="00C26FA5" w:rsidRDefault="008E79B5" w:rsidP="00AD7363">
      <w:pPr>
        <w:ind w:firstLine="708"/>
        <w:jc w:val="both"/>
      </w:pPr>
      <w:r w:rsidRPr="002D619C">
        <w:t xml:space="preserve">Data </w:t>
      </w:r>
      <w:proofErr w:type="spellStart"/>
      <w:r w:rsidRPr="002D619C">
        <w:t>Protector</w:t>
      </w:r>
      <w:proofErr w:type="spellEnd"/>
      <w:r w:rsidRPr="002D619C">
        <w:t xml:space="preserve"> </w:t>
      </w:r>
      <w:r>
        <w:t>24</w:t>
      </w:r>
      <w:r w:rsidRPr="002D619C">
        <w:t>.</w:t>
      </w:r>
      <w:r>
        <w:t>4</w:t>
      </w:r>
      <w:r w:rsidRPr="002D619C">
        <w:t xml:space="preserve"> </w:t>
      </w:r>
      <w:proofErr w:type="spellStart"/>
      <w:r w:rsidRPr="002D619C">
        <w:t>Device</w:t>
      </w:r>
      <w:proofErr w:type="spellEnd"/>
      <w:r w:rsidRPr="002D619C">
        <w:t xml:space="preserve"> Support Matrix</w:t>
      </w:r>
      <w:r>
        <w:t>:</w:t>
      </w:r>
    </w:p>
    <w:p w14:paraId="4306B862" w14:textId="77777777" w:rsidR="00C650FE" w:rsidRDefault="008E79B5" w:rsidP="00AD7363">
      <w:pPr>
        <w:ind w:firstLine="708"/>
        <w:jc w:val="both"/>
      </w:pPr>
      <w:r w:rsidRPr="008E79B5">
        <w:t>https://docs.microfocus.com/DP/SupportMatrix/24.4/Device_SupportMatrix_DP24.4.pdf</w:t>
      </w:r>
    </w:p>
    <w:p w14:paraId="73DC6928" w14:textId="77777777" w:rsidR="00C650FE" w:rsidRDefault="00C650FE" w:rsidP="00AD7363">
      <w:pPr>
        <w:ind w:firstLine="708"/>
        <w:jc w:val="both"/>
      </w:pPr>
    </w:p>
    <w:p w14:paraId="69BB1066" w14:textId="4253C774" w:rsidR="00C66ABB" w:rsidRPr="000841A5" w:rsidRDefault="00EB5B8F" w:rsidP="000841A5">
      <w:pPr>
        <w:pStyle w:val="Odstavecseseznamem"/>
        <w:numPr>
          <w:ilvl w:val="0"/>
          <w:numId w:val="2"/>
        </w:numPr>
        <w:tabs>
          <w:tab w:val="clear" w:pos="464"/>
          <w:tab w:val="num" w:pos="284"/>
        </w:tabs>
        <w:ind w:left="142" w:hanging="142"/>
        <w:rPr>
          <w:b/>
        </w:rPr>
      </w:pPr>
      <w:r w:rsidRPr="000841A5">
        <w:rPr>
          <w:b/>
        </w:rPr>
        <w:t>Technické požadavky: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6287"/>
        <w:gridCol w:w="5923"/>
      </w:tblGrid>
      <w:tr w:rsidR="00296EA7" w14:paraId="08306230" w14:textId="77777777" w:rsidTr="00173608">
        <w:tc>
          <w:tcPr>
            <w:tcW w:w="0" w:type="auto"/>
            <w:shd w:val="clear" w:color="auto" w:fill="A6A6A6"/>
          </w:tcPr>
          <w:p w14:paraId="48711669" w14:textId="77777777" w:rsidR="005C6935" w:rsidRPr="00554CD8" w:rsidRDefault="005C6935" w:rsidP="00F26C4C">
            <w:pPr>
              <w:rPr>
                <w:b/>
              </w:rPr>
            </w:pPr>
            <w:r w:rsidRPr="00554CD8">
              <w:rPr>
                <w:b/>
              </w:rPr>
              <w:t>Požadavek</w:t>
            </w:r>
          </w:p>
        </w:tc>
        <w:tc>
          <w:tcPr>
            <w:tcW w:w="0" w:type="auto"/>
            <w:shd w:val="clear" w:color="auto" w:fill="A6A6A6"/>
          </w:tcPr>
          <w:p w14:paraId="35758F90" w14:textId="77777777" w:rsidR="005C6935" w:rsidRPr="00554CD8" w:rsidRDefault="005C6935" w:rsidP="00F26C4C">
            <w:pPr>
              <w:rPr>
                <w:b/>
              </w:rPr>
            </w:pPr>
            <w:r w:rsidRPr="00554CD8">
              <w:rPr>
                <w:b/>
              </w:rPr>
              <w:t>Popis</w:t>
            </w:r>
          </w:p>
        </w:tc>
        <w:tc>
          <w:tcPr>
            <w:tcW w:w="0" w:type="auto"/>
            <w:shd w:val="clear" w:color="auto" w:fill="A6A6A6"/>
          </w:tcPr>
          <w:p w14:paraId="7A1163D9" w14:textId="77777777" w:rsidR="005C6935" w:rsidRPr="00554CD8" w:rsidRDefault="005C6935" w:rsidP="00F26C4C">
            <w:pPr>
              <w:rPr>
                <w:b/>
              </w:rPr>
            </w:pPr>
            <w:r w:rsidRPr="00554CD8">
              <w:rPr>
                <w:b/>
              </w:rPr>
              <w:t>Poznámka/zdůvodnění</w:t>
            </w:r>
          </w:p>
        </w:tc>
      </w:tr>
      <w:tr w:rsidR="00296EA7" w14:paraId="2BD905A7" w14:textId="77777777" w:rsidTr="00173608">
        <w:tc>
          <w:tcPr>
            <w:tcW w:w="0" w:type="auto"/>
            <w:vMerge w:val="restart"/>
            <w:shd w:val="clear" w:color="auto" w:fill="auto"/>
          </w:tcPr>
          <w:p w14:paraId="433383B5" w14:textId="77777777" w:rsidR="00524B43" w:rsidRDefault="00524B43" w:rsidP="00F26C4C">
            <w:r>
              <w:t>Kompatibilita</w:t>
            </w:r>
          </w:p>
        </w:tc>
        <w:tc>
          <w:tcPr>
            <w:tcW w:w="0" w:type="auto"/>
            <w:shd w:val="clear" w:color="auto" w:fill="auto"/>
          </w:tcPr>
          <w:p w14:paraId="2A50A068" w14:textId="77777777" w:rsidR="00524B43" w:rsidRDefault="00524B43" w:rsidP="00F26C4C">
            <w:r>
              <w:t>Zajištění</w:t>
            </w:r>
            <w:r w:rsidR="0062401A">
              <w:t xml:space="preserve"> kompatibility s </w:t>
            </w:r>
            <w:proofErr w:type="spellStart"/>
            <w:r w:rsidR="0062401A">
              <w:t>DataProtector</w:t>
            </w:r>
            <w:proofErr w:type="spellEnd"/>
            <w:r w:rsidR="0062401A">
              <w:t xml:space="preserve"> </w:t>
            </w:r>
            <w:r w:rsidR="00665418">
              <w:t xml:space="preserve">minimálně pro verzi </w:t>
            </w:r>
            <w:r w:rsidR="008E79B5">
              <w:t>24</w:t>
            </w:r>
            <w:r w:rsidR="00665418">
              <w:t>.</w:t>
            </w:r>
            <w:r w:rsidR="008E79B5">
              <w:t>4</w:t>
            </w:r>
          </w:p>
          <w:p w14:paraId="72266D9A" w14:textId="77777777" w:rsidR="008E79B5" w:rsidRDefault="008E79B5" w:rsidP="00F26C4C"/>
          <w:p w14:paraId="47479326" w14:textId="77777777" w:rsidR="00524B43" w:rsidRDefault="00524B43" w:rsidP="00F26C4C">
            <w:r>
              <w:t xml:space="preserve"> </w:t>
            </w:r>
          </w:p>
        </w:tc>
        <w:tc>
          <w:tcPr>
            <w:tcW w:w="0" w:type="auto"/>
            <w:shd w:val="clear" w:color="auto" w:fill="auto"/>
          </w:tcPr>
          <w:p w14:paraId="1FE4E95B" w14:textId="2C79424E" w:rsidR="008E79B5" w:rsidRPr="00345058" w:rsidRDefault="00DA3F21" w:rsidP="001E0C5E">
            <w:pPr>
              <w:spacing w:before="120"/>
              <w:jc w:val="both"/>
              <w:rPr>
                <w:highlight w:val="yellow"/>
              </w:rPr>
            </w:pPr>
            <w:r w:rsidRPr="00DA3F21">
              <w:t>Pro dodané zařízení musí být zajištěna kompatibilita se</w:t>
            </w:r>
            <w:r w:rsidR="001E0C5E">
              <w:t> </w:t>
            </w:r>
            <w:r w:rsidRPr="00DA3F21">
              <w:t>stávajícím zálohovacím systémem</w:t>
            </w:r>
            <w:r w:rsidR="00D923B1">
              <w:t xml:space="preserve"> – </w:t>
            </w:r>
            <w:proofErr w:type="spellStart"/>
            <w:r w:rsidR="002D619C">
              <w:t>Microfocus</w:t>
            </w:r>
            <w:proofErr w:type="spellEnd"/>
            <w:r w:rsidR="002D619C">
              <w:t xml:space="preserve"> „</w:t>
            </w:r>
            <w:r w:rsidR="002D619C" w:rsidRPr="002D619C">
              <w:t xml:space="preserve">Data </w:t>
            </w:r>
            <w:proofErr w:type="spellStart"/>
            <w:r w:rsidR="002D619C" w:rsidRPr="002D619C">
              <w:t>Protector</w:t>
            </w:r>
            <w:proofErr w:type="spellEnd"/>
            <w:r w:rsidR="002D619C" w:rsidRPr="002D619C">
              <w:t xml:space="preserve"> </w:t>
            </w:r>
            <w:r w:rsidR="008E79B5">
              <w:t>24</w:t>
            </w:r>
            <w:r w:rsidR="002D619C" w:rsidRPr="002D619C">
              <w:t>.</w:t>
            </w:r>
            <w:r w:rsidR="008E79B5">
              <w:t>4</w:t>
            </w:r>
            <w:r w:rsidR="002D619C" w:rsidRPr="002D619C">
              <w:t xml:space="preserve"> </w:t>
            </w:r>
            <w:proofErr w:type="spellStart"/>
            <w:r w:rsidR="002D619C" w:rsidRPr="002D619C">
              <w:t>Device</w:t>
            </w:r>
            <w:proofErr w:type="spellEnd"/>
            <w:r w:rsidR="002D619C" w:rsidRPr="002D619C">
              <w:t xml:space="preserve"> Support Matrix</w:t>
            </w:r>
            <w:r w:rsidR="002D619C">
              <w:t>“</w:t>
            </w:r>
            <w:r w:rsidR="008E79B5">
              <w:t xml:space="preserve"> nebo novější</w:t>
            </w:r>
            <w:r w:rsidR="00631757">
              <w:t>.</w:t>
            </w:r>
          </w:p>
        </w:tc>
      </w:tr>
      <w:tr w:rsidR="00296EA7" w14:paraId="461F5B6F" w14:textId="77777777" w:rsidTr="00173608">
        <w:tc>
          <w:tcPr>
            <w:tcW w:w="0" w:type="auto"/>
            <w:vMerge/>
            <w:shd w:val="clear" w:color="auto" w:fill="auto"/>
          </w:tcPr>
          <w:p w14:paraId="3FBA96FC" w14:textId="77777777" w:rsidR="00524B43" w:rsidRDefault="00524B43" w:rsidP="00F26C4C"/>
        </w:tc>
        <w:tc>
          <w:tcPr>
            <w:tcW w:w="0" w:type="auto"/>
            <w:shd w:val="clear" w:color="auto" w:fill="auto"/>
          </w:tcPr>
          <w:p w14:paraId="743F07AD" w14:textId="1FBE03C9" w:rsidR="00524B43" w:rsidRDefault="00524B43" w:rsidP="0007497B">
            <w:pPr>
              <w:jc w:val="both"/>
            </w:pPr>
            <w:r>
              <w:t>Zajištění kompatibility a připojenými servery, se SAN a dalšími komponentami provozního prostředí ČNB</w:t>
            </w:r>
            <w:r w:rsidR="0007497B">
              <w:t xml:space="preserve"> (viz příloha č. 3</w:t>
            </w:r>
            <w:r w:rsidR="00D923B1">
              <w:t xml:space="preserve"> smlouvy</w:t>
            </w:r>
            <w:r w:rsidR="0007497B">
              <w:t>)</w:t>
            </w:r>
            <w:r>
              <w:t>.</w:t>
            </w:r>
          </w:p>
        </w:tc>
        <w:tc>
          <w:tcPr>
            <w:tcW w:w="0" w:type="auto"/>
            <w:shd w:val="clear" w:color="auto" w:fill="auto"/>
          </w:tcPr>
          <w:p w14:paraId="311678A7" w14:textId="77777777" w:rsidR="00524B43" w:rsidRDefault="00524B43" w:rsidP="00F26C4C">
            <w:r>
              <w:t>Zařízení musí být kompatibilní se stávající infrastrukturou</w:t>
            </w:r>
            <w:r w:rsidR="0007497B">
              <w:t>.</w:t>
            </w:r>
          </w:p>
        </w:tc>
      </w:tr>
      <w:tr w:rsidR="00296EA7" w14:paraId="579696EC" w14:textId="77777777" w:rsidTr="00173608">
        <w:tc>
          <w:tcPr>
            <w:tcW w:w="0" w:type="auto"/>
            <w:vMerge w:val="restart"/>
            <w:shd w:val="clear" w:color="auto" w:fill="auto"/>
          </w:tcPr>
          <w:p w14:paraId="3C039714" w14:textId="77777777" w:rsidR="00E92954" w:rsidRDefault="00E92954" w:rsidP="00F26C4C">
            <w:r>
              <w:t>Kapacita</w:t>
            </w:r>
          </w:p>
        </w:tc>
        <w:tc>
          <w:tcPr>
            <w:tcW w:w="0" w:type="auto"/>
            <w:shd w:val="clear" w:color="auto" w:fill="auto"/>
          </w:tcPr>
          <w:p w14:paraId="70C7A75D" w14:textId="77777777" w:rsidR="00E92954" w:rsidRDefault="00C26FA5" w:rsidP="00AD7363">
            <w:pPr>
              <w:pStyle w:val="Normlnweb"/>
              <w:spacing w:before="0" w:beforeAutospacing="0" w:after="0" w:afterAutospacing="0"/>
              <w:jc w:val="both"/>
            </w:pPr>
            <w:r>
              <w:t>J</w:t>
            </w:r>
            <w:r w:rsidR="004B7223">
              <w:t xml:space="preserve">e požadován </w:t>
            </w:r>
            <w:r w:rsidR="00E92954">
              <w:t xml:space="preserve">úložný prostor pro minimálně </w:t>
            </w:r>
            <w:r w:rsidR="00631757">
              <w:t>5</w:t>
            </w:r>
            <w:r w:rsidR="00DA3F21">
              <w:t>00</w:t>
            </w:r>
            <w:r w:rsidR="0062401A">
              <w:t>0</w:t>
            </w:r>
            <w:r w:rsidR="00E30B5C" w:rsidRPr="008F09AF">
              <w:t xml:space="preserve"> </w:t>
            </w:r>
            <w:proofErr w:type="spellStart"/>
            <w:r w:rsidR="00E92954" w:rsidRPr="008F09AF">
              <w:t>T</w:t>
            </w:r>
            <w:r w:rsidR="00345CF9">
              <w:t>i</w:t>
            </w:r>
            <w:r w:rsidR="00E92954" w:rsidRPr="008F09AF">
              <w:t>B</w:t>
            </w:r>
            <w:proofErr w:type="spellEnd"/>
            <w:r w:rsidR="00E92954">
              <w:t xml:space="preserve"> </w:t>
            </w:r>
            <w:r w:rsidR="00E92954" w:rsidRPr="0062401A">
              <w:rPr>
                <w:b/>
              </w:rPr>
              <w:t>klientských</w:t>
            </w:r>
            <w:r w:rsidR="00E92954">
              <w:t xml:space="preserve"> dat. Uvedený odhad je čistý objem dat z klientů bez jakék</w:t>
            </w:r>
            <w:r w:rsidR="0007497B">
              <w:t xml:space="preserve">oliv komprese nebo </w:t>
            </w:r>
            <w:proofErr w:type="spellStart"/>
            <w:r w:rsidR="0007497B">
              <w:t>deduplikace</w:t>
            </w:r>
            <w:proofErr w:type="spellEnd"/>
            <w:r w:rsidR="0007497B">
              <w:t>.</w:t>
            </w:r>
          </w:p>
          <w:p w14:paraId="366C9777" w14:textId="77777777" w:rsidR="00E92954" w:rsidRDefault="00E92954" w:rsidP="00AD7363">
            <w:pPr>
              <w:pStyle w:val="Normlnweb"/>
              <w:spacing w:before="0" w:beforeAutospacing="0" w:after="0" w:afterAutospacing="0"/>
              <w:jc w:val="both"/>
            </w:pPr>
          </w:p>
          <w:p w14:paraId="7EFB93A8" w14:textId="77777777" w:rsidR="00E92954" w:rsidRDefault="00E92954" w:rsidP="00AD7363">
            <w:pPr>
              <w:pStyle w:val="Normlnweb"/>
              <w:spacing w:before="0" w:beforeAutospacing="0" w:after="0" w:afterAutospacing="0"/>
              <w:jc w:val="both"/>
            </w:pPr>
            <w:r>
              <w:t xml:space="preserve">V uvedených </w:t>
            </w:r>
            <w:r w:rsidR="00631757">
              <w:t>5</w:t>
            </w:r>
            <w:r w:rsidR="00DA3F21">
              <w:t>0</w:t>
            </w:r>
            <w:r w:rsidR="0062401A">
              <w:t>00</w:t>
            </w:r>
            <w:r w:rsidR="00E30B5C">
              <w:t xml:space="preserve"> </w:t>
            </w:r>
            <w:r>
              <w:t>TB není zahrnuto jakékoliv zabezpečení dat v případě použití diskového prostoru. Stanovení úrovně zabezpečení je na zhotoviteli</w:t>
            </w:r>
            <w:r w:rsidR="00631757">
              <w:t xml:space="preserve">, minimum je dvojitá parita a </w:t>
            </w:r>
            <w:proofErr w:type="spellStart"/>
            <w:r w:rsidR="00631757">
              <w:t>spare</w:t>
            </w:r>
            <w:proofErr w:type="spellEnd"/>
            <w:r w:rsidR="00631757">
              <w:t xml:space="preserve"> disk</w:t>
            </w:r>
            <w:r>
              <w:t>.</w:t>
            </w:r>
          </w:p>
          <w:p w14:paraId="145C95A9" w14:textId="77777777" w:rsidR="00631757" w:rsidRDefault="00631757" w:rsidP="00AD7363">
            <w:pPr>
              <w:pStyle w:val="Normlnweb"/>
              <w:spacing w:before="0" w:beforeAutospacing="0" w:after="0" w:afterAutospacing="0"/>
              <w:jc w:val="both"/>
            </w:pPr>
          </w:p>
          <w:p w14:paraId="3EE63129" w14:textId="60D9EAA7" w:rsidR="00631757" w:rsidRDefault="00631757" w:rsidP="00AD7363">
            <w:pPr>
              <w:pStyle w:val="Normlnweb"/>
              <w:spacing w:before="0" w:beforeAutospacing="0" w:after="0" w:afterAutospacing="0"/>
              <w:jc w:val="both"/>
              <w:rPr>
                <w:color w:val="FF0000"/>
              </w:rPr>
            </w:pPr>
            <w:r w:rsidRPr="00631757">
              <w:rPr>
                <w:color w:val="FF0000"/>
              </w:rPr>
              <w:t>Minimální fyzická</w:t>
            </w:r>
            <w:r w:rsidR="00335031">
              <w:rPr>
                <w:color w:val="FF0000"/>
              </w:rPr>
              <w:t>,</w:t>
            </w:r>
            <w:r w:rsidRPr="00631757">
              <w:rPr>
                <w:color w:val="FF0000"/>
              </w:rPr>
              <w:t xml:space="preserve"> dodávaná užitná kapacita musí být 500 TB (k této kapacitě je potřeba připočíst požadovanou dvojitou paritu a </w:t>
            </w:r>
            <w:proofErr w:type="spellStart"/>
            <w:r w:rsidRPr="00631757">
              <w:rPr>
                <w:color w:val="FF0000"/>
              </w:rPr>
              <w:t>sparedisk</w:t>
            </w:r>
            <w:proofErr w:type="spellEnd"/>
            <w:r w:rsidRPr="00631757">
              <w:rPr>
                <w:color w:val="FF0000"/>
              </w:rPr>
              <w:t>/y)</w:t>
            </w:r>
            <w:r w:rsidR="00CE544C">
              <w:rPr>
                <w:color w:val="FF0000"/>
              </w:rPr>
              <w:t xml:space="preserve"> při použití </w:t>
            </w:r>
            <w:proofErr w:type="spellStart"/>
            <w:r w:rsidR="00CE544C">
              <w:rPr>
                <w:color w:val="FF0000"/>
              </w:rPr>
              <w:t>deduplikace</w:t>
            </w:r>
            <w:proofErr w:type="spellEnd"/>
            <w:r w:rsidRPr="00631757">
              <w:rPr>
                <w:color w:val="FF0000"/>
              </w:rPr>
              <w:t>.</w:t>
            </w:r>
          </w:p>
          <w:p w14:paraId="1FF8D7A6" w14:textId="77777777" w:rsidR="00CE544C" w:rsidRPr="00631757" w:rsidRDefault="00CE544C" w:rsidP="00AD7363">
            <w:pPr>
              <w:pStyle w:val="Normlnweb"/>
              <w:spacing w:before="0" w:beforeAutospacing="0" w:after="0" w:afterAutospacing="0"/>
              <w:jc w:val="both"/>
              <w:rPr>
                <w:color w:val="FF0000"/>
              </w:rPr>
            </w:pPr>
            <w:r>
              <w:rPr>
                <w:color w:val="FF0000"/>
              </w:rPr>
              <w:t>Při použití pouze komprese nesmí být použit výhodnější poměr než 1:2.</w:t>
            </w:r>
          </w:p>
          <w:p w14:paraId="2875C868" w14:textId="77777777" w:rsidR="00345CF9" w:rsidRDefault="00345CF9" w:rsidP="00AD7363">
            <w:pPr>
              <w:pStyle w:val="Normlnweb"/>
              <w:spacing w:before="0" w:beforeAutospacing="0" w:after="0" w:afterAutospacing="0"/>
              <w:jc w:val="both"/>
            </w:pPr>
          </w:p>
          <w:p w14:paraId="49961419" w14:textId="77777777" w:rsidR="00345CF9" w:rsidRDefault="00345CF9" w:rsidP="00AD7363">
            <w:pPr>
              <w:pStyle w:val="Normlnweb"/>
              <w:spacing w:before="0" w:beforeAutospacing="0" w:after="0" w:afterAutospacing="0"/>
              <w:jc w:val="both"/>
            </w:pPr>
            <w:proofErr w:type="spellStart"/>
            <w:r>
              <w:t>Pozn</w:t>
            </w:r>
            <w:proofErr w:type="spellEnd"/>
            <w:r>
              <w:t xml:space="preserve">: 1 </w:t>
            </w:r>
            <w:proofErr w:type="spellStart"/>
            <w:r>
              <w:t>KiB</w:t>
            </w:r>
            <w:proofErr w:type="spellEnd"/>
            <w:r>
              <w:t xml:space="preserve">=1024 byte, 1 </w:t>
            </w:r>
            <w:proofErr w:type="spellStart"/>
            <w:r>
              <w:t>MiB</w:t>
            </w:r>
            <w:proofErr w:type="spellEnd"/>
            <w:r>
              <w:t xml:space="preserve">=1024 </w:t>
            </w:r>
            <w:proofErr w:type="spellStart"/>
            <w:r>
              <w:t>KiB</w:t>
            </w:r>
            <w:proofErr w:type="spellEnd"/>
            <w:r>
              <w:t>, …</w:t>
            </w:r>
          </w:p>
        </w:tc>
        <w:tc>
          <w:tcPr>
            <w:tcW w:w="0" w:type="auto"/>
            <w:shd w:val="clear" w:color="auto" w:fill="auto"/>
          </w:tcPr>
          <w:p w14:paraId="1D8DE684" w14:textId="0240BE02" w:rsidR="00F573E7" w:rsidRDefault="00E92954" w:rsidP="00AD7363">
            <w:pPr>
              <w:jc w:val="both"/>
            </w:pPr>
            <w:r>
              <w:t xml:space="preserve">V případě použití zabezpečení RAID x, komprese nebo </w:t>
            </w:r>
            <w:proofErr w:type="spellStart"/>
            <w:r>
              <w:t>deduplikace</w:t>
            </w:r>
            <w:proofErr w:type="spellEnd"/>
            <w:r>
              <w:t xml:space="preserve"> musí být výpočtem doloženo, že bud</w:t>
            </w:r>
            <w:r w:rsidR="00F573E7">
              <w:t>e dosaženo požadované kapacity</w:t>
            </w:r>
            <w:r w:rsidR="0007497B">
              <w:t xml:space="preserve"> </w:t>
            </w:r>
            <w:r w:rsidR="00F573E7">
              <w:t>-</w:t>
            </w:r>
            <w:r w:rsidR="0007497B">
              <w:t xml:space="preserve"> </w:t>
            </w:r>
            <w:r w:rsidR="00F573E7">
              <w:t xml:space="preserve">viz </w:t>
            </w:r>
            <w:r w:rsidR="00C650FE">
              <w:t>t</w:t>
            </w:r>
            <w:r w:rsidR="00F573E7">
              <w:t>aké požadavek „</w:t>
            </w:r>
            <w:proofErr w:type="spellStart"/>
            <w:r w:rsidR="00F573E7">
              <w:t>Deduplikace</w:t>
            </w:r>
            <w:proofErr w:type="spellEnd"/>
            <w:r w:rsidR="00F573E7">
              <w:t xml:space="preserve"> a</w:t>
            </w:r>
            <w:r w:rsidR="007D38FF">
              <w:t> </w:t>
            </w:r>
            <w:r w:rsidR="00F573E7">
              <w:t>komprese“</w:t>
            </w:r>
            <w:r w:rsidR="007D38FF">
              <w:t>.</w:t>
            </w:r>
          </w:p>
          <w:p w14:paraId="67D10ADA" w14:textId="77777777" w:rsidR="00016D44" w:rsidRDefault="00016D44" w:rsidP="00AD7363">
            <w:pPr>
              <w:jc w:val="both"/>
            </w:pPr>
          </w:p>
          <w:p w14:paraId="599A302D" w14:textId="77777777" w:rsidR="00E92954" w:rsidRDefault="00E92954" w:rsidP="00AD7363">
            <w:pPr>
              <w:jc w:val="both"/>
            </w:pPr>
            <w:r>
              <w:t>Výpočet pak bude kontrolován na reálných datech</w:t>
            </w:r>
            <w:r w:rsidR="00F573E7">
              <w:t xml:space="preserve"> ČNB</w:t>
            </w:r>
            <w:r>
              <w:t xml:space="preserve">. </w:t>
            </w:r>
          </w:p>
          <w:p w14:paraId="0B37062B" w14:textId="77777777" w:rsidR="00016D44" w:rsidRDefault="00016D44" w:rsidP="00AD7363">
            <w:pPr>
              <w:jc w:val="both"/>
            </w:pPr>
          </w:p>
          <w:p w14:paraId="58F44E9A" w14:textId="77777777" w:rsidR="00DE2C58" w:rsidRDefault="00DE2C58" w:rsidP="00AD7363">
            <w:pPr>
              <w:jc w:val="both"/>
            </w:pPr>
            <w:r>
              <w:t>Smluvní pokuty stanovené za porušení požadavku nebo jeho části nebrání objednateli označit plnění nesplňující tento požadavek za porušení smlouvy se všemi z toho plynoucímu důsledky.</w:t>
            </w:r>
          </w:p>
          <w:p w14:paraId="2F783F84" w14:textId="77777777" w:rsidR="00DE2C58" w:rsidRDefault="00DE2C58" w:rsidP="00AD7363">
            <w:pPr>
              <w:jc w:val="both"/>
            </w:pPr>
          </w:p>
          <w:p w14:paraId="33296F10" w14:textId="77777777" w:rsidR="00DE2C58" w:rsidRDefault="00016D44" w:rsidP="00016D44">
            <w:pPr>
              <w:jc w:val="both"/>
            </w:pPr>
            <w:r>
              <w:t xml:space="preserve">Nedodržení tohoto požadavku bude považováno za </w:t>
            </w:r>
            <w:r w:rsidR="00DE2C58">
              <w:t>zá</w:t>
            </w:r>
            <w:r>
              <w:t>vadu dle smlouvy včetně všech následků z toho plynoucích, tj. včetně povinnosti zhotovitele tuto vadu na své náklady odstranit.</w:t>
            </w:r>
          </w:p>
        </w:tc>
      </w:tr>
      <w:tr w:rsidR="00296EA7" w14:paraId="3ECA0F82" w14:textId="77777777" w:rsidTr="00173608">
        <w:tc>
          <w:tcPr>
            <w:tcW w:w="0" w:type="auto"/>
            <w:vMerge/>
            <w:shd w:val="clear" w:color="auto" w:fill="auto"/>
          </w:tcPr>
          <w:p w14:paraId="4728BAF8" w14:textId="77777777" w:rsidR="00E92954" w:rsidRDefault="00E92954" w:rsidP="00F26C4C"/>
        </w:tc>
        <w:tc>
          <w:tcPr>
            <w:tcW w:w="0" w:type="auto"/>
            <w:shd w:val="clear" w:color="auto" w:fill="auto"/>
          </w:tcPr>
          <w:p w14:paraId="009990C4" w14:textId="42F1830D" w:rsidR="00A07D1A" w:rsidRPr="00A07D1A" w:rsidRDefault="00A07D1A" w:rsidP="000841A5">
            <w:pPr>
              <w:pStyle w:val="Normlnweb"/>
              <w:spacing w:before="0" w:beforeAutospacing="0" w:after="0" w:afterAutospacing="0"/>
              <w:jc w:val="both"/>
            </w:pPr>
            <w:r>
              <w:t>Požadovan</w:t>
            </w:r>
            <w:r w:rsidR="00692542">
              <w:t>á</w:t>
            </w:r>
            <w:r>
              <w:t xml:space="preserve"> „Výkonnost“ musí být dodržen</w:t>
            </w:r>
            <w:r w:rsidR="00C1228A">
              <w:t>a</w:t>
            </w:r>
            <w:r>
              <w:t xml:space="preserve"> pro celou dodávanou kapacitu, tj. při </w:t>
            </w:r>
            <w:r w:rsidR="00BC434C">
              <w:t xml:space="preserve">libovolném </w:t>
            </w:r>
            <w:r>
              <w:t xml:space="preserve">zaplnění knihovny </w:t>
            </w:r>
            <w:r w:rsidR="00BC434C">
              <w:t>(vč. zaplnění nad</w:t>
            </w:r>
            <w:r>
              <w:t xml:space="preserve"> 95</w:t>
            </w:r>
            <w:r w:rsidR="00C1228A">
              <w:t xml:space="preserve"> </w:t>
            </w:r>
            <w:r>
              <w:rPr>
                <w:lang w:val="en-US"/>
              </w:rPr>
              <w:t>%</w:t>
            </w:r>
            <w:r w:rsidR="00BC434C">
              <w:rPr>
                <w:lang w:val="en-US"/>
              </w:rPr>
              <w:t>)</w:t>
            </w:r>
            <w:r>
              <w:t xml:space="preserve"> z požadovaných </w:t>
            </w:r>
            <w:r w:rsidR="00631757">
              <w:t>5</w:t>
            </w:r>
            <w:r>
              <w:t>000TB musí být stále dosahováno požadovaného výkonu.</w:t>
            </w:r>
          </w:p>
        </w:tc>
        <w:tc>
          <w:tcPr>
            <w:tcW w:w="0" w:type="auto"/>
            <w:shd w:val="clear" w:color="auto" w:fill="auto"/>
          </w:tcPr>
          <w:p w14:paraId="1E536C6C" w14:textId="77777777" w:rsidR="00DE2C58" w:rsidRDefault="00DE2C58" w:rsidP="00DE2C58">
            <w:pPr>
              <w:jc w:val="both"/>
            </w:pPr>
            <w:r>
              <w:t>Smluvní pokuty stanovené za porušení požadavku nebo jeho části nebrání objednateli označit plnění nesplňující tento požadavek za porušení smlouvy se všemi z toho plynoucímu důsledky.</w:t>
            </w:r>
          </w:p>
          <w:p w14:paraId="01732E13" w14:textId="77777777" w:rsidR="00DE2C58" w:rsidRDefault="00DE2C58" w:rsidP="00336552">
            <w:pPr>
              <w:jc w:val="both"/>
            </w:pPr>
          </w:p>
          <w:p w14:paraId="3ABB4EC8" w14:textId="77777777" w:rsidR="00BE2D6C" w:rsidRDefault="00BE2D6C" w:rsidP="00DE2C58">
            <w:pPr>
              <w:jc w:val="both"/>
            </w:pPr>
            <w:r>
              <w:t xml:space="preserve">Nedodržení tohoto požadavku bude považováno za </w:t>
            </w:r>
            <w:r w:rsidR="00DE2C58">
              <w:t>zá</w:t>
            </w:r>
            <w:r>
              <w:t>vadu dle smlouvy včetně všech následků z toho plynoucích</w:t>
            </w:r>
            <w:r w:rsidR="00DE2C58">
              <w:t>, tj. včetně povinnosti zhotovitele tuto vadu na své náklady odstranit.</w:t>
            </w:r>
          </w:p>
        </w:tc>
      </w:tr>
      <w:tr w:rsidR="00296EA7" w14:paraId="61D17029" w14:textId="77777777" w:rsidTr="00173608">
        <w:tc>
          <w:tcPr>
            <w:tcW w:w="0" w:type="auto"/>
            <w:vMerge w:val="restart"/>
            <w:shd w:val="clear" w:color="auto" w:fill="auto"/>
          </w:tcPr>
          <w:p w14:paraId="68C1C870" w14:textId="77777777" w:rsidR="005C3561" w:rsidRDefault="005C3561" w:rsidP="00F26C4C">
            <w:r>
              <w:t>Výkonnost</w:t>
            </w:r>
          </w:p>
        </w:tc>
        <w:tc>
          <w:tcPr>
            <w:tcW w:w="0" w:type="auto"/>
            <w:shd w:val="clear" w:color="auto" w:fill="auto"/>
          </w:tcPr>
          <w:p w14:paraId="6D336533" w14:textId="77777777" w:rsidR="00C26FA5" w:rsidRDefault="00C26FA5" w:rsidP="00057CC9">
            <w:pPr>
              <w:jc w:val="both"/>
            </w:pPr>
            <w:r>
              <w:t>Systém musí být začleněn do současného komplexu, kdy jsou využívány všechny licence (</w:t>
            </w:r>
            <w:proofErr w:type="spellStart"/>
            <w:r>
              <w:t>drivové</w:t>
            </w:r>
            <w:proofErr w:type="spellEnd"/>
            <w:r>
              <w:t xml:space="preserve"> i kapacitní).</w:t>
            </w:r>
          </w:p>
          <w:p w14:paraId="67BE40AC" w14:textId="19341E8B" w:rsidR="005C3561" w:rsidRDefault="005C3561" w:rsidP="00057CC9">
            <w:pPr>
              <w:jc w:val="both"/>
            </w:pPr>
            <w:r>
              <w:t xml:space="preserve">Systém musí umožňovat běh minimálně </w:t>
            </w:r>
            <w:r w:rsidR="00631757">
              <w:t>3</w:t>
            </w:r>
            <w:r w:rsidR="00057CC9">
              <w:t>0</w:t>
            </w:r>
            <w:r>
              <w:t xml:space="preserve"> paralelních session (</w:t>
            </w:r>
            <w:proofErr w:type="spellStart"/>
            <w:r>
              <w:t>backup</w:t>
            </w:r>
            <w:proofErr w:type="spellEnd"/>
            <w:r>
              <w:t xml:space="preserve"> nebo </w:t>
            </w:r>
            <w:proofErr w:type="spellStart"/>
            <w:r>
              <w:t>restore</w:t>
            </w:r>
            <w:proofErr w:type="spellEnd"/>
            <w:r>
              <w:t>)</w:t>
            </w:r>
            <w:r w:rsidR="00E82978">
              <w:t>,</w:t>
            </w:r>
            <w:r>
              <w:t xml:space="preserve"> každá s přiděleným jedním </w:t>
            </w:r>
            <w:proofErr w:type="spellStart"/>
            <w:r>
              <w:t>drivem</w:t>
            </w:r>
            <w:proofErr w:type="spellEnd"/>
            <w:r>
              <w:t xml:space="preserve"> v </w:t>
            </w:r>
            <w:r w:rsidRPr="00554CD8">
              <w:rPr>
                <w:u w:val="single"/>
              </w:rPr>
              <w:t>každé</w:t>
            </w:r>
            <w:r>
              <w:t xml:space="preserve"> z lokalit současně</w:t>
            </w:r>
            <w:r w:rsidR="00C312DF">
              <w:t>.</w:t>
            </w:r>
          </w:p>
        </w:tc>
        <w:tc>
          <w:tcPr>
            <w:tcW w:w="0" w:type="auto"/>
            <w:shd w:val="clear" w:color="auto" w:fill="auto"/>
          </w:tcPr>
          <w:p w14:paraId="08C3FD19" w14:textId="77777777" w:rsidR="00EB5B8F" w:rsidRDefault="00EB5B8F" w:rsidP="005862C9">
            <w:pPr>
              <w:jc w:val="both"/>
            </w:pPr>
          </w:p>
        </w:tc>
      </w:tr>
      <w:tr w:rsidR="00296EA7" w14:paraId="783DF1EA" w14:textId="77777777" w:rsidTr="00173608">
        <w:tc>
          <w:tcPr>
            <w:tcW w:w="0" w:type="auto"/>
            <w:vMerge/>
            <w:shd w:val="clear" w:color="auto" w:fill="auto"/>
          </w:tcPr>
          <w:p w14:paraId="3AC8CB0F" w14:textId="77777777" w:rsidR="005C3561" w:rsidRDefault="005C3561" w:rsidP="00F26C4C"/>
        </w:tc>
        <w:tc>
          <w:tcPr>
            <w:tcW w:w="0" w:type="auto"/>
            <w:shd w:val="clear" w:color="auto" w:fill="auto"/>
          </w:tcPr>
          <w:p w14:paraId="4422C315" w14:textId="36ABCED3" w:rsidR="00041AA4" w:rsidRDefault="005C3561" w:rsidP="00631757">
            <w:pPr>
              <w:jc w:val="both"/>
            </w:pPr>
            <w:r>
              <w:t xml:space="preserve">Celkový výkon </w:t>
            </w:r>
            <w:r w:rsidR="00041AA4">
              <w:t>pro zálohování (uložení do knihovny)</w:t>
            </w:r>
            <w:r w:rsidR="00F96B42">
              <w:t>,</w:t>
            </w:r>
            <w:r w:rsidR="00041AA4">
              <w:t xml:space="preserve"> </w:t>
            </w:r>
            <w:r>
              <w:t>požadovaný pro dodávaná zařízení</w:t>
            </w:r>
            <w:r w:rsidR="009E0413">
              <w:t>,</w:t>
            </w:r>
            <w:r>
              <w:t xml:space="preserve"> je minimálně </w:t>
            </w:r>
            <w:r w:rsidR="00631757">
              <w:t xml:space="preserve">5 </w:t>
            </w:r>
            <w:r w:rsidR="00C26FA5">
              <w:t>000</w:t>
            </w:r>
            <w:r w:rsidR="00C975DE">
              <w:t> </w:t>
            </w:r>
            <w:r>
              <w:t>MB/s</w:t>
            </w:r>
            <w:r w:rsidR="009E0413">
              <w:t>.</w:t>
            </w:r>
            <w:r>
              <w:t xml:space="preserve"> </w:t>
            </w:r>
            <w:r w:rsidR="00041AA4">
              <w:t xml:space="preserve">Pro jednotlivý </w:t>
            </w:r>
            <w:proofErr w:type="spellStart"/>
            <w:r w:rsidR="00041AA4">
              <w:t>stream</w:t>
            </w:r>
            <w:proofErr w:type="spellEnd"/>
            <w:r w:rsidR="00041AA4">
              <w:t xml:space="preserve"> (drive</w:t>
            </w:r>
            <w:r w:rsidR="00C26FA5">
              <w:t>) je požadován výkon minimálně 4</w:t>
            </w:r>
            <w:r w:rsidR="00041AA4">
              <w:t>00 MB/s</w:t>
            </w:r>
            <w:r w:rsidR="00B2543A">
              <w:t>.</w:t>
            </w:r>
          </w:p>
        </w:tc>
        <w:tc>
          <w:tcPr>
            <w:tcW w:w="0" w:type="auto"/>
            <w:shd w:val="clear" w:color="auto" w:fill="auto"/>
          </w:tcPr>
          <w:p w14:paraId="04A2E528" w14:textId="77777777" w:rsidR="005C3561" w:rsidRDefault="005C3561" w:rsidP="00041AA4">
            <w:pPr>
              <w:jc w:val="both"/>
            </w:pPr>
          </w:p>
        </w:tc>
      </w:tr>
      <w:tr w:rsidR="00296EA7" w14:paraId="4B47F08B" w14:textId="77777777" w:rsidTr="00173608">
        <w:tc>
          <w:tcPr>
            <w:tcW w:w="0" w:type="auto"/>
            <w:vMerge/>
            <w:shd w:val="clear" w:color="auto" w:fill="auto"/>
          </w:tcPr>
          <w:p w14:paraId="7B769BA9" w14:textId="77777777" w:rsidR="00117A19" w:rsidRDefault="00117A19" w:rsidP="00F26C4C"/>
        </w:tc>
        <w:tc>
          <w:tcPr>
            <w:tcW w:w="0" w:type="auto"/>
            <w:shd w:val="clear" w:color="auto" w:fill="auto"/>
          </w:tcPr>
          <w:p w14:paraId="103E93C4" w14:textId="77777777" w:rsidR="00117A19" w:rsidRPr="00C26FA5" w:rsidRDefault="00117A19" w:rsidP="00117A19">
            <w:r>
              <w:t xml:space="preserve">Denní objem minimálně </w:t>
            </w:r>
            <w:r w:rsidR="00DF7D1B">
              <w:t>8</w:t>
            </w:r>
            <w:r w:rsidRPr="00C26FA5">
              <w:t>0 TB/den</w:t>
            </w:r>
          </w:p>
          <w:p w14:paraId="4BB772EF" w14:textId="77777777" w:rsidR="00117A19" w:rsidRPr="00C26FA5" w:rsidRDefault="00117A19" w:rsidP="000841A5">
            <w:pPr>
              <w:jc w:val="both"/>
            </w:pPr>
            <w:r w:rsidRPr="00C26FA5">
              <w:t>Minimálně 100 miliónů souborů/den</w:t>
            </w:r>
          </w:p>
          <w:p w14:paraId="57C12585" w14:textId="19EF67FC" w:rsidR="00117A19" w:rsidRPr="00B73490" w:rsidRDefault="00117A19" w:rsidP="000841A5">
            <w:pPr>
              <w:jc w:val="both"/>
            </w:pPr>
            <w:r w:rsidRPr="00C26FA5">
              <w:t xml:space="preserve">Průchodnost minimálně </w:t>
            </w:r>
            <w:r w:rsidR="00631757">
              <w:t>5</w:t>
            </w:r>
            <w:r w:rsidRPr="00C26FA5">
              <w:t xml:space="preserve"> GB/s</w:t>
            </w:r>
            <w:r>
              <w:t xml:space="preserve">, jeden </w:t>
            </w:r>
            <w:proofErr w:type="spellStart"/>
            <w:r>
              <w:t>stream</w:t>
            </w:r>
            <w:proofErr w:type="spellEnd"/>
            <w:r>
              <w:t xml:space="preserve"> minimálně 400 MB/s při záloze. Při obnově minimálně 75</w:t>
            </w:r>
            <w:r w:rsidR="00D12E75">
              <w:t xml:space="preserve"> </w:t>
            </w:r>
            <w:r>
              <w:rPr>
                <w:lang w:val="en-US"/>
              </w:rPr>
              <w:t>%</w:t>
            </w:r>
            <w:r>
              <w:t xml:space="preserve"> těchto hodnot.</w:t>
            </w:r>
          </w:p>
          <w:p w14:paraId="27C95255" w14:textId="7301A0FA" w:rsidR="00117A19" w:rsidRDefault="00117A19" w:rsidP="00D12E75">
            <w:pPr>
              <w:jc w:val="both"/>
            </w:pPr>
            <w:r w:rsidRPr="00C26FA5">
              <w:t xml:space="preserve">Obnova dat přímo z prostředí </w:t>
            </w:r>
            <w:proofErr w:type="spellStart"/>
            <w:r w:rsidRPr="00C26FA5">
              <w:t>DataProtector</w:t>
            </w:r>
            <w:proofErr w:type="spellEnd"/>
            <w:r w:rsidRPr="00C26FA5">
              <w:t xml:space="preserve"> = uvnitř zařízení může probíhat nějaký typ </w:t>
            </w:r>
            <w:proofErr w:type="spellStart"/>
            <w:r w:rsidRPr="00C26FA5">
              <w:t>tearingu</w:t>
            </w:r>
            <w:proofErr w:type="spellEnd"/>
            <w:r w:rsidRPr="00C26FA5">
              <w:t xml:space="preserve"> (přesunu dat mezi vrstvami s různou výkonností), ale musí být pro </w:t>
            </w:r>
            <w:proofErr w:type="spellStart"/>
            <w:r w:rsidRPr="00C26FA5">
              <w:t>DataProtector</w:t>
            </w:r>
            <w:proofErr w:type="spellEnd"/>
            <w:r w:rsidRPr="00C26FA5">
              <w:t xml:space="preserve"> transparentní. Výkonnost jednotlivých vrstev však musí být dimenzována tak, aby i obnova starších záloh (např. 14 dnů) splňovala podmínky uvedené výše</w:t>
            </w:r>
            <w:r w:rsidR="00300DDD">
              <w:t>.</w:t>
            </w:r>
          </w:p>
        </w:tc>
        <w:tc>
          <w:tcPr>
            <w:tcW w:w="0" w:type="auto"/>
            <w:shd w:val="clear" w:color="auto" w:fill="auto"/>
          </w:tcPr>
          <w:p w14:paraId="716859BF" w14:textId="77777777" w:rsidR="00117A19" w:rsidRDefault="00117A19" w:rsidP="00041AA4">
            <w:pPr>
              <w:jc w:val="both"/>
            </w:pPr>
          </w:p>
        </w:tc>
      </w:tr>
      <w:tr w:rsidR="00296EA7" w14:paraId="2D3AA141" w14:textId="77777777" w:rsidTr="00173608">
        <w:tc>
          <w:tcPr>
            <w:tcW w:w="0" w:type="auto"/>
            <w:vMerge/>
            <w:shd w:val="clear" w:color="auto" w:fill="auto"/>
          </w:tcPr>
          <w:p w14:paraId="21E3DD97" w14:textId="77777777" w:rsidR="00041AA4" w:rsidRDefault="00041AA4" w:rsidP="00F26C4C"/>
        </w:tc>
        <w:tc>
          <w:tcPr>
            <w:tcW w:w="0" w:type="auto"/>
            <w:shd w:val="clear" w:color="auto" w:fill="auto"/>
          </w:tcPr>
          <w:p w14:paraId="3DB89C35" w14:textId="0631B379" w:rsidR="00041AA4" w:rsidRPr="00041AA4" w:rsidRDefault="00041AA4" w:rsidP="00041AA4">
            <w:pPr>
              <w:jc w:val="both"/>
            </w:pPr>
            <w:proofErr w:type="spellStart"/>
            <w:r>
              <w:t>Restore</w:t>
            </w:r>
            <w:proofErr w:type="spellEnd"/>
            <w:r>
              <w:t xml:space="preserve"> nesmí být horší než 75</w:t>
            </w:r>
            <w:r w:rsidR="00300DDD">
              <w:t xml:space="preserve"> </w:t>
            </w:r>
            <w:r>
              <w:rPr>
                <w:lang w:val="en-US"/>
              </w:rPr>
              <w:t>%</w:t>
            </w:r>
            <w:r>
              <w:t xml:space="preserve"> výkonu požadovaného pro zálohu.</w:t>
            </w:r>
          </w:p>
        </w:tc>
        <w:tc>
          <w:tcPr>
            <w:tcW w:w="0" w:type="auto"/>
            <w:shd w:val="clear" w:color="auto" w:fill="auto"/>
          </w:tcPr>
          <w:p w14:paraId="6E4D797D" w14:textId="77777777" w:rsidR="00041AA4" w:rsidRDefault="00041AA4" w:rsidP="00041AA4">
            <w:pPr>
              <w:jc w:val="both"/>
            </w:pPr>
          </w:p>
        </w:tc>
      </w:tr>
      <w:tr w:rsidR="00296EA7" w14:paraId="7C39D3A2" w14:textId="77777777" w:rsidTr="00173608">
        <w:tc>
          <w:tcPr>
            <w:tcW w:w="0" w:type="auto"/>
            <w:vMerge/>
            <w:shd w:val="clear" w:color="auto" w:fill="auto"/>
          </w:tcPr>
          <w:p w14:paraId="3D49035F" w14:textId="77777777" w:rsidR="005C3561" w:rsidRDefault="005C3561" w:rsidP="00F26C4C"/>
        </w:tc>
        <w:tc>
          <w:tcPr>
            <w:tcW w:w="0" w:type="auto"/>
            <w:shd w:val="clear" w:color="auto" w:fill="auto"/>
          </w:tcPr>
          <w:p w14:paraId="3513154D" w14:textId="77777777" w:rsidR="005C3561" w:rsidRDefault="009645AC" w:rsidP="00631757">
            <w:pPr>
              <w:jc w:val="both"/>
            </w:pPr>
            <w:r>
              <w:t xml:space="preserve">Navržené řešení nesmí prodloužit současné zálohy (např. </w:t>
            </w:r>
            <w:r w:rsidR="00B73490">
              <w:t xml:space="preserve">při cca 3000 zálohách/den bude mít </w:t>
            </w:r>
            <w:r>
              <w:t xml:space="preserve">dlouhý </w:t>
            </w:r>
            <w:proofErr w:type="spellStart"/>
            <w:r>
              <w:t>mount</w:t>
            </w:r>
            <w:proofErr w:type="spellEnd"/>
            <w:r>
              <w:t>/</w:t>
            </w:r>
            <w:proofErr w:type="spellStart"/>
            <w:r>
              <w:t>dismount</w:t>
            </w:r>
            <w:proofErr w:type="spellEnd"/>
            <w:r>
              <w:t xml:space="preserve"> média</w:t>
            </w:r>
            <w:r w:rsidR="00B73490">
              <w:t xml:space="preserve"> významný dopad do celkové doby zálohování</w:t>
            </w:r>
            <w:r>
              <w:t>).</w:t>
            </w:r>
          </w:p>
        </w:tc>
        <w:tc>
          <w:tcPr>
            <w:tcW w:w="0" w:type="auto"/>
            <w:shd w:val="clear" w:color="auto" w:fill="auto"/>
          </w:tcPr>
          <w:p w14:paraId="3824F0E2" w14:textId="77777777" w:rsidR="005C3561" w:rsidRPr="00554CD8" w:rsidRDefault="005C3561" w:rsidP="00B257CB">
            <w:pPr>
              <w:jc w:val="both"/>
              <w:rPr>
                <w:highlight w:val="yellow"/>
              </w:rPr>
            </w:pPr>
          </w:p>
        </w:tc>
      </w:tr>
      <w:tr w:rsidR="00296EA7" w14:paraId="508F0E58" w14:textId="77777777" w:rsidTr="00173608">
        <w:tc>
          <w:tcPr>
            <w:tcW w:w="0" w:type="auto"/>
            <w:vMerge/>
            <w:shd w:val="clear" w:color="auto" w:fill="auto"/>
          </w:tcPr>
          <w:p w14:paraId="5178DD45" w14:textId="77777777" w:rsidR="005C3561" w:rsidRDefault="005C3561" w:rsidP="00F26C4C"/>
        </w:tc>
        <w:tc>
          <w:tcPr>
            <w:tcW w:w="0" w:type="auto"/>
            <w:shd w:val="clear" w:color="auto" w:fill="auto"/>
          </w:tcPr>
          <w:p w14:paraId="24CD7DCE" w14:textId="463D65F6" w:rsidR="005C3561" w:rsidRPr="00653C5C" w:rsidRDefault="005C3561" w:rsidP="001E0C5E">
            <w:pPr>
              <w:jc w:val="both"/>
            </w:pPr>
            <w:proofErr w:type="spellStart"/>
            <w:r w:rsidRPr="00653C5C">
              <w:t>Drivy</w:t>
            </w:r>
            <w:proofErr w:type="spellEnd"/>
            <w:r w:rsidRPr="00653C5C">
              <w:t xml:space="preserve"> musí být rovnocenné z hlediska své výkonnosti a</w:t>
            </w:r>
            <w:r w:rsidR="001E0C5E">
              <w:t> </w:t>
            </w:r>
            <w:r w:rsidRPr="00653C5C">
              <w:t>z hlediska přístupu k</w:t>
            </w:r>
            <w:r w:rsidR="002A54C2">
              <w:t> </w:t>
            </w:r>
            <w:r w:rsidRPr="00653C5C">
              <w:t>médiím</w:t>
            </w:r>
            <w:r w:rsidR="002A54C2">
              <w:t>.</w:t>
            </w:r>
          </w:p>
        </w:tc>
        <w:tc>
          <w:tcPr>
            <w:tcW w:w="0" w:type="auto"/>
            <w:shd w:val="clear" w:color="auto" w:fill="auto"/>
          </w:tcPr>
          <w:p w14:paraId="7A60043A" w14:textId="77777777" w:rsidR="005C3561" w:rsidRPr="00653C5C" w:rsidRDefault="005C3561" w:rsidP="00AD7363">
            <w:pPr>
              <w:jc w:val="both"/>
            </w:pPr>
            <w:r w:rsidRPr="00653C5C">
              <w:t xml:space="preserve">Všechny </w:t>
            </w:r>
            <w:proofErr w:type="spellStart"/>
            <w:r w:rsidRPr="00653C5C">
              <w:t>drivy</w:t>
            </w:r>
            <w:proofErr w:type="spellEnd"/>
            <w:r w:rsidRPr="00653C5C">
              <w:t xml:space="preserve"> musí mít přístup k médiím ve stejném rozsahu, tj. vyhrazení určitých médií pro použití v konkrétním </w:t>
            </w:r>
            <w:proofErr w:type="spellStart"/>
            <w:r w:rsidRPr="00653C5C">
              <w:t>drivu</w:t>
            </w:r>
            <w:proofErr w:type="spellEnd"/>
            <w:r w:rsidRPr="00653C5C">
              <w:t xml:space="preserve"> nesmí být obecným pravidlem, které nelze zrušit.</w:t>
            </w:r>
          </w:p>
        </w:tc>
      </w:tr>
      <w:tr w:rsidR="00296EA7" w14:paraId="6925AE20" w14:textId="77777777" w:rsidTr="00173608">
        <w:tc>
          <w:tcPr>
            <w:tcW w:w="0" w:type="auto"/>
            <w:shd w:val="clear" w:color="auto" w:fill="auto"/>
          </w:tcPr>
          <w:p w14:paraId="1B2627C1" w14:textId="77777777" w:rsidR="00D82452" w:rsidRDefault="00D82452" w:rsidP="00D82452">
            <w:r w:rsidRPr="00C26FA5">
              <w:t>Zapojení do struktur ČNB</w:t>
            </w:r>
          </w:p>
        </w:tc>
        <w:tc>
          <w:tcPr>
            <w:tcW w:w="0" w:type="auto"/>
            <w:shd w:val="clear" w:color="auto" w:fill="auto"/>
          </w:tcPr>
          <w:p w14:paraId="21CFCC2A" w14:textId="77777777" w:rsidR="00D82452" w:rsidRPr="00C26FA5" w:rsidRDefault="00D82452" w:rsidP="00D82452">
            <w:r w:rsidRPr="00C26FA5">
              <w:t>Zařízení je možné zapojit do struktur ČNB těmito interface:</w:t>
            </w:r>
          </w:p>
          <w:p w14:paraId="3BD831D0" w14:textId="77777777" w:rsidR="00D82452" w:rsidRPr="00C26FA5" w:rsidRDefault="00D82452" w:rsidP="00DC15F7">
            <w:pPr>
              <w:pStyle w:val="Odstavecseseznamem"/>
              <w:numPr>
                <w:ilvl w:val="0"/>
                <w:numId w:val="37"/>
              </w:numPr>
              <w:contextualSpacing/>
              <w:jc w:val="both"/>
            </w:pPr>
            <w:r w:rsidRPr="00C26FA5">
              <w:t xml:space="preserve">LAN </w:t>
            </w:r>
            <w:proofErr w:type="spellStart"/>
            <w:r w:rsidRPr="00C26FA5">
              <w:t>Ethernet</w:t>
            </w:r>
            <w:proofErr w:type="spellEnd"/>
            <w:r w:rsidRPr="00C26FA5">
              <w:t xml:space="preserve"> </w:t>
            </w:r>
            <w:r w:rsidR="00DF7D1B">
              <w:t>25</w:t>
            </w:r>
            <w:r w:rsidRPr="00C26FA5">
              <w:t xml:space="preserve"> </w:t>
            </w:r>
            <w:proofErr w:type="spellStart"/>
            <w:r w:rsidRPr="00C26FA5">
              <w:t>Gbit</w:t>
            </w:r>
            <w:proofErr w:type="spellEnd"/>
            <w:r w:rsidRPr="00C26FA5">
              <w:t>/s (maximálně 4 porty), IPv4</w:t>
            </w:r>
          </w:p>
          <w:p w14:paraId="6FFBC822" w14:textId="77777777" w:rsidR="00D82452" w:rsidRPr="00C26FA5" w:rsidRDefault="00D82452" w:rsidP="00DC15F7">
            <w:pPr>
              <w:pStyle w:val="Odstavecseseznamem"/>
              <w:numPr>
                <w:ilvl w:val="0"/>
                <w:numId w:val="37"/>
              </w:numPr>
              <w:contextualSpacing/>
              <w:jc w:val="both"/>
            </w:pPr>
            <w:r w:rsidRPr="00C26FA5">
              <w:t xml:space="preserve">LAN </w:t>
            </w:r>
            <w:proofErr w:type="spellStart"/>
            <w:r w:rsidRPr="00C26FA5">
              <w:t>Ethernet</w:t>
            </w:r>
            <w:proofErr w:type="spellEnd"/>
            <w:r w:rsidRPr="00C26FA5">
              <w:t xml:space="preserve"> 1 </w:t>
            </w:r>
            <w:proofErr w:type="spellStart"/>
            <w:r w:rsidRPr="00C26FA5">
              <w:t>Gbit</w:t>
            </w:r>
            <w:proofErr w:type="spellEnd"/>
            <w:r w:rsidRPr="00C26FA5">
              <w:t>/s (maximálně 4 porty)</w:t>
            </w:r>
          </w:p>
          <w:p w14:paraId="2939BCCF" w14:textId="77777777" w:rsidR="00D82452" w:rsidRPr="00C26FA5" w:rsidRDefault="00D82452" w:rsidP="00DC15F7">
            <w:pPr>
              <w:pStyle w:val="Odstavecseseznamem"/>
              <w:numPr>
                <w:ilvl w:val="0"/>
                <w:numId w:val="37"/>
              </w:numPr>
              <w:contextualSpacing/>
              <w:jc w:val="both"/>
            </w:pPr>
            <w:r w:rsidRPr="00C26FA5">
              <w:t xml:space="preserve">FC 32 </w:t>
            </w:r>
            <w:proofErr w:type="spellStart"/>
            <w:r w:rsidRPr="00C26FA5">
              <w:t>GBit</w:t>
            </w:r>
            <w:proofErr w:type="spellEnd"/>
            <w:r w:rsidRPr="00C26FA5">
              <w:t>/s (maximálně 4 porty)</w:t>
            </w:r>
          </w:p>
          <w:p w14:paraId="270D1FCD" w14:textId="4794B924" w:rsidR="00D82452" w:rsidRDefault="00D82452" w:rsidP="00D82452">
            <w:pPr>
              <w:jc w:val="both"/>
            </w:pPr>
            <w:r w:rsidRPr="00C26FA5">
              <w:t>Viz popis prostředí ČNB</w:t>
            </w:r>
            <w:r w:rsidR="002A54C2">
              <w:t xml:space="preserve"> v příloze č. 3 smlouvy. </w:t>
            </w:r>
          </w:p>
        </w:tc>
        <w:tc>
          <w:tcPr>
            <w:tcW w:w="0" w:type="auto"/>
            <w:shd w:val="clear" w:color="auto" w:fill="auto"/>
          </w:tcPr>
          <w:p w14:paraId="3D89C3B4" w14:textId="77777777" w:rsidR="00D82452" w:rsidRDefault="00D82452" w:rsidP="00D82452">
            <w:pPr>
              <w:jc w:val="both"/>
            </w:pPr>
          </w:p>
        </w:tc>
      </w:tr>
      <w:tr w:rsidR="00296EA7" w14:paraId="1CBE4905" w14:textId="77777777" w:rsidTr="00173608">
        <w:tc>
          <w:tcPr>
            <w:tcW w:w="0" w:type="auto"/>
            <w:vMerge w:val="restart"/>
            <w:shd w:val="clear" w:color="auto" w:fill="auto"/>
          </w:tcPr>
          <w:p w14:paraId="6595E461" w14:textId="77777777" w:rsidR="00D82452" w:rsidRDefault="00D82452" w:rsidP="00D82452">
            <w:r>
              <w:t>Způsob připojení a spolehlivost</w:t>
            </w:r>
          </w:p>
        </w:tc>
        <w:tc>
          <w:tcPr>
            <w:tcW w:w="0" w:type="auto"/>
            <w:shd w:val="clear" w:color="auto" w:fill="auto"/>
          </w:tcPr>
          <w:p w14:paraId="42674683" w14:textId="25A5341F" w:rsidR="00D82452" w:rsidRDefault="00D82452" w:rsidP="00D82452">
            <w:pPr>
              <w:jc w:val="both"/>
            </w:pPr>
            <w:r>
              <w:t>Podle způsobu realizace může jít o standardní knihovnu/VTL nebo např. protokol S3.</w:t>
            </w:r>
            <w:r w:rsidR="005F35F5">
              <w:t xml:space="preserve"> Pozor na licenční problematiku a</w:t>
            </w:r>
            <w:r w:rsidR="001E0C5E">
              <w:t> </w:t>
            </w:r>
            <w:r w:rsidR="005F35F5">
              <w:t>kompatibilitu při použití protokolu S3.</w:t>
            </w:r>
          </w:p>
          <w:p w14:paraId="0F08F14D" w14:textId="77777777" w:rsidR="00D82452" w:rsidRDefault="00D82452" w:rsidP="00D82452">
            <w:pPr>
              <w:jc w:val="both"/>
            </w:pPr>
          </w:p>
          <w:p w14:paraId="651DC50D" w14:textId="77777777" w:rsidR="00D82452" w:rsidRDefault="00D82452" w:rsidP="00D82452">
            <w:pPr>
              <w:jc w:val="both"/>
            </w:pPr>
            <w:r>
              <w:t xml:space="preserve">Připojení </w:t>
            </w:r>
            <w:proofErr w:type="spellStart"/>
            <w:r>
              <w:t>drivů</w:t>
            </w:r>
            <w:proofErr w:type="spellEnd"/>
            <w:r>
              <w:t xml:space="preserve"> je požadováno protokolem </w:t>
            </w:r>
            <w:proofErr w:type="spellStart"/>
            <w:r>
              <w:t>FibreChannel</w:t>
            </w:r>
            <w:proofErr w:type="spellEnd"/>
            <w:r>
              <w:t xml:space="preserve"> (FC) s rychlostí 16/32 </w:t>
            </w:r>
            <w:proofErr w:type="spellStart"/>
            <w:r>
              <w:t>Gbit</w:t>
            </w:r>
            <w:proofErr w:type="spellEnd"/>
            <w:r>
              <w:t xml:space="preserve">/s. Počet portů </w:t>
            </w:r>
            <w:r w:rsidR="00DF7D1B">
              <w:t xml:space="preserve">na zařízení </w:t>
            </w:r>
            <w:r>
              <w:t xml:space="preserve">musí být </w:t>
            </w:r>
            <w:r>
              <w:lastRenderedPageBreak/>
              <w:t xml:space="preserve">minimálně 4 (=2 do každého </w:t>
            </w:r>
            <w:proofErr w:type="spellStart"/>
            <w:r>
              <w:t>fabricu</w:t>
            </w:r>
            <w:proofErr w:type="spellEnd"/>
            <w:r>
              <w:t xml:space="preserve"> SAN) a maximálně 8.</w:t>
            </w:r>
            <w:r w:rsidR="00DF7D1B">
              <w:t xml:space="preserve"> Aktuální připojení bude 4 porty</w:t>
            </w:r>
            <w:r w:rsidR="00CE544C">
              <w:t xml:space="preserve">/32 </w:t>
            </w:r>
            <w:proofErr w:type="spellStart"/>
            <w:r w:rsidR="00CE544C">
              <w:t>Gbps</w:t>
            </w:r>
            <w:proofErr w:type="spellEnd"/>
            <w:r w:rsidR="00DF7D1B">
              <w:t>.</w:t>
            </w:r>
          </w:p>
          <w:p w14:paraId="421D78C3" w14:textId="77777777" w:rsidR="00D82452" w:rsidRDefault="00D82452" w:rsidP="00D82452">
            <w:pPr>
              <w:jc w:val="both"/>
            </w:pPr>
          </w:p>
          <w:p w14:paraId="7FAEA009" w14:textId="77777777" w:rsidR="00D82452" w:rsidRDefault="00D82452" w:rsidP="00D82452">
            <w:pPr>
              <w:jc w:val="both"/>
            </w:pPr>
            <w:r>
              <w:t>Zařízení musí být připojitelné prostřednictvím LAN nebo SAN k serverům (Media agent) v obou lokalitách ČNB.</w:t>
            </w:r>
          </w:p>
        </w:tc>
        <w:tc>
          <w:tcPr>
            <w:tcW w:w="0" w:type="auto"/>
            <w:shd w:val="clear" w:color="auto" w:fill="auto"/>
          </w:tcPr>
          <w:p w14:paraId="693E793F" w14:textId="77777777" w:rsidR="00D82452" w:rsidRDefault="00D82452" w:rsidP="00D82452">
            <w:pPr>
              <w:jc w:val="both"/>
            </w:pPr>
          </w:p>
        </w:tc>
      </w:tr>
      <w:tr w:rsidR="00296EA7" w14:paraId="1D727D4F" w14:textId="77777777" w:rsidTr="00173608">
        <w:tc>
          <w:tcPr>
            <w:tcW w:w="0" w:type="auto"/>
            <w:vMerge/>
            <w:shd w:val="clear" w:color="auto" w:fill="auto"/>
          </w:tcPr>
          <w:p w14:paraId="4B040435" w14:textId="77777777" w:rsidR="00D82452" w:rsidRDefault="00D82452" w:rsidP="00D82452"/>
        </w:tc>
        <w:tc>
          <w:tcPr>
            <w:tcW w:w="0" w:type="auto"/>
            <w:shd w:val="clear" w:color="auto" w:fill="auto"/>
          </w:tcPr>
          <w:p w14:paraId="7422325A" w14:textId="77777777" w:rsidR="00D82452" w:rsidRDefault="00D82452" w:rsidP="00D82452">
            <w:r>
              <w:t xml:space="preserve">Pro potřeby řízení je možné použít protokol TCP/IP. </w:t>
            </w:r>
          </w:p>
        </w:tc>
        <w:tc>
          <w:tcPr>
            <w:tcW w:w="0" w:type="auto"/>
            <w:shd w:val="clear" w:color="auto" w:fill="auto"/>
          </w:tcPr>
          <w:p w14:paraId="5EF2A360" w14:textId="77777777" w:rsidR="00D82452" w:rsidRDefault="00D82452" w:rsidP="00D82452"/>
        </w:tc>
      </w:tr>
      <w:tr w:rsidR="00296EA7" w14:paraId="05A5571B" w14:textId="77777777" w:rsidTr="00173608">
        <w:tc>
          <w:tcPr>
            <w:tcW w:w="0" w:type="auto"/>
            <w:vMerge/>
            <w:shd w:val="clear" w:color="auto" w:fill="auto"/>
          </w:tcPr>
          <w:p w14:paraId="4C3DF499" w14:textId="77777777" w:rsidR="00D82452" w:rsidRDefault="00D82452" w:rsidP="00D82452"/>
        </w:tc>
        <w:tc>
          <w:tcPr>
            <w:tcW w:w="0" w:type="auto"/>
            <w:shd w:val="clear" w:color="auto" w:fill="auto"/>
          </w:tcPr>
          <w:p w14:paraId="7FDD748F" w14:textId="40C4B5B4" w:rsidR="00D82452" w:rsidRDefault="00D82452" w:rsidP="00D82452">
            <w:pPr>
              <w:jc w:val="both"/>
            </w:pPr>
            <w:r>
              <w:t xml:space="preserve">Zařízení </w:t>
            </w:r>
            <w:r>
              <w:rPr>
                <w:u w:val="single"/>
              </w:rPr>
              <w:t>musí</w:t>
            </w:r>
            <w:r>
              <w:t xml:space="preserve"> umožňovat výměnu vadných komponent za</w:t>
            </w:r>
            <w:r w:rsidR="001E0C5E">
              <w:t> </w:t>
            </w:r>
            <w:r>
              <w:t>provozu</w:t>
            </w:r>
            <w:r w:rsidR="00FE3DA7">
              <w:t>,</w:t>
            </w:r>
            <w:r>
              <w:t xml:space="preserve"> bez nutnosti odstávky. </w:t>
            </w:r>
          </w:p>
          <w:p w14:paraId="6DCD9020" w14:textId="77777777" w:rsidR="00D82452" w:rsidRDefault="00D82452" w:rsidP="00D82452">
            <w:pPr>
              <w:jc w:val="both"/>
            </w:pPr>
          </w:p>
          <w:p w14:paraId="021F1756" w14:textId="2A882BE5" w:rsidR="00D82452" w:rsidRDefault="00D82452" w:rsidP="00D82452">
            <w:pPr>
              <w:jc w:val="both"/>
            </w:pPr>
            <w:r>
              <w:t xml:space="preserve">Navržené řešení musí být spolehlivostí </w:t>
            </w:r>
            <w:r w:rsidRPr="00554CD8">
              <w:rPr>
                <w:u w:val="single"/>
              </w:rPr>
              <w:t>konstruováno</w:t>
            </w:r>
            <w:r>
              <w:t xml:space="preserve"> pro provoz 24x7 a </w:t>
            </w:r>
            <w:r w:rsidRPr="007B15BC">
              <w:rPr>
                <w:u w:val="single"/>
              </w:rPr>
              <w:t>musí</w:t>
            </w:r>
            <w:r>
              <w:t xml:space="preserve"> minimalizovat potřebu odstávek, konkrétně tak</w:t>
            </w:r>
            <w:r w:rsidR="0031227F">
              <w:t>to</w:t>
            </w:r>
            <w:r>
              <w:t xml:space="preserve">: </w:t>
            </w:r>
          </w:p>
          <w:p w14:paraId="7DCEED85" w14:textId="00301AF7" w:rsidR="00D82452" w:rsidRDefault="00D82452" w:rsidP="00D82452">
            <w:pPr>
              <w:jc w:val="both"/>
            </w:pPr>
            <w:r>
              <w:t>- Pro upgrade firmware je povolena odstávka na nejvýše 4</w:t>
            </w:r>
            <w:r w:rsidR="001E0C5E">
              <w:t> </w:t>
            </w:r>
            <w:r>
              <w:t>hodiny 1x za každých 12 bezprostředně po sobě jdoucích měsíců;</w:t>
            </w:r>
          </w:p>
          <w:p w14:paraId="067AF8C4" w14:textId="78D78036" w:rsidR="00D82452" w:rsidRPr="00653C5C" w:rsidRDefault="00D82452" w:rsidP="00D82452">
            <w:pPr>
              <w:jc w:val="both"/>
            </w:pPr>
            <w:r>
              <w:t xml:space="preserve">- Zařízení nesmí vykázat více než </w:t>
            </w:r>
            <w:r w:rsidR="00941ABF">
              <w:t xml:space="preserve">24 </w:t>
            </w:r>
            <w:r>
              <w:t>závad na všech svých součástech dohromady (všech dodaných technických a</w:t>
            </w:r>
            <w:r w:rsidR="001E0C5E">
              <w:t> </w:t>
            </w:r>
            <w:r>
              <w:t>programových prostředcích) za každých 12 bezprostředně po sobě jdoucích měsíců.</w:t>
            </w:r>
          </w:p>
          <w:p w14:paraId="36A61B8B" w14:textId="77777777" w:rsidR="00D82452" w:rsidRDefault="00D82452" w:rsidP="00D82452">
            <w:pPr>
              <w:jc w:val="both"/>
            </w:pPr>
          </w:p>
          <w:p w14:paraId="1D7B8102" w14:textId="244EBD4F" w:rsidR="00D82452" w:rsidRDefault="00D82452" w:rsidP="00D82452">
            <w:pPr>
              <w:jc w:val="both"/>
            </w:pPr>
            <w:r>
              <w:t>Pokud běží jakákoliv interní údržba (typicky reklamace uvolněného prostoru, reorganizace volných prostor na disku apod</w:t>
            </w:r>
            <w:r w:rsidR="00A67324">
              <w:t>.</w:t>
            </w:r>
            <w:r>
              <w:t>), pak její režie musí být nad požadovanými parametry kapacity a výkonnosti (</w:t>
            </w:r>
            <w:proofErr w:type="spellStart"/>
            <w:r>
              <w:t>Backup</w:t>
            </w:r>
            <w:proofErr w:type="spellEnd"/>
            <w:r>
              <w:t xml:space="preserve"> i </w:t>
            </w:r>
            <w:proofErr w:type="spellStart"/>
            <w:r>
              <w:t>restore</w:t>
            </w:r>
            <w:proofErr w:type="spellEnd"/>
            <w:r>
              <w:t>)</w:t>
            </w:r>
            <w:r w:rsidR="00A67324">
              <w:t>.</w:t>
            </w:r>
          </w:p>
        </w:tc>
        <w:tc>
          <w:tcPr>
            <w:tcW w:w="0" w:type="auto"/>
            <w:shd w:val="clear" w:color="auto" w:fill="auto"/>
          </w:tcPr>
          <w:p w14:paraId="2610F794" w14:textId="77777777" w:rsidR="00D82452" w:rsidRDefault="00D82452" w:rsidP="00D82452">
            <w:pPr>
              <w:jc w:val="both"/>
            </w:pPr>
            <w:r>
              <w:t>Na straně ČNB vznikají náklady při časté poruchovosti nebo vynucených odstávkách. Zhotovitel by tedy měl zvážit kvalitu nabízeného řešení.</w:t>
            </w:r>
          </w:p>
          <w:p w14:paraId="73F6B809" w14:textId="77777777" w:rsidR="00D82452" w:rsidRDefault="00D82452" w:rsidP="00D82452">
            <w:pPr>
              <w:jc w:val="both"/>
            </w:pPr>
          </w:p>
          <w:p w14:paraId="5AFF3837" w14:textId="77777777" w:rsidR="00D82452" w:rsidRDefault="00D82452" w:rsidP="00D82452">
            <w:pPr>
              <w:jc w:val="both"/>
            </w:pPr>
            <w:r>
              <w:t xml:space="preserve">Smluvní pokuty stanovené za porušení některých částí požadavku nebrání objednateli označit plnění nesplňující tento požadavek za porušení smlouvy se všemi z toho plynoucímu důsledky. </w:t>
            </w:r>
          </w:p>
          <w:p w14:paraId="0C1C7511" w14:textId="77777777" w:rsidR="00D82452" w:rsidRDefault="00D82452" w:rsidP="00D82452">
            <w:pPr>
              <w:jc w:val="both"/>
            </w:pPr>
          </w:p>
          <w:p w14:paraId="3AC3D3E9" w14:textId="77777777" w:rsidR="00D82452" w:rsidRDefault="00D82452" w:rsidP="00D82452">
            <w:pPr>
              <w:jc w:val="both"/>
            </w:pPr>
            <w:r>
              <w:t>Nedodržení tohoto požadavku bude považováno za závadu dle smlouvy včetně všech následků z toho plynoucích, tj. včetně povinnosti zhotovitele tuto vadu na své náklady odstranit.</w:t>
            </w:r>
          </w:p>
        </w:tc>
      </w:tr>
      <w:tr w:rsidR="00296EA7" w14:paraId="0D3B1E92" w14:textId="77777777" w:rsidTr="00173608">
        <w:tc>
          <w:tcPr>
            <w:tcW w:w="0" w:type="auto"/>
            <w:vMerge/>
            <w:shd w:val="clear" w:color="auto" w:fill="auto"/>
          </w:tcPr>
          <w:p w14:paraId="330B68E5" w14:textId="77777777" w:rsidR="00D82452" w:rsidRDefault="00D82452" w:rsidP="00D82452"/>
        </w:tc>
        <w:tc>
          <w:tcPr>
            <w:tcW w:w="0" w:type="auto"/>
            <w:shd w:val="clear" w:color="auto" w:fill="auto"/>
          </w:tcPr>
          <w:p w14:paraId="57C3FAF9" w14:textId="12E48ADC" w:rsidR="00D82452" w:rsidRDefault="00D82452" w:rsidP="001E0C5E">
            <w:pPr>
              <w:jc w:val="both"/>
            </w:pPr>
            <w:r>
              <w:t>Zařízení musí být schopno uchovat uložené informace i</w:t>
            </w:r>
            <w:r w:rsidR="001E0C5E">
              <w:t> </w:t>
            </w:r>
            <w:r>
              <w:t>v případě výpadku napájení (non-</w:t>
            </w:r>
            <w:proofErr w:type="spellStart"/>
            <w:r>
              <w:t>volatile</w:t>
            </w:r>
            <w:proofErr w:type="spellEnd"/>
            <w:r>
              <w:t>) a samozřejmě nesmí při výpadku napájení data poškodit (maximálně smí být nedostupné médium nadefinované v </w:t>
            </w:r>
            <w:proofErr w:type="spellStart"/>
            <w:r>
              <w:t>DataProtectoru</w:t>
            </w:r>
            <w:proofErr w:type="spellEnd"/>
            <w:r>
              <w:t>, se kterým se právě pracovalo).</w:t>
            </w:r>
          </w:p>
        </w:tc>
        <w:tc>
          <w:tcPr>
            <w:tcW w:w="0" w:type="auto"/>
            <w:shd w:val="clear" w:color="auto" w:fill="auto"/>
          </w:tcPr>
          <w:p w14:paraId="147FFDDF" w14:textId="77777777" w:rsidR="00D82452" w:rsidRDefault="00D82452" w:rsidP="00D82452">
            <w:pPr>
              <w:jc w:val="both"/>
            </w:pPr>
          </w:p>
        </w:tc>
      </w:tr>
      <w:tr w:rsidR="00296EA7" w14:paraId="0506FB54" w14:textId="77777777" w:rsidTr="00173608">
        <w:tc>
          <w:tcPr>
            <w:tcW w:w="0" w:type="auto"/>
            <w:vMerge/>
            <w:shd w:val="clear" w:color="auto" w:fill="auto"/>
          </w:tcPr>
          <w:p w14:paraId="30107040" w14:textId="77777777" w:rsidR="00D82452" w:rsidRDefault="00D82452" w:rsidP="00D82452"/>
        </w:tc>
        <w:tc>
          <w:tcPr>
            <w:tcW w:w="0" w:type="auto"/>
            <w:shd w:val="clear" w:color="auto" w:fill="auto"/>
          </w:tcPr>
          <w:p w14:paraId="01AF1D59" w14:textId="77777777" w:rsidR="00D82452" w:rsidRDefault="00D82452" w:rsidP="00D82452">
            <w:pPr>
              <w:jc w:val="both"/>
            </w:pPr>
            <w:r>
              <w:t xml:space="preserve">Pro potřeby identifikace zařízení je požadována identifikace jednotlivých </w:t>
            </w:r>
            <w:proofErr w:type="spellStart"/>
            <w:r>
              <w:t>drivů</w:t>
            </w:r>
            <w:proofErr w:type="spellEnd"/>
            <w:r>
              <w:t xml:space="preserve"> (např. přes sériové číslo nebo WWN) prostředky </w:t>
            </w:r>
            <w:proofErr w:type="spellStart"/>
            <w:r>
              <w:t>DataProtector</w:t>
            </w:r>
            <w:proofErr w:type="spellEnd"/>
            <w:r>
              <w:t xml:space="preserve"> (např. příkazem </w:t>
            </w:r>
            <w:proofErr w:type="spellStart"/>
            <w:r>
              <w:t>devbra</w:t>
            </w:r>
            <w:proofErr w:type="spellEnd"/>
            <w:r>
              <w:t xml:space="preserve"> –</w:t>
            </w:r>
            <w:proofErr w:type="spellStart"/>
            <w:r>
              <w:t>dev</w:t>
            </w:r>
            <w:proofErr w:type="spellEnd"/>
            <w:r>
              <w:t xml:space="preserve">). </w:t>
            </w:r>
          </w:p>
        </w:tc>
        <w:tc>
          <w:tcPr>
            <w:tcW w:w="0" w:type="auto"/>
            <w:shd w:val="clear" w:color="auto" w:fill="auto"/>
          </w:tcPr>
          <w:p w14:paraId="3605877F" w14:textId="3C7D58D9" w:rsidR="00D82452" w:rsidRDefault="00D82452" w:rsidP="00D82452">
            <w:pPr>
              <w:jc w:val="both"/>
            </w:pPr>
            <w:r>
              <w:t xml:space="preserve">Při větším počtu </w:t>
            </w:r>
            <w:proofErr w:type="spellStart"/>
            <w:r>
              <w:t>drivů</w:t>
            </w:r>
            <w:proofErr w:type="spellEnd"/>
            <w:r>
              <w:t xml:space="preserve"> a cest k nim musí být jednotlivé </w:t>
            </w:r>
            <w:proofErr w:type="spellStart"/>
            <w:r>
              <w:t>drivy</w:t>
            </w:r>
            <w:proofErr w:type="spellEnd"/>
            <w:r>
              <w:t xml:space="preserve"> </w:t>
            </w:r>
            <w:r w:rsidR="00F56EA1">
              <w:t xml:space="preserve">určitým </w:t>
            </w:r>
            <w:r>
              <w:t>způsobem možné identifikovat.</w:t>
            </w:r>
          </w:p>
          <w:p w14:paraId="0D2BD468" w14:textId="77777777" w:rsidR="00D82452" w:rsidRDefault="00D82452" w:rsidP="00D82452">
            <w:pPr>
              <w:jc w:val="both"/>
            </w:pPr>
          </w:p>
          <w:p w14:paraId="658045E9" w14:textId="77777777" w:rsidR="00D82452" w:rsidRDefault="00D82452" w:rsidP="00D82452">
            <w:pPr>
              <w:jc w:val="both"/>
            </w:pPr>
            <w:r>
              <w:t>Tento požadavek se logicky netýká řešení založeného čistě na diskovém prostoru.</w:t>
            </w:r>
          </w:p>
        </w:tc>
      </w:tr>
      <w:tr w:rsidR="00296EA7" w14:paraId="1B9C1605" w14:textId="77777777" w:rsidTr="00173608">
        <w:tc>
          <w:tcPr>
            <w:tcW w:w="0" w:type="auto"/>
            <w:vMerge w:val="restart"/>
            <w:shd w:val="clear" w:color="auto" w:fill="auto"/>
          </w:tcPr>
          <w:p w14:paraId="77E46668" w14:textId="77777777" w:rsidR="009E3B48" w:rsidRDefault="009E3B48" w:rsidP="009E3B48">
            <w:r>
              <w:lastRenderedPageBreak/>
              <w:t>Zabezpečení dat-kopie dat</w:t>
            </w:r>
          </w:p>
        </w:tc>
        <w:tc>
          <w:tcPr>
            <w:tcW w:w="0" w:type="auto"/>
            <w:shd w:val="clear" w:color="auto" w:fill="auto"/>
          </w:tcPr>
          <w:p w14:paraId="10399A05" w14:textId="399C7312" w:rsidR="009E3B48" w:rsidRPr="00554CD8" w:rsidRDefault="009E3B48" w:rsidP="00837561">
            <w:pPr>
              <w:jc w:val="both"/>
              <w:rPr>
                <w:b/>
              </w:rPr>
            </w:pPr>
            <w:r w:rsidRPr="003D4246">
              <w:t xml:space="preserve">Požadavky na „zabezpečení dat-kopie dat“ </w:t>
            </w:r>
            <w:r w:rsidRPr="003D4246">
              <w:rPr>
                <w:b/>
              </w:rPr>
              <w:t>nejsou</w:t>
            </w:r>
            <w:r w:rsidRPr="003D4246">
              <w:t xml:space="preserve"> zahrnuty v požadavcích „výkonnost“, protože není známa technologie, jakou se budou kopie dat vytvářet.</w:t>
            </w:r>
            <w:r>
              <w:t xml:space="preserve"> </w:t>
            </w:r>
            <w:r w:rsidR="006C6723">
              <w:t>Objednatel v</w:t>
            </w:r>
            <w:r>
              <w:t xml:space="preserve">ýslovně upozorňuje na </w:t>
            </w:r>
            <w:r w:rsidR="00837561">
              <w:t xml:space="preserve">nutnost </w:t>
            </w:r>
            <w:r>
              <w:t xml:space="preserve">zohlednění potřeby větší hrubé kapacity při použití disků (využití RAID-&lt;n&gt;), výkonnostní kapacity pro kontrolu uložených dat, reklamaci prostoru (např. </w:t>
            </w:r>
            <w:proofErr w:type="spellStart"/>
            <w:r>
              <w:t>deduplikace</w:t>
            </w:r>
            <w:proofErr w:type="spellEnd"/>
            <w:r>
              <w:t>) apod.</w:t>
            </w:r>
          </w:p>
        </w:tc>
        <w:tc>
          <w:tcPr>
            <w:tcW w:w="0" w:type="auto"/>
            <w:shd w:val="clear" w:color="auto" w:fill="auto"/>
          </w:tcPr>
          <w:p w14:paraId="0CD67D93" w14:textId="77777777" w:rsidR="009E3B48" w:rsidRDefault="009E3B48" w:rsidP="009E3B48">
            <w:pPr>
              <w:jc w:val="both"/>
            </w:pPr>
            <w:r w:rsidRPr="003D4246">
              <w:t>Výkonnostní požadavky na vytvoření kopie dat musí být zohledněny v návrhu řešení a musí odpovídat navrženému způsobu realizace.</w:t>
            </w:r>
          </w:p>
        </w:tc>
      </w:tr>
      <w:tr w:rsidR="00296EA7" w14:paraId="37A17D20" w14:textId="77777777" w:rsidTr="00173608">
        <w:tc>
          <w:tcPr>
            <w:tcW w:w="0" w:type="auto"/>
            <w:vMerge/>
            <w:shd w:val="clear" w:color="auto" w:fill="auto"/>
          </w:tcPr>
          <w:p w14:paraId="4E057856" w14:textId="77777777" w:rsidR="009E3B48" w:rsidRDefault="009E3B48" w:rsidP="009E3B48"/>
        </w:tc>
        <w:tc>
          <w:tcPr>
            <w:tcW w:w="0" w:type="auto"/>
            <w:shd w:val="clear" w:color="auto" w:fill="auto"/>
          </w:tcPr>
          <w:p w14:paraId="42E64FC3" w14:textId="77777777" w:rsidR="009E3B48" w:rsidRPr="003D4246" w:rsidRDefault="009E3B48" w:rsidP="009E3B48">
            <w:pPr>
              <w:jc w:val="both"/>
            </w:pPr>
            <w:r>
              <w:t xml:space="preserve">Systém </w:t>
            </w:r>
            <w:r w:rsidRPr="00554CD8">
              <w:rPr>
                <w:u w:val="single"/>
              </w:rPr>
              <w:t>musí</w:t>
            </w:r>
            <w:r>
              <w:t xml:space="preserve"> provádět automatickou kontrolu čitelnosti dat (buď automaticky, nebo přes načasovanou úlohu), tj. v době nižší zátěže </w:t>
            </w:r>
            <w:r w:rsidRPr="00554CD8">
              <w:rPr>
                <w:u w:val="single"/>
              </w:rPr>
              <w:t>musí</w:t>
            </w:r>
            <w:r>
              <w:t xml:space="preserve"> probíhat automatická kontrola čitelnosti stop/sektorů na discích.</w:t>
            </w:r>
          </w:p>
        </w:tc>
        <w:tc>
          <w:tcPr>
            <w:tcW w:w="0" w:type="auto"/>
            <w:shd w:val="clear" w:color="auto" w:fill="auto"/>
          </w:tcPr>
          <w:p w14:paraId="188EC17C" w14:textId="77777777" w:rsidR="009E3B48" w:rsidRPr="003D4246" w:rsidRDefault="009E3B48" w:rsidP="009E3B48">
            <w:pPr>
              <w:jc w:val="both"/>
            </w:pPr>
          </w:p>
        </w:tc>
      </w:tr>
      <w:tr w:rsidR="00296EA7" w14:paraId="013DAD98" w14:textId="77777777" w:rsidTr="00173608">
        <w:tc>
          <w:tcPr>
            <w:tcW w:w="0" w:type="auto"/>
            <w:shd w:val="clear" w:color="auto" w:fill="auto"/>
          </w:tcPr>
          <w:p w14:paraId="494A0E9D" w14:textId="77777777" w:rsidR="009E3B48" w:rsidRDefault="009E3B48" w:rsidP="009E3B48">
            <w:r>
              <w:t xml:space="preserve">Implementace řešení </w:t>
            </w:r>
          </w:p>
        </w:tc>
        <w:tc>
          <w:tcPr>
            <w:tcW w:w="0" w:type="auto"/>
            <w:shd w:val="clear" w:color="auto" w:fill="auto"/>
          </w:tcPr>
          <w:p w14:paraId="391F7CA5" w14:textId="3782266A" w:rsidR="009E3B48" w:rsidRDefault="009E3B48" w:rsidP="009E3B48">
            <w:pPr>
              <w:jc w:val="both"/>
            </w:pPr>
            <w:r>
              <w:t>V rámci implementace musí zhotovitel navrhnout způsob implementace nového řešení do prostředí objednatele a</w:t>
            </w:r>
            <w:r w:rsidR="001E0C5E">
              <w:t> </w:t>
            </w:r>
            <w:r>
              <w:t xml:space="preserve">integraci se zálohovacím systémem </w:t>
            </w:r>
            <w:proofErr w:type="spellStart"/>
            <w:r>
              <w:t>DataProtector</w:t>
            </w:r>
            <w:proofErr w:type="spellEnd"/>
            <w:r>
              <w:t xml:space="preserve">. Náhrada SW </w:t>
            </w:r>
            <w:proofErr w:type="spellStart"/>
            <w:r>
              <w:t>DataProtector</w:t>
            </w:r>
            <w:proofErr w:type="spellEnd"/>
            <w:r>
              <w:t xml:space="preserve"> je vyloučena.</w:t>
            </w:r>
          </w:p>
          <w:p w14:paraId="07FD9718" w14:textId="6B98769A" w:rsidR="005F35F5" w:rsidRDefault="000C0C6F" w:rsidP="005F35F5">
            <w:pPr>
              <w:jc w:val="both"/>
            </w:pPr>
            <w:r>
              <w:rPr>
                <w:color w:val="FF0000"/>
              </w:rPr>
              <w:t>Zhotovitel</w:t>
            </w:r>
            <w:r w:rsidR="005F35F5" w:rsidRPr="005F35F5">
              <w:rPr>
                <w:color w:val="FF0000"/>
              </w:rPr>
              <w:t xml:space="preserve"> zajistí dodávku dočasných licencí po dobu souběhu, resp. migrace dat. Dočasné licence musí být na období nejméně 3 měsíců</w:t>
            </w:r>
            <w:r w:rsidR="00391644">
              <w:rPr>
                <w:color w:val="FF0000"/>
              </w:rPr>
              <w:t>,</w:t>
            </w:r>
            <w:r w:rsidR="005F35F5" w:rsidRPr="005F35F5">
              <w:rPr>
                <w:color w:val="FF0000"/>
              </w:rPr>
              <w:t xml:space="preserve"> a to na nejméně 2 knihovny (</w:t>
            </w:r>
            <w:proofErr w:type="spellStart"/>
            <w:r w:rsidR="005F35F5" w:rsidRPr="005F35F5">
              <w:rPr>
                <w:color w:val="FF0000"/>
              </w:rPr>
              <w:t>unlimited</w:t>
            </w:r>
            <w:proofErr w:type="spellEnd"/>
            <w:r w:rsidR="005F35F5" w:rsidRPr="005F35F5">
              <w:rPr>
                <w:color w:val="FF0000"/>
              </w:rPr>
              <w:t xml:space="preserve"> </w:t>
            </w:r>
            <w:proofErr w:type="spellStart"/>
            <w:r w:rsidR="005F35F5" w:rsidRPr="005F35F5">
              <w:rPr>
                <w:color w:val="FF0000"/>
              </w:rPr>
              <w:t>slots</w:t>
            </w:r>
            <w:proofErr w:type="spellEnd"/>
            <w:r w:rsidR="005F35F5" w:rsidRPr="005F35F5">
              <w:rPr>
                <w:color w:val="FF0000"/>
              </w:rPr>
              <w:t>) a 6x SAN drive.</w:t>
            </w:r>
          </w:p>
        </w:tc>
        <w:tc>
          <w:tcPr>
            <w:tcW w:w="0" w:type="auto"/>
            <w:shd w:val="clear" w:color="auto" w:fill="auto"/>
          </w:tcPr>
          <w:p w14:paraId="269A1C55" w14:textId="77777777" w:rsidR="009E3B48" w:rsidRDefault="009E3B48" w:rsidP="009E3B48">
            <w:pPr>
              <w:jc w:val="both"/>
            </w:pPr>
          </w:p>
        </w:tc>
      </w:tr>
      <w:tr w:rsidR="00296EA7" w14:paraId="7FD5CD48" w14:textId="77777777" w:rsidTr="00173608">
        <w:tc>
          <w:tcPr>
            <w:tcW w:w="0" w:type="auto"/>
            <w:vMerge w:val="restart"/>
            <w:shd w:val="clear" w:color="auto" w:fill="auto"/>
          </w:tcPr>
          <w:p w14:paraId="363942FD" w14:textId="77777777" w:rsidR="009E3B48" w:rsidRDefault="009E3B48" w:rsidP="009E3B48">
            <w:proofErr w:type="spellStart"/>
            <w:r>
              <w:t>Deduplikace</w:t>
            </w:r>
            <w:proofErr w:type="spellEnd"/>
            <w:r>
              <w:t xml:space="preserve"> a komprese</w:t>
            </w:r>
          </w:p>
        </w:tc>
        <w:tc>
          <w:tcPr>
            <w:tcW w:w="0" w:type="auto"/>
            <w:shd w:val="clear" w:color="auto" w:fill="auto"/>
          </w:tcPr>
          <w:p w14:paraId="4DCBA22D" w14:textId="77777777" w:rsidR="009E3B48" w:rsidRPr="00554CD8" w:rsidRDefault="009E3B48" w:rsidP="009E3B48">
            <w:pPr>
              <w:jc w:val="both"/>
              <w:rPr>
                <w:b/>
              </w:rPr>
            </w:pPr>
            <w:r>
              <w:t xml:space="preserve">V případě, že bude navržena technologie </w:t>
            </w:r>
            <w:proofErr w:type="spellStart"/>
            <w:r>
              <w:t>deduplikace</w:t>
            </w:r>
            <w:proofErr w:type="spellEnd"/>
            <w:r>
              <w:t xml:space="preserve"> dat, musí být toto řešení na nejvyšším stupni zabezpečení. </w:t>
            </w:r>
            <w:r w:rsidRPr="00554CD8">
              <w:rPr>
                <w:b/>
              </w:rPr>
              <w:t xml:space="preserve">Musí být garantována 100% spolehlivost ve smyslu neměnnosti dat. </w:t>
            </w:r>
          </w:p>
          <w:p w14:paraId="18197B7B" w14:textId="77777777" w:rsidR="009E3B48" w:rsidRDefault="009E3B48" w:rsidP="009E3B48">
            <w:pPr>
              <w:jc w:val="both"/>
            </w:pPr>
          </w:p>
          <w:p w14:paraId="24A2DD13" w14:textId="77777777" w:rsidR="009E3B48" w:rsidRDefault="009E3B48" w:rsidP="009E3B48">
            <w:pPr>
              <w:jc w:val="both"/>
            </w:pPr>
            <w:r>
              <w:t xml:space="preserve">Výkonnost </w:t>
            </w:r>
            <w:proofErr w:type="spellStart"/>
            <w:r>
              <w:t>deduplikčního</w:t>
            </w:r>
            <w:proofErr w:type="spellEnd"/>
            <w:r>
              <w:t xml:space="preserve"> systému musí být dostatečně dimenzována. Provádět </w:t>
            </w:r>
            <w:proofErr w:type="spellStart"/>
            <w:r>
              <w:t>deduplikaci</w:t>
            </w:r>
            <w:proofErr w:type="spellEnd"/>
            <w:r>
              <w:t xml:space="preserve"> na klientské straně objednatel nepřipouští (zátěž klienta).</w:t>
            </w:r>
          </w:p>
          <w:p w14:paraId="1707EF02" w14:textId="77777777" w:rsidR="009E3B48" w:rsidRDefault="009E3B48" w:rsidP="009E3B48">
            <w:pPr>
              <w:jc w:val="both"/>
            </w:pPr>
          </w:p>
          <w:p w14:paraId="2668CFAF" w14:textId="77777777" w:rsidR="009E3B48" w:rsidRDefault="009E3B48" w:rsidP="009E3B48">
            <w:pPr>
              <w:jc w:val="both"/>
            </w:pPr>
          </w:p>
        </w:tc>
        <w:tc>
          <w:tcPr>
            <w:tcW w:w="0" w:type="auto"/>
            <w:shd w:val="clear" w:color="auto" w:fill="auto"/>
          </w:tcPr>
          <w:p w14:paraId="1DF429A5" w14:textId="77777777" w:rsidR="009E3B48" w:rsidRDefault="009E3B48" w:rsidP="009E3B48">
            <w:pPr>
              <w:jc w:val="both"/>
            </w:pPr>
            <w:r>
              <w:t>Spolehlivost systému je v ČNB významná. Není přípustné, aby po případné obnově byl např. na některém účtu jiný zůstatek.</w:t>
            </w:r>
          </w:p>
          <w:p w14:paraId="3AEE53D7" w14:textId="77777777" w:rsidR="009E3B48" w:rsidRDefault="009E3B48" w:rsidP="009E3B48">
            <w:pPr>
              <w:jc w:val="both"/>
            </w:pPr>
          </w:p>
          <w:p w14:paraId="64134215" w14:textId="48A865C2" w:rsidR="009E3B48" w:rsidRDefault="009E3B48" w:rsidP="009E3B48">
            <w:pPr>
              <w:jc w:val="both"/>
            </w:pPr>
            <w:r>
              <w:t>Objednatel nezná dodávanou technologii</w:t>
            </w:r>
            <w:r w:rsidR="003401CE">
              <w:t>,</w:t>
            </w:r>
            <w:r>
              <w:t xml:space="preserve"> a nemůže proto stanovovat </w:t>
            </w:r>
            <w:proofErr w:type="spellStart"/>
            <w:r>
              <w:t>deduplikační</w:t>
            </w:r>
            <w:proofErr w:type="spellEnd"/>
            <w:r>
              <w:t xml:space="preserve"> poměr. Po několikaletém provozu zařízení </w:t>
            </w:r>
            <w:r w:rsidR="00296EA7">
              <w:t xml:space="preserve">typu VTL </w:t>
            </w:r>
            <w:r>
              <w:t xml:space="preserve"> může objednatel pouze konstatovat, že je zde dosahováno </w:t>
            </w:r>
            <w:proofErr w:type="spellStart"/>
            <w:r>
              <w:t>deduplikančího</w:t>
            </w:r>
            <w:proofErr w:type="spellEnd"/>
            <w:r>
              <w:t xml:space="preserve"> poměru </w:t>
            </w:r>
            <w:r w:rsidR="00296EA7">
              <w:t>8</w:t>
            </w:r>
            <w:r>
              <w:t>:1</w:t>
            </w:r>
            <w:r w:rsidR="00296EA7">
              <w:t xml:space="preserve"> až 9:1</w:t>
            </w:r>
            <w:r>
              <w:t>.</w:t>
            </w:r>
            <w:r w:rsidR="00296EA7">
              <w:t xml:space="preserve"> Objednatel </w:t>
            </w:r>
            <w:r w:rsidR="003D1373">
              <w:t>nedoporučuje</w:t>
            </w:r>
            <w:r w:rsidR="00296EA7">
              <w:t xml:space="preserve"> tento poměr překračovat</w:t>
            </w:r>
            <w:r w:rsidR="00B01FB7">
              <w:t xml:space="preserve"> – </w:t>
            </w:r>
            <w:r w:rsidR="00296EA7">
              <w:t>viz také požadavek na fyzickou dodávanou kapacitu.</w:t>
            </w:r>
          </w:p>
          <w:p w14:paraId="485A1A43" w14:textId="77777777" w:rsidR="00F00087" w:rsidRDefault="00F00087" w:rsidP="009E3B48">
            <w:pPr>
              <w:jc w:val="both"/>
            </w:pPr>
          </w:p>
          <w:p w14:paraId="51DB1DCF" w14:textId="77777777" w:rsidR="009E3B48" w:rsidRDefault="009E3B48" w:rsidP="009E3B48">
            <w:pPr>
              <w:jc w:val="both"/>
            </w:pPr>
            <w:r>
              <w:t xml:space="preserve">Smluvní pokuty stanovené za porušení některých částí požadavku nebrání objednateli označit plnění nesplňující tento požadavek za porušení smlouvy se všemi z toho plynoucímu důsledky. </w:t>
            </w:r>
          </w:p>
          <w:p w14:paraId="28DEA111" w14:textId="77777777" w:rsidR="009E3B48" w:rsidRDefault="009E3B48" w:rsidP="009E3B48">
            <w:pPr>
              <w:jc w:val="both"/>
            </w:pPr>
            <w:r>
              <w:lastRenderedPageBreak/>
              <w:t>Nedodržení tohoto požadavku bude považováno za závadu dle smlouvy včetně všech následků z toho plynoucích, tj. včetně povinnosti zhotovitele tuto vadu na své náklady odstranit.</w:t>
            </w:r>
          </w:p>
        </w:tc>
      </w:tr>
      <w:tr w:rsidR="00296EA7" w14:paraId="4C9547F4" w14:textId="77777777" w:rsidTr="00173608">
        <w:tc>
          <w:tcPr>
            <w:tcW w:w="0" w:type="auto"/>
            <w:vMerge/>
            <w:shd w:val="clear" w:color="auto" w:fill="auto"/>
          </w:tcPr>
          <w:p w14:paraId="483147A1" w14:textId="77777777" w:rsidR="009E3B48" w:rsidRDefault="009E3B48" w:rsidP="009E3B48"/>
        </w:tc>
        <w:tc>
          <w:tcPr>
            <w:tcW w:w="0" w:type="auto"/>
            <w:shd w:val="clear" w:color="auto" w:fill="auto"/>
          </w:tcPr>
          <w:p w14:paraId="2595CAB9" w14:textId="77777777" w:rsidR="009E3B48" w:rsidRDefault="009E3B48" w:rsidP="009E3B48">
            <w:r>
              <w:t>Komprese na úrovni dodaných zálohovacích zařízení je přípustná jak na úrovni HW, tak na úrovni SW. Její režie však musí být zahrnuta v odhadech propustnosti a výkonnosti.</w:t>
            </w:r>
          </w:p>
        </w:tc>
        <w:tc>
          <w:tcPr>
            <w:tcW w:w="0" w:type="auto"/>
            <w:shd w:val="clear" w:color="auto" w:fill="auto"/>
          </w:tcPr>
          <w:p w14:paraId="7E8EEFDF" w14:textId="77777777" w:rsidR="009E3B48" w:rsidRDefault="009E3B48" w:rsidP="009E3B48">
            <w:r>
              <w:t>Komprese je přípustná na úrovni dodávaných zařízení. Není přípustné přenést kompresi na klienty zálohování nebo media agenty.</w:t>
            </w:r>
          </w:p>
        </w:tc>
      </w:tr>
      <w:tr w:rsidR="00296EA7" w14:paraId="5875A29A" w14:textId="77777777" w:rsidTr="00173608">
        <w:tc>
          <w:tcPr>
            <w:tcW w:w="0" w:type="auto"/>
            <w:shd w:val="clear" w:color="auto" w:fill="auto"/>
          </w:tcPr>
          <w:p w14:paraId="15F644EB" w14:textId="77777777" w:rsidR="009E3B48" w:rsidRDefault="009E3B48" w:rsidP="009E3B48">
            <w:r>
              <w:t>Licence</w:t>
            </w:r>
          </w:p>
        </w:tc>
        <w:tc>
          <w:tcPr>
            <w:tcW w:w="0" w:type="auto"/>
            <w:shd w:val="clear" w:color="auto" w:fill="auto"/>
          </w:tcPr>
          <w:p w14:paraId="23BEA6B7" w14:textId="7F549B84" w:rsidR="009E3B48" w:rsidRDefault="009E3B48" w:rsidP="00296EA7">
            <w:pPr>
              <w:jc w:val="both"/>
            </w:pPr>
            <w:r>
              <w:t>Zhotovitel dodá veškeré licence spojené s provozem dodávaného zařízení tak, aby byl</w:t>
            </w:r>
            <w:r w:rsidR="00D87955">
              <w:t>y</w:t>
            </w:r>
            <w:r>
              <w:t xml:space="preserve"> v souladu s podmínkami výrobce dodávaného zařízení a současně aby vyhovoval</w:t>
            </w:r>
            <w:r w:rsidR="00D87955">
              <w:t>y</w:t>
            </w:r>
            <w:r>
              <w:t xml:space="preserve"> licenčním podmínkám HP </w:t>
            </w:r>
            <w:proofErr w:type="spellStart"/>
            <w:r>
              <w:t>DataProtector</w:t>
            </w:r>
            <w:proofErr w:type="spellEnd"/>
            <w:r>
              <w:t xml:space="preserve"> verze minimálně </w:t>
            </w:r>
            <w:r w:rsidR="00296EA7">
              <w:t>24</w:t>
            </w:r>
            <w:r>
              <w:t>.</w:t>
            </w:r>
            <w:r w:rsidR="00296EA7">
              <w:t>4 v modelu „</w:t>
            </w:r>
            <w:proofErr w:type="spellStart"/>
            <w:r w:rsidR="00296EA7">
              <w:t>traditional</w:t>
            </w:r>
            <w:proofErr w:type="spellEnd"/>
            <w:r w:rsidR="00296EA7">
              <w:t xml:space="preserve"> </w:t>
            </w:r>
            <w:proofErr w:type="spellStart"/>
            <w:r w:rsidR="00296EA7">
              <w:t>licensing</w:t>
            </w:r>
            <w:proofErr w:type="spellEnd"/>
            <w:r w:rsidR="00296EA7">
              <w:t>“</w:t>
            </w:r>
            <w:r w:rsidR="008B32CE">
              <w:t>.</w:t>
            </w:r>
          </w:p>
        </w:tc>
        <w:tc>
          <w:tcPr>
            <w:tcW w:w="0" w:type="auto"/>
            <w:shd w:val="clear" w:color="auto" w:fill="auto"/>
          </w:tcPr>
          <w:p w14:paraId="640E8EEC" w14:textId="77777777" w:rsidR="009E3B48" w:rsidRDefault="009E3B48" w:rsidP="009E3B48">
            <w:pPr>
              <w:jc w:val="both"/>
            </w:pPr>
            <w:r>
              <w:t xml:space="preserve">Pokud v době dodávky budou jiné licenční podmínky pro různé verze </w:t>
            </w:r>
            <w:proofErr w:type="spellStart"/>
            <w:r>
              <w:t>DataProtector</w:t>
            </w:r>
            <w:proofErr w:type="spellEnd"/>
            <w:r>
              <w:t>, musí být součástí dodávky licence pro zajištění provozu v obou verzích.</w:t>
            </w:r>
          </w:p>
          <w:p w14:paraId="1D8DE8C6" w14:textId="77777777" w:rsidR="009E3B48" w:rsidRDefault="009E3B48" w:rsidP="009E3B48">
            <w:pPr>
              <w:jc w:val="both"/>
            </w:pPr>
          </w:p>
          <w:p w14:paraId="6827C320" w14:textId="6BDF0133" w:rsidR="009E3B48" w:rsidRDefault="00F00087" w:rsidP="00F00087">
            <w:pPr>
              <w:jc w:val="both"/>
            </w:pPr>
            <w:r>
              <w:t>Objednatel u</w:t>
            </w:r>
            <w:r w:rsidR="009E3B48">
              <w:t xml:space="preserve">pozorňuje na fakt, že u </w:t>
            </w:r>
            <w:proofErr w:type="spellStart"/>
            <w:r w:rsidR="009E3B48">
              <w:t>virtualizovaných</w:t>
            </w:r>
            <w:proofErr w:type="spellEnd"/>
            <w:r w:rsidR="009E3B48">
              <w:t xml:space="preserve"> technologií mohou sice být neomezené počty knihoven, </w:t>
            </w:r>
            <w:proofErr w:type="spellStart"/>
            <w:r w:rsidR="009E3B48">
              <w:t>drivů</w:t>
            </w:r>
            <w:proofErr w:type="spellEnd"/>
            <w:r w:rsidR="009E3B48">
              <w:t xml:space="preserve"> a médií, ale na straně </w:t>
            </w:r>
            <w:proofErr w:type="spellStart"/>
            <w:r w:rsidR="009E3B48">
              <w:t>DataProtector</w:t>
            </w:r>
            <w:proofErr w:type="spellEnd"/>
            <w:r w:rsidR="009E3B48">
              <w:t xml:space="preserve"> je nutné odpovídající licencování.</w:t>
            </w:r>
          </w:p>
        </w:tc>
      </w:tr>
      <w:tr w:rsidR="00296EA7" w14:paraId="672B93AB" w14:textId="77777777" w:rsidTr="00173608">
        <w:tc>
          <w:tcPr>
            <w:tcW w:w="0" w:type="auto"/>
            <w:shd w:val="clear" w:color="auto" w:fill="auto"/>
          </w:tcPr>
          <w:p w14:paraId="33EBD114" w14:textId="77777777" w:rsidR="009E3B48" w:rsidRDefault="009E3B48" w:rsidP="009E3B48">
            <w:r>
              <w:t>Kompatibilita s prostředím ČNB</w:t>
            </w:r>
          </w:p>
        </w:tc>
        <w:tc>
          <w:tcPr>
            <w:tcW w:w="0" w:type="auto"/>
            <w:shd w:val="clear" w:color="auto" w:fill="auto"/>
          </w:tcPr>
          <w:p w14:paraId="78C0ABA7" w14:textId="77777777" w:rsidR="009E3B48" w:rsidRDefault="009E3B48" w:rsidP="009E3B48">
            <w:pPr>
              <w:jc w:val="both"/>
            </w:pPr>
            <w:r>
              <w:t>Navržené řešení musí dodržovat standardy uvedené v  části „</w:t>
            </w:r>
            <w:r w:rsidRPr="00DC0021">
              <w:t>Popis současného stavu a infrastruktury ČNB</w:t>
            </w:r>
            <w:r>
              <w:t>“.</w:t>
            </w:r>
          </w:p>
          <w:p w14:paraId="12861923" w14:textId="77777777" w:rsidR="009E3B48" w:rsidRDefault="009E3B48" w:rsidP="009E3B48">
            <w:pPr>
              <w:jc w:val="both"/>
            </w:pPr>
          </w:p>
          <w:p w14:paraId="3D7F03BF" w14:textId="77777777" w:rsidR="009E3B48" w:rsidRDefault="009E3B48" w:rsidP="009E3B48">
            <w:pPr>
              <w:jc w:val="both"/>
            </w:pPr>
            <w:r>
              <w:t>Pokud bude mít dodané zařízení v sobě integrovány komponenty, které nedodržují výše uvedené standardy, je to možné pouze za předpokladu:</w:t>
            </w:r>
          </w:p>
          <w:p w14:paraId="4CBF7A6C" w14:textId="77777777" w:rsidR="009E3B48" w:rsidRDefault="009E3B48" w:rsidP="009E3B48">
            <w:pPr>
              <w:jc w:val="both"/>
            </w:pPr>
            <w:r>
              <w:t>- že daná komponenta je bezúdržbová ze strany ČNB;</w:t>
            </w:r>
          </w:p>
          <w:p w14:paraId="68C85860" w14:textId="77777777" w:rsidR="009E3B48" w:rsidRDefault="009E3B48" w:rsidP="009E3B48">
            <w:pPr>
              <w:jc w:val="both"/>
            </w:pPr>
            <w:r>
              <w:t>- že budou dodrženy minimálně komunikační a bezpečnostní standardy (pokud bude nutné komponentu zapojit do LAN/SAN);</w:t>
            </w:r>
          </w:p>
          <w:p w14:paraId="68F33E3A" w14:textId="77777777" w:rsidR="009E3B48" w:rsidRDefault="009E3B48" w:rsidP="009E3B48">
            <w:pPr>
              <w:jc w:val="both"/>
            </w:pPr>
            <w:r>
              <w:t xml:space="preserve">- zhotovitel zajistí na své náklady pravidelnou instalaci  </w:t>
            </w:r>
            <w:proofErr w:type="spellStart"/>
            <w:r>
              <w:t>patches</w:t>
            </w:r>
            <w:proofErr w:type="spellEnd"/>
            <w:r>
              <w:t xml:space="preserve"> minimálně 2x ročně.</w:t>
            </w:r>
          </w:p>
        </w:tc>
        <w:tc>
          <w:tcPr>
            <w:tcW w:w="0" w:type="auto"/>
            <w:shd w:val="clear" w:color="auto" w:fill="auto"/>
          </w:tcPr>
          <w:p w14:paraId="56A731BA" w14:textId="77777777" w:rsidR="009E3B48" w:rsidRDefault="009E3B48" w:rsidP="009E3B48">
            <w:pPr>
              <w:jc w:val="both"/>
            </w:pPr>
          </w:p>
        </w:tc>
      </w:tr>
      <w:tr w:rsidR="00296EA7" w14:paraId="6A6EC2A6" w14:textId="77777777" w:rsidTr="00173608">
        <w:tc>
          <w:tcPr>
            <w:tcW w:w="0" w:type="auto"/>
            <w:shd w:val="clear" w:color="auto" w:fill="auto"/>
          </w:tcPr>
          <w:p w14:paraId="0DCD04EE" w14:textId="77777777" w:rsidR="009E3B48" w:rsidRDefault="009E3B48" w:rsidP="009E3B48">
            <w:r>
              <w:t>Hmotnost</w:t>
            </w:r>
          </w:p>
        </w:tc>
        <w:tc>
          <w:tcPr>
            <w:tcW w:w="0" w:type="auto"/>
            <w:shd w:val="clear" w:color="auto" w:fill="auto"/>
          </w:tcPr>
          <w:p w14:paraId="0D42D0F7" w14:textId="653DF13E" w:rsidR="009E3B48" w:rsidRDefault="009E3B48" w:rsidP="009E3B48">
            <w:pPr>
              <w:jc w:val="both"/>
              <w:rPr>
                <w:color w:val="FF0000"/>
              </w:rPr>
            </w:pPr>
            <w:r>
              <w:t xml:space="preserve">Dodávané technické prostředky musí být umístitelné ve výpočetních střediscích ČNB. Bez dalších specifických statických výpočtů je možné do každého ze středisek umístit do standardního 19“ stojanu ČNB. </w:t>
            </w:r>
            <w:r w:rsidRPr="00296EA7">
              <w:rPr>
                <w:color w:val="FF0000"/>
              </w:rPr>
              <w:t xml:space="preserve">Maximální velikost je 25U/stojan, hmotnost nesmí překročit </w:t>
            </w:r>
            <w:r w:rsidR="00296EA7" w:rsidRPr="00296EA7">
              <w:rPr>
                <w:color w:val="FF0000"/>
              </w:rPr>
              <w:t>400</w:t>
            </w:r>
            <w:r w:rsidRPr="00296EA7">
              <w:rPr>
                <w:color w:val="FF0000"/>
              </w:rPr>
              <w:t xml:space="preserve"> kg/stojan. V  </w:t>
            </w:r>
            <w:r w:rsidR="00D6570D">
              <w:rPr>
                <w:color w:val="FF0000"/>
              </w:rPr>
              <w:t>objektu</w:t>
            </w:r>
            <w:r w:rsidR="00D6570D" w:rsidRPr="00296EA7">
              <w:rPr>
                <w:color w:val="FF0000"/>
              </w:rPr>
              <w:t xml:space="preserve"> </w:t>
            </w:r>
            <w:r w:rsidR="00296EA7">
              <w:rPr>
                <w:color w:val="FF0000"/>
              </w:rPr>
              <w:t xml:space="preserve">ústředí </w:t>
            </w:r>
            <w:r w:rsidRPr="00296EA7">
              <w:rPr>
                <w:color w:val="FF0000"/>
              </w:rPr>
              <w:t>lze vyu</w:t>
            </w:r>
            <w:r w:rsidR="006964D2">
              <w:rPr>
                <w:color w:val="FF0000"/>
              </w:rPr>
              <w:t>žít maximálně 2 stojany vzdálené</w:t>
            </w:r>
            <w:r w:rsidRPr="00296EA7">
              <w:rPr>
                <w:color w:val="FF0000"/>
              </w:rPr>
              <w:t xml:space="preserve"> od sebe cca 2 </w:t>
            </w:r>
            <w:r w:rsidRPr="00296EA7">
              <w:rPr>
                <w:color w:val="FF0000"/>
              </w:rPr>
              <w:lastRenderedPageBreak/>
              <w:t>metry</w:t>
            </w:r>
            <w:r w:rsidR="00296EA7">
              <w:rPr>
                <w:color w:val="FF0000"/>
              </w:rPr>
              <w:t xml:space="preserve"> (hloubka 100 cm)</w:t>
            </w:r>
            <w:r w:rsidRPr="00296EA7">
              <w:rPr>
                <w:color w:val="FF0000"/>
              </w:rPr>
              <w:t>.</w:t>
            </w:r>
            <w:r w:rsidR="00520547">
              <w:rPr>
                <w:color w:val="FF0000"/>
              </w:rPr>
              <w:t xml:space="preserve"> </w:t>
            </w:r>
            <w:r w:rsidRPr="00296EA7">
              <w:rPr>
                <w:color w:val="FF0000"/>
              </w:rPr>
              <w:t>Zařízení překračující uvedené parametry nesmí být nabízena.</w:t>
            </w:r>
            <w:r w:rsidR="006964D2">
              <w:rPr>
                <w:color w:val="FF0000"/>
              </w:rPr>
              <w:t xml:space="preserve"> </w:t>
            </w:r>
            <w:r w:rsidRPr="00296EA7">
              <w:rPr>
                <w:color w:val="FF0000"/>
              </w:rPr>
              <w:t>V objektu ústředí je realizace výpočetního střediska formou „teplá ulička“</w:t>
            </w:r>
            <w:r w:rsidR="00C77C72">
              <w:rPr>
                <w:color w:val="FF0000"/>
              </w:rPr>
              <w:t>,</w:t>
            </w:r>
            <w:r w:rsidRPr="00296EA7">
              <w:rPr>
                <w:color w:val="FF0000"/>
              </w:rPr>
              <w:t xml:space="preserve"> a musí tedy být použity stoja</w:t>
            </w:r>
            <w:r w:rsidR="00296EA7">
              <w:rPr>
                <w:color w:val="FF0000"/>
              </w:rPr>
              <w:t xml:space="preserve">ny ČNB </w:t>
            </w:r>
            <w:proofErr w:type="spellStart"/>
            <w:r w:rsidR="00296EA7">
              <w:rPr>
                <w:color w:val="FF0000"/>
              </w:rPr>
              <w:t>zaintegrované</w:t>
            </w:r>
            <w:proofErr w:type="spellEnd"/>
            <w:r w:rsidR="00296EA7">
              <w:rPr>
                <w:color w:val="FF0000"/>
              </w:rPr>
              <w:t xml:space="preserve"> do uličky.</w:t>
            </w:r>
          </w:p>
          <w:p w14:paraId="5757578A" w14:textId="77777777" w:rsidR="009E3B48" w:rsidRPr="002B08F5" w:rsidRDefault="00296EA7" w:rsidP="00296EA7">
            <w:pPr>
              <w:jc w:val="both"/>
            </w:pPr>
            <w:r>
              <w:rPr>
                <w:color w:val="FF0000"/>
              </w:rPr>
              <w:t xml:space="preserve">Ve druhé lokalitě je možné využít prostor </w:t>
            </w:r>
            <w:r w:rsidR="00516E4C">
              <w:rPr>
                <w:color w:val="FF0000"/>
              </w:rPr>
              <w:t>dvou plných stojanů (stojany musí být součást dodávky).</w:t>
            </w:r>
          </w:p>
        </w:tc>
        <w:tc>
          <w:tcPr>
            <w:tcW w:w="0" w:type="auto"/>
            <w:shd w:val="clear" w:color="auto" w:fill="auto"/>
          </w:tcPr>
          <w:p w14:paraId="4CC631BB" w14:textId="77777777" w:rsidR="009E3B48" w:rsidRDefault="009E3B48" w:rsidP="009E3B48">
            <w:pPr>
              <w:jc w:val="both"/>
            </w:pPr>
          </w:p>
        </w:tc>
      </w:tr>
      <w:tr w:rsidR="00296EA7" w14:paraId="75EBA0FD" w14:textId="77777777" w:rsidTr="00173608">
        <w:tc>
          <w:tcPr>
            <w:tcW w:w="0" w:type="auto"/>
            <w:shd w:val="clear" w:color="auto" w:fill="auto"/>
          </w:tcPr>
          <w:p w14:paraId="362E53D7" w14:textId="77777777" w:rsidR="009E3B48" w:rsidRDefault="009E3B48" w:rsidP="009E3B48">
            <w:r>
              <w:t>Rozměry</w:t>
            </w:r>
          </w:p>
        </w:tc>
        <w:tc>
          <w:tcPr>
            <w:tcW w:w="0" w:type="auto"/>
            <w:shd w:val="clear" w:color="auto" w:fill="auto"/>
          </w:tcPr>
          <w:p w14:paraId="2A532A69" w14:textId="77777777" w:rsidR="009E3B48" w:rsidRDefault="009E3B48" w:rsidP="009E3B48">
            <w:pPr>
              <w:jc w:val="both"/>
            </w:pPr>
            <w:r>
              <w:t xml:space="preserve">Transportní trasy umožňují bezproblémovou dopravu zařízení s těmito parametry: maximální výška </w:t>
            </w:r>
            <w:r w:rsidRPr="00516E4C">
              <w:rPr>
                <w:color w:val="FF0000"/>
              </w:rPr>
              <w:t>195 cm</w:t>
            </w:r>
            <w:r>
              <w:t>, maximální základna 90 cm x 110</w:t>
            </w:r>
            <w:r w:rsidRPr="00B83FCA">
              <w:t xml:space="preserve"> cm</w:t>
            </w:r>
            <w:r>
              <w:t xml:space="preserve">. </w:t>
            </w:r>
          </w:p>
          <w:p w14:paraId="538EC6AD" w14:textId="77777777" w:rsidR="009E3B48" w:rsidRDefault="009E3B48" w:rsidP="009E3B48">
            <w:pPr>
              <w:jc w:val="both"/>
            </w:pPr>
            <w:r>
              <w:t>Zařízení větších rozměrů nesmí být nabízena.</w:t>
            </w:r>
          </w:p>
        </w:tc>
        <w:tc>
          <w:tcPr>
            <w:tcW w:w="0" w:type="auto"/>
            <w:shd w:val="clear" w:color="auto" w:fill="auto"/>
          </w:tcPr>
          <w:p w14:paraId="2768AE18" w14:textId="77777777" w:rsidR="009E3B48" w:rsidRDefault="009E3B48" w:rsidP="009E3B48">
            <w:pPr>
              <w:jc w:val="both"/>
            </w:pPr>
            <w:r>
              <w:t>Požadavek vychází z možností transportních tras do očekávaného umístění.</w:t>
            </w:r>
          </w:p>
        </w:tc>
      </w:tr>
      <w:tr w:rsidR="00296EA7" w14:paraId="18197013" w14:textId="77777777" w:rsidTr="00173608">
        <w:tc>
          <w:tcPr>
            <w:tcW w:w="0" w:type="auto"/>
            <w:shd w:val="clear" w:color="auto" w:fill="auto"/>
          </w:tcPr>
          <w:p w14:paraId="6B8BF4AE" w14:textId="77777777" w:rsidR="009E3B48" w:rsidRDefault="009E3B48" w:rsidP="009E3B48">
            <w:r>
              <w:t>Napájení</w:t>
            </w:r>
          </w:p>
        </w:tc>
        <w:tc>
          <w:tcPr>
            <w:tcW w:w="0" w:type="auto"/>
            <w:shd w:val="clear" w:color="auto" w:fill="auto"/>
          </w:tcPr>
          <w:p w14:paraId="7336B144" w14:textId="77777777" w:rsidR="009E3B48" w:rsidRDefault="009E3B48" w:rsidP="009E3B48">
            <w:pPr>
              <w:jc w:val="both"/>
            </w:pPr>
            <w:r>
              <w:t>Požadováno zdvojené, 1 fázové 230 V</w:t>
            </w:r>
            <w:r w:rsidR="00520547">
              <w:t>.</w:t>
            </w:r>
          </w:p>
          <w:p w14:paraId="143B79DD" w14:textId="77777777" w:rsidR="009E3B48" w:rsidRDefault="009E3B48" w:rsidP="009E3B48">
            <w:pPr>
              <w:jc w:val="both"/>
            </w:pPr>
          </w:p>
          <w:p w14:paraId="48BEC603" w14:textId="77777777" w:rsidR="009E3B48" w:rsidRDefault="009E3B48" w:rsidP="009E3B48">
            <w:pPr>
              <w:jc w:val="both"/>
            </w:pPr>
          </w:p>
        </w:tc>
        <w:tc>
          <w:tcPr>
            <w:tcW w:w="0" w:type="auto"/>
            <w:shd w:val="clear" w:color="auto" w:fill="auto"/>
          </w:tcPr>
          <w:p w14:paraId="59BF39CE" w14:textId="77777777" w:rsidR="009E3B48" w:rsidRDefault="009E3B48" w:rsidP="009E3B48">
            <w:pPr>
              <w:jc w:val="both"/>
            </w:pPr>
            <w:r>
              <w:t xml:space="preserve">Ve výpočetních střediscích ČNB jsou rozvaděče připraveny pro připojení systémů s 1 fázovým napájením. </w:t>
            </w:r>
          </w:p>
        </w:tc>
      </w:tr>
      <w:tr w:rsidR="00296EA7" w14:paraId="68E45315" w14:textId="77777777" w:rsidTr="00173608">
        <w:tc>
          <w:tcPr>
            <w:tcW w:w="0" w:type="auto"/>
            <w:shd w:val="clear" w:color="auto" w:fill="auto"/>
          </w:tcPr>
          <w:p w14:paraId="22ED5362" w14:textId="77777777" w:rsidR="009E3B48" w:rsidRDefault="009E3B48" w:rsidP="009E3B48">
            <w:r>
              <w:t>Konfigurační změny</w:t>
            </w:r>
          </w:p>
        </w:tc>
        <w:tc>
          <w:tcPr>
            <w:tcW w:w="0" w:type="auto"/>
            <w:shd w:val="clear" w:color="auto" w:fill="auto"/>
          </w:tcPr>
          <w:p w14:paraId="05A49F36" w14:textId="77777777" w:rsidR="009E3B48" w:rsidRDefault="009E3B48" w:rsidP="009E3B48">
            <w:pPr>
              <w:jc w:val="both"/>
            </w:pPr>
            <w:r>
              <w:t xml:space="preserve">Zařízení musí umožňovat definovat </w:t>
            </w:r>
            <w:proofErr w:type="spellStart"/>
            <w:r>
              <w:t>drivy</w:t>
            </w:r>
            <w:proofErr w:type="spellEnd"/>
            <w:r>
              <w:t>, média a knihovny na uživatelské/administrátorské úrovni.</w:t>
            </w:r>
          </w:p>
          <w:p w14:paraId="177C8E78" w14:textId="77777777" w:rsidR="009E3B48" w:rsidRDefault="009E3B48" w:rsidP="009E3B48">
            <w:pPr>
              <w:jc w:val="both"/>
            </w:pPr>
          </w:p>
          <w:p w14:paraId="20725FBF" w14:textId="77777777" w:rsidR="009E3B48" w:rsidRDefault="009E3B48" w:rsidP="009E3B48">
            <w:pPr>
              <w:jc w:val="both"/>
            </w:pPr>
            <w:r>
              <w:t>Je požadována možnost zálohování konfigurace zařízení.</w:t>
            </w:r>
          </w:p>
        </w:tc>
        <w:tc>
          <w:tcPr>
            <w:tcW w:w="0" w:type="auto"/>
            <w:shd w:val="clear" w:color="auto" w:fill="auto"/>
          </w:tcPr>
          <w:p w14:paraId="5ECFE72B" w14:textId="77777777" w:rsidR="009E3B48" w:rsidRDefault="009E3B48" w:rsidP="009E3B48">
            <w:pPr>
              <w:jc w:val="both"/>
            </w:pPr>
            <w:r>
              <w:t>Pro pružné a efektivní využití je nezbytné zajistit možnost konfiguračních změn na úrovni zaměstnanců objednatele.</w:t>
            </w:r>
          </w:p>
        </w:tc>
      </w:tr>
      <w:tr w:rsidR="00296EA7" w14:paraId="136CDE83" w14:textId="77777777" w:rsidTr="00173608">
        <w:tc>
          <w:tcPr>
            <w:tcW w:w="0" w:type="auto"/>
            <w:shd w:val="clear" w:color="auto" w:fill="auto"/>
          </w:tcPr>
          <w:p w14:paraId="1A542D24" w14:textId="77777777" w:rsidR="009E3B48" w:rsidRDefault="009E3B48" w:rsidP="009E3B48">
            <w:r>
              <w:t xml:space="preserve">Vzdálený přístup </w:t>
            </w:r>
          </w:p>
        </w:tc>
        <w:tc>
          <w:tcPr>
            <w:tcW w:w="0" w:type="auto"/>
            <w:shd w:val="clear" w:color="auto" w:fill="auto"/>
          </w:tcPr>
          <w:p w14:paraId="2A546FC2" w14:textId="77777777" w:rsidR="009E3B48" w:rsidRDefault="0012320B" w:rsidP="009E3B48">
            <w:pPr>
              <w:jc w:val="both"/>
            </w:pPr>
            <w:r>
              <w:t xml:space="preserve">Přístup servisní organizace ze sítě mimo ČNB </w:t>
            </w:r>
            <w:r w:rsidR="009E3B48">
              <w:t>je zakázán.</w:t>
            </w:r>
          </w:p>
          <w:p w14:paraId="0450295E" w14:textId="77777777" w:rsidR="009E3B48" w:rsidRPr="006F75D3" w:rsidRDefault="009E3B48" w:rsidP="009E3B48">
            <w:pPr>
              <w:jc w:val="both"/>
            </w:pPr>
          </w:p>
        </w:tc>
        <w:tc>
          <w:tcPr>
            <w:tcW w:w="0" w:type="auto"/>
            <w:shd w:val="clear" w:color="auto" w:fill="auto"/>
          </w:tcPr>
          <w:p w14:paraId="124F9DFE" w14:textId="77777777" w:rsidR="009E3B48" w:rsidRDefault="009E3B48" w:rsidP="009E3B48">
            <w:pPr>
              <w:jc w:val="both"/>
            </w:pPr>
          </w:p>
        </w:tc>
      </w:tr>
    </w:tbl>
    <w:p w14:paraId="52A0F4C5" w14:textId="77777777" w:rsidR="00370030" w:rsidRDefault="00370030" w:rsidP="005C6935">
      <w:pPr>
        <w:sectPr w:rsidR="00370030" w:rsidSect="001E0C5E">
          <w:headerReference w:type="default" r:id="rId23"/>
          <w:pgSz w:w="16838" w:h="11906" w:orient="landscape"/>
          <w:pgMar w:top="1418" w:right="1418" w:bottom="993" w:left="1418" w:header="709" w:footer="709" w:gutter="0"/>
          <w:cols w:space="708"/>
          <w:docGrid w:linePitch="360"/>
        </w:sectPr>
      </w:pPr>
    </w:p>
    <w:p w14:paraId="03DB17B7" w14:textId="77777777" w:rsidR="00FE7F0B" w:rsidRPr="00BF11B5" w:rsidRDefault="00FE7F0B" w:rsidP="00FE7F0B">
      <w:pPr>
        <w:jc w:val="right"/>
        <w:outlineLvl w:val="0"/>
      </w:pPr>
      <w:bookmarkStart w:id="10" w:name="RDA2000start"/>
      <w:bookmarkStart w:id="11" w:name="P2start"/>
      <w:bookmarkStart w:id="12" w:name="obr1"/>
      <w:bookmarkStart w:id="13" w:name="obr2"/>
      <w:bookmarkEnd w:id="10"/>
      <w:bookmarkEnd w:id="11"/>
      <w:bookmarkEnd w:id="12"/>
      <w:bookmarkEnd w:id="13"/>
      <w:r w:rsidRPr="00BF11B5">
        <w:lastRenderedPageBreak/>
        <w:t>Příloha č. 5</w:t>
      </w:r>
    </w:p>
    <w:p w14:paraId="669E3F49" w14:textId="77777777" w:rsidR="00833B83" w:rsidRDefault="00833B83" w:rsidP="00FE7F0B">
      <w:pPr>
        <w:jc w:val="center"/>
        <w:outlineLvl w:val="0"/>
        <w:rPr>
          <w:b/>
          <w:sz w:val="28"/>
          <w:szCs w:val="28"/>
        </w:rPr>
      </w:pPr>
    </w:p>
    <w:p w14:paraId="07297B69" w14:textId="599FE843" w:rsidR="00FE7F0B" w:rsidRPr="000841A5" w:rsidRDefault="00FE7F0B" w:rsidP="00FE7F0B">
      <w:pPr>
        <w:jc w:val="center"/>
        <w:outlineLvl w:val="0"/>
        <w:rPr>
          <w:b/>
          <w:sz w:val="28"/>
          <w:szCs w:val="28"/>
        </w:rPr>
      </w:pPr>
      <w:r w:rsidRPr="000841A5">
        <w:rPr>
          <w:b/>
          <w:sz w:val="28"/>
          <w:szCs w:val="28"/>
        </w:rPr>
        <w:t>Návrh technického řešení</w:t>
      </w:r>
    </w:p>
    <w:p w14:paraId="5D7019E6" w14:textId="77777777" w:rsidR="00FE7F0B" w:rsidRPr="00B17C5A" w:rsidRDefault="00FE7F0B" w:rsidP="00FE7F0B">
      <w:pPr>
        <w:outlineLvl w:val="0"/>
        <w:rPr>
          <w:b/>
        </w:rPr>
      </w:pPr>
    </w:p>
    <w:p w14:paraId="309E7395" w14:textId="77777777" w:rsidR="00FE7F0B" w:rsidRDefault="00FE7F0B" w:rsidP="00FE7F0B">
      <w:r w:rsidRPr="00381538">
        <w:rPr>
          <w:highlight w:val="yellow"/>
        </w:rPr>
        <w:t>..........................</w:t>
      </w:r>
    </w:p>
    <w:p w14:paraId="49C4EB9A" w14:textId="77777777" w:rsidR="00FE7F0B" w:rsidRDefault="00FE7F0B" w:rsidP="00FE7F0B">
      <w:r w:rsidRPr="00381538">
        <w:rPr>
          <w:highlight w:val="yellow"/>
        </w:rPr>
        <w:t>..........................</w:t>
      </w:r>
    </w:p>
    <w:p w14:paraId="228F4FEF" w14:textId="77777777" w:rsidR="00FE7F0B" w:rsidRDefault="00FE7F0B" w:rsidP="00FE7F0B">
      <w:r w:rsidRPr="005731DB">
        <w:rPr>
          <w:highlight w:val="yellow"/>
        </w:rPr>
        <w:t>..........................</w:t>
      </w:r>
      <w:r w:rsidR="005731DB" w:rsidRPr="005731DB">
        <w:rPr>
          <w:highlight w:val="yellow"/>
        </w:rPr>
        <w:t xml:space="preserve"> </w:t>
      </w:r>
      <w:r w:rsidR="005731DB" w:rsidRPr="005731DB">
        <w:rPr>
          <w:b/>
          <w:i/>
          <w:highlight w:val="yellow"/>
        </w:rPr>
        <w:t>(doplní dodavatel)</w:t>
      </w:r>
    </w:p>
    <w:p w14:paraId="6EFA4742" w14:textId="145CD123" w:rsidR="00AF5D80" w:rsidRPr="002F6828" w:rsidRDefault="00AF5D80" w:rsidP="00AF5D80">
      <w:pPr>
        <w:pStyle w:val="Prosttext"/>
        <w:spacing w:before="120"/>
        <w:jc w:val="both"/>
        <w:rPr>
          <w:b/>
          <w:i/>
        </w:rPr>
      </w:pPr>
      <w:r w:rsidRPr="000841A5">
        <w:rPr>
          <w:rFonts w:ascii="Times New Roman" w:hAnsi="Times New Roman"/>
          <w:b/>
          <w:i/>
          <w:sz w:val="24"/>
          <w:szCs w:val="24"/>
          <w:highlight w:val="cyan"/>
          <w:u w:val="single"/>
        </w:rPr>
        <w:t>Údaje z této přílohy využije zadavatel pro hodnocení kritéria „kvalita technického řešení“. Je</w:t>
      </w:r>
      <w:r w:rsidR="005F3C86" w:rsidRPr="000841A5">
        <w:rPr>
          <w:rFonts w:ascii="Times New Roman" w:hAnsi="Times New Roman"/>
          <w:b/>
          <w:i/>
          <w:sz w:val="24"/>
          <w:szCs w:val="24"/>
          <w:highlight w:val="cyan"/>
          <w:u w:val="single"/>
        </w:rPr>
        <w:t> </w:t>
      </w:r>
      <w:r w:rsidRPr="000841A5">
        <w:rPr>
          <w:rFonts w:ascii="Times New Roman" w:hAnsi="Times New Roman"/>
          <w:b/>
          <w:i/>
          <w:sz w:val="24"/>
          <w:szCs w:val="24"/>
          <w:highlight w:val="cyan"/>
          <w:u w:val="single"/>
        </w:rPr>
        <w:t>tedy nutné popsat technické řešení v takovém detailu, aby zadavatel mohl posoudit, zda řešení splňuje požadavky objednatele (zadavatele), aby bylo možně jednoznačně vyhodnotit (obodovat) parametry, které jsou předmětem hodnocení. Zadavatel upozorňuje, že po uplynutí lhůty pro podání nabídek nemůže být nabídka dle § 46 odst. 2 zákona měněna/doplňována, jedná-li se o údaje, které jsou kritérii hodnocení.</w:t>
      </w:r>
      <w:r w:rsidRPr="002F6828">
        <w:rPr>
          <w:rFonts w:ascii="Times New Roman" w:hAnsi="Times New Roman"/>
          <w:b/>
          <w:i/>
          <w:sz w:val="24"/>
          <w:szCs w:val="24"/>
          <w:u w:val="single"/>
        </w:rPr>
        <w:t xml:space="preserve"> </w:t>
      </w:r>
    </w:p>
    <w:p w14:paraId="128C9B1A" w14:textId="77777777" w:rsidR="00AF5D80" w:rsidRPr="002F6828" w:rsidRDefault="00AF5D80" w:rsidP="00FE7F0B"/>
    <w:p w14:paraId="3726EC1E" w14:textId="47CFD79F" w:rsidR="00FE7F0B" w:rsidRPr="002F6828" w:rsidRDefault="005731DB" w:rsidP="00FE7F0B">
      <w:pPr>
        <w:jc w:val="both"/>
        <w:rPr>
          <w:i/>
        </w:rPr>
      </w:pPr>
      <w:r w:rsidRPr="002F6828">
        <w:rPr>
          <w:b/>
          <w:i/>
        </w:rPr>
        <w:t>Návrh technického řešení musí</w:t>
      </w:r>
      <w:r w:rsidR="00FE7F0B" w:rsidRPr="002F6828">
        <w:rPr>
          <w:b/>
          <w:i/>
        </w:rPr>
        <w:t xml:space="preserve"> obsa</w:t>
      </w:r>
      <w:r w:rsidR="00E16746" w:rsidRPr="002F6828">
        <w:rPr>
          <w:b/>
          <w:i/>
        </w:rPr>
        <w:t>hovat minimálně níže uvedené informace, je-li to možné s ohledem na konkrétní navržené řešení, jinak obdobnou relevantní informaci</w:t>
      </w:r>
      <w:r w:rsidR="00FE7F0B" w:rsidRPr="002F6828">
        <w:rPr>
          <w:b/>
          <w:i/>
        </w:rPr>
        <w:t>:</w:t>
      </w:r>
    </w:p>
    <w:p w14:paraId="6B3D1329" w14:textId="77777777" w:rsidR="00FE7F0B" w:rsidRPr="002F6828" w:rsidRDefault="00E969B0" w:rsidP="00233D5A">
      <w:pPr>
        <w:numPr>
          <w:ilvl w:val="0"/>
          <w:numId w:val="12"/>
        </w:numPr>
        <w:spacing w:after="120"/>
        <w:ind w:left="357"/>
        <w:jc w:val="both"/>
        <w:rPr>
          <w:i/>
        </w:rPr>
      </w:pPr>
      <w:r w:rsidRPr="002F6828">
        <w:rPr>
          <w:i/>
        </w:rPr>
        <w:t>popis nabízených technických a programových</w:t>
      </w:r>
      <w:r w:rsidR="00FE7F0B" w:rsidRPr="002F6828">
        <w:rPr>
          <w:i/>
        </w:rPr>
        <w:t xml:space="preserve"> </w:t>
      </w:r>
      <w:r w:rsidR="00721C8F" w:rsidRPr="002F6828">
        <w:rPr>
          <w:i/>
        </w:rPr>
        <w:t xml:space="preserve">prostředků </w:t>
      </w:r>
      <w:r w:rsidR="00FE7F0B" w:rsidRPr="002F6828">
        <w:rPr>
          <w:i/>
        </w:rPr>
        <w:t>(může být v anglickém jazyce)</w:t>
      </w:r>
    </w:p>
    <w:p w14:paraId="21150B0D" w14:textId="77777777" w:rsidR="00FE7F0B" w:rsidRPr="002F6828" w:rsidRDefault="00FE7F0B" w:rsidP="00233D5A">
      <w:pPr>
        <w:numPr>
          <w:ilvl w:val="0"/>
          <w:numId w:val="12"/>
        </w:numPr>
        <w:spacing w:after="120"/>
        <w:ind w:left="357"/>
        <w:jc w:val="both"/>
        <w:rPr>
          <w:i/>
        </w:rPr>
      </w:pPr>
      <w:r w:rsidRPr="002F6828">
        <w:rPr>
          <w:i/>
        </w:rPr>
        <w:t>popis začlenění do struktur ČNB  na fyzické úrovni (počty potřebných portů, jejich parametry)</w:t>
      </w:r>
    </w:p>
    <w:p w14:paraId="3F55AEA4" w14:textId="7CC8D0D3" w:rsidR="00FE7F0B" w:rsidRPr="002F6828" w:rsidRDefault="00FE7F0B" w:rsidP="00233D5A">
      <w:pPr>
        <w:numPr>
          <w:ilvl w:val="0"/>
          <w:numId w:val="12"/>
        </w:numPr>
        <w:spacing w:after="120"/>
        <w:ind w:left="357"/>
        <w:jc w:val="both"/>
        <w:rPr>
          <w:i/>
        </w:rPr>
      </w:pPr>
      <w:r w:rsidRPr="002F6828">
        <w:rPr>
          <w:i/>
        </w:rPr>
        <w:t>popis začlenění do struktur ČNB na logické úrovni, kdo s kým komunikuje (jak mezi dodávanými komponentami</w:t>
      </w:r>
      <w:r w:rsidR="005D6C08">
        <w:rPr>
          <w:i/>
        </w:rPr>
        <w:t>,</w:t>
      </w:r>
      <w:r w:rsidRPr="002F6828">
        <w:rPr>
          <w:i/>
        </w:rPr>
        <w:t xml:space="preserve"> tak i komunikace ke komponentám ČNB), na jakých protokolech-TCP/IP nebo FC nebo jiné</w:t>
      </w:r>
      <w:r w:rsidR="000B581A" w:rsidRPr="002F6828">
        <w:rPr>
          <w:i/>
        </w:rPr>
        <w:t xml:space="preserve"> </w:t>
      </w:r>
      <w:r w:rsidRPr="002F6828">
        <w:rPr>
          <w:i/>
        </w:rPr>
        <w:t>-</w:t>
      </w:r>
      <w:r w:rsidR="000B581A" w:rsidRPr="002F6828">
        <w:rPr>
          <w:i/>
        </w:rPr>
        <w:t xml:space="preserve"> </w:t>
      </w:r>
      <w:r w:rsidRPr="002F6828">
        <w:rPr>
          <w:i/>
        </w:rPr>
        <w:t>uvést jaké</w:t>
      </w:r>
    </w:p>
    <w:p w14:paraId="551996E7" w14:textId="77777777" w:rsidR="00FE7F0B" w:rsidRPr="002F6828" w:rsidRDefault="00FE7F0B" w:rsidP="00233D5A">
      <w:pPr>
        <w:numPr>
          <w:ilvl w:val="0"/>
          <w:numId w:val="12"/>
        </w:numPr>
        <w:spacing w:after="120"/>
        <w:ind w:left="357"/>
        <w:jc w:val="both"/>
        <w:rPr>
          <w:i/>
        </w:rPr>
      </w:pPr>
      <w:r w:rsidRPr="002F6828">
        <w:rPr>
          <w:i/>
        </w:rPr>
        <w:t xml:space="preserve">popis zajištění </w:t>
      </w:r>
      <w:r w:rsidR="004C6110" w:rsidRPr="002F6828">
        <w:rPr>
          <w:i/>
        </w:rPr>
        <w:t>vytváření 3.</w:t>
      </w:r>
      <w:r w:rsidR="000B581A" w:rsidRPr="002F6828">
        <w:rPr>
          <w:i/>
        </w:rPr>
        <w:t xml:space="preserve"> </w:t>
      </w:r>
      <w:r w:rsidR="004C6110" w:rsidRPr="002F6828">
        <w:rPr>
          <w:i/>
        </w:rPr>
        <w:t>kopie dat</w:t>
      </w:r>
      <w:r w:rsidRPr="002F6828">
        <w:rPr>
          <w:i/>
        </w:rPr>
        <w:t xml:space="preserve"> </w:t>
      </w:r>
    </w:p>
    <w:p w14:paraId="51BF0724" w14:textId="77777777" w:rsidR="004C6110" w:rsidRPr="002F6828" w:rsidRDefault="004C6110" w:rsidP="00233D5A">
      <w:pPr>
        <w:numPr>
          <w:ilvl w:val="0"/>
          <w:numId w:val="12"/>
        </w:numPr>
        <w:spacing w:after="120"/>
        <w:ind w:left="357"/>
        <w:jc w:val="both"/>
        <w:rPr>
          <w:i/>
        </w:rPr>
      </w:pPr>
      <w:r w:rsidRPr="002F6828">
        <w:rPr>
          <w:i/>
        </w:rPr>
        <w:t>popis zabezpečení proti neoprávněné změně uložených dat</w:t>
      </w:r>
    </w:p>
    <w:p w14:paraId="2881C726" w14:textId="77777777" w:rsidR="00FE7F0B" w:rsidRPr="002F6828" w:rsidRDefault="00FE7F0B" w:rsidP="00233D5A">
      <w:pPr>
        <w:numPr>
          <w:ilvl w:val="0"/>
          <w:numId w:val="12"/>
        </w:numPr>
        <w:spacing w:after="120"/>
        <w:ind w:left="357"/>
        <w:jc w:val="both"/>
        <w:rPr>
          <w:i/>
        </w:rPr>
      </w:pPr>
      <w:r w:rsidRPr="002F6828">
        <w:rPr>
          <w:i/>
        </w:rPr>
        <w:t xml:space="preserve">pokud je replikace na úrovni dodaných zařízení, tak i způsob „zviditelnění“ těchto kopií </w:t>
      </w:r>
      <w:proofErr w:type="spellStart"/>
      <w:r w:rsidRPr="002F6828">
        <w:rPr>
          <w:i/>
        </w:rPr>
        <w:t>DataProtectoru</w:t>
      </w:r>
      <w:proofErr w:type="spellEnd"/>
      <w:r w:rsidRPr="002F6828">
        <w:rPr>
          <w:i/>
        </w:rPr>
        <w:t xml:space="preserve"> (detailně musí být způsob „zviditelnění“ uveden v případě kopie na</w:t>
      </w:r>
      <w:r w:rsidR="0054580B" w:rsidRPr="002F6828">
        <w:rPr>
          <w:i/>
        </w:rPr>
        <w:t> </w:t>
      </w:r>
      <w:r w:rsidRPr="002F6828">
        <w:rPr>
          <w:i/>
        </w:rPr>
        <w:t xml:space="preserve">úrovni dodaných zařízení bez kooperace s </w:t>
      </w:r>
      <w:proofErr w:type="spellStart"/>
      <w:r w:rsidRPr="002F6828">
        <w:rPr>
          <w:i/>
        </w:rPr>
        <w:t>DataProtector</w:t>
      </w:r>
      <w:proofErr w:type="spellEnd"/>
      <w:r w:rsidRPr="002F6828">
        <w:rPr>
          <w:i/>
        </w:rPr>
        <w:t xml:space="preserve">) </w:t>
      </w:r>
    </w:p>
    <w:p w14:paraId="15C1B2D5" w14:textId="77777777" w:rsidR="00FE7F0B" w:rsidRPr="002F6828" w:rsidRDefault="00FE7F0B" w:rsidP="00233D5A">
      <w:pPr>
        <w:numPr>
          <w:ilvl w:val="0"/>
          <w:numId w:val="12"/>
        </w:numPr>
        <w:spacing w:after="120"/>
        <w:ind w:left="357"/>
        <w:jc w:val="both"/>
        <w:rPr>
          <w:i/>
        </w:rPr>
      </w:pPr>
      <w:r w:rsidRPr="002F6828">
        <w:rPr>
          <w:i/>
        </w:rPr>
        <w:t xml:space="preserve">navržené počty médií a </w:t>
      </w:r>
      <w:r w:rsidRPr="002F6828">
        <w:rPr>
          <w:i/>
          <w:u w:val="single"/>
        </w:rPr>
        <w:t>zdůvodnění</w:t>
      </w:r>
      <w:r w:rsidRPr="002F6828">
        <w:rPr>
          <w:i/>
        </w:rPr>
        <w:t xml:space="preserve"> uvedeného počtu (pouze v případě fyzických médií)</w:t>
      </w:r>
    </w:p>
    <w:p w14:paraId="42F6476E" w14:textId="0B8FD98A" w:rsidR="00FE7F0B" w:rsidRPr="002F6828" w:rsidRDefault="00FE7F0B" w:rsidP="00233D5A">
      <w:pPr>
        <w:pStyle w:val="Odstavecseseznamem"/>
        <w:numPr>
          <w:ilvl w:val="0"/>
          <w:numId w:val="12"/>
        </w:numPr>
        <w:spacing w:after="120"/>
        <w:ind w:left="357"/>
        <w:jc w:val="both"/>
        <w:rPr>
          <w:i/>
        </w:rPr>
      </w:pPr>
      <w:r w:rsidRPr="002F6828">
        <w:rPr>
          <w:i/>
        </w:rPr>
        <w:t xml:space="preserve">informace o způsobu zabezpečení dat a informace </w:t>
      </w:r>
      <w:r w:rsidR="005D6C08">
        <w:rPr>
          <w:i/>
        </w:rPr>
        <w:t>o</w:t>
      </w:r>
      <w:r w:rsidRPr="002F6828">
        <w:rPr>
          <w:i/>
        </w:rPr>
        <w:t xml:space="preserve"> dosažení požadované kapacity (doložené výpočtem)</w:t>
      </w:r>
    </w:p>
    <w:p w14:paraId="7D1F2DAF" w14:textId="77777777" w:rsidR="00FE7F0B" w:rsidRPr="002F6828" w:rsidRDefault="00FE7F0B" w:rsidP="00233D5A">
      <w:pPr>
        <w:pStyle w:val="Odstavecseseznamem"/>
        <w:numPr>
          <w:ilvl w:val="0"/>
          <w:numId w:val="12"/>
        </w:numPr>
        <w:spacing w:after="120"/>
        <w:ind w:left="357"/>
        <w:jc w:val="both"/>
        <w:rPr>
          <w:i/>
        </w:rPr>
      </w:pPr>
      <w:r w:rsidRPr="002F6828">
        <w:rPr>
          <w:i/>
        </w:rPr>
        <w:t xml:space="preserve">informace o dosažení požadované propustnosti </w:t>
      </w:r>
    </w:p>
    <w:p w14:paraId="302893E7" w14:textId="77777777" w:rsidR="00A85A8A" w:rsidRPr="002F6828" w:rsidRDefault="00FE7F0B" w:rsidP="00A85A8A">
      <w:pPr>
        <w:pStyle w:val="Odstavecseseznamem"/>
        <w:numPr>
          <w:ilvl w:val="0"/>
          <w:numId w:val="12"/>
        </w:numPr>
        <w:spacing w:after="120"/>
        <w:ind w:left="357"/>
        <w:jc w:val="both"/>
        <w:rPr>
          <w:b/>
          <w:i/>
        </w:rPr>
      </w:pPr>
      <w:r w:rsidRPr="002F6828">
        <w:rPr>
          <w:i/>
        </w:rPr>
        <w:t>informace o dodávaných licencích</w:t>
      </w:r>
      <w:r w:rsidR="004F6B7F" w:rsidRPr="002F6828">
        <w:rPr>
          <w:i/>
        </w:rPr>
        <w:t xml:space="preserve"> programových prostředků</w:t>
      </w:r>
      <w:r w:rsidRPr="002F6828">
        <w:rPr>
          <w:i/>
        </w:rPr>
        <w:t xml:space="preserve"> př</w:t>
      </w:r>
      <w:r w:rsidR="004F6B7F" w:rsidRPr="002F6828">
        <w:rPr>
          <w:i/>
        </w:rPr>
        <w:t>ímo souvisejících s dodávanými technickými p</w:t>
      </w:r>
      <w:r w:rsidR="00485054" w:rsidRPr="002F6828">
        <w:rPr>
          <w:i/>
        </w:rPr>
        <w:t>r</w:t>
      </w:r>
      <w:r w:rsidR="004F6B7F" w:rsidRPr="002F6828">
        <w:rPr>
          <w:i/>
        </w:rPr>
        <w:t>ostředky</w:t>
      </w:r>
      <w:r w:rsidRPr="002F6828">
        <w:rPr>
          <w:i/>
        </w:rPr>
        <w:t>. Informace o licencích souvisejících s </w:t>
      </w:r>
      <w:proofErr w:type="spellStart"/>
      <w:r w:rsidRPr="002F6828">
        <w:rPr>
          <w:i/>
        </w:rPr>
        <w:t>DataProtector</w:t>
      </w:r>
      <w:proofErr w:type="spellEnd"/>
      <w:r w:rsidRPr="002F6828">
        <w:rPr>
          <w:i/>
        </w:rPr>
        <w:t xml:space="preserve"> a potvrzení</w:t>
      </w:r>
      <w:r w:rsidR="00485054" w:rsidRPr="002F6828">
        <w:rPr>
          <w:i/>
        </w:rPr>
        <w:t>/prohlášení</w:t>
      </w:r>
      <w:r w:rsidRPr="002F6828">
        <w:rPr>
          <w:i/>
        </w:rPr>
        <w:t>, že licence jsou dostačující pro provoz. Současně je požadována informace o způsobu zajištění licencování v přechodném období (souběh starého a nového řešení).</w:t>
      </w:r>
      <w:r w:rsidR="0044002D" w:rsidRPr="002F6828">
        <w:rPr>
          <w:i/>
        </w:rPr>
        <w:t xml:space="preserve"> </w:t>
      </w:r>
      <w:r w:rsidR="0044002D" w:rsidRPr="002F6828">
        <w:rPr>
          <w:b/>
          <w:i/>
        </w:rPr>
        <w:t>(Zadavatel upozorňuje, že informace nesmí být v rozporu s obsahem návrhu smlouvy, který není dodavatel oprávněn měnit; viz zejména čl. X odst. 3 až 9 návrhu smlouvy.)</w:t>
      </w:r>
      <w:r w:rsidR="0004425F">
        <w:rPr>
          <w:b/>
          <w:i/>
        </w:rPr>
        <w:t xml:space="preserve"> </w:t>
      </w:r>
      <w:r w:rsidR="0004425F" w:rsidRPr="0004425F">
        <w:rPr>
          <w:i/>
        </w:rPr>
        <w:t>(popis licencování může být v anglickém jazyce)</w:t>
      </w:r>
    </w:p>
    <w:p w14:paraId="1FBECC2D" w14:textId="77777777" w:rsidR="00A85A8A" w:rsidRPr="005731DB" w:rsidRDefault="00A85A8A" w:rsidP="00A85A8A">
      <w:pPr>
        <w:pStyle w:val="Odstavecseseznamem"/>
        <w:spacing w:after="120"/>
        <w:ind w:left="0"/>
        <w:jc w:val="both"/>
        <w:rPr>
          <w:b/>
          <w:i/>
        </w:rPr>
      </w:pPr>
      <w:r w:rsidRPr="005F3C86">
        <w:rPr>
          <w:b/>
          <w:i/>
          <w:highlight w:val="yellow"/>
        </w:rPr>
        <w:t xml:space="preserve">(Dodavatel může, jako součást návrhu řešení, předložit též </w:t>
      </w:r>
      <w:r w:rsidRPr="005F3C86">
        <w:rPr>
          <w:rFonts w:eastAsia="MS Mincho"/>
          <w:b/>
          <w:bCs/>
          <w:i/>
          <w:highlight w:val="yellow"/>
        </w:rPr>
        <w:t xml:space="preserve">marketingové materiály výrobce či </w:t>
      </w:r>
      <w:r w:rsidRPr="005F3C86">
        <w:rPr>
          <w:b/>
          <w:i/>
          <w:highlight w:val="yellow"/>
        </w:rPr>
        <w:t xml:space="preserve">příslušné </w:t>
      </w:r>
      <w:proofErr w:type="spellStart"/>
      <w:r w:rsidRPr="005F3C86">
        <w:rPr>
          <w:b/>
          <w:i/>
          <w:highlight w:val="yellow"/>
        </w:rPr>
        <w:t>datasheety</w:t>
      </w:r>
      <w:proofErr w:type="spellEnd"/>
      <w:r w:rsidRPr="005F3C86">
        <w:rPr>
          <w:b/>
          <w:i/>
          <w:highlight w:val="yellow"/>
        </w:rPr>
        <w:t xml:space="preserve"> technických a/nebo programových prostředků, které zamýšlí dodat zadavateli v rámci plnění této veřejné zakázky</w:t>
      </w:r>
      <w:r w:rsidR="00074F00" w:rsidRPr="005F3C86">
        <w:rPr>
          <w:b/>
          <w:i/>
          <w:highlight w:val="yellow"/>
        </w:rPr>
        <w:t>. Materiály/</w:t>
      </w:r>
      <w:proofErr w:type="spellStart"/>
      <w:r w:rsidR="00074F00" w:rsidRPr="005F3C86">
        <w:rPr>
          <w:b/>
          <w:i/>
          <w:highlight w:val="yellow"/>
        </w:rPr>
        <w:t>datasheety</w:t>
      </w:r>
      <w:proofErr w:type="spellEnd"/>
      <w:r w:rsidR="00074F00" w:rsidRPr="005F3C86">
        <w:rPr>
          <w:b/>
          <w:i/>
          <w:highlight w:val="yellow"/>
        </w:rPr>
        <w:t xml:space="preserve"> mohou být předloženy v českém nebo anglickém jazyce)</w:t>
      </w:r>
      <w:r w:rsidR="00074F00" w:rsidRPr="005731DB">
        <w:rPr>
          <w:b/>
          <w:i/>
        </w:rPr>
        <w:t xml:space="preserve"> </w:t>
      </w:r>
    </w:p>
    <w:p w14:paraId="75ABAA38" w14:textId="77777777" w:rsidR="00FE7F0B" w:rsidRDefault="00FE7F0B" w:rsidP="00BF11B5">
      <w:pPr>
        <w:pStyle w:val="Odstavecseseznamem"/>
        <w:spacing w:after="120"/>
        <w:ind w:left="357"/>
        <w:jc w:val="both"/>
      </w:pPr>
    </w:p>
    <w:p w14:paraId="55AE184F" w14:textId="77777777" w:rsidR="00FE7F0B" w:rsidRDefault="00FE7F0B" w:rsidP="00FE7F0B">
      <w:pPr>
        <w:outlineLvl w:val="0"/>
        <w:sectPr w:rsidR="00FE7F0B" w:rsidSect="00A72033">
          <w:headerReference w:type="default" r:id="rId24"/>
          <w:footerReference w:type="even" r:id="rId25"/>
          <w:footerReference w:type="default" r:id="rId26"/>
          <w:headerReference w:type="first" r:id="rId27"/>
          <w:footerReference w:type="first" r:id="rId28"/>
          <w:pgSz w:w="11906" w:h="16838"/>
          <w:pgMar w:top="1418" w:right="1418" w:bottom="1418" w:left="1418" w:header="709" w:footer="709" w:gutter="0"/>
          <w:pgNumType w:start="1"/>
          <w:cols w:space="708"/>
          <w:docGrid w:linePitch="360"/>
        </w:sectPr>
      </w:pPr>
    </w:p>
    <w:p w14:paraId="12E7732E" w14:textId="77777777" w:rsidR="00FE7F0B" w:rsidRPr="00485054" w:rsidRDefault="00E16746" w:rsidP="00FE7F0B">
      <w:pPr>
        <w:spacing w:before="120"/>
        <w:jc w:val="right"/>
      </w:pPr>
      <w:r w:rsidRPr="00485054">
        <w:lastRenderedPageBreak/>
        <w:t>Příloha č. 6</w:t>
      </w:r>
    </w:p>
    <w:p w14:paraId="543A7571" w14:textId="77777777" w:rsidR="00FE7F0B" w:rsidRPr="00E16746" w:rsidRDefault="00FE7F0B" w:rsidP="00FE7F0B"/>
    <w:p w14:paraId="61B83FB3" w14:textId="77777777" w:rsidR="00FE7F0B" w:rsidRPr="000841A5" w:rsidRDefault="00FE7F0B" w:rsidP="00FE7F0B">
      <w:pPr>
        <w:jc w:val="center"/>
        <w:outlineLvl w:val="0"/>
        <w:rPr>
          <w:b/>
          <w:sz w:val="28"/>
          <w:szCs w:val="28"/>
        </w:rPr>
      </w:pPr>
      <w:r w:rsidRPr="000841A5">
        <w:rPr>
          <w:b/>
          <w:sz w:val="28"/>
          <w:szCs w:val="28"/>
        </w:rPr>
        <w:t>Obecná pravidla pro dodavatele v oblasti bezpečnosti IT</w:t>
      </w:r>
    </w:p>
    <w:p w14:paraId="74709316" w14:textId="77777777" w:rsidR="00FE7F0B" w:rsidRDefault="00FE7F0B" w:rsidP="00FE7F0B">
      <w:pPr>
        <w:pStyle w:val="Odstavecslo"/>
        <w:numPr>
          <w:ilvl w:val="0"/>
          <w:numId w:val="0"/>
        </w:numPr>
      </w:pPr>
    </w:p>
    <w:p w14:paraId="1DC7A3C3" w14:textId="77777777" w:rsidR="00FE7F0B" w:rsidRDefault="00FE7F0B" w:rsidP="00233D5A">
      <w:pPr>
        <w:pStyle w:val="Odstavecslo"/>
        <w:numPr>
          <w:ilvl w:val="0"/>
          <w:numId w:val="23"/>
        </w:numPr>
        <w:spacing w:before="0"/>
        <w:ind w:left="357" w:hanging="357"/>
      </w:pPr>
      <w:r>
        <w:t xml:space="preserve">Pokud jsou tato obecná pravidla v rozporu s ustanovením textu smlouvy nebo zadávací dokumentace nebo její jinou přílohou, má přednost ustanovení textu smlouvy nebo zadávací dokumentace nebo její jiná příloha. </w:t>
      </w:r>
    </w:p>
    <w:p w14:paraId="0EE2318E" w14:textId="77777777" w:rsidR="00FE7F0B" w:rsidRDefault="00FE7F0B" w:rsidP="00233D5A">
      <w:pPr>
        <w:pStyle w:val="Odstavecslo"/>
        <w:numPr>
          <w:ilvl w:val="0"/>
          <w:numId w:val="23"/>
        </w:numPr>
      </w:pPr>
      <w:r>
        <w:t xml:space="preserve">Dodavatel </w:t>
      </w:r>
      <w:r w:rsidR="004D3339">
        <w:t xml:space="preserve">(tj. dle terminologie této smlouvy se jedná o zhotovitele) </w:t>
      </w:r>
      <w:r>
        <w:t>je povinen zajistit, že</w:t>
      </w:r>
      <w:r w:rsidR="004D3339">
        <w:t> </w:t>
      </w:r>
      <w:r>
        <w:t>jeho pracovníci či poddodavatelé a jejich pracovníci, kteří se budou na plnění podle této smlouvy podílet, zachovají mlčenlivost o všech skutečnostech, se kterými se u objednatele seznámí a které nejsou veřejně dostupné. Povinnost mlčenlivosti není časově omezena.</w:t>
      </w:r>
    </w:p>
    <w:p w14:paraId="1693D387" w14:textId="77777777" w:rsidR="00FE7F0B" w:rsidRDefault="00FE7F0B" w:rsidP="00233D5A">
      <w:pPr>
        <w:pStyle w:val="Odstavecslo"/>
        <w:numPr>
          <w:ilvl w:val="0"/>
          <w:numId w:val="23"/>
        </w:numPr>
      </w:pPr>
      <w:r>
        <w:t>Dodavatel je rovněž povinen chránit informace, které nejsou veřejně dostupné, zejména předanou dokumentaci, před jejich prozrazením a/nebo zpřístupněním neoprávněným osobám a dále použít získané informace výhradně pro účely plnění smlouvy s ČNB.</w:t>
      </w:r>
    </w:p>
    <w:p w14:paraId="4026ABB3" w14:textId="77777777" w:rsidR="00FE7F0B" w:rsidRDefault="00FE7F0B" w:rsidP="00233D5A">
      <w:pPr>
        <w:pStyle w:val="Odstavecslo"/>
        <w:numPr>
          <w:ilvl w:val="0"/>
          <w:numId w:val="23"/>
        </w:numPr>
      </w:pPr>
      <w:r>
        <w:t xml:space="preserve">Dodavatel nemá vzdálený přístup k systémům a do počítačové sítě ČNB. </w:t>
      </w:r>
    </w:p>
    <w:p w14:paraId="2695BAB6" w14:textId="77777777" w:rsidR="00FE7F0B" w:rsidRDefault="00FE7F0B" w:rsidP="00233D5A">
      <w:pPr>
        <w:pStyle w:val="Odstavecslo"/>
        <w:numPr>
          <w:ilvl w:val="0"/>
          <w:numId w:val="23"/>
        </w:numPr>
      </w:pPr>
      <w:r>
        <w:t xml:space="preserve">Pracovníci dodavatele, kteří budou samostatně přistupovat k informačním systémům a systémovému prostředí ČNB, se před nebo při prvním přístupu musí seznámit s bezpečnostními požadavky a svými povinnostmi vyplývajícími z vnitřních předpisů ČNB. </w:t>
      </w:r>
    </w:p>
    <w:p w14:paraId="592892EF" w14:textId="77777777" w:rsidR="00FE7F0B" w:rsidRDefault="00FE7F0B" w:rsidP="00233D5A">
      <w:pPr>
        <w:pStyle w:val="Odstavecslo"/>
        <w:numPr>
          <w:ilvl w:val="0"/>
          <w:numId w:val="23"/>
        </w:numPr>
      </w:pPr>
      <w:r>
        <w:t>Dodavatel a jeho pracovníci nejsou oprávněni:</w:t>
      </w:r>
    </w:p>
    <w:p w14:paraId="0499CB38" w14:textId="77777777" w:rsidR="00FE7F0B" w:rsidRDefault="00FE7F0B" w:rsidP="00233D5A">
      <w:pPr>
        <w:pStyle w:val="Odstavecslo"/>
        <w:numPr>
          <w:ilvl w:val="1"/>
          <w:numId w:val="23"/>
        </w:numPr>
      </w:pPr>
      <w:r>
        <w:t>obcházet bezpečnostní mechanizmy prostředků výpočetní techniky;</w:t>
      </w:r>
    </w:p>
    <w:p w14:paraId="1B15E881" w14:textId="77777777" w:rsidR="00FE7F0B" w:rsidRDefault="00FE7F0B" w:rsidP="00233D5A">
      <w:pPr>
        <w:pStyle w:val="Odstavecslo"/>
        <w:numPr>
          <w:ilvl w:val="1"/>
          <w:numId w:val="23"/>
        </w:numPr>
      </w:pPr>
      <w:r>
        <w:t>sdělovat své přístupové údaje k systémům ČNB;</w:t>
      </w:r>
    </w:p>
    <w:p w14:paraId="32856971" w14:textId="77777777" w:rsidR="00FE7F0B" w:rsidRDefault="00FE7F0B" w:rsidP="00233D5A">
      <w:pPr>
        <w:pStyle w:val="Odstavecslo"/>
        <w:numPr>
          <w:ilvl w:val="1"/>
          <w:numId w:val="23"/>
        </w:numPr>
      </w:pPr>
      <w:r>
        <w:t>sdílet přístup k systémům ČNB (umožnit jinému pracovat pod uživatelovým oprávněním);</w:t>
      </w:r>
    </w:p>
    <w:p w14:paraId="432ADFF4" w14:textId="77777777" w:rsidR="00FE7F0B" w:rsidRDefault="00FE7F0B" w:rsidP="00233D5A">
      <w:pPr>
        <w:pStyle w:val="Odstavecslo"/>
        <w:numPr>
          <w:ilvl w:val="1"/>
          <w:numId w:val="23"/>
        </w:numPr>
      </w:pPr>
      <w:r>
        <w:t>provádět akce požadované třetí osobou (instalace softwaru, návštěva webových stránek apod.) bez ověření oprávněnosti požadavku.</w:t>
      </w:r>
    </w:p>
    <w:p w14:paraId="5EDE6D8E" w14:textId="77777777" w:rsidR="00FE7F0B" w:rsidRPr="007F53F1" w:rsidRDefault="00FE7F0B" w:rsidP="00233D5A">
      <w:pPr>
        <w:pStyle w:val="Odstavecslo"/>
        <w:numPr>
          <w:ilvl w:val="0"/>
          <w:numId w:val="23"/>
        </w:numPr>
      </w:pPr>
      <w:r>
        <w:t xml:space="preserve">Dodavatel a jeho pracovníci jsou </w:t>
      </w:r>
      <w:r w:rsidRPr="00A731E0">
        <w:t>povin</w:t>
      </w:r>
      <w:r>
        <w:t>ni</w:t>
      </w:r>
      <w:r w:rsidRPr="00A731E0">
        <w:t>:</w:t>
      </w:r>
    </w:p>
    <w:p w14:paraId="161DB93B" w14:textId="77777777" w:rsidR="00FE7F0B" w:rsidRPr="0018230E" w:rsidRDefault="00FE7F0B" w:rsidP="00233D5A">
      <w:pPr>
        <w:pStyle w:val="Odstavecslo"/>
        <w:numPr>
          <w:ilvl w:val="1"/>
          <w:numId w:val="23"/>
        </w:numPr>
      </w:pPr>
      <w:r w:rsidRPr="00A731E0">
        <w:t>okamžitě nahlásit sekci informatiky</w:t>
      </w:r>
      <w:r>
        <w:t xml:space="preserve"> ČNB</w:t>
      </w:r>
      <w:r w:rsidRPr="00A731E0">
        <w:t>, pokud identifikuj</w:t>
      </w:r>
      <w:r>
        <w:t>í</w:t>
      </w:r>
      <w:r w:rsidRPr="00A731E0">
        <w:t xml:space="preserve"> možnost obejití bezpečnostních mechanizmů prostředků výpočetní techniky</w:t>
      </w:r>
      <w:r w:rsidRPr="002B527B">
        <w:t xml:space="preserve">. To neplatí pro dodavatele, </w:t>
      </w:r>
      <w:r w:rsidRPr="0018230E">
        <w:t>jejichž předmět smlouvy obsahuje tuto činnost</w:t>
      </w:r>
      <w:r>
        <w:t>;</w:t>
      </w:r>
    </w:p>
    <w:p w14:paraId="0D57BB58" w14:textId="77777777" w:rsidR="00FE7F0B" w:rsidRPr="00A731E0" w:rsidRDefault="00FE7F0B" w:rsidP="00233D5A">
      <w:pPr>
        <w:pStyle w:val="Odstavecslo"/>
        <w:numPr>
          <w:ilvl w:val="1"/>
          <w:numId w:val="23"/>
        </w:numPr>
      </w:pPr>
      <w:r>
        <w:t>p</w:t>
      </w:r>
      <w:r w:rsidRPr="00C248B3">
        <w:t xml:space="preserve">ři opuštění </w:t>
      </w:r>
      <w:r>
        <w:t>pracovní stanice stanici</w:t>
      </w:r>
      <w:r w:rsidRPr="00C248B3">
        <w:t xml:space="preserve"> uzamknout</w:t>
      </w:r>
      <w:r>
        <w:t xml:space="preserve"> (např. vytažením multifukčního průkazu ze stanice)</w:t>
      </w:r>
      <w:r w:rsidRPr="00C248B3">
        <w:t xml:space="preserve"> nebo se odhlásit</w:t>
      </w:r>
      <w:r>
        <w:t>,</w:t>
      </w:r>
      <w:r w:rsidRPr="00C248B3">
        <w:t xml:space="preserve"> </w:t>
      </w:r>
      <w:r>
        <w:t>a</w:t>
      </w:r>
      <w:r w:rsidRPr="00C248B3">
        <w:t xml:space="preserve"> ověřit, že k odhlášení/uzamčení opravdu došlo</w:t>
      </w:r>
      <w:r>
        <w:t>;</w:t>
      </w:r>
    </w:p>
    <w:p w14:paraId="79BAC734" w14:textId="77777777" w:rsidR="00FE7F0B" w:rsidRPr="00A731E0" w:rsidRDefault="00FE7F0B" w:rsidP="00233D5A">
      <w:pPr>
        <w:pStyle w:val="Odstavecslo"/>
        <w:numPr>
          <w:ilvl w:val="1"/>
          <w:numId w:val="23"/>
        </w:numPr>
      </w:pPr>
      <w:r>
        <w:t xml:space="preserve">bezpečně zlikvidovat nepotřebná výměnná média (např. CD/DVD, </w:t>
      </w:r>
      <w:proofErr w:type="spellStart"/>
      <w:r>
        <w:t>flash</w:t>
      </w:r>
      <w:proofErr w:type="spellEnd"/>
      <w:r>
        <w:t xml:space="preserve"> disk, paměťová karta) prostřednictvím služby </w:t>
      </w:r>
      <w:proofErr w:type="spellStart"/>
      <w:r>
        <w:t>HelpDesku</w:t>
      </w:r>
      <w:proofErr w:type="spellEnd"/>
      <w:r>
        <w:t xml:space="preserve"> ČNB;</w:t>
      </w:r>
    </w:p>
    <w:p w14:paraId="0D79047D" w14:textId="77777777" w:rsidR="00FE7F0B" w:rsidRDefault="00FE7F0B" w:rsidP="00233D5A">
      <w:pPr>
        <w:pStyle w:val="Odstavecslo"/>
        <w:numPr>
          <w:ilvl w:val="1"/>
          <w:numId w:val="23"/>
        </w:numPr>
      </w:pPr>
      <w:r>
        <w:t>bez prodlení odebrat z tiskárny vytištěné dokumenty, popřípadě pro zajištění důvěrnosti použít zabezpečený tisk, pokud to nastavení tiskárny umožňuje;</w:t>
      </w:r>
    </w:p>
    <w:p w14:paraId="76ADE6C7" w14:textId="77777777" w:rsidR="00FE7F0B" w:rsidRDefault="00FE7F0B" w:rsidP="00233D5A">
      <w:pPr>
        <w:pStyle w:val="Odstavecslo"/>
        <w:numPr>
          <w:ilvl w:val="1"/>
          <w:numId w:val="23"/>
        </w:numPr>
      </w:pPr>
      <w:r>
        <w:t xml:space="preserve">v případě detekce viru nebo podezření na přítomnost škodlivého kódu neprodleně kontaktovat </w:t>
      </w:r>
      <w:proofErr w:type="spellStart"/>
      <w:r>
        <w:t>HelpDesk</w:t>
      </w:r>
      <w:proofErr w:type="spellEnd"/>
      <w:r>
        <w:t xml:space="preserve"> ČNB a stanici kompletně prověřit antivirovým programem za případné spolupráce </w:t>
      </w:r>
      <w:proofErr w:type="spellStart"/>
      <w:r>
        <w:t>HelpDesku</w:t>
      </w:r>
      <w:proofErr w:type="spellEnd"/>
      <w:r>
        <w:t xml:space="preserve"> ČNB.</w:t>
      </w:r>
    </w:p>
    <w:p w14:paraId="087B696A" w14:textId="77777777" w:rsidR="00FE7F0B" w:rsidRDefault="00FE7F0B" w:rsidP="00233D5A">
      <w:pPr>
        <w:pStyle w:val="Odstavecslo"/>
        <w:keepNext/>
        <w:numPr>
          <w:ilvl w:val="0"/>
          <w:numId w:val="23"/>
        </w:numPr>
        <w:adjustRightInd/>
        <w:ind w:left="357" w:hanging="357"/>
      </w:pPr>
      <w:r>
        <w:rPr>
          <w:szCs w:val="24"/>
        </w:rPr>
        <w:t>Pracovníci</w:t>
      </w:r>
      <w:r w:rsidRPr="007F53F1">
        <w:rPr>
          <w:szCs w:val="24"/>
        </w:rPr>
        <w:t xml:space="preserve"> </w:t>
      </w:r>
      <w:r>
        <w:rPr>
          <w:szCs w:val="24"/>
        </w:rPr>
        <w:t>dodavatele nesmí</w:t>
      </w:r>
      <w:r>
        <w:t>:</w:t>
      </w:r>
    </w:p>
    <w:p w14:paraId="0187CA93" w14:textId="77777777" w:rsidR="00FE7F0B" w:rsidRDefault="00FE7F0B" w:rsidP="00233D5A">
      <w:pPr>
        <w:pStyle w:val="Odstavecslo"/>
        <w:numPr>
          <w:ilvl w:val="1"/>
          <w:numId w:val="23"/>
        </w:numPr>
        <w:adjustRightInd/>
      </w:pPr>
      <w:r>
        <w:t xml:space="preserve">zaznamenávat heslo tak, aby mohlo být snadno identifikováno (týká se i zapisování do elektronických dokumentů, např. Notepad). Pro uchování je možné použít například bezpečné úložiště na čipové kartě </w:t>
      </w:r>
      <w:r>
        <w:rPr>
          <w:szCs w:val="24"/>
        </w:rPr>
        <w:t>uživatele</w:t>
      </w:r>
      <w:r>
        <w:t xml:space="preserve"> (</w:t>
      </w:r>
      <w:proofErr w:type="spellStart"/>
      <w:r>
        <w:t>SmartNotes</w:t>
      </w:r>
      <w:proofErr w:type="spellEnd"/>
      <w:r>
        <w:t>);</w:t>
      </w:r>
    </w:p>
    <w:p w14:paraId="51730C51" w14:textId="77777777" w:rsidR="00FE7F0B" w:rsidRDefault="00FE7F0B" w:rsidP="005F3C86">
      <w:pPr>
        <w:pStyle w:val="Odstavecslo"/>
        <w:widowControl w:val="0"/>
        <w:numPr>
          <w:ilvl w:val="1"/>
          <w:numId w:val="23"/>
        </w:numPr>
        <w:adjustRightInd/>
        <w:ind w:left="714" w:hanging="357"/>
      </w:pPr>
      <w:r>
        <w:lastRenderedPageBreak/>
        <w:t xml:space="preserve">používat stejná hesla v systémech ČNB a pro přístup do dalších systémů a aplikací mimo ČNB (např. soukromá </w:t>
      </w:r>
      <w:r w:rsidRPr="00C8491A">
        <w:t>e</w:t>
      </w:r>
      <w:r>
        <w:t>-</w:t>
      </w:r>
      <w:r w:rsidRPr="00C8491A">
        <w:t>mail</w:t>
      </w:r>
      <w:r>
        <w:t xml:space="preserve">ová schránka, </w:t>
      </w:r>
      <w:proofErr w:type="spellStart"/>
      <w:r>
        <w:t>Facebook</w:t>
      </w:r>
      <w:proofErr w:type="spellEnd"/>
      <w:r>
        <w:t xml:space="preserve">, </w:t>
      </w:r>
      <w:proofErr w:type="spellStart"/>
      <w:r>
        <w:t>LinkedIn</w:t>
      </w:r>
      <w:proofErr w:type="spellEnd"/>
      <w:r>
        <w:t>).</w:t>
      </w:r>
    </w:p>
    <w:p w14:paraId="45AC71FE" w14:textId="77777777" w:rsidR="00FE7F0B" w:rsidRPr="00102060" w:rsidRDefault="00FE7F0B" w:rsidP="00233D5A">
      <w:pPr>
        <w:pStyle w:val="Odstavecslo"/>
        <w:numPr>
          <w:ilvl w:val="0"/>
          <w:numId w:val="23"/>
        </w:numPr>
        <w:adjustRightInd/>
        <w:rPr>
          <w:szCs w:val="24"/>
        </w:rPr>
      </w:pPr>
      <w:r>
        <w:rPr>
          <w:szCs w:val="24"/>
        </w:rPr>
        <w:t>Pracovníci</w:t>
      </w:r>
      <w:r w:rsidRPr="007F53F1">
        <w:rPr>
          <w:szCs w:val="24"/>
        </w:rPr>
        <w:t xml:space="preserve"> </w:t>
      </w:r>
      <w:r>
        <w:rPr>
          <w:szCs w:val="24"/>
        </w:rPr>
        <w:t>dodavatele</w:t>
      </w:r>
      <w:r w:rsidRPr="0092744F">
        <w:rPr>
          <w:szCs w:val="24"/>
        </w:rPr>
        <w:t xml:space="preserve"> </w:t>
      </w:r>
      <w:r>
        <w:rPr>
          <w:szCs w:val="24"/>
        </w:rPr>
        <w:t xml:space="preserve">nejsou </w:t>
      </w:r>
      <w:r w:rsidRPr="0092744F">
        <w:rPr>
          <w:szCs w:val="24"/>
        </w:rPr>
        <w:t>oprávněn</w:t>
      </w:r>
      <w:r>
        <w:rPr>
          <w:szCs w:val="24"/>
        </w:rPr>
        <w:t>i</w:t>
      </w:r>
      <w:r w:rsidRPr="0092744F">
        <w:rPr>
          <w:szCs w:val="24"/>
        </w:rPr>
        <w:t>:</w:t>
      </w:r>
    </w:p>
    <w:p w14:paraId="039DF82A" w14:textId="77777777" w:rsidR="00FE7F0B" w:rsidRDefault="00FE7F0B" w:rsidP="00233D5A">
      <w:pPr>
        <w:pStyle w:val="Odstavecslo"/>
        <w:numPr>
          <w:ilvl w:val="1"/>
          <w:numId w:val="23"/>
        </w:numPr>
        <w:tabs>
          <w:tab w:val="num" w:pos="340"/>
        </w:tabs>
        <w:adjustRightInd/>
      </w:pPr>
      <w:r>
        <w:t xml:space="preserve">používat soukromou </w:t>
      </w:r>
      <w:r w:rsidRPr="00C8491A">
        <w:t>e</w:t>
      </w:r>
      <w:r>
        <w:t>-</w:t>
      </w:r>
      <w:r w:rsidRPr="00C8491A">
        <w:t>mail</w:t>
      </w:r>
      <w:r>
        <w:t xml:space="preserve">ovou </w:t>
      </w:r>
      <w:r w:rsidRPr="00C8491A">
        <w:t xml:space="preserve">schránku pro </w:t>
      </w:r>
      <w:r>
        <w:t>činnosti související s plněním dle smlouvy</w:t>
      </w:r>
      <w:r w:rsidRPr="00C8491A">
        <w:t xml:space="preserve">, kromě </w:t>
      </w:r>
      <w:r w:rsidRPr="00102060">
        <w:t xml:space="preserve">výjimečné situace, která nesnese odkladu a při níž hrozí nebezpečí z prodlení </w:t>
      </w:r>
      <w:r>
        <w:t>v </w:t>
      </w:r>
      <w:r w:rsidRPr="00102060">
        <w:t>případě nedostupnosti nebo poruchy pracovního e</w:t>
      </w:r>
      <w:r>
        <w:t>-mailu;</w:t>
      </w:r>
    </w:p>
    <w:p w14:paraId="5E462365" w14:textId="77777777" w:rsidR="00FE7F0B" w:rsidRDefault="00FE7F0B" w:rsidP="00233D5A">
      <w:pPr>
        <w:pStyle w:val="Odstavecslo"/>
        <w:numPr>
          <w:ilvl w:val="1"/>
          <w:numId w:val="23"/>
        </w:numPr>
        <w:tabs>
          <w:tab w:val="num" w:pos="340"/>
        </w:tabs>
        <w:adjustRightInd/>
      </w:pPr>
      <w:r>
        <w:t xml:space="preserve">nastavovat automatické přeposílání </w:t>
      </w:r>
      <w:r w:rsidRPr="00C8491A">
        <w:t>e</w:t>
      </w:r>
      <w:r>
        <w:t>-</w:t>
      </w:r>
      <w:r w:rsidRPr="00C8491A">
        <w:t>mail</w:t>
      </w:r>
      <w:r>
        <w:t xml:space="preserve">ů z pracovní </w:t>
      </w:r>
      <w:r w:rsidRPr="00C8491A">
        <w:t>e</w:t>
      </w:r>
      <w:r>
        <w:t>-</w:t>
      </w:r>
      <w:r w:rsidRPr="00C8491A">
        <w:t>mail</w:t>
      </w:r>
      <w:r>
        <w:t>ové adresy mimo systémové prostředí ČNB;</w:t>
      </w:r>
    </w:p>
    <w:p w14:paraId="43C8C61D" w14:textId="77777777" w:rsidR="00FE7F0B" w:rsidRDefault="00FE7F0B" w:rsidP="00233D5A">
      <w:pPr>
        <w:pStyle w:val="Odstavecslo"/>
        <w:numPr>
          <w:ilvl w:val="1"/>
          <w:numId w:val="23"/>
        </w:numPr>
        <w:adjustRightInd/>
      </w:pPr>
      <w:r>
        <w:t xml:space="preserve">ukládat jiné než veřejné informace mimo úložiště pod správou ČNB nebo dodavatele (případně pod správou smluvně zajištěného partnera), zejména do </w:t>
      </w:r>
      <w:proofErr w:type="spellStart"/>
      <w:r>
        <w:t>cloudových</w:t>
      </w:r>
      <w:proofErr w:type="spellEnd"/>
      <w:r>
        <w:t xml:space="preserve"> služeb (např. uloz.to, leteckaposta.cz, Google Disk, Microsoft </w:t>
      </w:r>
      <w:proofErr w:type="spellStart"/>
      <w:r>
        <w:t>OneDrive</w:t>
      </w:r>
      <w:proofErr w:type="spellEnd"/>
      <w:r>
        <w:t xml:space="preserve"> a další).</w:t>
      </w:r>
      <w:r w:rsidRPr="003613B6">
        <w:t xml:space="preserve"> </w:t>
      </w:r>
    </w:p>
    <w:p w14:paraId="08651A02" w14:textId="77777777" w:rsidR="00FE7F0B" w:rsidRDefault="00FE7F0B" w:rsidP="00233D5A">
      <w:pPr>
        <w:pStyle w:val="Odstavecslo"/>
        <w:numPr>
          <w:ilvl w:val="0"/>
          <w:numId w:val="23"/>
        </w:numPr>
      </w:pPr>
      <w:r>
        <w:t>Dodavatel a jeho pracovníci nejsou oprávněni:</w:t>
      </w:r>
    </w:p>
    <w:p w14:paraId="29A37F8B" w14:textId="77777777" w:rsidR="00FE7F0B" w:rsidRDefault="00FE7F0B" w:rsidP="00233D5A">
      <w:pPr>
        <w:pStyle w:val="Odstavecslo"/>
        <w:numPr>
          <w:ilvl w:val="1"/>
          <w:numId w:val="23"/>
        </w:numPr>
        <w:tabs>
          <w:tab w:val="num" w:pos="340"/>
        </w:tabs>
        <w:adjustRightInd/>
      </w:pPr>
      <w:r>
        <w:t>nepovoleně používat, kopírovat a šířit software, jako např.:</w:t>
      </w:r>
    </w:p>
    <w:p w14:paraId="0060AF8C" w14:textId="77777777" w:rsidR="00FE7F0B" w:rsidRDefault="00FE7F0B" w:rsidP="00233D5A">
      <w:pPr>
        <w:pStyle w:val="Odstavecslo"/>
        <w:numPr>
          <w:ilvl w:val="2"/>
          <w:numId w:val="23"/>
        </w:numPr>
        <w:adjustRightInd/>
      </w:pPr>
      <w:r>
        <w:t>instalovat nebo spouštět na počítačích ČNB soukromě pořízený software (včetně softwaru licencovaného na uživatele jako soukromou osobu);</w:t>
      </w:r>
    </w:p>
    <w:p w14:paraId="183B3C3E" w14:textId="77777777" w:rsidR="00FE7F0B" w:rsidRDefault="00FE7F0B" w:rsidP="00233D5A">
      <w:pPr>
        <w:pStyle w:val="Odstavecslo"/>
        <w:numPr>
          <w:ilvl w:val="2"/>
          <w:numId w:val="23"/>
        </w:numPr>
        <w:adjustRightInd/>
      </w:pPr>
      <w:r>
        <w:t xml:space="preserve">instalovat nebo spouštět na počítačích ČNB z internetu stažený software (včetně komerčního software, software typu shareware, freeware, public </w:t>
      </w:r>
      <w:proofErr w:type="spellStart"/>
      <w:r>
        <w:t>domain</w:t>
      </w:r>
      <w:proofErr w:type="spellEnd"/>
      <w:r>
        <w:t xml:space="preserve"> a software licencovaného modelem GPL – General Public Licence). To neplatí v případech, kdy předmět smlouvy obsahuje tuto činnost;</w:t>
      </w:r>
    </w:p>
    <w:p w14:paraId="3382DAB6" w14:textId="77777777" w:rsidR="00FE7F0B" w:rsidRDefault="00FE7F0B" w:rsidP="00233D5A">
      <w:pPr>
        <w:pStyle w:val="Odstavecslo"/>
        <w:numPr>
          <w:ilvl w:val="2"/>
          <w:numId w:val="23"/>
        </w:numPr>
        <w:adjustRightInd/>
      </w:pPr>
      <w:r>
        <w:t xml:space="preserve">instalovat či přenášet software ve vlastnictví ČNB na jiné počítače ČNB, na své soukromé počítače nebo na počítače třetích stran nebo pořizovat kopie softwaru instalovaného v počítači ČNB. To neplatí </w:t>
      </w:r>
    </w:p>
    <w:p w14:paraId="3E0D4533" w14:textId="77777777" w:rsidR="00FE7F0B" w:rsidRDefault="00FE7F0B" w:rsidP="00233D5A">
      <w:pPr>
        <w:pStyle w:val="Odstavecslo"/>
        <w:numPr>
          <w:ilvl w:val="3"/>
          <w:numId w:val="23"/>
        </w:numPr>
        <w:adjustRightInd/>
      </w:pPr>
      <w:r>
        <w:t xml:space="preserve">pro situace výslovně schválené a popsané v jiném vnitřním předpisu (např. vzdálený přístup ze zařízení, které není ve vlastnictví ČNB) a </w:t>
      </w:r>
    </w:p>
    <w:p w14:paraId="1E2493B7" w14:textId="77777777" w:rsidR="00FE7F0B" w:rsidRDefault="00FE7F0B" w:rsidP="00233D5A">
      <w:pPr>
        <w:pStyle w:val="Odstavecslo"/>
        <w:numPr>
          <w:ilvl w:val="3"/>
          <w:numId w:val="23"/>
        </w:numPr>
        <w:adjustRightInd/>
      </w:pPr>
      <w:r>
        <w:t>v případech, kdy předmět smlouvy obsahuje tuto činnost</w:t>
      </w:r>
      <w:r w:rsidRPr="002B527B">
        <w:t>;</w:t>
      </w:r>
    </w:p>
    <w:p w14:paraId="7C439351" w14:textId="77777777" w:rsidR="00FE7F0B" w:rsidRDefault="00FE7F0B" w:rsidP="00233D5A">
      <w:pPr>
        <w:pStyle w:val="Odstavecslo"/>
        <w:numPr>
          <w:ilvl w:val="1"/>
          <w:numId w:val="23"/>
        </w:numPr>
        <w:tabs>
          <w:tab w:val="num" w:pos="340"/>
        </w:tabs>
        <w:adjustRightInd/>
      </w:pPr>
      <w:r>
        <w:t>používat nebo poskytnout neoprávněně jiným uživatelům sériová čísla, licenční klíče, hardwarové klíče nebo jiné technické prostředky sloužící k zajištění ochrany nebo jednoznačné identifikaci vlastníka licence softwaru</w:t>
      </w:r>
      <w:r w:rsidRPr="00B46555">
        <w:t xml:space="preserve"> </w:t>
      </w:r>
      <w:r>
        <w:t>získané</w:t>
      </w:r>
      <w:r w:rsidRPr="00B46555">
        <w:t xml:space="preserve"> </w:t>
      </w:r>
      <w:r>
        <w:t>v ČNB;</w:t>
      </w:r>
    </w:p>
    <w:p w14:paraId="47778156" w14:textId="77777777" w:rsidR="00FE7F0B" w:rsidRDefault="00FE7F0B" w:rsidP="00233D5A">
      <w:pPr>
        <w:pStyle w:val="Odstavecslo"/>
        <w:numPr>
          <w:ilvl w:val="1"/>
          <w:numId w:val="23"/>
        </w:numPr>
        <w:tabs>
          <w:tab w:val="num" w:pos="340"/>
        </w:tabs>
        <w:adjustRightInd/>
      </w:pPr>
      <w:r>
        <w:t>bránit spouštění nástrojů sloužících pro automatizované kontroly nainstalovaného a spouštěného softwaru a provádět činnosti, které by vedly ke zkreslení získaných dat z těchto nástrojů.</w:t>
      </w:r>
    </w:p>
    <w:p w14:paraId="4EA9A445" w14:textId="77777777" w:rsidR="00FE7F0B" w:rsidRDefault="00FE7F0B" w:rsidP="00FE7F0B">
      <w:pPr>
        <w:pStyle w:val="Odstavecslo"/>
        <w:numPr>
          <w:ilvl w:val="0"/>
          <w:numId w:val="0"/>
        </w:numPr>
        <w:adjustRightInd/>
        <w:ind w:left="720"/>
      </w:pPr>
    </w:p>
    <w:p w14:paraId="5D0FD7B6" w14:textId="77777777" w:rsidR="00FE7F0B" w:rsidRPr="008358D5" w:rsidRDefault="00FE7F0B" w:rsidP="00FE7F0B">
      <w:pPr>
        <w:jc w:val="center"/>
        <w:outlineLvl w:val="0"/>
        <w:rPr>
          <w:b/>
        </w:rPr>
      </w:pPr>
      <w:r w:rsidRPr="008358D5">
        <w:rPr>
          <w:b/>
        </w:rPr>
        <w:t>Archivace elektronické pošty</w:t>
      </w:r>
    </w:p>
    <w:p w14:paraId="43D3497E" w14:textId="77777777" w:rsidR="00FE7F0B" w:rsidRDefault="00FE7F0B" w:rsidP="00233D5A">
      <w:pPr>
        <w:pStyle w:val="Odstavecslo"/>
        <w:numPr>
          <w:ilvl w:val="0"/>
          <w:numId w:val="24"/>
        </w:numPr>
      </w:pPr>
      <w:r>
        <w:t>Zpráva zaslaná tak, že alespoň jedním z adresátů zprávy je emailová adresa ...@cnb.cz, se ukládá současně s přijetím i do dlouhodobého archivního úložiště.</w:t>
      </w:r>
    </w:p>
    <w:p w14:paraId="1BB74197" w14:textId="77777777" w:rsidR="00FE7F0B" w:rsidRDefault="00FE7F0B" w:rsidP="00233D5A">
      <w:pPr>
        <w:pStyle w:val="Odstavecslo"/>
        <w:numPr>
          <w:ilvl w:val="0"/>
          <w:numId w:val="24"/>
        </w:numPr>
      </w:pPr>
      <w:r>
        <w:t>Veškeré zprávy odesílané z emailové adresy ...@cnb.cz se ukládají do dlouhodobého archivního úložiště současně s odesláním.</w:t>
      </w:r>
    </w:p>
    <w:p w14:paraId="605BF706" w14:textId="77777777" w:rsidR="00FE7F0B" w:rsidRDefault="00FE7F0B" w:rsidP="00485054">
      <w:pPr>
        <w:pStyle w:val="Odstavecslo"/>
        <w:numPr>
          <w:ilvl w:val="0"/>
          <w:numId w:val="0"/>
        </w:numPr>
        <w:ind w:left="360"/>
      </w:pPr>
    </w:p>
    <w:p w14:paraId="432091B9" w14:textId="77777777" w:rsidR="00FE7F0B" w:rsidRPr="008358D5" w:rsidRDefault="00FE7F0B" w:rsidP="00FE7F0B">
      <w:pPr>
        <w:jc w:val="center"/>
        <w:outlineLvl w:val="0"/>
        <w:rPr>
          <w:b/>
        </w:rPr>
      </w:pPr>
      <w:r w:rsidRPr="008358D5">
        <w:rPr>
          <w:b/>
        </w:rPr>
        <w:t>Kontrola přístupu na Internet</w:t>
      </w:r>
    </w:p>
    <w:p w14:paraId="5383394D" w14:textId="77777777" w:rsidR="00FE7F0B" w:rsidRDefault="00FE7F0B" w:rsidP="005F3C86">
      <w:pPr>
        <w:pStyle w:val="Odstavecslo"/>
        <w:widowControl w:val="0"/>
        <w:numPr>
          <w:ilvl w:val="0"/>
          <w:numId w:val="0"/>
        </w:numPr>
        <w:ind w:left="357"/>
      </w:pPr>
      <w:r>
        <w:t xml:space="preserve">Z důvodu zvláštní povahy činnosti ČNB a z toho plynoucí povinnosti zajištění bezpečnosti informačních systémů ČNB, </w:t>
      </w:r>
      <w:r w:rsidRPr="00E84E9E">
        <w:t xml:space="preserve">z nichž některé jsou součástí </w:t>
      </w:r>
      <w:r>
        <w:t>kritické informační infrastruktury státu, jsou přístupy uživatelů na Internet ze sítě ČNB automaticky zaznamenávány na úrovni domé</w:t>
      </w:r>
      <w:r w:rsidR="00E16746">
        <w:t>n 2. řádu (tj. např. idnes.cz).</w:t>
      </w:r>
    </w:p>
    <w:p w14:paraId="6C3A29AB" w14:textId="77777777" w:rsidR="00E16746" w:rsidRDefault="00E16746" w:rsidP="00FE7F0B">
      <w:pPr>
        <w:pStyle w:val="Odstavecslo"/>
        <w:numPr>
          <w:ilvl w:val="0"/>
          <w:numId w:val="0"/>
        </w:numPr>
        <w:ind w:left="360"/>
      </w:pPr>
    </w:p>
    <w:p w14:paraId="0E5D7824" w14:textId="77777777" w:rsidR="00370030" w:rsidRDefault="00370030" w:rsidP="00A72033">
      <w:pPr>
        <w:jc w:val="right"/>
        <w:outlineLvl w:val="0"/>
      </w:pPr>
      <w:bookmarkStart w:id="14" w:name="_GoBack"/>
      <w:bookmarkEnd w:id="14"/>
      <w:r>
        <w:t xml:space="preserve">Příloha č. </w:t>
      </w:r>
      <w:r w:rsidR="00E16746">
        <w:t>7</w:t>
      </w:r>
    </w:p>
    <w:p w14:paraId="32D6A9A9" w14:textId="4FDB2198" w:rsidR="00DA739E" w:rsidRDefault="00DA739E" w:rsidP="00DA739E">
      <w:pPr>
        <w:pStyle w:val="Nadpis4"/>
        <w:tabs>
          <w:tab w:val="left" w:pos="708"/>
        </w:tabs>
        <w:jc w:val="center"/>
      </w:pPr>
      <w:r w:rsidRPr="00BA233F">
        <w:t xml:space="preserve">Bezpečnostní požadavky </w:t>
      </w:r>
      <w:r>
        <w:t>ČNB</w:t>
      </w:r>
    </w:p>
    <w:p w14:paraId="24A4A15B" w14:textId="77777777" w:rsidR="004738BD" w:rsidRPr="004738BD" w:rsidRDefault="004738BD" w:rsidP="000841A5"/>
    <w:p w14:paraId="70379527" w14:textId="77777777" w:rsidR="00DA739E" w:rsidRDefault="00F2553A"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Zhotovitel </w:t>
      </w:r>
      <w:r w:rsidR="00DA739E">
        <w:rPr>
          <w:rFonts w:ascii="Times New Roman" w:hAnsi="Times New Roman"/>
          <w:sz w:val="24"/>
          <w:szCs w:val="24"/>
        </w:rPr>
        <w:t xml:space="preserve">odpovídá za to, že do objektů objednatele (dále jen „ČNB“) budou vstupovat nebo vjíždět pouze ti jeho pracovníci, kteří jsou jmenovitě uvedeni v písemném seznamu schváleném ČNB (dále jen „seznam“). Tato povinnost se vztahuje i na posádky vozidel </w:t>
      </w:r>
      <w:r>
        <w:rPr>
          <w:rFonts w:ascii="Times New Roman" w:hAnsi="Times New Roman"/>
          <w:sz w:val="24"/>
          <w:szCs w:val="24"/>
        </w:rPr>
        <w:t>zhotovi</w:t>
      </w:r>
      <w:r w:rsidR="00DA739E">
        <w:rPr>
          <w:rFonts w:ascii="Times New Roman" w:hAnsi="Times New Roman"/>
          <w:sz w:val="24"/>
          <w:szCs w:val="24"/>
        </w:rPr>
        <w:t xml:space="preserve">tele vjíždějících do garáží ČNB za účelem složení a naložení nákladu. Seznam </w:t>
      </w:r>
      <w:r>
        <w:rPr>
          <w:rFonts w:ascii="Times New Roman" w:hAnsi="Times New Roman"/>
          <w:sz w:val="24"/>
          <w:szCs w:val="24"/>
        </w:rPr>
        <w:t>zhotovi</w:t>
      </w:r>
      <w:r w:rsidR="00DA739E">
        <w:rPr>
          <w:rFonts w:ascii="Times New Roman" w:hAnsi="Times New Roman"/>
          <w:sz w:val="24"/>
          <w:szCs w:val="24"/>
        </w:rPr>
        <w:t xml:space="preserve">tel předloží ČNB nejpozději den před zahájením prací. </w:t>
      </w:r>
    </w:p>
    <w:p w14:paraId="1F61F46D" w14:textId="77777777" w:rsidR="00DA739E" w:rsidRPr="00BA233F" w:rsidRDefault="00DA739E" w:rsidP="00233D5A">
      <w:pPr>
        <w:pStyle w:val="slovanbod"/>
        <w:numPr>
          <w:ilvl w:val="0"/>
          <w:numId w:val="19"/>
        </w:numPr>
        <w:jc w:val="both"/>
        <w:rPr>
          <w:rFonts w:ascii="Times New Roman" w:hAnsi="Times New Roman"/>
          <w:sz w:val="24"/>
          <w:szCs w:val="24"/>
        </w:rPr>
      </w:pPr>
      <w:r w:rsidRPr="00BA233F">
        <w:rPr>
          <w:rFonts w:ascii="Times New Roman" w:hAnsi="Times New Roman"/>
          <w:sz w:val="24"/>
          <w:szCs w:val="24"/>
        </w:rPr>
        <w:t xml:space="preserve">Seznam bude obsahovat tyto položky: jméno, příjmení a číslo průkazu totožnosti </w:t>
      </w:r>
      <w:r>
        <w:rPr>
          <w:rFonts w:ascii="Times New Roman" w:hAnsi="Times New Roman"/>
          <w:sz w:val="24"/>
          <w:szCs w:val="24"/>
        </w:rPr>
        <w:t xml:space="preserve">každého z </w:t>
      </w:r>
      <w:r w:rsidRPr="00BA233F">
        <w:rPr>
          <w:rFonts w:ascii="Times New Roman" w:hAnsi="Times New Roman"/>
          <w:sz w:val="24"/>
          <w:szCs w:val="24"/>
        </w:rPr>
        <w:t xml:space="preserve">pracovníků </w:t>
      </w:r>
      <w:r w:rsidR="00F2553A">
        <w:rPr>
          <w:rFonts w:ascii="Times New Roman" w:hAnsi="Times New Roman"/>
          <w:sz w:val="24"/>
          <w:szCs w:val="24"/>
        </w:rPr>
        <w:t>zhotovi</w:t>
      </w:r>
      <w:r w:rsidRPr="00BA233F">
        <w:rPr>
          <w:rFonts w:ascii="Times New Roman" w:hAnsi="Times New Roman"/>
          <w:sz w:val="24"/>
          <w:szCs w:val="24"/>
        </w:rPr>
        <w:t xml:space="preserve">tele. </w:t>
      </w:r>
      <w:r w:rsidR="00F2553A">
        <w:rPr>
          <w:rFonts w:ascii="Times New Roman" w:hAnsi="Times New Roman"/>
          <w:sz w:val="24"/>
          <w:szCs w:val="24"/>
        </w:rPr>
        <w:t>Zhotovi</w:t>
      </w:r>
      <w:r w:rsidRPr="003E7841">
        <w:rPr>
          <w:rFonts w:ascii="Times New Roman" w:hAnsi="Times New Roman"/>
          <w:sz w:val="24"/>
          <w:szCs w:val="24"/>
        </w:rPr>
        <w:t>tel se zavazuje zajistit, aby všichni jeho pracovníci uvedení v</w:t>
      </w:r>
      <w:r w:rsidRPr="00BA233F">
        <w:rPr>
          <w:rFonts w:ascii="Times New Roman" w:hAnsi="Times New Roman"/>
          <w:sz w:val="24"/>
          <w:szCs w:val="24"/>
        </w:rPr>
        <w:t xml:space="preserve"> seznamu </w:t>
      </w:r>
      <w:r w:rsidRPr="003E7841">
        <w:rPr>
          <w:rFonts w:ascii="Times New Roman" w:hAnsi="Times New Roman"/>
          <w:sz w:val="24"/>
          <w:szCs w:val="24"/>
        </w:rPr>
        <w:t>byli ještě před předložením seznamu ČNB proškoleni</w:t>
      </w:r>
      <w:r w:rsidRPr="00BA233F">
        <w:rPr>
          <w:rFonts w:ascii="Times New Roman" w:hAnsi="Times New Roman"/>
          <w:sz w:val="24"/>
          <w:szCs w:val="24"/>
        </w:rPr>
        <w:t xml:space="preserve"> o podmínkách zpracování osobních údajů a o právech subjektů údajů ve smyslu obecného nařízení o</w:t>
      </w:r>
      <w:r w:rsidR="00D041B3">
        <w:rPr>
          <w:rFonts w:ascii="Times New Roman" w:hAnsi="Times New Roman"/>
          <w:sz w:val="24"/>
          <w:szCs w:val="24"/>
        </w:rPr>
        <w:t> </w:t>
      </w:r>
      <w:r w:rsidRPr="00BA233F">
        <w:rPr>
          <w:rFonts w:ascii="Times New Roman" w:hAnsi="Times New Roman"/>
          <w:sz w:val="24"/>
          <w:szCs w:val="24"/>
        </w:rPr>
        <w:t>ochraně osobních údajů - Nařízení Evropského parlamentu a Rady (EU) 2016/679 ze dne 27. dubna 2016 o ochraně fyzických osob v souvislosti se zpracováním osobních údajů a</w:t>
      </w:r>
      <w:r w:rsidR="00D041B3">
        <w:rPr>
          <w:rFonts w:ascii="Times New Roman" w:hAnsi="Times New Roman"/>
          <w:sz w:val="24"/>
          <w:szCs w:val="24"/>
        </w:rPr>
        <w:t> </w:t>
      </w:r>
      <w:r w:rsidRPr="00BA233F">
        <w:rPr>
          <w:rFonts w:ascii="Times New Roman" w:hAnsi="Times New Roman"/>
          <w:sz w:val="24"/>
          <w:szCs w:val="24"/>
        </w:rPr>
        <w:t>o</w:t>
      </w:r>
      <w:r w:rsidR="00D041B3">
        <w:rPr>
          <w:rFonts w:ascii="Times New Roman" w:hAnsi="Times New Roman"/>
          <w:sz w:val="24"/>
          <w:szCs w:val="24"/>
        </w:rPr>
        <w:t> </w:t>
      </w:r>
      <w:r w:rsidRPr="00BA233F">
        <w:rPr>
          <w:rFonts w:ascii="Times New Roman" w:hAnsi="Times New Roman"/>
          <w:sz w:val="24"/>
          <w:szCs w:val="24"/>
        </w:rPr>
        <w:t>volném pohybu těchto údajů a o zrušení směrnice 95/46/ES (</w:t>
      </w:r>
      <w:r>
        <w:rPr>
          <w:rFonts w:ascii="Times New Roman" w:hAnsi="Times New Roman"/>
          <w:sz w:val="24"/>
          <w:szCs w:val="24"/>
        </w:rPr>
        <w:t xml:space="preserve">dále jen </w:t>
      </w:r>
      <w:r w:rsidRPr="00BA233F">
        <w:rPr>
          <w:rFonts w:ascii="Times New Roman" w:hAnsi="Times New Roman"/>
          <w:sz w:val="24"/>
          <w:szCs w:val="24"/>
        </w:rPr>
        <w:t xml:space="preserve">„GDPR“). </w:t>
      </w:r>
      <w:r w:rsidR="00F2553A">
        <w:rPr>
          <w:rFonts w:ascii="Times New Roman" w:hAnsi="Times New Roman"/>
          <w:sz w:val="24"/>
          <w:szCs w:val="24"/>
        </w:rPr>
        <w:t>Zhotovi</w:t>
      </w:r>
      <w:r w:rsidRPr="00BA233F">
        <w:rPr>
          <w:rFonts w:ascii="Times New Roman" w:hAnsi="Times New Roman"/>
          <w:sz w:val="24"/>
          <w:szCs w:val="24"/>
        </w:rPr>
        <w:t xml:space="preserve">tel </w:t>
      </w:r>
      <w:r>
        <w:rPr>
          <w:rFonts w:ascii="Times New Roman" w:hAnsi="Times New Roman"/>
          <w:sz w:val="24"/>
          <w:szCs w:val="24"/>
        </w:rPr>
        <w:t>se zejména zavazuje</w:t>
      </w:r>
      <w:r w:rsidRPr="00BA233F">
        <w:rPr>
          <w:rFonts w:ascii="Times New Roman" w:hAnsi="Times New Roman"/>
          <w:sz w:val="24"/>
          <w:szCs w:val="24"/>
        </w:rPr>
        <w:t>, že</w:t>
      </w:r>
      <w:r>
        <w:rPr>
          <w:rFonts w:ascii="Times New Roman" w:hAnsi="Times New Roman"/>
          <w:sz w:val="24"/>
          <w:szCs w:val="24"/>
        </w:rPr>
        <w:t xml:space="preserve"> všichni</w:t>
      </w:r>
      <w:r w:rsidRPr="00BA233F">
        <w:rPr>
          <w:rFonts w:ascii="Times New Roman" w:hAnsi="Times New Roman"/>
          <w:sz w:val="24"/>
          <w:szCs w:val="24"/>
        </w:rPr>
        <w:t xml:space="preserve"> jeho pracovníci uvedení v seznamu </w:t>
      </w:r>
      <w:r>
        <w:rPr>
          <w:rFonts w:ascii="Times New Roman" w:hAnsi="Times New Roman"/>
          <w:sz w:val="24"/>
          <w:szCs w:val="24"/>
        </w:rPr>
        <w:t>budou nejpozději do okamžiku předložení seznamu</w:t>
      </w:r>
      <w:r w:rsidRPr="00BA233F">
        <w:rPr>
          <w:rFonts w:ascii="Times New Roman" w:hAnsi="Times New Roman"/>
          <w:sz w:val="24"/>
          <w:szCs w:val="24"/>
        </w:rPr>
        <w:t xml:space="preserve"> </w:t>
      </w:r>
      <w:r>
        <w:rPr>
          <w:rFonts w:ascii="Times New Roman" w:hAnsi="Times New Roman"/>
          <w:sz w:val="24"/>
          <w:szCs w:val="24"/>
        </w:rPr>
        <w:t xml:space="preserve">ČNB </w:t>
      </w:r>
      <w:r w:rsidRPr="00BA233F">
        <w:rPr>
          <w:rFonts w:ascii="Times New Roman" w:hAnsi="Times New Roman"/>
          <w:sz w:val="24"/>
          <w:szCs w:val="24"/>
        </w:rPr>
        <w:t xml:space="preserve">poučeni: </w:t>
      </w:r>
    </w:p>
    <w:p w14:paraId="0BEACBCC" w14:textId="77777777" w:rsidR="00DA739E" w:rsidRPr="00BA233F" w:rsidRDefault="00DA739E" w:rsidP="00233D5A">
      <w:pPr>
        <w:pStyle w:val="slovanbod"/>
        <w:numPr>
          <w:ilvl w:val="0"/>
          <w:numId w:val="25"/>
        </w:numPr>
        <w:jc w:val="both"/>
        <w:rPr>
          <w:rFonts w:ascii="Times New Roman" w:hAnsi="Times New Roman"/>
          <w:sz w:val="24"/>
          <w:szCs w:val="24"/>
        </w:rPr>
      </w:pPr>
      <w:r w:rsidRPr="00BA233F">
        <w:rPr>
          <w:rFonts w:ascii="Times New Roman" w:hAnsi="Times New Roman"/>
          <w:sz w:val="24"/>
          <w:szCs w:val="24"/>
        </w:rPr>
        <w:t xml:space="preserve">o tom, že </w:t>
      </w:r>
      <w:r w:rsidR="00F2553A">
        <w:rPr>
          <w:rFonts w:ascii="Times New Roman" w:hAnsi="Times New Roman"/>
          <w:sz w:val="24"/>
          <w:szCs w:val="24"/>
        </w:rPr>
        <w:t>zhotovi</w:t>
      </w:r>
      <w:r w:rsidRPr="00BA233F">
        <w:rPr>
          <w:rFonts w:ascii="Times New Roman" w:hAnsi="Times New Roman"/>
          <w:sz w:val="24"/>
          <w:szCs w:val="24"/>
        </w:rPr>
        <w:t xml:space="preserve">tel předá jejich osobní údaje v rozsahu: jméno, příjmení a číslo průkazu totožnosti České národní bance, sídlem Na Příkopě 28, Praha 1 v rámci plnění této smlouvy, a to za účelem ochrany práv a oprávněných zájmů ČNB (zajištění evidence osob vstupujících do budovy ČNB z důvodu ochrany majetku a osob a správy přístupového systému ČNB); </w:t>
      </w:r>
    </w:p>
    <w:p w14:paraId="49990E8D" w14:textId="77777777" w:rsidR="00DA739E" w:rsidRDefault="00DA739E" w:rsidP="00233D5A">
      <w:pPr>
        <w:pStyle w:val="slovanbod"/>
        <w:numPr>
          <w:ilvl w:val="0"/>
          <w:numId w:val="25"/>
        </w:numPr>
        <w:jc w:val="both"/>
        <w:rPr>
          <w:rFonts w:ascii="Times New Roman" w:hAnsi="Times New Roman"/>
          <w:sz w:val="24"/>
          <w:szCs w:val="24"/>
        </w:rPr>
      </w:pPr>
      <w:r w:rsidRPr="00BA233F">
        <w:rPr>
          <w:rFonts w:ascii="Times New Roman" w:hAnsi="Times New Roman"/>
          <w:sz w:val="24"/>
          <w:szCs w:val="24"/>
        </w:rPr>
        <w:t xml:space="preserve">o veškerých právech subjektu údajů, která mohou uplatnit vůči </w:t>
      </w:r>
      <w:r w:rsidR="00F2553A">
        <w:rPr>
          <w:rFonts w:ascii="Times New Roman" w:hAnsi="Times New Roman"/>
          <w:sz w:val="24"/>
          <w:szCs w:val="24"/>
        </w:rPr>
        <w:t>zhotovi</w:t>
      </w:r>
      <w:r w:rsidRPr="00BA233F">
        <w:rPr>
          <w:rFonts w:ascii="Times New Roman" w:hAnsi="Times New Roman"/>
          <w:sz w:val="24"/>
          <w:szCs w:val="24"/>
        </w:rPr>
        <w:t>teli a ČNB, zejména o právu na přístup k osobním údajům, které jsou o nich zpracovávány, práv</w:t>
      </w:r>
      <w:r>
        <w:rPr>
          <w:rFonts w:ascii="Times New Roman" w:hAnsi="Times New Roman"/>
          <w:sz w:val="24"/>
          <w:szCs w:val="24"/>
        </w:rPr>
        <w:t>u</w:t>
      </w:r>
      <w:r w:rsidRPr="00BA233F">
        <w:rPr>
          <w:rFonts w:ascii="Times New Roman" w:hAnsi="Times New Roman"/>
          <w:sz w:val="24"/>
          <w:szCs w:val="24"/>
        </w:rPr>
        <w:t xml:space="preserve"> na námitku proti zpracování osobních údajů, </w:t>
      </w:r>
      <w:r>
        <w:rPr>
          <w:rFonts w:ascii="Times New Roman" w:hAnsi="Times New Roman"/>
          <w:sz w:val="24"/>
          <w:szCs w:val="24"/>
        </w:rPr>
        <w:t xml:space="preserve">právu </w:t>
      </w:r>
      <w:r w:rsidRPr="00BA233F">
        <w:rPr>
          <w:rFonts w:ascii="Times New Roman" w:hAnsi="Times New Roman"/>
          <w:sz w:val="24"/>
          <w:szCs w:val="24"/>
        </w:rPr>
        <w:t>požadovat nápravu situace, která je v rozporu s právními předpisy,</w:t>
      </w:r>
      <w:r>
        <w:rPr>
          <w:rFonts w:ascii="Times New Roman" w:hAnsi="Times New Roman"/>
          <w:sz w:val="24"/>
          <w:szCs w:val="24"/>
        </w:rPr>
        <w:t xml:space="preserve"> a to</w:t>
      </w:r>
      <w:r w:rsidRPr="00BA233F">
        <w:rPr>
          <w:rFonts w:ascii="Times New Roman" w:hAnsi="Times New Roman"/>
          <w:sz w:val="24"/>
          <w:szCs w:val="24"/>
        </w:rPr>
        <w:t xml:space="preserve"> zejména formou zastavení nakládání </w:t>
      </w:r>
      <w:r>
        <w:rPr>
          <w:rFonts w:ascii="Times New Roman" w:hAnsi="Times New Roman"/>
          <w:sz w:val="24"/>
          <w:szCs w:val="24"/>
        </w:rPr>
        <w:t xml:space="preserve">s </w:t>
      </w:r>
      <w:r w:rsidRPr="00BA233F">
        <w:rPr>
          <w:rFonts w:ascii="Times New Roman" w:hAnsi="Times New Roman"/>
          <w:sz w:val="24"/>
          <w:szCs w:val="24"/>
        </w:rPr>
        <w:t>osobními údaji, jejich opravou, doplněním či odstraněním</w:t>
      </w:r>
      <w:r>
        <w:rPr>
          <w:rFonts w:ascii="Times New Roman" w:hAnsi="Times New Roman"/>
          <w:sz w:val="24"/>
          <w:szCs w:val="24"/>
        </w:rPr>
        <w:t>,</w:t>
      </w:r>
      <w:r w:rsidRPr="00BA233F">
        <w:rPr>
          <w:rFonts w:ascii="Times New Roman" w:hAnsi="Times New Roman"/>
          <w:sz w:val="24"/>
          <w:szCs w:val="24"/>
        </w:rPr>
        <w:t xml:space="preserve"> </w:t>
      </w:r>
      <w:r>
        <w:rPr>
          <w:rFonts w:ascii="Times New Roman" w:hAnsi="Times New Roman"/>
          <w:sz w:val="24"/>
          <w:szCs w:val="24"/>
        </w:rPr>
        <w:t>jakož i o</w:t>
      </w:r>
      <w:r w:rsidRPr="00BA233F">
        <w:rPr>
          <w:rFonts w:ascii="Times New Roman" w:hAnsi="Times New Roman"/>
          <w:sz w:val="24"/>
          <w:szCs w:val="24"/>
        </w:rPr>
        <w:t xml:space="preserve"> práv</w:t>
      </w:r>
      <w:r>
        <w:rPr>
          <w:rFonts w:ascii="Times New Roman" w:hAnsi="Times New Roman"/>
          <w:sz w:val="24"/>
          <w:szCs w:val="24"/>
        </w:rPr>
        <w:t>u</w:t>
      </w:r>
      <w:r w:rsidRPr="00BA233F">
        <w:rPr>
          <w:rFonts w:ascii="Times New Roman" w:hAnsi="Times New Roman"/>
          <w:sz w:val="24"/>
          <w:szCs w:val="24"/>
        </w:rPr>
        <w:t xml:space="preserve"> podat stížnost k Úřadu pro ochranu osobních údajů.</w:t>
      </w:r>
    </w:p>
    <w:p w14:paraId="0FD00EF8" w14:textId="77777777" w:rsidR="00DA739E" w:rsidRPr="00BA233F" w:rsidRDefault="00DA739E" w:rsidP="00233D5A">
      <w:pPr>
        <w:pStyle w:val="slovanbod"/>
        <w:numPr>
          <w:ilvl w:val="0"/>
          <w:numId w:val="19"/>
        </w:numPr>
        <w:jc w:val="both"/>
        <w:rPr>
          <w:rFonts w:ascii="Times New Roman" w:hAnsi="Times New Roman"/>
          <w:sz w:val="24"/>
          <w:szCs w:val="24"/>
        </w:rPr>
      </w:pPr>
      <w:r w:rsidRPr="00E82A40">
        <w:rPr>
          <w:rFonts w:ascii="Times New Roman" w:hAnsi="Times New Roman"/>
          <w:sz w:val="24"/>
          <w:szCs w:val="24"/>
        </w:rPr>
        <w:t xml:space="preserve">Za </w:t>
      </w:r>
      <w:r w:rsidRPr="003E7841">
        <w:rPr>
          <w:rFonts w:ascii="Times New Roman" w:hAnsi="Times New Roman"/>
          <w:sz w:val="24"/>
          <w:szCs w:val="24"/>
        </w:rPr>
        <w:t xml:space="preserve">poučení svých pracovníků ponese </w:t>
      </w:r>
      <w:r w:rsidR="00F2553A">
        <w:rPr>
          <w:rFonts w:ascii="Times New Roman" w:hAnsi="Times New Roman"/>
          <w:sz w:val="24"/>
          <w:szCs w:val="24"/>
        </w:rPr>
        <w:t>zhotovi</w:t>
      </w:r>
      <w:r w:rsidRPr="003E7841">
        <w:rPr>
          <w:rFonts w:ascii="Times New Roman" w:hAnsi="Times New Roman"/>
          <w:sz w:val="24"/>
          <w:szCs w:val="24"/>
        </w:rPr>
        <w:t xml:space="preserve">tel vůči ČNB následně odpovědnost. V případě </w:t>
      </w:r>
      <w:r>
        <w:rPr>
          <w:rFonts w:ascii="Times New Roman" w:hAnsi="Times New Roman"/>
          <w:sz w:val="24"/>
          <w:szCs w:val="24"/>
        </w:rPr>
        <w:t>nesplnění povinnosti podle bodu 2.</w:t>
      </w:r>
      <w:r w:rsidRPr="00E82A40">
        <w:t xml:space="preserve"> </w:t>
      </w:r>
      <w:r w:rsidRPr="00F83019">
        <w:rPr>
          <w:rFonts w:ascii="Times New Roman" w:hAnsi="Times New Roman"/>
          <w:sz w:val="24"/>
          <w:szCs w:val="24"/>
        </w:rPr>
        <w:t xml:space="preserve">nahradí </w:t>
      </w:r>
      <w:r w:rsidR="00F2553A">
        <w:rPr>
          <w:rFonts w:ascii="Times New Roman" w:hAnsi="Times New Roman"/>
          <w:sz w:val="24"/>
          <w:szCs w:val="24"/>
        </w:rPr>
        <w:t>zhotovi</w:t>
      </w:r>
      <w:r>
        <w:rPr>
          <w:rFonts w:ascii="Times New Roman" w:hAnsi="Times New Roman"/>
          <w:sz w:val="24"/>
          <w:szCs w:val="24"/>
        </w:rPr>
        <w:t>tel</w:t>
      </w:r>
      <w:r w:rsidRPr="00F83019">
        <w:rPr>
          <w:rFonts w:ascii="Times New Roman" w:hAnsi="Times New Roman"/>
          <w:sz w:val="24"/>
          <w:szCs w:val="24"/>
        </w:rPr>
        <w:t xml:space="preserve"> újmu, která v souvislosti s uvedeným ČNB vznikne, a to včetně případné nemajetkové újmy vzniklé poškození</w:t>
      </w:r>
      <w:r>
        <w:rPr>
          <w:rFonts w:ascii="Times New Roman" w:hAnsi="Times New Roman"/>
          <w:sz w:val="24"/>
          <w:szCs w:val="24"/>
        </w:rPr>
        <w:t>m</w:t>
      </w:r>
      <w:r w:rsidRPr="00F83019">
        <w:rPr>
          <w:rFonts w:ascii="Times New Roman" w:hAnsi="Times New Roman"/>
          <w:sz w:val="24"/>
          <w:szCs w:val="24"/>
        </w:rPr>
        <w:t xml:space="preserve"> dobrého jména a dobré pověsti, újmy vzniklé v důsledku postihu pravomocně uloženého ČNB správním nebo jiným k tomu oprávněným orgánem veřejné moci a újmy vzniklé ČNB v důsledku </w:t>
      </w:r>
      <w:r>
        <w:rPr>
          <w:rFonts w:ascii="Times New Roman" w:hAnsi="Times New Roman"/>
          <w:sz w:val="24"/>
          <w:szCs w:val="24"/>
        </w:rPr>
        <w:t xml:space="preserve">úspěšného </w:t>
      </w:r>
      <w:r w:rsidRPr="00F83019">
        <w:rPr>
          <w:rFonts w:ascii="Times New Roman" w:hAnsi="Times New Roman"/>
          <w:sz w:val="24"/>
          <w:szCs w:val="24"/>
        </w:rPr>
        <w:t xml:space="preserve">uplatnění práv pracovníků </w:t>
      </w:r>
      <w:r w:rsidR="00F2553A">
        <w:rPr>
          <w:rFonts w:ascii="Times New Roman" w:hAnsi="Times New Roman"/>
          <w:sz w:val="24"/>
          <w:szCs w:val="24"/>
        </w:rPr>
        <w:t>zhotovi</w:t>
      </w:r>
      <w:r w:rsidRPr="00F83019">
        <w:rPr>
          <w:rFonts w:ascii="Times New Roman" w:hAnsi="Times New Roman"/>
          <w:sz w:val="24"/>
          <w:szCs w:val="24"/>
        </w:rPr>
        <w:t>tele vůči ČNB</w:t>
      </w:r>
      <w:r w:rsidRPr="00F83019">
        <w:t>.</w:t>
      </w:r>
    </w:p>
    <w:p w14:paraId="3BDAE81B"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Požadavky na případné doplňky a změny schváleného seznamu je nutno neprodleně oznámit ČNB. Případné doplňky a změny seznamu podléhají schválení ČNB. Osoby neschválené ČNB nemohou vstupovat do objektů ČNB, přičemž ČNB si vyhrazuje právo neuvádět důvody jejich neschválení.</w:t>
      </w:r>
    </w:p>
    <w:p w14:paraId="58072D7F"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Při příchodu do objektů ČNB pracovníci </w:t>
      </w:r>
      <w:r w:rsidR="00F2553A">
        <w:rPr>
          <w:rFonts w:ascii="Times New Roman" w:hAnsi="Times New Roman"/>
          <w:sz w:val="24"/>
          <w:szCs w:val="24"/>
        </w:rPr>
        <w:t>zhotovi</w:t>
      </w:r>
      <w:r>
        <w:rPr>
          <w:rFonts w:ascii="Times New Roman" w:hAnsi="Times New Roman"/>
          <w:sz w:val="24"/>
          <w:szCs w:val="24"/>
        </w:rPr>
        <w:t>tele sdělí důvod vstupu, prokáží se osobním dokladem a podrobí se bezpečnostní kontrole. Osoby, které nejsou uvedeny v</w:t>
      </w:r>
      <w:r w:rsidR="00D041B3">
        <w:rPr>
          <w:rFonts w:ascii="Times New Roman" w:hAnsi="Times New Roman"/>
          <w:sz w:val="24"/>
          <w:szCs w:val="24"/>
        </w:rPr>
        <w:t> </w:t>
      </w:r>
      <w:r>
        <w:rPr>
          <w:rFonts w:ascii="Times New Roman" w:hAnsi="Times New Roman"/>
          <w:sz w:val="24"/>
          <w:szCs w:val="24"/>
        </w:rPr>
        <w:t xml:space="preserve">seznamu, nebudou do objektů ČNB vpuštěny. </w:t>
      </w:r>
    </w:p>
    <w:p w14:paraId="26694B3D"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Schválení pracovníci </w:t>
      </w:r>
      <w:r w:rsidR="00F2553A">
        <w:rPr>
          <w:rFonts w:ascii="Times New Roman" w:hAnsi="Times New Roman"/>
          <w:sz w:val="24"/>
          <w:szCs w:val="24"/>
        </w:rPr>
        <w:t>zhotovi</w:t>
      </w:r>
      <w:r>
        <w:rPr>
          <w:rFonts w:ascii="Times New Roman" w:hAnsi="Times New Roman"/>
          <w:sz w:val="24"/>
          <w:szCs w:val="24"/>
        </w:rPr>
        <w:t xml:space="preserve">tele musí dbát pokynů bankovních policistů, které se týkají režimu vstupu, pohybu a vjezdu do objektu ČNB. Pracovníci </w:t>
      </w:r>
      <w:r w:rsidR="00F2553A">
        <w:rPr>
          <w:rFonts w:ascii="Times New Roman" w:hAnsi="Times New Roman"/>
          <w:sz w:val="24"/>
          <w:szCs w:val="24"/>
        </w:rPr>
        <w:t>zhotovi</w:t>
      </w:r>
      <w:r>
        <w:rPr>
          <w:rFonts w:ascii="Times New Roman" w:hAnsi="Times New Roman"/>
          <w:sz w:val="24"/>
          <w:szCs w:val="24"/>
        </w:rPr>
        <w:t xml:space="preserve">tele budou do prostor ČNB vstupovat a v těchto prostorách se pohybovat v režimu návštěv, to znamená vždy pouze v doprovodu zaměstnance ČNB nebo zaměstnance referátu bankovní policie ČNB. </w:t>
      </w:r>
    </w:p>
    <w:p w14:paraId="30781E6E"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V případě mimořádné události se pracovníci </w:t>
      </w:r>
      <w:r w:rsidR="00F2553A">
        <w:rPr>
          <w:rFonts w:ascii="Times New Roman" w:hAnsi="Times New Roman"/>
          <w:sz w:val="24"/>
          <w:szCs w:val="24"/>
        </w:rPr>
        <w:t>zhotovi</w:t>
      </w:r>
      <w:r>
        <w:rPr>
          <w:rFonts w:ascii="Times New Roman" w:hAnsi="Times New Roman"/>
          <w:sz w:val="24"/>
          <w:szCs w:val="24"/>
        </w:rPr>
        <w:t xml:space="preserve">tele musí řídit pokyny bankovních policistů nebo dozorujícího zaměstnance ČNB, a dále instrukcemi vyhlašovanými vnitřním </w:t>
      </w:r>
      <w:r>
        <w:rPr>
          <w:rFonts w:ascii="Times New Roman" w:hAnsi="Times New Roman"/>
          <w:sz w:val="24"/>
          <w:szCs w:val="24"/>
        </w:rPr>
        <w:lastRenderedPageBreak/>
        <w:t>rozhlasem ČNB.</w:t>
      </w:r>
    </w:p>
    <w:p w14:paraId="0B342F71"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Pracovníci </w:t>
      </w:r>
      <w:r w:rsidR="00F2553A">
        <w:rPr>
          <w:rFonts w:ascii="Times New Roman" w:hAnsi="Times New Roman"/>
          <w:sz w:val="24"/>
          <w:szCs w:val="24"/>
        </w:rPr>
        <w:t>zhotovi</w:t>
      </w:r>
      <w:r>
        <w:rPr>
          <w:rFonts w:ascii="Times New Roman" w:hAnsi="Times New Roman"/>
          <w:sz w:val="24"/>
          <w:szCs w:val="24"/>
        </w:rPr>
        <w:t>tele nesmí vnášet do prostor ČNB nebezpečné předměty, jako jsou střelné zbraně, výbušniny apod. O tom, co je či není nebezpečný předmět, rozhodují bankovní policisté v souladu s vnitřními předpisy ČNB.</w:t>
      </w:r>
    </w:p>
    <w:p w14:paraId="6C0CAE7B"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ČNB si vyhrazuje právo nevpustit do objektů ČNB pracovníka </w:t>
      </w:r>
      <w:r w:rsidR="00F2553A">
        <w:rPr>
          <w:rFonts w:ascii="Times New Roman" w:hAnsi="Times New Roman"/>
          <w:sz w:val="24"/>
          <w:szCs w:val="24"/>
        </w:rPr>
        <w:t>zhotovi</w:t>
      </w:r>
      <w:r>
        <w:rPr>
          <w:rFonts w:ascii="Times New Roman" w:hAnsi="Times New Roman"/>
          <w:sz w:val="24"/>
          <w:szCs w:val="24"/>
        </w:rPr>
        <w:t>tele, který je zjevně pod vlivem alkoholu, drog nebo jiné omamné látky.</w:t>
      </w:r>
    </w:p>
    <w:p w14:paraId="3D8E99DF"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Bez písemného povolení ČNB je zakázáno fotografování a pořizování videozáznamů z interiéru objektů ČNB.</w:t>
      </w:r>
    </w:p>
    <w:p w14:paraId="22B1DD26" w14:textId="77777777" w:rsidR="00DA739E" w:rsidRDefault="00DA739E" w:rsidP="00233D5A">
      <w:pPr>
        <w:pStyle w:val="slovanbod"/>
        <w:numPr>
          <w:ilvl w:val="0"/>
          <w:numId w:val="19"/>
        </w:numPr>
        <w:jc w:val="both"/>
        <w:rPr>
          <w:rFonts w:ascii="Times New Roman" w:hAnsi="Times New Roman"/>
          <w:sz w:val="24"/>
          <w:szCs w:val="24"/>
        </w:rPr>
      </w:pPr>
      <w:r>
        <w:rPr>
          <w:rFonts w:ascii="Times New Roman" w:hAnsi="Times New Roman"/>
          <w:sz w:val="24"/>
          <w:szCs w:val="24"/>
        </w:rPr>
        <w:t xml:space="preserve">Ve všech prostorech objektů ČNB je přísný zákaz kouření a používání otevřeného ohně. O povolení práce se zvýšeným požárním nebezpečím požádá </w:t>
      </w:r>
      <w:r w:rsidR="00F2553A">
        <w:rPr>
          <w:rFonts w:ascii="Times New Roman" w:hAnsi="Times New Roman"/>
          <w:sz w:val="24"/>
          <w:szCs w:val="24"/>
        </w:rPr>
        <w:t>zhotovi</w:t>
      </w:r>
      <w:r>
        <w:rPr>
          <w:rFonts w:ascii="Times New Roman" w:hAnsi="Times New Roman"/>
          <w:sz w:val="24"/>
          <w:szCs w:val="24"/>
        </w:rPr>
        <w:t xml:space="preserve">tel písemnou formou vždy nejpozději jeden pracovní den před zahájením prací dozorujícího zaměstnance ČNB. Dále se pracovníci </w:t>
      </w:r>
      <w:r w:rsidR="00F2553A">
        <w:rPr>
          <w:rFonts w:ascii="Times New Roman" w:hAnsi="Times New Roman"/>
          <w:sz w:val="24"/>
          <w:szCs w:val="24"/>
        </w:rPr>
        <w:t>zhotovi</w:t>
      </w:r>
      <w:r>
        <w:rPr>
          <w:rFonts w:ascii="Times New Roman" w:hAnsi="Times New Roman"/>
          <w:sz w:val="24"/>
          <w:szCs w:val="24"/>
        </w:rPr>
        <w:t>tele musí zdržet poškozování či odcizování majetku ČNB, a dále i jakéhokoli nevhodného chování vůči zaměstnancům a návštěvníkům ČNB.</w:t>
      </w:r>
    </w:p>
    <w:p w14:paraId="1C7DCC2E" w14:textId="77777777" w:rsidR="00DA739E" w:rsidRDefault="00DA739E" w:rsidP="00233D5A">
      <w:pPr>
        <w:pStyle w:val="slovanbod"/>
        <w:numPr>
          <w:ilvl w:val="0"/>
          <w:numId w:val="19"/>
        </w:numPr>
        <w:jc w:val="both"/>
      </w:pPr>
      <w:r>
        <w:rPr>
          <w:rFonts w:ascii="Times New Roman" w:hAnsi="Times New Roman"/>
          <w:sz w:val="24"/>
          <w:szCs w:val="24"/>
        </w:rPr>
        <w:t xml:space="preserve">Pracovníci </w:t>
      </w:r>
      <w:r w:rsidR="00F2553A">
        <w:rPr>
          <w:rFonts w:ascii="Times New Roman" w:hAnsi="Times New Roman"/>
          <w:sz w:val="24"/>
          <w:szCs w:val="24"/>
        </w:rPr>
        <w:t>zhotovi</w:t>
      </w:r>
      <w:r>
        <w:rPr>
          <w:rFonts w:ascii="Times New Roman" w:hAnsi="Times New Roman"/>
          <w:sz w:val="24"/>
          <w:szCs w:val="24"/>
        </w:rPr>
        <w:t>tele uvedení v seznamu se musí před započetím výkonu práce v objektech ČNB seznámit, ve smyslu předpisů o požární ochraně, bezpečnosti a hygieně práce, se specifiky daných objektů ČNB (např. způsob vyhlášení požárního poplachu, určení ohlašovny požáru, seznámení s únikovými cestami, poplachovými směrnicemi, evakuačním plánem, umístěním věcných prostředků požární ochrany apod.). ČNB je</w:t>
      </w:r>
      <w:r w:rsidR="000B581A">
        <w:rPr>
          <w:rFonts w:ascii="Times New Roman" w:hAnsi="Times New Roman"/>
          <w:sz w:val="24"/>
          <w:szCs w:val="24"/>
        </w:rPr>
        <w:t> </w:t>
      </w:r>
      <w:r>
        <w:rPr>
          <w:rFonts w:ascii="Times New Roman" w:hAnsi="Times New Roman"/>
          <w:sz w:val="24"/>
          <w:szCs w:val="24"/>
        </w:rPr>
        <w:t xml:space="preserve">oprávněna kdykoliv podrobit kontrole kterékoliv pracovníka </w:t>
      </w:r>
      <w:r w:rsidR="00F2553A">
        <w:rPr>
          <w:rFonts w:ascii="Times New Roman" w:hAnsi="Times New Roman"/>
          <w:sz w:val="24"/>
          <w:szCs w:val="24"/>
        </w:rPr>
        <w:t>zhotovi</w:t>
      </w:r>
      <w:r>
        <w:rPr>
          <w:rFonts w:ascii="Times New Roman" w:hAnsi="Times New Roman"/>
          <w:sz w:val="24"/>
          <w:szCs w:val="24"/>
        </w:rPr>
        <w:t>tele uvedeného na</w:t>
      </w:r>
      <w:r w:rsidR="000B581A">
        <w:rPr>
          <w:rFonts w:ascii="Times New Roman" w:hAnsi="Times New Roman"/>
          <w:sz w:val="24"/>
          <w:szCs w:val="24"/>
        </w:rPr>
        <w:t> </w:t>
      </w:r>
      <w:r>
        <w:rPr>
          <w:rFonts w:ascii="Times New Roman" w:hAnsi="Times New Roman"/>
          <w:sz w:val="24"/>
          <w:szCs w:val="24"/>
        </w:rPr>
        <w:t>seznamu ohledně dodržování těchto předpisů a ustanovení</w:t>
      </w:r>
      <w:r>
        <w:t>.</w:t>
      </w:r>
    </w:p>
    <w:p w14:paraId="210EBE3B" w14:textId="77777777" w:rsidR="00E16746" w:rsidRDefault="00E16746" w:rsidP="003A2069"/>
    <w:p w14:paraId="4DA495C7" w14:textId="77777777" w:rsidR="00E16746" w:rsidRDefault="00E16746" w:rsidP="003A2069">
      <w:pPr>
        <w:sectPr w:rsidR="00E16746" w:rsidSect="005F3C86">
          <w:pgSz w:w="11906" w:h="16838"/>
          <w:pgMar w:top="1135" w:right="1418" w:bottom="1418" w:left="1418" w:header="709" w:footer="709" w:gutter="0"/>
          <w:pgNumType w:start="1"/>
          <w:cols w:space="708"/>
          <w:docGrid w:linePitch="360"/>
        </w:sectPr>
      </w:pPr>
    </w:p>
    <w:p w14:paraId="3E12E3E9" w14:textId="77777777" w:rsidR="00E16746" w:rsidRPr="00C55752" w:rsidRDefault="00E16746" w:rsidP="00E16746">
      <w:pPr>
        <w:spacing w:before="120"/>
        <w:jc w:val="right"/>
      </w:pPr>
      <w:r w:rsidRPr="00C55752">
        <w:lastRenderedPageBreak/>
        <w:t xml:space="preserve">Příloha č. </w:t>
      </w:r>
      <w:r w:rsidR="005D2356">
        <w:t>8</w:t>
      </w:r>
    </w:p>
    <w:p w14:paraId="75BE3BB5" w14:textId="77777777" w:rsidR="00E16746" w:rsidRPr="00E16746" w:rsidRDefault="00E16746" w:rsidP="00E16746"/>
    <w:p w14:paraId="1E057555" w14:textId="77777777" w:rsidR="00E16746" w:rsidRPr="000841A5" w:rsidRDefault="006825BC" w:rsidP="00E16746">
      <w:pPr>
        <w:jc w:val="center"/>
        <w:outlineLvl w:val="0"/>
        <w:rPr>
          <w:b/>
          <w:sz w:val="28"/>
          <w:szCs w:val="28"/>
        </w:rPr>
      </w:pPr>
      <w:r w:rsidRPr="000841A5">
        <w:rPr>
          <w:b/>
          <w:sz w:val="28"/>
          <w:szCs w:val="28"/>
        </w:rPr>
        <w:t>Specifikace cen</w:t>
      </w:r>
      <w:r w:rsidR="000B581A" w:rsidRPr="000841A5">
        <w:rPr>
          <w:b/>
          <w:sz w:val="28"/>
          <w:szCs w:val="28"/>
        </w:rPr>
        <w:t>y díla</w:t>
      </w:r>
    </w:p>
    <w:p w14:paraId="52730AFB" w14:textId="77777777" w:rsidR="006825BC" w:rsidRDefault="006825BC" w:rsidP="00485054">
      <w:pPr>
        <w:jc w:val="center"/>
        <w:rPr>
          <w:b/>
          <w:i/>
        </w:rPr>
      </w:pPr>
      <w:r w:rsidRPr="00B87A54">
        <w:rPr>
          <w:b/>
          <w:i/>
          <w:highlight w:val="cyan"/>
        </w:rPr>
        <w:t>(</w:t>
      </w:r>
      <w:r>
        <w:rPr>
          <w:b/>
          <w:i/>
          <w:highlight w:val="cyan"/>
        </w:rPr>
        <w:t>dodavatel nedoplňuje, bude doplněno z nabídky vybraného dodavatele)</w:t>
      </w:r>
    </w:p>
    <w:p w14:paraId="22791581" w14:textId="57779C78" w:rsidR="00AB6148" w:rsidRDefault="008C3E83" w:rsidP="00AB6148">
      <w:r>
        <w:t xml:space="preserve"> </w:t>
      </w:r>
    </w:p>
    <w:p w14:paraId="1A3AB2EF" w14:textId="77777777" w:rsidR="00AB6148" w:rsidRDefault="00AB6148" w:rsidP="00AB6148">
      <w:pPr>
        <w:sectPr w:rsidR="00AB6148" w:rsidSect="005F3C86">
          <w:pgSz w:w="11906" w:h="16838"/>
          <w:pgMar w:top="993" w:right="1418" w:bottom="1418" w:left="1418" w:header="709" w:footer="709" w:gutter="0"/>
          <w:pgNumType w:start="1"/>
          <w:cols w:space="708"/>
          <w:docGrid w:linePitch="360"/>
        </w:sectPr>
      </w:pPr>
    </w:p>
    <w:p w14:paraId="58EF2FB9" w14:textId="77777777" w:rsidR="000C0A63" w:rsidRDefault="006825BC" w:rsidP="000C0A63">
      <w:pPr>
        <w:jc w:val="right"/>
      </w:pPr>
      <w:r>
        <w:lastRenderedPageBreak/>
        <w:t>Příloha č. 9</w:t>
      </w:r>
    </w:p>
    <w:p w14:paraId="6B06AF2F" w14:textId="77777777" w:rsidR="005F3C86" w:rsidRDefault="005F3C86" w:rsidP="000C0A63">
      <w:pPr>
        <w:jc w:val="center"/>
        <w:outlineLvl w:val="0"/>
        <w:rPr>
          <w:b/>
        </w:rPr>
      </w:pPr>
    </w:p>
    <w:p w14:paraId="7A7B9C40" w14:textId="77777777" w:rsidR="000C0A63" w:rsidRPr="000841A5" w:rsidRDefault="000C0A63" w:rsidP="000C0A63">
      <w:pPr>
        <w:jc w:val="center"/>
        <w:outlineLvl w:val="0"/>
        <w:rPr>
          <w:b/>
          <w:sz w:val="28"/>
          <w:szCs w:val="28"/>
        </w:rPr>
      </w:pPr>
      <w:r w:rsidRPr="000841A5">
        <w:rPr>
          <w:b/>
          <w:sz w:val="28"/>
          <w:szCs w:val="28"/>
        </w:rPr>
        <w:t>Významné součásti realizačního projektu</w:t>
      </w:r>
    </w:p>
    <w:p w14:paraId="73263EF4" w14:textId="77777777" w:rsidR="000C0A63" w:rsidRDefault="000C0A63" w:rsidP="00BF11B5">
      <w:pPr>
        <w:spacing w:before="120"/>
        <w:jc w:val="both"/>
      </w:pPr>
      <w:r>
        <w:t xml:space="preserve">V závislosti na konkrétní </w:t>
      </w:r>
      <w:r w:rsidR="00C03EB3">
        <w:t xml:space="preserve">použité </w:t>
      </w:r>
      <w:r>
        <w:t>technologi</w:t>
      </w:r>
      <w:r w:rsidR="00C03EB3">
        <w:t>i bude realizační projekt obsahovat zejména informace o:</w:t>
      </w:r>
    </w:p>
    <w:p w14:paraId="1D4A12A6" w14:textId="77777777" w:rsidR="000C0A63" w:rsidRDefault="000C0A63" w:rsidP="00233D5A">
      <w:pPr>
        <w:numPr>
          <w:ilvl w:val="0"/>
          <w:numId w:val="21"/>
        </w:numPr>
        <w:spacing w:before="120"/>
        <w:ind w:hanging="720"/>
        <w:jc w:val="both"/>
      </w:pPr>
      <w:r>
        <w:t xml:space="preserve">způsob zapojení </w:t>
      </w:r>
      <w:r w:rsidR="00C03EB3">
        <w:t xml:space="preserve">dodávaných technických a programových prostředků </w:t>
      </w:r>
      <w:r>
        <w:t>do</w:t>
      </w:r>
      <w:r w:rsidR="0054580B">
        <w:t> </w:t>
      </w:r>
      <w:r>
        <w:t>struktur objednatele (zejména SAN a LAN);</w:t>
      </w:r>
    </w:p>
    <w:p w14:paraId="3DBA3575" w14:textId="77777777" w:rsidR="000C0A63" w:rsidRDefault="00C03EB3" w:rsidP="00233D5A">
      <w:pPr>
        <w:numPr>
          <w:ilvl w:val="0"/>
          <w:numId w:val="21"/>
        </w:numPr>
        <w:spacing w:before="120"/>
        <w:ind w:hanging="720"/>
        <w:jc w:val="both"/>
      </w:pPr>
      <w:r>
        <w:t>logické konfiguraci</w:t>
      </w:r>
      <w:r w:rsidR="000C0A63">
        <w:t xml:space="preserve"> prostředků (např. definice knihoven a </w:t>
      </w:r>
      <w:proofErr w:type="spellStart"/>
      <w:r w:rsidR="000C0A63">
        <w:t>drivů</w:t>
      </w:r>
      <w:proofErr w:type="spellEnd"/>
      <w:r w:rsidR="000C0A63">
        <w:t xml:space="preserve"> nebo</w:t>
      </w:r>
      <w:r w:rsidR="0054580B">
        <w:t> </w:t>
      </w:r>
      <w:r w:rsidR="000C0A63">
        <w:t>konfigurace RAID Group apod.);</w:t>
      </w:r>
    </w:p>
    <w:p w14:paraId="2BA1AA76" w14:textId="77777777" w:rsidR="000C0A63" w:rsidRDefault="000C0A63" w:rsidP="00233D5A">
      <w:pPr>
        <w:numPr>
          <w:ilvl w:val="0"/>
          <w:numId w:val="21"/>
        </w:numPr>
        <w:spacing w:before="120"/>
        <w:ind w:hanging="720"/>
        <w:jc w:val="both"/>
      </w:pPr>
      <w:r>
        <w:t>systém</w:t>
      </w:r>
      <w:r w:rsidR="00C03EB3">
        <w:t>u</w:t>
      </w:r>
      <w:r>
        <w:t xml:space="preserve"> vytváření </w:t>
      </w:r>
      <w:r w:rsidR="0000147D">
        <w:t xml:space="preserve">3. </w:t>
      </w:r>
      <w:r>
        <w:t>kop</w:t>
      </w:r>
      <w:r w:rsidR="0000147D">
        <w:t xml:space="preserve">ie zálohovaných </w:t>
      </w:r>
      <w:r>
        <w:t>dat;</w:t>
      </w:r>
    </w:p>
    <w:p w14:paraId="74154C5A" w14:textId="77777777" w:rsidR="0000147D" w:rsidRDefault="0000147D" w:rsidP="00233D5A">
      <w:pPr>
        <w:numPr>
          <w:ilvl w:val="0"/>
          <w:numId w:val="21"/>
        </w:numPr>
        <w:spacing w:before="120"/>
        <w:ind w:hanging="720"/>
        <w:jc w:val="both"/>
      </w:pPr>
      <w:r>
        <w:t>popis zabezpečení na všech úrovních proti neoprávněné modifikaci dat</w:t>
      </w:r>
      <w:r w:rsidR="00D041B3">
        <w:t>;</w:t>
      </w:r>
    </w:p>
    <w:p w14:paraId="701F1094" w14:textId="77777777" w:rsidR="000C0A63" w:rsidRDefault="000C0A63" w:rsidP="00233D5A">
      <w:pPr>
        <w:numPr>
          <w:ilvl w:val="0"/>
          <w:numId w:val="21"/>
        </w:numPr>
        <w:spacing w:before="120"/>
        <w:ind w:hanging="720"/>
        <w:jc w:val="both"/>
      </w:pPr>
      <w:r>
        <w:t>systém</w:t>
      </w:r>
      <w:r w:rsidR="00C03EB3">
        <w:t>u</w:t>
      </w:r>
      <w:r>
        <w:t xml:space="preserve"> implementace a přidělování </w:t>
      </w:r>
      <w:proofErr w:type="spellStart"/>
      <w:r>
        <w:t>drivů</w:t>
      </w:r>
      <w:proofErr w:type="spellEnd"/>
      <w:r>
        <w:t xml:space="preserve"> v </w:t>
      </w:r>
      <w:proofErr w:type="spellStart"/>
      <w:r>
        <w:t>DataProtector</w:t>
      </w:r>
      <w:proofErr w:type="spellEnd"/>
      <w:r>
        <w:t>;</w:t>
      </w:r>
    </w:p>
    <w:p w14:paraId="72CBEF94" w14:textId="77777777" w:rsidR="000C0A63" w:rsidRDefault="000C0A63" w:rsidP="00233D5A">
      <w:pPr>
        <w:numPr>
          <w:ilvl w:val="0"/>
          <w:numId w:val="21"/>
        </w:numPr>
        <w:spacing w:before="120"/>
        <w:ind w:hanging="720"/>
        <w:jc w:val="both"/>
      </w:pPr>
      <w:r>
        <w:t>postup</w:t>
      </w:r>
      <w:r w:rsidR="00C03EB3">
        <w:t>u</w:t>
      </w:r>
      <w:r>
        <w:t xml:space="preserve"> přechodu na další zařízení</w:t>
      </w:r>
      <w:r w:rsidR="00C03EB3">
        <w:t>.</w:t>
      </w:r>
    </w:p>
    <w:p w14:paraId="14B2FDAD" w14:textId="77777777" w:rsidR="006825BC" w:rsidRDefault="006825BC" w:rsidP="00FE7F0B">
      <w:pPr>
        <w:spacing w:before="120"/>
        <w:jc w:val="both"/>
      </w:pPr>
    </w:p>
    <w:p w14:paraId="31BA8188" w14:textId="77777777" w:rsidR="006825BC" w:rsidRDefault="006825BC" w:rsidP="00FE7F0B">
      <w:pPr>
        <w:spacing w:before="120"/>
        <w:jc w:val="both"/>
        <w:sectPr w:rsidR="006825BC" w:rsidSect="00A72033">
          <w:pgSz w:w="11906" w:h="16838"/>
          <w:pgMar w:top="1418" w:right="1418" w:bottom="1418" w:left="1418" w:header="709" w:footer="709" w:gutter="0"/>
          <w:pgNumType w:start="1"/>
          <w:cols w:space="708"/>
          <w:docGrid w:linePitch="360"/>
        </w:sectPr>
      </w:pPr>
    </w:p>
    <w:p w14:paraId="5B081446" w14:textId="77777777" w:rsidR="00FE7F0B" w:rsidRDefault="00FE7F0B" w:rsidP="00FE7F0B">
      <w:pPr>
        <w:jc w:val="right"/>
        <w:outlineLvl w:val="0"/>
      </w:pPr>
      <w:r>
        <w:lastRenderedPageBreak/>
        <w:t xml:space="preserve">Příloha č. </w:t>
      </w:r>
      <w:r w:rsidR="006825BC">
        <w:t>10</w:t>
      </w:r>
    </w:p>
    <w:p w14:paraId="5FFEA169" w14:textId="77777777" w:rsidR="00FE7F0B" w:rsidRDefault="00FE7F0B" w:rsidP="00BF11B5">
      <w:pPr>
        <w:outlineLvl w:val="0"/>
      </w:pPr>
    </w:p>
    <w:p w14:paraId="46832D22" w14:textId="77777777" w:rsidR="00FE7F0B" w:rsidRPr="000841A5" w:rsidRDefault="00FE7F0B" w:rsidP="00FE7F0B">
      <w:pPr>
        <w:jc w:val="center"/>
        <w:outlineLvl w:val="0"/>
        <w:rPr>
          <w:sz w:val="28"/>
          <w:szCs w:val="28"/>
        </w:rPr>
      </w:pPr>
      <w:r w:rsidRPr="000841A5">
        <w:rPr>
          <w:b/>
          <w:sz w:val="28"/>
          <w:szCs w:val="28"/>
        </w:rPr>
        <w:t>Protokol o zkušebním provozu</w:t>
      </w:r>
    </w:p>
    <w:p w14:paraId="31675216" w14:textId="77777777" w:rsidR="00FE7F0B" w:rsidRDefault="00FE7F0B" w:rsidP="00BF11B5">
      <w:pPr>
        <w:outlineLvl w:val="0"/>
      </w:pPr>
    </w:p>
    <w:p w14:paraId="63C4DC93" w14:textId="77777777" w:rsidR="00FE7F0B" w:rsidRDefault="00FE7F0B" w:rsidP="00FE7F0B">
      <w:pPr>
        <w:outlineLvl w:val="0"/>
        <w:rPr>
          <w:b/>
        </w:rPr>
      </w:pPr>
      <w:r w:rsidRPr="00FC6141">
        <w:rPr>
          <w:b/>
        </w:rPr>
        <w:t>Provedené testy</w:t>
      </w:r>
    </w:p>
    <w:p w14:paraId="124ED14A" w14:textId="77777777" w:rsidR="00FC6141" w:rsidRPr="00FC6141" w:rsidRDefault="00FC6141" w:rsidP="00FE7F0B">
      <w:pPr>
        <w:outlineLvl w:val="0"/>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38"/>
        <w:gridCol w:w="1538"/>
        <w:gridCol w:w="2684"/>
      </w:tblGrid>
      <w:tr w:rsidR="00FE7F0B" w14:paraId="2108E61D" w14:textId="77777777" w:rsidTr="007026F7">
        <w:tc>
          <w:tcPr>
            <w:tcW w:w="2808" w:type="dxa"/>
            <w:shd w:val="clear" w:color="auto" w:fill="A6A6A6"/>
          </w:tcPr>
          <w:p w14:paraId="74BFCE35" w14:textId="77777777" w:rsidR="00FE7F0B" w:rsidRPr="00554CD8" w:rsidRDefault="00FE7F0B" w:rsidP="007026F7">
            <w:pPr>
              <w:outlineLvl w:val="0"/>
              <w:rPr>
                <w:b/>
                <w:sz w:val="20"/>
                <w:szCs w:val="20"/>
              </w:rPr>
            </w:pPr>
            <w:r w:rsidRPr="00554CD8">
              <w:rPr>
                <w:b/>
                <w:sz w:val="20"/>
                <w:szCs w:val="20"/>
              </w:rPr>
              <w:t>Test</w:t>
            </w:r>
          </w:p>
        </w:tc>
        <w:tc>
          <w:tcPr>
            <w:tcW w:w="1538" w:type="dxa"/>
            <w:shd w:val="clear" w:color="auto" w:fill="A6A6A6"/>
          </w:tcPr>
          <w:p w14:paraId="7D56CEA5" w14:textId="77777777" w:rsidR="00FE7F0B" w:rsidRPr="00554CD8" w:rsidRDefault="00FE7F0B" w:rsidP="007026F7">
            <w:pPr>
              <w:outlineLvl w:val="0"/>
              <w:rPr>
                <w:b/>
                <w:sz w:val="20"/>
                <w:szCs w:val="20"/>
              </w:rPr>
            </w:pPr>
            <w:r w:rsidRPr="00554CD8">
              <w:rPr>
                <w:b/>
                <w:sz w:val="20"/>
                <w:szCs w:val="20"/>
              </w:rPr>
              <w:t>Požadovaná hodnota</w:t>
            </w:r>
          </w:p>
        </w:tc>
        <w:tc>
          <w:tcPr>
            <w:tcW w:w="1538" w:type="dxa"/>
            <w:shd w:val="clear" w:color="auto" w:fill="A6A6A6"/>
          </w:tcPr>
          <w:p w14:paraId="064298D7" w14:textId="77777777" w:rsidR="00FE7F0B" w:rsidRPr="00554CD8" w:rsidRDefault="00FE7F0B" w:rsidP="007026F7">
            <w:pPr>
              <w:outlineLvl w:val="0"/>
              <w:rPr>
                <w:b/>
                <w:sz w:val="20"/>
                <w:szCs w:val="20"/>
              </w:rPr>
            </w:pPr>
            <w:r w:rsidRPr="00554CD8">
              <w:rPr>
                <w:b/>
                <w:sz w:val="20"/>
                <w:szCs w:val="20"/>
              </w:rPr>
              <w:t>Výsledek</w:t>
            </w:r>
          </w:p>
        </w:tc>
        <w:tc>
          <w:tcPr>
            <w:tcW w:w="2684" w:type="dxa"/>
            <w:shd w:val="clear" w:color="auto" w:fill="A6A6A6"/>
          </w:tcPr>
          <w:p w14:paraId="43EE1E30" w14:textId="77777777" w:rsidR="00FE7F0B" w:rsidRPr="00554CD8" w:rsidRDefault="00FE7F0B" w:rsidP="007026F7">
            <w:pPr>
              <w:outlineLvl w:val="0"/>
              <w:rPr>
                <w:b/>
                <w:sz w:val="20"/>
                <w:szCs w:val="20"/>
              </w:rPr>
            </w:pPr>
            <w:r w:rsidRPr="00554CD8">
              <w:rPr>
                <w:b/>
                <w:sz w:val="20"/>
                <w:szCs w:val="20"/>
              </w:rPr>
              <w:t>Poznámka</w:t>
            </w:r>
            <w:r w:rsidRPr="00554CD8">
              <w:rPr>
                <w:sz w:val="20"/>
                <w:szCs w:val="20"/>
                <w:vertAlign w:val="superscript"/>
              </w:rPr>
              <w:t>*)</w:t>
            </w:r>
          </w:p>
        </w:tc>
      </w:tr>
      <w:tr w:rsidR="00FE7F0B" w14:paraId="06E041F0" w14:textId="77777777" w:rsidTr="007026F7">
        <w:tc>
          <w:tcPr>
            <w:tcW w:w="2808" w:type="dxa"/>
            <w:shd w:val="clear" w:color="auto" w:fill="auto"/>
          </w:tcPr>
          <w:p w14:paraId="748B712A" w14:textId="77777777" w:rsidR="00FE7F0B" w:rsidRPr="00554CD8" w:rsidRDefault="00FE7F0B" w:rsidP="007026F7">
            <w:pPr>
              <w:outlineLvl w:val="0"/>
              <w:rPr>
                <w:b/>
                <w:sz w:val="20"/>
                <w:szCs w:val="20"/>
              </w:rPr>
            </w:pPr>
            <w:r w:rsidRPr="00554CD8">
              <w:rPr>
                <w:b/>
                <w:sz w:val="20"/>
                <w:szCs w:val="20"/>
              </w:rPr>
              <w:t>Parametry pro zálohování</w:t>
            </w:r>
          </w:p>
        </w:tc>
        <w:tc>
          <w:tcPr>
            <w:tcW w:w="1538" w:type="dxa"/>
            <w:shd w:val="clear" w:color="auto" w:fill="auto"/>
          </w:tcPr>
          <w:p w14:paraId="24813BB1" w14:textId="77777777" w:rsidR="00FE7F0B" w:rsidRPr="00554CD8" w:rsidRDefault="00FE7F0B" w:rsidP="007026F7">
            <w:pPr>
              <w:outlineLvl w:val="0"/>
              <w:rPr>
                <w:sz w:val="20"/>
                <w:szCs w:val="20"/>
              </w:rPr>
            </w:pPr>
          </w:p>
        </w:tc>
        <w:tc>
          <w:tcPr>
            <w:tcW w:w="1538" w:type="dxa"/>
            <w:shd w:val="clear" w:color="auto" w:fill="auto"/>
          </w:tcPr>
          <w:p w14:paraId="0CDBAA47" w14:textId="77777777" w:rsidR="00FE7F0B" w:rsidRPr="00554CD8" w:rsidRDefault="00FE7F0B" w:rsidP="007026F7">
            <w:pPr>
              <w:outlineLvl w:val="0"/>
              <w:rPr>
                <w:sz w:val="20"/>
                <w:szCs w:val="20"/>
              </w:rPr>
            </w:pPr>
          </w:p>
        </w:tc>
        <w:tc>
          <w:tcPr>
            <w:tcW w:w="2684" w:type="dxa"/>
            <w:shd w:val="clear" w:color="auto" w:fill="auto"/>
          </w:tcPr>
          <w:p w14:paraId="62202960" w14:textId="77777777" w:rsidR="00FE7F0B" w:rsidRPr="00554CD8" w:rsidRDefault="00FE7F0B" w:rsidP="007026F7">
            <w:pPr>
              <w:outlineLvl w:val="0"/>
              <w:rPr>
                <w:sz w:val="20"/>
                <w:szCs w:val="20"/>
              </w:rPr>
            </w:pPr>
          </w:p>
        </w:tc>
      </w:tr>
      <w:tr w:rsidR="00FE7F0B" w14:paraId="50C3F144" w14:textId="77777777" w:rsidTr="007026F7">
        <w:tc>
          <w:tcPr>
            <w:tcW w:w="2808" w:type="dxa"/>
            <w:shd w:val="clear" w:color="auto" w:fill="auto"/>
          </w:tcPr>
          <w:p w14:paraId="644E438A" w14:textId="77777777" w:rsidR="00FE7F0B" w:rsidRPr="00554CD8" w:rsidRDefault="00FE7F0B" w:rsidP="007026F7">
            <w:pPr>
              <w:outlineLvl w:val="0"/>
              <w:rPr>
                <w:sz w:val="20"/>
                <w:szCs w:val="20"/>
              </w:rPr>
            </w:pPr>
            <w:r w:rsidRPr="00554CD8">
              <w:rPr>
                <w:sz w:val="20"/>
                <w:szCs w:val="20"/>
              </w:rPr>
              <w:t>Kompatibilita s</w:t>
            </w:r>
            <w:r>
              <w:rPr>
                <w:sz w:val="20"/>
                <w:szCs w:val="20"/>
              </w:rPr>
              <w:t> </w:t>
            </w:r>
            <w:proofErr w:type="spellStart"/>
            <w:r w:rsidRPr="00554CD8">
              <w:rPr>
                <w:sz w:val="20"/>
                <w:szCs w:val="20"/>
              </w:rPr>
              <w:t>DataProtector</w:t>
            </w:r>
            <w:proofErr w:type="spellEnd"/>
          </w:p>
        </w:tc>
        <w:tc>
          <w:tcPr>
            <w:tcW w:w="1538" w:type="dxa"/>
            <w:shd w:val="clear" w:color="auto" w:fill="auto"/>
          </w:tcPr>
          <w:p w14:paraId="2981FD8B" w14:textId="77777777" w:rsidR="00FE7F0B" w:rsidRPr="00554CD8" w:rsidRDefault="00F82C8B" w:rsidP="007026F7">
            <w:pPr>
              <w:outlineLvl w:val="0"/>
              <w:rPr>
                <w:sz w:val="20"/>
                <w:szCs w:val="20"/>
              </w:rPr>
            </w:pPr>
            <w:r>
              <w:rPr>
                <w:sz w:val="20"/>
                <w:szCs w:val="20"/>
              </w:rPr>
              <w:t>ano</w:t>
            </w:r>
          </w:p>
        </w:tc>
        <w:tc>
          <w:tcPr>
            <w:tcW w:w="1538" w:type="dxa"/>
            <w:shd w:val="clear" w:color="auto" w:fill="auto"/>
          </w:tcPr>
          <w:p w14:paraId="7AE8935C" w14:textId="77777777" w:rsidR="00FE7F0B" w:rsidRPr="00554CD8" w:rsidRDefault="00FE7F0B" w:rsidP="007026F7">
            <w:pPr>
              <w:outlineLvl w:val="0"/>
              <w:rPr>
                <w:sz w:val="20"/>
                <w:szCs w:val="20"/>
              </w:rPr>
            </w:pPr>
          </w:p>
        </w:tc>
        <w:tc>
          <w:tcPr>
            <w:tcW w:w="2684" w:type="dxa"/>
            <w:shd w:val="clear" w:color="auto" w:fill="auto"/>
          </w:tcPr>
          <w:p w14:paraId="476A36C5" w14:textId="77777777" w:rsidR="00FE7F0B" w:rsidRPr="00554CD8" w:rsidRDefault="00FE7F0B" w:rsidP="007026F7">
            <w:pPr>
              <w:outlineLvl w:val="0"/>
              <w:rPr>
                <w:sz w:val="20"/>
                <w:szCs w:val="20"/>
              </w:rPr>
            </w:pPr>
          </w:p>
        </w:tc>
      </w:tr>
      <w:tr w:rsidR="00FE7F0B" w14:paraId="64DF9771" w14:textId="77777777" w:rsidTr="007026F7">
        <w:tc>
          <w:tcPr>
            <w:tcW w:w="2808" w:type="dxa"/>
            <w:shd w:val="clear" w:color="auto" w:fill="auto"/>
          </w:tcPr>
          <w:p w14:paraId="080BA568" w14:textId="77777777" w:rsidR="00FE7F0B" w:rsidRPr="004D1342" w:rsidRDefault="00FE7F0B" w:rsidP="007026F7">
            <w:pPr>
              <w:outlineLvl w:val="0"/>
              <w:rPr>
                <w:sz w:val="20"/>
                <w:szCs w:val="20"/>
              </w:rPr>
            </w:pPr>
            <w:r w:rsidRPr="004D1342">
              <w:rPr>
                <w:sz w:val="20"/>
                <w:szCs w:val="20"/>
              </w:rPr>
              <w:t>Kapacita (v každé lokalitě)</w:t>
            </w:r>
          </w:p>
        </w:tc>
        <w:tc>
          <w:tcPr>
            <w:tcW w:w="1538" w:type="dxa"/>
            <w:shd w:val="clear" w:color="auto" w:fill="auto"/>
          </w:tcPr>
          <w:p w14:paraId="41D5493E" w14:textId="77777777" w:rsidR="00FE7F0B" w:rsidRPr="004D1342" w:rsidRDefault="00FE7F0B" w:rsidP="007026F7">
            <w:pPr>
              <w:outlineLvl w:val="0"/>
              <w:rPr>
                <w:sz w:val="20"/>
                <w:szCs w:val="20"/>
              </w:rPr>
            </w:pPr>
            <w:r w:rsidRPr="004D1342">
              <w:rPr>
                <w:sz w:val="20"/>
                <w:szCs w:val="20"/>
              </w:rPr>
              <w:t>4000 TB</w:t>
            </w:r>
          </w:p>
        </w:tc>
        <w:tc>
          <w:tcPr>
            <w:tcW w:w="1538" w:type="dxa"/>
            <w:shd w:val="clear" w:color="auto" w:fill="auto"/>
          </w:tcPr>
          <w:p w14:paraId="2E67ADC9" w14:textId="77777777" w:rsidR="00FE7F0B" w:rsidRPr="00EA6038" w:rsidRDefault="00FE7F0B" w:rsidP="007026F7">
            <w:pPr>
              <w:outlineLvl w:val="0"/>
              <w:rPr>
                <w:sz w:val="20"/>
                <w:szCs w:val="20"/>
                <w:highlight w:val="yellow"/>
              </w:rPr>
            </w:pPr>
          </w:p>
        </w:tc>
        <w:tc>
          <w:tcPr>
            <w:tcW w:w="2684" w:type="dxa"/>
            <w:shd w:val="clear" w:color="auto" w:fill="auto"/>
          </w:tcPr>
          <w:p w14:paraId="5A82BED3" w14:textId="77777777" w:rsidR="00FE7F0B" w:rsidRPr="00554CD8" w:rsidRDefault="00FE7F0B" w:rsidP="007026F7">
            <w:pPr>
              <w:outlineLvl w:val="0"/>
              <w:rPr>
                <w:sz w:val="20"/>
                <w:szCs w:val="20"/>
              </w:rPr>
            </w:pPr>
          </w:p>
        </w:tc>
      </w:tr>
      <w:tr w:rsidR="00FE7F0B" w14:paraId="625E7347" w14:textId="77777777" w:rsidTr="007026F7">
        <w:tc>
          <w:tcPr>
            <w:tcW w:w="2808" w:type="dxa"/>
            <w:shd w:val="clear" w:color="auto" w:fill="auto"/>
          </w:tcPr>
          <w:p w14:paraId="70C1AE61" w14:textId="77777777" w:rsidR="00FE7F0B" w:rsidRPr="004D1342" w:rsidRDefault="00FE7F0B" w:rsidP="007026F7">
            <w:pPr>
              <w:outlineLvl w:val="0"/>
              <w:rPr>
                <w:sz w:val="20"/>
                <w:szCs w:val="20"/>
              </w:rPr>
            </w:pPr>
            <w:r w:rsidRPr="004D1342">
              <w:rPr>
                <w:sz w:val="20"/>
                <w:szCs w:val="20"/>
              </w:rPr>
              <w:t>Počet paralelních session</w:t>
            </w:r>
          </w:p>
        </w:tc>
        <w:tc>
          <w:tcPr>
            <w:tcW w:w="1538" w:type="dxa"/>
            <w:shd w:val="clear" w:color="auto" w:fill="auto"/>
          </w:tcPr>
          <w:p w14:paraId="514BA165" w14:textId="77777777" w:rsidR="00FE7F0B" w:rsidRPr="004D1342" w:rsidRDefault="005410BB" w:rsidP="007026F7">
            <w:pPr>
              <w:outlineLvl w:val="0"/>
              <w:rPr>
                <w:sz w:val="20"/>
                <w:szCs w:val="20"/>
              </w:rPr>
            </w:pPr>
            <w:r>
              <w:rPr>
                <w:sz w:val="20"/>
                <w:szCs w:val="20"/>
              </w:rPr>
              <w:t>20</w:t>
            </w:r>
          </w:p>
        </w:tc>
        <w:tc>
          <w:tcPr>
            <w:tcW w:w="1538" w:type="dxa"/>
            <w:shd w:val="clear" w:color="auto" w:fill="auto"/>
          </w:tcPr>
          <w:p w14:paraId="5D7B77BB" w14:textId="77777777" w:rsidR="00FE7F0B" w:rsidRPr="00EA6038" w:rsidRDefault="00FE7F0B" w:rsidP="007026F7">
            <w:pPr>
              <w:outlineLvl w:val="0"/>
              <w:rPr>
                <w:sz w:val="20"/>
                <w:szCs w:val="20"/>
                <w:highlight w:val="yellow"/>
              </w:rPr>
            </w:pPr>
          </w:p>
        </w:tc>
        <w:tc>
          <w:tcPr>
            <w:tcW w:w="2684" w:type="dxa"/>
            <w:shd w:val="clear" w:color="auto" w:fill="auto"/>
          </w:tcPr>
          <w:p w14:paraId="64AD2B2E" w14:textId="77777777" w:rsidR="00FE7F0B" w:rsidRPr="00554CD8" w:rsidRDefault="00FE7F0B" w:rsidP="007026F7">
            <w:pPr>
              <w:outlineLvl w:val="0"/>
              <w:rPr>
                <w:sz w:val="20"/>
                <w:szCs w:val="20"/>
              </w:rPr>
            </w:pPr>
          </w:p>
        </w:tc>
      </w:tr>
      <w:tr w:rsidR="00FE7F0B" w14:paraId="2219E77C" w14:textId="77777777" w:rsidTr="007026F7">
        <w:tc>
          <w:tcPr>
            <w:tcW w:w="2808" w:type="dxa"/>
            <w:shd w:val="clear" w:color="auto" w:fill="auto"/>
          </w:tcPr>
          <w:p w14:paraId="5C795663" w14:textId="77777777" w:rsidR="00FE7F0B" w:rsidRPr="004D1342" w:rsidRDefault="00FE7F0B" w:rsidP="007026F7">
            <w:pPr>
              <w:outlineLvl w:val="0"/>
              <w:rPr>
                <w:sz w:val="20"/>
                <w:szCs w:val="20"/>
              </w:rPr>
            </w:pPr>
            <w:r w:rsidRPr="004D1342">
              <w:rPr>
                <w:sz w:val="20"/>
                <w:szCs w:val="20"/>
              </w:rPr>
              <w:t>Celkový výkon</w:t>
            </w:r>
          </w:p>
        </w:tc>
        <w:tc>
          <w:tcPr>
            <w:tcW w:w="1538" w:type="dxa"/>
            <w:shd w:val="clear" w:color="auto" w:fill="auto"/>
          </w:tcPr>
          <w:p w14:paraId="35F40DE0" w14:textId="77777777" w:rsidR="00FE7F0B" w:rsidRPr="004D1342" w:rsidRDefault="005410BB" w:rsidP="007026F7">
            <w:pPr>
              <w:outlineLvl w:val="0"/>
              <w:rPr>
                <w:sz w:val="20"/>
                <w:szCs w:val="20"/>
              </w:rPr>
            </w:pPr>
            <w:r>
              <w:rPr>
                <w:sz w:val="20"/>
                <w:szCs w:val="20"/>
              </w:rPr>
              <w:t>20</w:t>
            </w:r>
            <w:r w:rsidR="00FE7F0B" w:rsidRPr="004D1342">
              <w:rPr>
                <w:sz w:val="20"/>
                <w:szCs w:val="20"/>
              </w:rPr>
              <w:t>00 MB/s</w:t>
            </w:r>
          </w:p>
        </w:tc>
        <w:tc>
          <w:tcPr>
            <w:tcW w:w="1538" w:type="dxa"/>
            <w:shd w:val="clear" w:color="auto" w:fill="auto"/>
          </w:tcPr>
          <w:p w14:paraId="6EC51227" w14:textId="77777777" w:rsidR="00FE7F0B" w:rsidRPr="00EA6038" w:rsidRDefault="00FE7F0B" w:rsidP="007026F7">
            <w:pPr>
              <w:outlineLvl w:val="0"/>
              <w:rPr>
                <w:sz w:val="20"/>
                <w:szCs w:val="20"/>
                <w:highlight w:val="yellow"/>
              </w:rPr>
            </w:pPr>
          </w:p>
        </w:tc>
        <w:tc>
          <w:tcPr>
            <w:tcW w:w="2684" w:type="dxa"/>
            <w:shd w:val="clear" w:color="auto" w:fill="auto"/>
          </w:tcPr>
          <w:p w14:paraId="195662D3" w14:textId="77777777" w:rsidR="00FE7F0B" w:rsidRPr="00554CD8" w:rsidRDefault="00FE7F0B" w:rsidP="007026F7">
            <w:pPr>
              <w:outlineLvl w:val="0"/>
              <w:rPr>
                <w:sz w:val="20"/>
                <w:szCs w:val="20"/>
              </w:rPr>
            </w:pPr>
          </w:p>
        </w:tc>
      </w:tr>
      <w:tr w:rsidR="00FE7F0B" w14:paraId="4F6D975B" w14:textId="77777777" w:rsidTr="007026F7">
        <w:tc>
          <w:tcPr>
            <w:tcW w:w="2808" w:type="dxa"/>
            <w:shd w:val="clear" w:color="auto" w:fill="auto"/>
          </w:tcPr>
          <w:p w14:paraId="56D247AD" w14:textId="77777777" w:rsidR="00FE7F0B" w:rsidRPr="004D1342" w:rsidRDefault="00FE7F0B" w:rsidP="007026F7">
            <w:pPr>
              <w:outlineLvl w:val="0"/>
              <w:rPr>
                <w:sz w:val="20"/>
                <w:szCs w:val="20"/>
              </w:rPr>
            </w:pPr>
            <w:r w:rsidRPr="004D1342">
              <w:rPr>
                <w:sz w:val="20"/>
                <w:szCs w:val="20"/>
              </w:rPr>
              <w:t>Přístupová doba k médiu</w:t>
            </w:r>
          </w:p>
        </w:tc>
        <w:tc>
          <w:tcPr>
            <w:tcW w:w="1538" w:type="dxa"/>
            <w:shd w:val="clear" w:color="auto" w:fill="auto"/>
          </w:tcPr>
          <w:p w14:paraId="5C14AA90" w14:textId="77777777" w:rsidR="00FE7F0B" w:rsidRPr="004D1342" w:rsidRDefault="00FE7F0B" w:rsidP="007026F7">
            <w:pPr>
              <w:outlineLvl w:val="0"/>
              <w:rPr>
                <w:sz w:val="20"/>
                <w:szCs w:val="20"/>
              </w:rPr>
            </w:pPr>
            <w:r w:rsidRPr="004D1342">
              <w:rPr>
                <w:sz w:val="20"/>
                <w:szCs w:val="20"/>
              </w:rPr>
              <w:t>---</w:t>
            </w:r>
          </w:p>
        </w:tc>
        <w:tc>
          <w:tcPr>
            <w:tcW w:w="1538" w:type="dxa"/>
            <w:shd w:val="clear" w:color="auto" w:fill="auto"/>
          </w:tcPr>
          <w:p w14:paraId="1FE033AD" w14:textId="77777777" w:rsidR="00FE7F0B" w:rsidRPr="00EA6038" w:rsidRDefault="00FE7F0B" w:rsidP="007026F7">
            <w:pPr>
              <w:outlineLvl w:val="0"/>
              <w:rPr>
                <w:sz w:val="20"/>
                <w:szCs w:val="20"/>
                <w:highlight w:val="yellow"/>
              </w:rPr>
            </w:pPr>
          </w:p>
        </w:tc>
        <w:tc>
          <w:tcPr>
            <w:tcW w:w="2684" w:type="dxa"/>
            <w:shd w:val="clear" w:color="auto" w:fill="auto"/>
          </w:tcPr>
          <w:p w14:paraId="772B33C2" w14:textId="77777777" w:rsidR="00FE7F0B" w:rsidRPr="00554CD8" w:rsidRDefault="00FE7F0B" w:rsidP="007026F7">
            <w:pPr>
              <w:outlineLvl w:val="0"/>
              <w:rPr>
                <w:sz w:val="20"/>
                <w:szCs w:val="20"/>
              </w:rPr>
            </w:pPr>
          </w:p>
        </w:tc>
      </w:tr>
      <w:tr w:rsidR="00FE7F0B" w14:paraId="4090E8FE" w14:textId="77777777" w:rsidTr="007026F7">
        <w:tc>
          <w:tcPr>
            <w:tcW w:w="2808" w:type="dxa"/>
            <w:shd w:val="clear" w:color="auto" w:fill="auto"/>
          </w:tcPr>
          <w:p w14:paraId="3A545DE4" w14:textId="77777777" w:rsidR="00FE7F0B" w:rsidRPr="004D1342" w:rsidRDefault="00FE7F0B" w:rsidP="007026F7">
            <w:pPr>
              <w:outlineLvl w:val="0"/>
              <w:rPr>
                <w:sz w:val="20"/>
                <w:szCs w:val="20"/>
              </w:rPr>
            </w:pPr>
            <w:r w:rsidRPr="004D1342">
              <w:rPr>
                <w:sz w:val="20"/>
                <w:szCs w:val="20"/>
              </w:rPr>
              <w:t xml:space="preserve">Připojení </w:t>
            </w:r>
            <w:proofErr w:type="spellStart"/>
            <w:r w:rsidRPr="004D1342">
              <w:rPr>
                <w:sz w:val="20"/>
                <w:szCs w:val="20"/>
              </w:rPr>
              <w:t>drivů</w:t>
            </w:r>
            <w:proofErr w:type="spellEnd"/>
          </w:p>
        </w:tc>
        <w:tc>
          <w:tcPr>
            <w:tcW w:w="1538" w:type="dxa"/>
            <w:shd w:val="clear" w:color="auto" w:fill="auto"/>
          </w:tcPr>
          <w:p w14:paraId="51A2D9E1" w14:textId="77777777" w:rsidR="00FE7F0B" w:rsidRPr="004D1342" w:rsidRDefault="00FE7F0B" w:rsidP="007026F7">
            <w:pPr>
              <w:outlineLvl w:val="0"/>
              <w:rPr>
                <w:sz w:val="20"/>
                <w:szCs w:val="20"/>
              </w:rPr>
            </w:pPr>
            <w:r w:rsidRPr="004D1342">
              <w:rPr>
                <w:sz w:val="20"/>
                <w:szCs w:val="20"/>
              </w:rPr>
              <w:t>FC</w:t>
            </w:r>
            <w:r w:rsidR="005410BB">
              <w:rPr>
                <w:sz w:val="20"/>
                <w:szCs w:val="20"/>
              </w:rPr>
              <w:t>/LAN</w:t>
            </w:r>
          </w:p>
        </w:tc>
        <w:tc>
          <w:tcPr>
            <w:tcW w:w="1538" w:type="dxa"/>
            <w:shd w:val="clear" w:color="auto" w:fill="auto"/>
          </w:tcPr>
          <w:p w14:paraId="6F8D75B6" w14:textId="77777777" w:rsidR="00FE7F0B" w:rsidRPr="00EA6038" w:rsidRDefault="00FE7F0B" w:rsidP="007026F7">
            <w:pPr>
              <w:outlineLvl w:val="0"/>
              <w:rPr>
                <w:sz w:val="20"/>
                <w:szCs w:val="20"/>
                <w:highlight w:val="yellow"/>
              </w:rPr>
            </w:pPr>
          </w:p>
        </w:tc>
        <w:tc>
          <w:tcPr>
            <w:tcW w:w="2684" w:type="dxa"/>
            <w:shd w:val="clear" w:color="auto" w:fill="auto"/>
          </w:tcPr>
          <w:p w14:paraId="20E9B351" w14:textId="77777777" w:rsidR="00FE7F0B" w:rsidRPr="00554CD8" w:rsidRDefault="00FE7F0B" w:rsidP="007026F7">
            <w:pPr>
              <w:outlineLvl w:val="0"/>
              <w:rPr>
                <w:sz w:val="20"/>
                <w:szCs w:val="20"/>
              </w:rPr>
            </w:pPr>
          </w:p>
        </w:tc>
      </w:tr>
      <w:tr w:rsidR="00FE7F0B" w14:paraId="5B8FB603" w14:textId="77777777" w:rsidTr="007026F7">
        <w:tc>
          <w:tcPr>
            <w:tcW w:w="2808" w:type="dxa"/>
            <w:shd w:val="clear" w:color="auto" w:fill="auto"/>
          </w:tcPr>
          <w:p w14:paraId="12472574" w14:textId="77777777" w:rsidR="00FE7F0B" w:rsidRPr="004D1342" w:rsidRDefault="00FE7F0B" w:rsidP="007026F7">
            <w:pPr>
              <w:outlineLvl w:val="0"/>
              <w:rPr>
                <w:sz w:val="20"/>
                <w:szCs w:val="20"/>
              </w:rPr>
            </w:pPr>
            <w:r w:rsidRPr="004D1342">
              <w:rPr>
                <w:sz w:val="20"/>
                <w:szCs w:val="20"/>
              </w:rPr>
              <w:t xml:space="preserve">Připojení </w:t>
            </w:r>
            <w:proofErr w:type="spellStart"/>
            <w:r w:rsidRPr="004D1342">
              <w:rPr>
                <w:sz w:val="20"/>
                <w:szCs w:val="20"/>
              </w:rPr>
              <w:t>drivů</w:t>
            </w:r>
            <w:proofErr w:type="spellEnd"/>
          </w:p>
        </w:tc>
        <w:tc>
          <w:tcPr>
            <w:tcW w:w="1538" w:type="dxa"/>
            <w:shd w:val="clear" w:color="auto" w:fill="auto"/>
          </w:tcPr>
          <w:p w14:paraId="4E748A10" w14:textId="77777777" w:rsidR="00FE7F0B" w:rsidRPr="004D1342" w:rsidRDefault="00FE7F0B" w:rsidP="007026F7">
            <w:pPr>
              <w:outlineLvl w:val="0"/>
              <w:rPr>
                <w:sz w:val="20"/>
                <w:szCs w:val="20"/>
              </w:rPr>
            </w:pPr>
            <w:r w:rsidRPr="004D1342">
              <w:rPr>
                <w:sz w:val="20"/>
                <w:szCs w:val="20"/>
              </w:rPr>
              <w:t>identifikace</w:t>
            </w:r>
          </w:p>
        </w:tc>
        <w:tc>
          <w:tcPr>
            <w:tcW w:w="1538" w:type="dxa"/>
            <w:shd w:val="clear" w:color="auto" w:fill="auto"/>
          </w:tcPr>
          <w:p w14:paraId="67E1671F" w14:textId="77777777" w:rsidR="00FE7F0B" w:rsidRPr="00EA6038" w:rsidRDefault="00FE7F0B" w:rsidP="007026F7">
            <w:pPr>
              <w:outlineLvl w:val="0"/>
              <w:rPr>
                <w:sz w:val="20"/>
                <w:szCs w:val="20"/>
                <w:highlight w:val="yellow"/>
              </w:rPr>
            </w:pPr>
          </w:p>
        </w:tc>
        <w:tc>
          <w:tcPr>
            <w:tcW w:w="2684" w:type="dxa"/>
            <w:shd w:val="clear" w:color="auto" w:fill="auto"/>
          </w:tcPr>
          <w:p w14:paraId="4D3DEBE6" w14:textId="77777777" w:rsidR="00FE7F0B" w:rsidRPr="00554CD8" w:rsidRDefault="00FE7F0B" w:rsidP="007026F7">
            <w:pPr>
              <w:outlineLvl w:val="0"/>
              <w:rPr>
                <w:sz w:val="20"/>
                <w:szCs w:val="20"/>
              </w:rPr>
            </w:pPr>
          </w:p>
        </w:tc>
      </w:tr>
      <w:tr w:rsidR="00FE7F0B" w14:paraId="668808A4" w14:textId="77777777" w:rsidTr="007026F7">
        <w:tc>
          <w:tcPr>
            <w:tcW w:w="2808" w:type="dxa"/>
            <w:shd w:val="clear" w:color="auto" w:fill="auto"/>
          </w:tcPr>
          <w:p w14:paraId="33467AAA" w14:textId="77777777" w:rsidR="00FE7F0B" w:rsidRPr="004D1342" w:rsidRDefault="00FE7F0B" w:rsidP="007026F7">
            <w:pPr>
              <w:outlineLvl w:val="0"/>
              <w:rPr>
                <w:sz w:val="20"/>
                <w:szCs w:val="20"/>
              </w:rPr>
            </w:pPr>
            <w:r w:rsidRPr="004D1342">
              <w:rPr>
                <w:sz w:val="20"/>
                <w:szCs w:val="20"/>
              </w:rPr>
              <w:t>Přenos dat mezi objekty</w:t>
            </w:r>
          </w:p>
        </w:tc>
        <w:tc>
          <w:tcPr>
            <w:tcW w:w="1538" w:type="dxa"/>
            <w:shd w:val="clear" w:color="auto" w:fill="auto"/>
          </w:tcPr>
          <w:p w14:paraId="31DCA2FA" w14:textId="77777777" w:rsidR="00FE7F0B" w:rsidRPr="004D1342" w:rsidRDefault="00FE7F0B" w:rsidP="007026F7">
            <w:pPr>
              <w:outlineLvl w:val="0"/>
              <w:rPr>
                <w:sz w:val="20"/>
                <w:szCs w:val="20"/>
              </w:rPr>
            </w:pPr>
            <w:r w:rsidRPr="004D1342">
              <w:rPr>
                <w:sz w:val="20"/>
                <w:szCs w:val="20"/>
              </w:rPr>
              <w:t>FC</w:t>
            </w:r>
            <w:r w:rsidR="005410BB">
              <w:rPr>
                <w:sz w:val="20"/>
                <w:szCs w:val="20"/>
              </w:rPr>
              <w:t>/LAN</w:t>
            </w:r>
          </w:p>
        </w:tc>
        <w:tc>
          <w:tcPr>
            <w:tcW w:w="1538" w:type="dxa"/>
            <w:shd w:val="clear" w:color="auto" w:fill="auto"/>
          </w:tcPr>
          <w:p w14:paraId="786514C7" w14:textId="77777777" w:rsidR="00FE7F0B" w:rsidRPr="00EA6038" w:rsidRDefault="00FE7F0B" w:rsidP="007026F7">
            <w:pPr>
              <w:outlineLvl w:val="0"/>
              <w:rPr>
                <w:sz w:val="20"/>
                <w:szCs w:val="20"/>
                <w:highlight w:val="yellow"/>
              </w:rPr>
            </w:pPr>
          </w:p>
        </w:tc>
        <w:tc>
          <w:tcPr>
            <w:tcW w:w="2684" w:type="dxa"/>
            <w:shd w:val="clear" w:color="auto" w:fill="auto"/>
          </w:tcPr>
          <w:p w14:paraId="58DB0CD4" w14:textId="77777777" w:rsidR="00FE7F0B" w:rsidRPr="00554CD8" w:rsidRDefault="00FE7F0B" w:rsidP="007026F7">
            <w:pPr>
              <w:outlineLvl w:val="0"/>
              <w:rPr>
                <w:sz w:val="20"/>
                <w:szCs w:val="20"/>
              </w:rPr>
            </w:pPr>
          </w:p>
        </w:tc>
      </w:tr>
      <w:tr w:rsidR="00FE7F0B" w14:paraId="4AD21C9C" w14:textId="77777777" w:rsidTr="007026F7">
        <w:tc>
          <w:tcPr>
            <w:tcW w:w="2808" w:type="dxa"/>
            <w:shd w:val="clear" w:color="auto" w:fill="auto"/>
          </w:tcPr>
          <w:p w14:paraId="0BC05D70" w14:textId="77777777" w:rsidR="00FE7F0B" w:rsidRPr="004D1342" w:rsidRDefault="00FE7F0B" w:rsidP="007026F7">
            <w:pPr>
              <w:outlineLvl w:val="0"/>
              <w:rPr>
                <w:sz w:val="20"/>
                <w:szCs w:val="20"/>
              </w:rPr>
            </w:pPr>
            <w:r w:rsidRPr="004D1342">
              <w:rPr>
                <w:sz w:val="20"/>
                <w:szCs w:val="20"/>
              </w:rPr>
              <w:t>Dostupnost</w:t>
            </w:r>
          </w:p>
        </w:tc>
        <w:tc>
          <w:tcPr>
            <w:tcW w:w="1538" w:type="dxa"/>
            <w:shd w:val="clear" w:color="auto" w:fill="auto"/>
          </w:tcPr>
          <w:p w14:paraId="6DCD4DB4" w14:textId="77777777" w:rsidR="00FE7F0B" w:rsidRPr="004D1342" w:rsidRDefault="00FE7F0B" w:rsidP="007026F7">
            <w:pPr>
              <w:outlineLvl w:val="0"/>
              <w:rPr>
                <w:sz w:val="20"/>
                <w:szCs w:val="20"/>
              </w:rPr>
            </w:pPr>
            <w:r w:rsidRPr="004D1342">
              <w:rPr>
                <w:sz w:val="20"/>
                <w:szCs w:val="20"/>
              </w:rPr>
              <w:t xml:space="preserve">24x7, upgrade </w:t>
            </w:r>
            <w:proofErr w:type="spellStart"/>
            <w:r w:rsidRPr="004D1342">
              <w:rPr>
                <w:sz w:val="20"/>
                <w:szCs w:val="20"/>
              </w:rPr>
              <w:t>mikrokódu</w:t>
            </w:r>
            <w:proofErr w:type="spellEnd"/>
            <w:r w:rsidRPr="004D1342">
              <w:rPr>
                <w:sz w:val="20"/>
                <w:szCs w:val="20"/>
              </w:rPr>
              <w:t xml:space="preserve"> a výměna komponent za provozu</w:t>
            </w:r>
          </w:p>
        </w:tc>
        <w:tc>
          <w:tcPr>
            <w:tcW w:w="1538" w:type="dxa"/>
            <w:shd w:val="clear" w:color="auto" w:fill="auto"/>
          </w:tcPr>
          <w:p w14:paraId="782ADF2F" w14:textId="77777777" w:rsidR="00FE7F0B" w:rsidRPr="00EA6038" w:rsidRDefault="00FE7F0B" w:rsidP="007026F7">
            <w:pPr>
              <w:outlineLvl w:val="0"/>
              <w:rPr>
                <w:sz w:val="20"/>
                <w:szCs w:val="20"/>
                <w:highlight w:val="yellow"/>
              </w:rPr>
            </w:pPr>
          </w:p>
        </w:tc>
        <w:tc>
          <w:tcPr>
            <w:tcW w:w="2684" w:type="dxa"/>
            <w:shd w:val="clear" w:color="auto" w:fill="auto"/>
          </w:tcPr>
          <w:p w14:paraId="1FC10463" w14:textId="77777777" w:rsidR="00FE7F0B" w:rsidRPr="00554CD8" w:rsidRDefault="00FE7F0B" w:rsidP="007026F7">
            <w:pPr>
              <w:outlineLvl w:val="0"/>
              <w:rPr>
                <w:sz w:val="20"/>
                <w:szCs w:val="20"/>
              </w:rPr>
            </w:pPr>
          </w:p>
        </w:tc>
      </w:tr>
      <w:tr w:rsidR="00FE7F0B" w14:paraId="6023B596" w14:textId="77777777" w:rsidTr="007026F7">
        <w:tc>
          <w:tcPr>
            <w:tcW w:w="2808" w:type="dxa"/>
            <w:shd w:val="clear" w:color="auto" w:fill="auto"/>
          </w:tcPr>
          <w:p w14:paraId="79A073EB" w14:textId="77777777" w:rsidR="00FE7F0B" w:rsidRPr="004D1342" w:rsidRDefault="00FE7F0B" w:rsidP="007026F7">
            <w:pPr>
              <w:outlineLvl w:val="0"/>
              <w:rPr>
                <w:sz w:val="20"/>
                <w:szCs w:val="20"/>
              </w:rPr>
            </w:pPr>
            <w:r w:rsidRPr="004D1342">
              <w:rPr>
                <w:sz w:val="20"/>
                <w:szCs w:val="20"/>
              </w:rPr>
              <w:t>Uložení informací</w:t>
            </w:r>
          </w:p>
        </w:tc>
        <w:tc>
          <w:tcPr>
            <w:tcW w:w="1538" w:type="dxa"/>
            <w:shd w:val="clear" w:color="auto" w:fill="auto"/>
          </w:tcPr>
          <w:p w14:paraId="1B8C0A1D" w14:textId="77777777" w:rsidR="00FE7F0B" w:rsidRPr="004D1342" w:rsidRDefault="00FE7F0B" w:rsidP="007026F7">
            <w:pPr>
              <w:outlineLvl w:val="0"/>
              <w:rPr>
                <w:sz w:val="20"/>
                <w:szCs w:val="20"/>
              </w:rPr>
            </w:pPr>
            <w:r w:rsidRPr="004D1342">
              <w:rPr>
                <w:sz w:val="20"/>
                <w:szCs w:val="20"/>
              </w:rPr>
              <w:t>Zachovány po výpadku napájení</w:t>
            </w:r>
          </w:p>
        </w:tc>
        <w:tc>
          <w:tcPr>
            <w:tcW w:w="1538" w:type="dxa"/>
            <w:shd w:val="clear" w:color="auto" w:fill="auto"/>
          </w:tcPr>
          <w:p w14:paraId="666CCB3B" w14:textId="77777777" w:rsidR="00FE7F0B" w:rsidRPr="00EA6038" w:rsidRDefault="00FE7F0B" w:rsidP="007026F7">
            <w:pPr>
              <w:outlineLvl w:val="0"/>
              <w:rPr>
                <w:sz w:val="20"/>
                <w:szCs w:val="20"/>
                <w:highlight w:val="yellow"/>
              </w:rPr>
            </w:pPr>
          </w:p>
        </w:tc>
        <w:tc>
          <w:tcPr>
            <w:tcW w:w="2684" w:type="dxa"/>
            <w:shd w:val="clear" w:color="auto" w:fill="auto"/>
          </w:tcPr>
          <w:p w14:paraId="76BD8852" w14:textId="77777777" w:rsidR="00FE7F0B" w:rsidRPr="00554CD8" w:rsidRDefault="00FE7F0B" w:rsidP="007026F7">
            <w:pPr>
              <w:outlineLvl w:val="0"/>
              <w:rPr>
                <w:sz w:val="20"/>
                <w:szCs w:val="20"/>
              </w:rPr>
            </w:pPr>
          </w:p>
        </w:tc>
      </w:tr>
      <w:tr w:rsidR="00FE7F0B" w14:paraId="278FA808" w14:textId="77777777" w:rsidTr="007026F7">
        <w:tc>
          <w:tcPr>
            <w:tcW w:w="2808" w:type="dxa"/>
            <w:shd w:val="clear" w:color="auto" w:fill="auto"/>
          </w:tcPr>
          <w:p w14:paraId="54FA28D0" w14:textId="77777777" w:rsidR="00FE7F0B" w:rsidRPr="00554CD8" w:rsidRDefault="00FE7F0B" w:rsidP="007026F7">
            <w:pPr>
              <w:outlineLvl w:val="0"/>
              <w:rPr>
                <w:sz w:val="20"/>
                <w:szCs w:val="20"/>
              </w:rPr>
            </w:pPr>
            <w:r w:rsidRPr="00554CD8">
              <w:rPr>
                <w:sz w:val="20"/>
                <w:szCs w:val="20"/>
              </w:rPr>
              <w:t xml:space="preserve">Provádění </w:t>
            </w:r>
            <w:r w:rsidR="005410BB">
              <w:rPr>
                <w:sz w:val="20"/>
                <w:szCs w:val="20"/>
              </w:rPr>
              <w:t>3.</w:t>
            </w:r>
            <w:r w:rsidR="008249AD">
              <w:rPr>
                <w:sz w:val="20"/>
                <w:szCs w:val="20"/>
              </w:rPr>
              <w:t xml:space="preserve"> </w:t>
            </w:r>
            <w:r w:rsidRPr="00554CD8">
              <w:rPr>
                <w:sz w:val="20"/>
                <w:szCs w:val="20"/>
              </w:rPr>
              <w:t>kopie dat</w:t>
            </w:r>
          </w:p>
        </w:tc>
        <w:tc>
          <w:tcPr>
            <w:tcW w:w="1538" w:type="dxa"/>
            <w:shd w:val="clear" w:color="auto" w:fill="auto"/>
          </w:tcPr>
          <w:p w14:paraId="1BFC8DEE" w14:textId="77777777" w:rsidR="00FE7F0B" w:rsidRPr="00554CD8" w:rsidRDefault="00FE7F0B" w:rsidP="007026F7">
            <w:pPr>
              <w:outlineLvl w:val="0"/>
              <w:rPr>
                <w:sz w:val="20"/>
                <w:szCs w:val="20"/>
              </w:rPr>
            </w:pPr>
            <w:r w:rsidRPr="00554CD8">
              <w:rPr>
                <w:sz w:val="20"/>
                <w:szCs w:val="20"/>
              </w:rPr>
              <w:t>Typ technologie</w:t>
            </w:r>
          </w:p>
        </w:tc>
        <w:tc>
          <w:tcPr>
            <w:tcW w:w="1538" w:type="dxa"/>
            <w:shd w:val="clear" w:color="auto" w:fill="auto"/>
          </w:tcPr>
          <w:p w14:paraId="42DD992F" w14:textId="77777777" w:rsidR="00FE7F0B" w:rsidRPr="00554CD8" w:rsidRDefault="00FE7F0B" w:rsidP="007026F7">
            <w:pPr>
              <w:outlineLvl w:val="0"/>
              <w:rPr>
                <w:sz w:val="20"/>
                <w:szCs w:val="20"/>
              </w:rPr>
            </w:pPr>
          </w:p>
        </w:tc>
        <w:tc>
          <w:tcPr>
            <w:tcW w:w="2684" w:type="dxa"/>
            <w:shd w:val="clear" w:color="auto" w:fill="auto"/>
          </w:tcPr>
          <w:p w14:paraId="4A4A82FB" w14:textId="77777777" w:rsidR="00FE7F0B" w:rsidRPr="00554CD8" w:rsidRDefault="00FE7F0B" w:rsidP="007026F7">
            <w:pPr>
              <w:outlineLvl w:val="0"/>
              <w:rPr>
                <w:sz w:val="20"/>
                <w:szCs w:val="20"/>
              </w:rPr>
            </w:pPr>
            <w:r w:rsidRPr="00554CD8">
              <w:rPr>
                <w:sz w:val="20"/>
                <w:szCs w:val="20"/>
              </w:rPr>
              <w:t>Pouze pro úplnost – formální doplnění</w:t>
            </w:r>
          </w:p>
        </w:tc>
      </w:tr>
      <w:tr w:rsidR="00FE7F0B" w14:paraId="6B87E2C9" w14:textId="77777777" w:rsidTr="007026F7">
        <w:tc>
          <w:tcPr>
            <w:tcW w:w="2808" w:type="dxa"/>
            <w:shd w:val="clear" w:color="auto" w:fill="auto"/>
          </w:tcPr>
          <w:p w14:paraId="4D2E145F" w14:textId="77777777" w:rsidR="00FE7F0B" w:rsidRPr="00554CD8" w:rsidRDefault="00FE7F0B" w:rsidP="007026F7">
            <w:pPr>
              <w:outlineLvl w:val="0"/>
              <w:rPr>
                <w:sz w:val="20"/>
                <w:szCs w:val="20"/>
              </w:rPr>
            </w:pPr>
            <w:r w:rsidRPr="00554CD8">
              <w:rPr>
                <w:sz w:val="20"/>
                <w:szCs w:val="20"/>
              </w:rPr>
              <w:t>Provádění kopie dat-výkonnost</w:t>
            </w:r>
          </w:p>
        </w:tc>
        <w:tc>
          <w:tcPr>
            <w:tcW w:w="1538" w:type="dxa"/>
            <w:shd w:val="clear" w:color="auto" w:fill="auto"/>
          </w:tcPr>
          <w:p w14:paraId="7BD055B4" w14:textId="77777777" w:rsidR="00FE7F0B" w:rsidRPr="00554CD8" w:rsidRDefault="00FE7F0B" w:rsidP="007026F7">
            <w:pPr>
              <w:outlineLvl w:val="0"/>
              <w:rPr>
                <w:sz w:val="20"/>
                <w:szCs w:val="20"/>
              </w:rPr>
            </w:pPr>
            <w:r w:rsidRPr="00554CD8">
              <w:rPr>
                <w:sz w:val="20"/>
                <w:szCs w:val="20"/>
              </w:rPr>
              <w:t>Bez ovlivnění prováděných záloh</w:t>
            </w:r>
          </w:p>
        </w:tc>
        <w:tc>
          <w:tcPr>
            <w:tcW w:w="1538" w:type="dxa"/>
            <w:shd w:val="clear" w:color="auto" w:fill="auto"/>
          </w:tcPr>
          <w:p w14:paraId="0274C864" w14:textId="77777777" w:rsidR="00FE7F0B" w:rsidRPr="00554CD8" w:rsidRDefault="00FE7F0B" w:rsidP="007026F7">
            <w:pPr>
              <w:outlineLvl w:val="0"/>
              <w:rPr>
                <w:sz w:val="20"/>
                <w:szCs w:val="20"/>
              </w:rPr>
            </w:pPr>
          </w:p>
        </w:tc>
        <w:tc>
          <w:tcPr>
            <w:tcW w:w="2684" w:type="dxa"/>
            <w:shd w:val="clear" w:color="auto" w:fill="auto"/>
          </w:tcPr>
          <w:p w14:paraId="55384A51" w14:textId="77777777" w:rsidR="00FE7F0B" w:rsidRPr="00554CD8" w:rsidRDefault="00FE7F0B" w:rsidP="007026F7">
            <w:pPr>
              <w:outlineLvl w:val="0"/>
              <w:rPr>
                <w:sz w:val="20"/>
                <w:szCs w:val="20"/>
              </w:rPr>
            </w:pPr>
            <w:r w:rsidRPr="00554CD8">
              <w:rPr>
                <w:sz w:val="20"/>
                <w:szCs w:val="20"/>
              </w:rPr>
              <w:t>Provádění kopií nesmí snižovat požadovanou výkonnost 200 MB/s</w:t>
            </w:r>
          </w:p>
        </w:tc>
      </w:tr>
      <w:tr w:rsidR="00FE7F0B" w14:paraId="73FC25D7" w14:textId="77777777" w:rsidTr="007026F7">
        <w:tc>
          <w:tcPr>
            <w:tcW w:w="2808" w:type="dxa"/>
            <w:shd w:val="clear" w:color="auto" w:fill="auto"/>
          </w:tcPr>
          <w:p w14:paraId="5714364C" w14:textId="77777777" w:rsidR="00FE7F0B" w:rsidRPr="00554CD8" w:rsidRDefault="00FE7F0B" w:rsidP="007026F7">
            <w:pPr>
              <w:outlineLvl w:val="0"/>
              <w:rPr>
                <w:sz w:val="20"/>
                <w:szCs w:val="20"/>
              </w:rPr>
            </w:pPr>
            <w:r w:rsidRPr="00554CD8">
              <w:rPr>
                <w:sz w:val="20"/>
                <w:szCs w:val="20"/>
              </w:rPr>
              <w:t>Provádění kopie dat-časová okna</w:t>
            </w:r>
          </w:p>
        </w:tc>
        <w:tc>
          <w:tcPr>
            <w:tcW w:w="1538" w:type="dxa"/>
            <w:shd w:val="clear" w:color="auto" w:fill="auto"/>
          </w:tcPr>
          <w:p w14:paraId="3D73F66C" w14:textId="77777777" w:rsidR="00FE7F0B" w:rsidRPr="00554CD8" w:rsidRDefault="00FE7F0B" w:rsidP="007026F7">
            <w:pPr>
              <w:outlineLvl w:val="0"/>
              <w:rPr>
                <w:sz w:val="20"/>
                <w:szCs w:val="20"/>
              </w:rPr>
            </w:pPr>
            <w:r w:rsidRPr="00554CD8">
              <w:rPr>
                <w:sz w:val="20"/>
                <w:szCs w:val="20"/>
              </w:rPr>
              <w:t>Ovlivňování časových oken stávajícíc</w:t>
            </w:r>
            <w:r>
              <w:rPr>
                <w:sz w:val="20"/>
                <w:szCs w:val="20"/>
              </w:rPr>
              <w:t>h</w:t>
            </w:r>
            <w:r w:rsidRPr="00554CD8">
              <w:rPr>
                <w:sz w:val="20"/>
                <w:szCs w:val="20"/>
              </w:rPr>
              <w:t xml:space="preserve"> </w:t>
            </w:r>
            <w:proofErr w:type="spellStart"/>
            <w:r w:rsidRPr="00554CD8">
              <w:rPr>
                <w:sz w:val="20"/>
                <w:szCs w:val="20"/>
              </w:rPr>
              <w:t>backupů</w:t>
            </w:r>
            <w:proofErr w:type="spellEnd"/>
          </w:p>
        </w:tc>
        <w:tc>
          <w:tcPr>
            <w:tcW w:w="1538" w:type="dxa"/>
            <w:shd w:val="clear" w:color="auto" w:fill="auto"/>
          </w:tcPr>
          <w:p w14:paraId="24C16DE5" w14:textId="77777777" w:rsidR="00FE7F0B" w:rsidRPr="00554CD8" w:rsidRDefault="00FE7F0B" w:rsidP="007026F7">
            <w:pPr>
              <w:outlineLvl w:val="0"/>
              <w:rPr>
                <w:sz w:val="20"/>
                <w:szCs w:val="20"/>
              </w:rPr>
            </w:pPr>
          </w:p>
        </w:tc>
        <w:tc>
          <w:tcPr>
            <w:tcW w:w="2684" w:type="dxa"/>
            <w:shd w:val="clear" w:color="auto" w:fill="auto"/>
          </w:tcPr>
          <w:p w14:paraId="2BA1A9CF" w14:textId="77777777" w:rsidR="00FE7F0B" w:rsidRPr="00554CD8" w:rsidRDefault="00FE7F0B" w:rsidP="007026F7">
            <w:pPr>
              <w:outlineLvl w:val="0"/>
              <w:rPr>
                <w:sz w:val="20"/>
                <w:szCs w:val="20"/>
              </w:rPr>
            </w:pPr>
          </w:p>
        </w:tc>
      </w:tr>
      <w:tr w:rsidR="00FE7F0B" w14:paraId="52FB5E2A" w14:textId="77777777" w:rsidTr="007026F7">
        <w:tc>
          <w:tcPr>
            <w:tcW w:w="2808" w:type="dxa"/>
            <w:shd w:val="clear" w:color="auto" w:fill="auto"/>
          </w:tcPr>
          <w:p w14:paraId="2B44996D" w14:textId="77777777" w:rsidR="00FE7F0B" w:rsidRPr="00554CD8" w:rsidRDefault="00FE7F0B" w:rsidP="007026F7">
            <w:pPr>
              <w:outlineLvl w:val="0"/>
              <w:rPr>
                <w:sz w:val="20"/>
                <w:szCs w:val="20"/>
              </w:rPr>
            </w:pPr>
            <w:r w:rsidRPr="00554CD8">
              <w:rPr>
                <w:sz w:val="20"/>
                <w:szCs w:val="20"/>
              </w:rPr>
              <w:t>Provádění kopie dat-aktualizace média DB</w:t>
            </w:r>
          </w:p>
        </w:tc>
        <w:tc>
          <w:tcPr>
            <w:tcW w:w="1538" w:type="dxa"/>
            <w:shd w:val="clear" w:color="auto" w:fill="auto"/>
          </w:tcPr>
          <w:p w14:paraId="01BEA8DE" w14:textId="77777777" w:rsidR="00FE7F0B" w:rsidRPr="00554CD8" w:rsidRDefault="00FE7F0B" w:rsidP="007026F7">
            <w:pPr>
              <w:outlineLvl w:val="0"/>
              <w:rPr>
                <w:sz w:val="20"/>
                <w:szCs w:val="20"/>
              </w:rPr>
            </w:pPr>
            <w:r w:rsidRPr="00554CD8">
              <w:rPr>
                <w:sz w:val="20"/>
                <w:szCs w:val="20"/>
              </w:rPr>
              <w:t>Zajištění aktualizace media DB</w:t>
            </w:r>
          </w:p>
        </w:tc>
        <w:tc>
          <w:tcPr>
            <w:tcW w:w="1538" w:type="dxa"/>
            <w:shd w:val="clear" w:color="auto" w:fill="auto"/>
          </w:tcPr>
          <w:p w14:paraId="0A60FDF4" w14:textId="77777777" w:rsidR="00FE7F0B" w:rsidRPr="00554CD8" w:rsidRDefault="00FE7F0B" w:rsidP="007026F7">
            <w:pPr>
              <w:outlineLvl w:val="0"/>
              <w:rPr>
                <w:sz w:val="20"/>
                <w:szCs w:val="20"/>
              </w:rPr>
            </w:pPr>
          </w:p>
        </w:tc>
        <w:tc>
          <w:tcPr>
            <w:tcW w:w="2684" w:type="dxa"/>
            <w:shd w:val="clear" w:color="auto" w:fill="auto"/>
          </w:tcPr>
          <w:p w14:paraId="45FB410D" w14:textId="77777777" w:rsidR="00FE7F0B" w:rsidRPr="00554CD8" w:rsidRDefault="00FE7F0B" w:rsidP="007026F7">
            <w:pPr>
              <w:outlineLvl w:val="0"/>
              <w:rPr>
                <w:sz w:val="20"/>
                <w:szCs w:val="20"/>
              </w:rPr>
            </w:pPr>
            <w:r w:rsidRPr="00554CD8">
              <w:rPr>
                <w:sz w:val="20"/>
                <w:szCs w:val="20"/>
              </w:rPr>
              <w:t>Jen v případě, že se replikace děje na jiné úrovni než DP</w:t>
            </w:r>
          </w:p>
        </w:tc>
      </w:tr>
      <w:tr w:rsidR="00FE7F0B" w14:paraId="59419C69" w14:textId="77777777" w:rsidTr="007026F7">
        <w:tc>
          <w:tcPr>
            <w:tcW w:w="2808" w:type="dxa"/>
            <w:shd w:val="clear" w:color="auto" w:fill="auto"/>
          </w:tcPr>
          <w:p w14:paraId="105842A2" w14:textId="77777777" w:rsidR="00FE7F0B" w:rsidRPr="00554CD8" w:rsidRDefault="00FE7F0B" w:rsidP="007026F7">
            <w:pPr>
              <w:outlineLvl w:val="0"/>
              <w:rPr>
                <w:sz w:val="20"/>
                <w:szCs w:val="20"/>
              </w:rPr>
            </w:pPr>
            <w:r w:rsidRPr="00554CD8">
              <w:rPr>
                <w:sz w:val="20"/>
                <w:szCs w:val="20"/>
              </w:rPr>
              <w:t>HDD (kontrola čitelnost stop/sektorů v době nižší aktivity)</w:t>
            </w:r>
          </w:p>
        </w:tc>
        <w:tc>
          <w:tcPr>
            <w:tcW w:w="1538" w:type="dxa"/>
            <w:shd w:val="clear" w:color="auto" w:fill="auto"/>
          </w:tcPr>
          <w:p w14:paraId="2500FE5F" w14:textId="77777777" w:rsidR="00FE7F0B" w:rsidRPr="00554CD8" w:rsidRDefault="00FE7F0B" w:rsidP="007026F7">
            <w:pPr>
              <w:outlineLvl w:val="0"/>
              <w:rPr>
                <w:sz w:val="20"/>
                <w:szCs w:val="20"/>
              </w:rPr>
            </w:pPr>
            <w:r w:rsidRPr="00554CD8">
              <w:rPr>
                <w:sz w:val="20"/>
                <w:szCs w:val="20"/>
              </w:rPr>
              <w:t>Automatická kontrola čitelnost dat na HDD</w:t>
            </w:r>
          </w:p>
        </w:tc>
        <w:tc>
          <w:tcPr>
            <w:tcW w:w="1538" w:type="dxa"/>
            <w:shd w:val="clear" w:color="auto" w:fill="auto"/>
          </w:tcPr>
          <w:p w14:paraId="322B3ADC" w14:textId="77777777" w:rsidR="00FE7F0B" w:rsidRPr="00554CD8" w:rsidRDefault="00FE7F0B" w:rsidP="007026F7">
            <w:pPr>
              <w:outlineLvl w:val="0"/>
              <w:rPr>
                <w:sz w:val="20"/>
                <w:szCs w:val="20"/>
              </w:rPr>
            </w:pPr>
          </w:p>
        </w:tc>
        <w:tc>
          <w:tcPr>
            <w:tcW w:w="2684" w:type="dxa"/>
            <w:shd w:val="clear" w:color="auto" w:fill="auto"/>
          </w:tcPr>
          <w:p w14:paraId="3F7DD42D" w14:textId="77777777" w:rsidR="00FE7F0B" w:rsidRPr="00554CD8" w:rsidRDefault="00FE7F0B" w:rsidP="007026F7">
            <w:pPr>
              <w:outlineLvl w:val="0"/>
              <w:rPr>
                <w:sz w:val="20"/>
                <w:szCs w:val="20"/>
              </w:rPr>
            </w:pPr>
            <w:r w:rsidRPr="00554CD8">
              <w:rPr>
                <w:sz w:val="20"/>
                <w:szCs w:val="20"/>
              </w:rPr>
              <w:t>Pouze doporučující požadavek a navíc jen v případě, že data budou na HDD</w:t>
            </w:r>
          </w:p>
        </w:tc>
      </w:tr>
      <w:tr w:rsidR="00FE7F0B" w14:paraId="08508966" w14:textId="77777777" w:rsidTr="007026F7">
        <w:tc>
          <w:tcPr>
            <w:tcW w:w="2808" w:type="dxa"/>
            <w:shd w:val="clear" w:color="auto" w:fill="auto"/>
          </w:tcPr>
          <w:p w14:paraId="451A4EB9" w14:textId="77777777" w:rsidR="00FE7F0B" w:rsidRDefault="005410BB" w:rsidP="007026F7">
            <w:pPr>
              <w:outlineLvl w:val="0"/>
              <w:rPr>
                <w:sz w:val="20"/>
                <w:szCs w:val="20"/>
              </w:rPr>
            </w:pPr>
            <w:r>
              <w:rPr>
                <w:sz w:val="20"/>
                <w:szCs w:val="20"/>
              </w:rPr>
              <w:t>Zabezpečení</w:t>
            </w:r>
          </w:p>
          <w:p w14:paraId="1D4ADC3C" w14:textId="77777777" w:rsidR="00E36339" w:rsidRPr="00554CD8" w:rsidRDefault="00E36339" w:rsidP="00E36339">
            <w:pPr>
              <w:outlineLvl w:val="0"/>
              <w:rPr>
                <w:sz w:val="20"/>
                <w:szCs w:val="20"/>
              </w:rPr>
            </w:pPr>
            <w:r>
              <w:rPr>
                <w:sz w:val="20"/>
                <w:szCs w:val="20"/>
              </w:rPr>
              <w:t>(bude kontrolováno dle konkrétní vybrané technologie, zde uvedeny body jen rámcově)</w:t>
            </w:r>
          </w:p>
        </w:tc>
        <w:tc>
          <w:tcPr>
            <w:tcW w:w="1538" w:type="dxa"/>
            <w:shd w:val="clear" w:color="auto" w:fill="auto"/>
          </w:tcPr>
          <w:p w14:paraId="5BEFB925" w14:textId="77777777" w:rsidR="00FE7F0B" w:rsidRPr="00554CD8" w:rsidRDefault="00FE7F0B" w:rsidP="007026F7">
            <w:pPr>
              <w:outlineLvl w:val="0"/>
              <w:rPr>
                <w:sz w:val="20"/>
                <w:szCs w:val="20"/>
              </w:rPr>
            </w:pPr>
          </w:p>
        </w:tc>
        <w:tc>
          <w:tcPr>
            <w:tcW w:w="1538" w:type="dxa"/>
            <w:shd w:val="clear" w:color="auto" w:fill="auto"/>
          </w:tcPr>
          <w:p w14:paraId="169EA7FF" w14:textId="77777777" w:rsidR="00FE7F0B" w:rsidRPr="00554CD8" w:rsidRDefault="00FE7F0B" w:rsidP="007026F7">
            <w:pPr>
              <w:outlineLvl w:val="0"/>
              <w:rPr>
                <w:sz w:val="20"/>
                <w:szCs w:val="20"/>
              </w:rPr>
            </w:pPr>
          </w:p>
        </w:tc>
        <w:tc>
          <w:tcPr>
            <w:tcW w:w="2684" w:type="dxa"/>
            <w:shd w:val="clear" w:color="auto" w:fill="auto"/>
          </w:tcPr>
          <w:p w14:paraId="5F9F9629" w14:textId="77777777" w:rsidR="00FE7F0B" w:rsidRPr="00554CD8" w:rsidRDefault="00FE7F0B" w:rsidP="007026F7">
            <w:pPr>
              <w:outlineLvl w:val="0"/>
              <w:rPr>
                <w:sz w:val="20"/>
                <w:szCs w:val="20"/>
              </w:rPr>
            </w:pPr>
          </w:p>
        </w:tc>
      </w:tr>
      <w:tr w:rsidR="005410BB" w14:paraId="7AC3AA3D" w14:textId="77777777" w:rsidTr="007026F7">
        <w:tc>
          <w:tcPr>
            <w:tcW w:w="2808" w:type="dxa"/>
            <w:shd w:val="clear" w:color="auto" w:fill="auto"/>
          </w:tcPr>
          <w:p w14:paraId="14B3D41E" w14:textId="77777777" w:rsidR="005410BB" w:rsidRPr="00554CD8" w:rsidRDefault="00E36339" w:rsidP="007026F7">
            <w:pPr>
              <w:outlineLvl w:val="0"/>
              <w:rPr>
                <w:sz w:val="20"/>
                <w:szCs w:val="20"/>
              </w:rPr>
            </w:pPr>
            <w:r>
              <w:rPr>
                <w:sz w:val="20"/>
                <w:szCs w:val="20"/>
              </w:rPr>
              <w:t>Povolené porty pro přístup z LAN</w:t>
            </w:r>
          </w:p>
        </w:tc>
        <w:tc>
          <w:tcPr>
            <w:tcW w:w="1538" w:type="dxa"/>
            <w:shd w:val="clear" w:color="auto" w:fill="auto"/>
          </w:tcPr>
          <w:p w14:paraId="51DD3001" w14:textId="77777777" w:rsidR="005410BB" w:rsidRPr="00554CD8" w:rsidRDefault="00E36339" w:rsidP="007026F7">
            <w:pPr>
              <w:outlineLvl w:val="0"/>
              <w:rPr>
                <w:sz w:val="20"/>
                <w:szCs w:val="20"/>
              </w:rPr>
            </w:pPr>
            <w:r>
              <w:rPr>
                <w:sz w:val="20"/>
                <w:szCs w:val="20"/>
              </w:rPr>
              <w:t>minimalizace</w:t>
            </w:r>
          </w:p>
        </w:tc>
        <w:tc>
          <w:tcPr>
            <w:tcW w:w="1538" w:type="dxa"/>
            <w:shd w:val="clear" w:color="auto" w:fill="auto"/>
          </w:tcPr>
          <w:p w14:paraId="2D877D8A" w14:textId="77777777" w:rsidR="005410BB" w:rsidRPr="00554CD8" w:rsidRDefault="005410BB" w:rsidP="007026F7">
            <w:pPr>
              <w:outlineLvl w:val="0"/>
              <w:rPr>
                <w:sz w:val="20"/>
                <w:szCs w:val="20"/>
              </w:rPr>
            </w:pPr>
          </w:p>
        </w:tc>
        <w:tc>
          <w:tcPr>
            <w:tcW w:w="2684" w:type="dxa"/>
            <w:shd w:val="clear" w:color="auto" w:fill="auto"/>
          </w:tcPr>
          <w:p w14:paraId="41E7F58B" w14:textId="77777777" w:rsidR="005410BB" w:rsidRPr="00554CD8" w:rsidRDefault="005410BB" w:rsidP="007026F7">
            <w:pPr>
              <w:outlineLvl w:val="0"/>
              <w:rPr>
                <w:sz w:val="20"/>
                <w:szCs w:val="20"/>
              </w:rPr>
            </w:pPr>
          </w:p>
        </w:tc>
      </w:tr>
      <w:tr w:rsidR="005410BB" w14:paraId="072B4A65" w14:textId="77777777" w:rsidTr="007026F7">
        <w:tc>
          <w:tcPr>
            <w:tcW w:w="2808" w:type="dxa"/>
            <w:shd w:val="clear" w:color="auto" w:fill="auto"/>
          </w:tcPr>
          <w:p w14:paraId="3F66D0B5" w14:textId="77777777" w:rsidR="005410BB" w:rsidRPr="00554CD8" w:rsidRDefault="00E36339" w:rsidP="007026F7">
            <w:pPr>
              <w:outlineLvl w:val="0"/>
              <w:rPr>
                <w:sz w:val="20"/>
                <w:szCs w:val="20"/>
              </w:rPr>
            </w:pPr>
            <w:r>
              <w:rPr>
                <w:sz w:val="20"/>
                <w:szCs w:val="20"/>
              </w:rPr>
              <w:t>Konfigurace managementu</w:t>
            </w:r>
          </w:p>
        </w:tc>
        <w:tc>
          <w:tcPr>
            <w:tcW w:w="1538" w:type="dxa"/>
            <w:shd w:val="clear" w:color="auto" w:fill="auto"/>
          </w:tcPr>
          <w:p w14:paraId="666194FB" w14:textId="77777777" w:rsidR="005410BB" w:rsidRPr="00554CD8" w:rsidRDefault="00E36339" w:rsidP="007026F7">
            <w:pPr>
              <w:outlineLvl w:val="0"/>
              <w:rPr>
                <w:sz w:val="20"/>
                <w:szCs w:val="20"/>
              </w:rPr>
            </w:pPr>
            <w:r>
              <w:rPr>
                <w:sz w:val="20"/>
                <w:szCs w:val="20"/>
              </w:rPr>
              <w:t>Minimální možný přístup</w:t>
            </w:r>
          </w:p>
        </w:tc>
        <w:tc>
          <w:tcPr>
            <w:tcW w:w="1538" w:type="dxa"/>
            <w:shd w:val="clear" w:color="auto" w:fill="auto"/>
          </w:tcPr>
          <w:p w14:paraId="489D4A3C" w14:textId="77777777" w:rsidR="005410BB" w:rsidRPr="00554CD8" w:rsidRDefault="005410BB" w:rsidP="007026F7">
            <w:pPr>
              <w:outlineLvl w:val="0"/>
              <w:rPr>
                <w:sz w:val="20"/>
                <w:szCs w:val="20"/>
              </w:rPr>
            </w:pPr>
          </w:p>
        </w:tc>
        <w:tc>
          <w:tcPr>
            <w:tcW w:w="2684" w:type="dxa"/>
            <w:shd w:val="clear" w:color="auto" w:fill="auto"/>
          </w:tcPr>
          <w:p w14:paraId="5535AC99" w14:textId="77777777" w:rsidR="005410BB" w:rsidRPr="00554CD8" w:rsidRDefault="005410BB" w:rsidP="007026F7">
            <w:pPr>
              <w:outlineLvl w:val="0"/>
              <w:rPr>
                <w:sz w:val="20"/>
                <w:szCs w:val="20"/>
              </w:rPr>
            </w:pPr>
          </w:p>
        </w:tc>
      </w:tr>
      <w:tr w:rsidR="005410BB" w14:paraId="527AFE4A" w14:textId="77777777" w:rsidTr="007026F7">
        <w:tc>
          <w:tcPr>
            <w:tcW w:w="2808" w:type="dxa"/>
            <w:shd w:val="clear" w:color="auto" w:fill="auto"/>
          </w:tcPr>
          <w:p w14:paraId="22D1ABE2" w14:textId="77777777" w:rsidR="005410BB" w:rsidRPr="00554CD8" w:rsidRDefault="00E36339" w:rsidP="007026F7">
            <w:pPr>
              <w:outlineLvl w:val="0"/>
              <w:rPr>
                <w:sz w:val="20"/>
                <w:szCs w:val="20"/>
              </w:rPr>
            </w:pPr>
            <w:r>
              <w:rPr>
                <w:sz w:val="20"/>
                <w:szCs w:val="20"/>
              </w:rPr>
              <w:t>Účty a oprávnění</w:t>
            </w:r>
          </w:p>
        </w:tc>
        <w:tc>
          <w:tcPr>
            <w:tcW w:w="1538" w:type="dxa"/>
            <w:shd w:val="clear" w:color="auto" w:fill="auto"/>
          </w:tcPr>
          <w:p w14:paraId="60BBB080" w14:textId="77777777" w:rsidR="005410BB" w:rsidRPr="00554CD8" w:rsidRDefault="00E36339" w:rsidP="007026F7">
            <w:pPr>
              <w:outlineLvl w:val="0"/>
              <w:rPr>
                <w:sz w:val="20"/>
                <w:szCs w:val="20"/>
              </w:rPr>
            </w:pPr>
            <w:r>
              <w:rPr>
                <w:sz w:val="20"/>
                <w:szCs w:val="20"/>
              </w:rPr>
              <w:t>Minimalizace</w:t>
            </w:r>
          </w:p>
        </w:tc>
        <w:tc>
          <w:tcPr>
            <w:tcW w:w="1538" w:type="dxa"/>
            <w:shd w:val="clear" w:color="auto" w:fill="auto"/>
          </w:tcPr>
          <w:p w14:paraId="1B6F0F92" w14:textId="77777777" w:rsidR="005410BB" w:rsidRPr="00554CD8" w:rsidRDefault="005410BB" w:rsidP="007026F7">
            <w:pPr>
              <w:outlineLvl w:val="0"/>
              <w:rPr>
                <w:sz w:val="20"/>
                <w:szCs w:val="20"/>
              </w:rPr>
            </w:pPr>
          </w:p>
        </w:tc>
        <w:tc>
          <w:tcPr>
            <w:tcW w:w="2684" w:type="dxa"/>
            <w:shd w:val="clear" w:color="auto" w:fill="auto"/>
          </w:tcPr>
          <w:p w14:paraId="0EB50B31" w14:textId="77777777" w:rsidR="005410BB" w:rsidRPr="00554CD8" w:rsidRDefault="005410BB" w:rsidP="007026F7">
            <w:pPr>
              <w:outlineLvl w:val="0"/>
              <w:rPr>
                <w:sz w:val="20"/>
                <w:szCs w:val="20"/>
              </w:rPr>
            </w:pPr>
          </w:p>
        </w:tc>
      </w:tr>
      <w:tr w:rsidR="005410BB" w14:paraId="5828CBB4" w14:textId="77777777" w:rsidTr="007026F7">
        <w:tc>
          <w:tcPr>
            <w:tcW w:w="2808" w:type="dxa"/>
            <w:shd w:val="clear" w:color="auto" w:fill="auto"/>
          </w:tcPr>
          <w:p w14:paraId="537A2C28" w14:textId="77777777" w:rsidR="00EA50CE" w:rsidRPr="00EA50CE" w:rsidRDefault="00EA50CE" w:rsidP="007026F7">
            <w:pPr>
              <w:outlineLvl w:val="0"/>
              <w:rPr>
                <w:sz w:val="20"/>
                <w:szCs w:val="20"/>
              </w:rPr>
            </w:pPr>
            <w:r>
              <w:rPr>
                <w:sz w:val="20"/>
                <w:szCs w:val="20"/>
              </w:rPr>
              <w:t>Zajištění proti modifikaci</w:t>
            </w:r>
          </w:p>
        </w:tc>
        <w:tc>
          <w:tcPr>
            <w:tcW w:w="1538" w:type="dxa"/>
            <w:shd w:val="clear" w:color="auto" w:fill="auto"/>
          </w:tcPr>
          <w:p w14:paraId="10FCDB1E" w14:textId="77777777" w:rsidR="005410BB" w:rsidRPr="00554CD8" w:rsidRDefault="00EA50CE" w:rsidP="007026F7">
            <w:pPr>
              <w:outlineLvl w:val="0"/>
              <w:rPr>
                <w:sz w:val="20"/>
                <w:szCs w:val="20"/>
              </w:rPr>
            </w:pPr>
            <w:r>
              <w:rPr>
                <w:sz w:val="20"/>
                <w:szCs w:val="20"/>
              </w:rPr>
              <w:t>Nelze modifikovat</w:t>
            </w:r>
          </w:p>
        </w:tc>
        <w:tc>
          <w:tcPr>
            <w:tcW w:w="1538" w:type="dxa"/>
            <w:shd w:val="clear" w:color="auto" w:fill="auto"/>
          </w:tcPr>
          <w:p w14:paraId="4F6EC68B" w14:textId="77777777" w:rsidR="005410BB" w:rsidRPr="00554CD8" w:rsidRDefault="005410BB" w:rsidP="007026F7">
            <w:pPr>
              <w:outlineLvl w:val="0"/>
              <w:rPr>
                <w:sz w:val="20"/>
                <w:szCs w:val="20"/>
              </w:rPr>
            </w:pPr>
          </w:p>
        </w:tc>
        <w:tc>
          <w:tcPr>
            <w:tcW w:w="2684" w:type="dxa"/>
            <w:shd w:val="clear" w:color="auto" w:fill="auto"/>
          </w:tcPr>
          <w:p w14:paraId="67C3A89F" w14:textId="77777777" w:rsidR="005410BB" w:rsidRPr="00554CD8" w:rsidRDefault="005410BB" w:rsidP="007026F7">
            <w:pPr>
              <w:outlineLvl w:val="0"/>
              <w:rPr>
                <w:sz w:val="20"/>
                <w:szCs w:val="20"/>
              </w:rPr>
            </w:pPr>
          </w:p>
        </w:tc>
      </w:tr>
      <w:tr w:rsidR="005410BB" w14:paraId="56EC45F9" w14:textId="77777777" w:rsidTr="007026F7">
        <w:tc>
          <w:tcPr>
            <w:tcW w:w="2808" w:type="dxa"/>
            <w:shd w:val="clear" w:color="auto" w:fill="auto"/>
          </w:tcPr>
          <w:p w14:paraId="301BA078" w14:textId="77777777" w:rsidR="005410BB" w:rsidRPr="00554CD8" w:rsidRDefault="00EA50CE" w:rsidP="007026F7">
            <w:pPr>
              <w:outlineLvl w:val="0"/>
              <w:rPr>
                <w:sz w:val="20"/>
                <w:szCs w:val="20"/>
              </w:rPr>
            </w:pPr>
            <w:r>
              <w:rPr>
                <w:sz w:val="20"/>
                <w:szCs w:val="20"/>
              </w:rPr>
              <w:t>Zajištění proti smazání</w:t>
            </w:r>
          </w:p>
        </w:tc>
        <w:tc>
          <w:tcPr>
            <w:tcW w:w="1538" w:type="dxa"/>
            <w:shd w:val="clear" w:color="auto" w:fill="auto"/>
          </w:tcPr>
          <w:p w14:paraId="2EE7DA89" w14:textId="77777777" w:rsidR="005410BB" w:rsidRPr="00554CD8" w:rsidRDefault="00EA50CE" w:rsidP="007026F7">
            <w:pPr>
              <w:outlineLvl w:val="0"/>
              <w:rPr>
                <w:sz w:val="20"/>
                <w:szCs w:val="20"/>
              </w:rPr>
            </w:pPr>
            <w:r>
              <w:rPr>
                <w:sz w:val="20"/>
                <w:szCs w:val="20"/>
              </w:rPr>
              <w:t>Nelze smazat</w:t>
            </w:r>
          </w:p>
        </w:tc>
        <w:tc>
          <w:tcPr>
            <w:tcW w:w="1538" w:type="dxa"/>
            <w:shd w:val="clear" w:color="auto" w:fill="auto"/>
          </w:tcPr>
          <w:p w14:paraId="0FB7836D" w14:textId="77777777" w:rsidR="005410BB" w:rsidRPr="00554CD8" w:rsidRDefault="005410BB" w:rsidP="007026F7">
            <w:pPr>
              <w:outlineLvl w:val="0"/>
              <w:rPr>
                <w:sz w:val="20"/>
                <w:szCs w:val="20"/>
              </w:rPr>
            </w:pPr>
          </w:p>
        </w:tc>
        <w:tc>
          <w:tcPr>
            <w:tcW w:w="2684" w:type="dxa"/>
            <w:shd w:val="clear" w:color="auto" w:fill="auto"/>
          </w:tcPr>
          <w:p w14:paraId="0E39B548" w14:textId="77777777" w:rsidR="005410BB" w:rsidRPr="00554CD8" w:rsidRDefault="005410BB" w:rsidP="007026F7">
            <w:pPr>
              <w:outlineLvl w:val="0"/>
              <w:rPr>
                <w:sz w:val="20"/>
                <w:szCs w:val="20"/>
              </w:rPr>
            </w:pPr>
          </w:p>
        </w:tc>
      </w:tr>
      <w:tr w:rsidR="00FE7F0B" w14:paraId="3F5285D0" w14:textId="77777777" w:rsidTr="007026F7">
        <w:tc>
          <w:tcPr>
            <w:tcW w:w="2808" w:type="dxa"/>
            <w:shd w:val="clear" w:color="auto" w:fill="auto"/>
          </w:tcPr>
          <w:p w14:paraId="414551DA" w14:textId="77777777" w:rsidR="00FE7F0B" w:rsidRPr="00554CD8" w:rsidRDefault="00FE7F0B" w:rsidP="007026F7">
            <w:pPr>
              <w:outlineLvl w:val="0"/>
              <w:rPr>
                <w:b/>
                <w:sz w:val="20"/>
                <w:szCs w:val="20"/>
              </w:rPr>
            </w:pPr>
            <w:r w:rsidRPr="00554CD8">
              <w:rPr>
                <w:b/>
                <w:sz w:val="20"/>
                <w:szCs w:val="20"/>
              </w:rPr>
              <w:t>Obecné požadavky</w:t>
            </w:r>
          </w:p>
        </w:tc>
        <w:tc>
          <w:tcPr>
            <w:tcW w:w="1538" w:type="dxa"/>
            <w:shd w:val="clear" w:color="auto" w:fill="auto"/>
          </w:tcPr>
          <w:p w14:paraId="1B61DD5B" w14:textId="77777777" w:rsidR="00FE7F0B" w:rsidRPr="00554CD8" w:rsidRDefault="00FE7F0B" w:rsidP="007026F7">
            <w:pPr>
              <w:outlineLvl w:val="0"/>
              <w:rPr>
                <w:sz w:val="20"/>
                <w:szCs w:val="20"/>
              </w:rPr>
            </w:pPr>
          </w:p>
        </w:tc>
        <w:tc>
          <w:tcPr>
            <w:tcW w:w="1538" w:type="dxa"/>
            <w:shd w:val="clear" w:color="auto" w:fill="auto"/>
          </w:tcPr>
          <w:p w14:paraId="1475B8A3" w14:textId="77777777" w:rsidR="00FE7F0B" w:rsidRPr="00554CD8" w:rsidRDefault="00FE7F0B" w:rsidP="007026F7">
            <w:pPr>
              <w:outlineLvl w:val="0"/>
              <w:rPr>
                <w:sz w:val="20"/>
                <w:szCs w:val="20"/>
              </w:rPr>
            </w:pPr>
          </w:p>
        </w:tc>
        <w:tc>
          <w:tcPr>
            <w:tcW w:w="2684" w:type="dxa"/>
            <w:shd w:val="clear" w:color="auto" w:fill="auto"/>
          </w:tcPr>
          <w:p w14:paraId="0339111F" w14:textId="77777777" w:rsidR="00FE7F0B" w:rsidRPr="00554CD8" w:rsidRDefault="00FE7F0B" w:rsidP="007026F7">
            <w:pPr>
              <w:outlineLvl w:val="0"/>
              <w:rPr>
                <w:sz w:val="20"/>
                <w:szCs w:val="20"/>
              </w:rPr>
            </w:pPr>
          </w:p>
        </w:tc>
      </w:tr>
      <w:tr w:rsidR="00FE7F0B" w14:paraId="37590222" w14:textId="77777777" w:rsidTr="007026F7">
        <w:tc>
          <w:tcPr>
            <w:tcW w:w="2808" w:type="dxa"/>
            <w:shd w:val="clear" w:color="auto" w:fill="auto"/>
          </w:tcPr>
          <w:p w14:paraId="5BE45534" w14:textId="77777777" w:rsidR="00FE7F0B" w:rsidRPr="00554CD8" w:rsidRDefault="00FE7F0B" w:rsidP="007026F7">
            <w:pPr>
              <w:outlineLvl w:val="0"/>
              <w:rPr>
                <w:sz w:val="20"/>
                <w:szCs w:val="20"/>
              </w:rPr>
            </w:pPr>
            <w:r w:rsidRPr="00554CD8">
              <w:rPr>
                <w:sz w:val="20"/>
                <w:szCs w:val="20"/>
              </w:rPr>
              <w:t>Kompatibilita se servery</w:t>
            </w:r>
          </w:p>
        </w:tc>
        <w:tc>
          <w:tcPr>
            <w:tcW w:w="1538" w:type="dxa"/>
            <w:shd w:val="clear" w:color="auto" w:fill="auto"/>
          </w:tcPr>
          <w:p w14:paraId="61A59829" w14:textId="77777777" w:rsidR="00FE7F0B" w:rsidRPr="00554CD8" w:rsidRDefault="00F82C8B" w:rsidP="007026F7">
            <w:pPr>
              <w:outlineLvl w:val="0"/>
              <w:rPr>
                <w:sz w:val="20"/>
                <w:szCs w:val="20"/>
              </w:rPr>
            </w:pPr>
            <w:r>
              <w:rPr>
                <w:sz w:val="20"/>
                <w:szCs w:val="20"/>
              </w:rPr>
              <w:t>ano</w:t>
            </w:r>
          </w:p>
        </w:tc>
        <w:tc>
          <w:tcPr>
            <w:tcW w:w="1538" w:type="dxa"/>
            <w:shd w:val="clear" w:color="auto" w:fill="auto"/>
          </w:tcPr>
          <w:p w14:paraId="28CB48CB" w14:textId="77777777" w:rsidR="00FE7F0B" w:rsidRPr="00554CD8" w:rsidRDefault="00FE7F0B" w:rsidP="007026F7">
            <w:pPr>
              <w:outlineLvl w:val="0"/>
              <w:rPr>
                <w:sz w:val="20"/>
                <w:szCs w:val="20"/>
              </w:rPr>
            </w:pPr>
          </w:p>
        </w:tc>
        <w:tc>
          <w:tcPr>
            <w:tcW w:w="2684" w:type="dxa"/>
            <w:shd w:val="clear" w:color="auto" w:fill="auto"/>
          </w:tcPr>
          <w:p w14:paraId="19B45CCE" w14:textId="77777777" w:rsidR="00FE7F0B" w:rsidRPr="00554CD8" w:rsidRDefault="00FE7F0B" w:rsidP="007026F7">
            <w:pPr>
              <w:outlineLvl w:val="0"/>
              <w:rPr>
                <w:sz w:val="20"/>
                <w:szCs w:val="20"/>
              </w:rPr>
            </w:pPr>
            <w:r w:rsidRPr="00554CD8">
              <w:rPr>
                <w:sz w:val="20"/>
                <w:szCs w:val="20"/>
              </w:rPr>
              <w:t>Formální kontrola</w:t>
            </w:r>
          </w:p>
        </w:tc>
      </w:tr>
      <w:tr w:rsidR="00FE7F0B" w14:paraId="0C417973" w14:textId="77777777" w:rsidTr="007026F7">
        <w:tc>
          <w:tcPr>
            <w:tcW w:w="2808" w:type="dxa"/>
            <w:shd w:val="clear" w:color="auto" w:fill="auto"/>
          </w:tcPr>
          <w:p w14:paraId="6CB3AE23" w14:textId="77777777" w:rsidR="00FE7F0B" w:rsidRPr="00554CD8" w:rsidRDefault="00FE7F0B" w:rsidP="007026F7">
            <w:pPr>
              <w:outlineLvl w:val="0"/>
              <w:rPr>
                <w:sz w:val="20"/>
                <w:szCs w:val="20"/>
              </w:rPr>
            </w:pPr>
            <w:r w:rsidRPr="00554CD8">
              <w:rPr>
                <w:sz w:val="20"/>
                <w:szCs w:val="20"/>
              </w:rPr>
              <w:t>Kompatibilita s prostředím ČNB</w:t>
            </w:r>
          </w:p>
        </w:tc>
        <w:tc>
          <w:tcPr>
            <w:tcW w:w="1538" w:type="dxa"/>
            <w:shd w:val="clear" w:color="auto" w:fill="auto"/>
          </w:tcPr>
          <w:p w14:paraId="442C621C" w14:textId="77777777" w:rsidR="00FE7F0B" w:rsidRPr="00554CD8" w:rsidRDefault="00F82C8B" w:rsidP="007026F7">
            <w:pPr>
              <w:outlineLvl w:val="0"/>
              <w:rPr>
                <w:sz w:val="20"/>
                <w:szCs w:val="20"/>
              </w:rPr>
            </w:pPr>
            <w:r>
              <w:rPr>
                <w:sz w:val="20"/>
                <w:szCs w:val="20"/>
              </w:rPr>
              <w:t>ano</w:t>
            </w:r>
          </w:p>
        </w:tc>
        <w:tc>
          <w:tcPr>
            <w:tcW w:w="1538" w:type="dxa"/>
            <w:shd w:val="clear" w:color="auto" w:fill="auto"/>
          </w:tcPr>
          <w:p w14:paraId="75BCAD80" w14:textId="77777777" w:rsidR="00FE7F0B" w:rsidRPr="00554CD8" w:rsidRDefault="00FE7F0B" w:rsidP="007026F7">
            <w:pPr>
              <w:outlineLvl w:val="0"/>
              <w:rPr>
                <w:sz w:val="20"/>
                <w:szCs w:val="20"/>
              </w:rPr>
            </w:pPr>
          </w:p>
        </w:tc>
        <w:tc>
          <w:tcPr>
            <w:tcW w:w="2684" w:type="dxa"/>
            <w:shd w:val="clear" w:color="auto" w:fill="auto"/>
          </w:tcPr>
          <w:p w14:paraId="625905D4" w14:textId="77777777" w:rsidR="00FE7F0B" w:rsidRPr="00554CD8" w:rsidRDefault="00FE7F0B" w:rsidP="007026F7">
            <w:pPr>
              <w:outlineLvl w:val="0"/>
              <w:rPr>
                <w:sz w:val="20"/>
                <w:szCs w:val="20"/>
              </w:rPr>
            </w:pPr>
            <w:r w:rsidRPr="00554CD8">
              <w:rPr>
                <w:sz w:val="20"/>
                <w:szCs w:val="20"/>
              </w:rPr>
              <w:t>Formální kontrola</w:t>
            </w:r>
          </w:p>
        </w:tc>
      </w:tr>
      <w:tr w:rsidR="00FE7F0B" w14:paraId="1910CAC7" w14:textId="77777777" w:rsidTr="007026F7">
        <w:tc>
          <w:tcPr>
            <w:tcW w:w="2808" w:type="dxa"/>
            <w:shd w:val="clear" w:color="auto" w:fill="auto"/>
          </w:tcPr>
          <w:p w14:paraId="46DCE5AD" w14:textId="77777777" w:rsidR="00FE7F0B" w:rsidRPr="00554CD8" w:rsidRDefault="00FE7F0B" w:rsidP="007026F7">
            <w:pPr>
              <w:outlineLvl w:val="0"/>
              <w:rPr>
                <w:sz w:val="20"/>
                <w:szCs w:val="20"/>
              </w:rPr>
            </w:pPr>
            <w:proofErr w:type="spellStart"/>
            <w:r w:rsidRPr="00554CD8">
              <w:rPr>
                <w:sz w:val="20"/>
                <w:szCs w:val="20"/>
              </w:rPr>
              <w:t>Deduplikace</w:t>
            </w:r>
            <w:proofErr w:type="spellEnd"/>
          </w:p>
        </w:tc>
        <w:tc>
          <w:tcPr>
            <w:tcW w:w="1538" w:type="dxa"/>
            <w:shd w:val="clear" w:color="auto" w:fill="auto"/>
          </w:tcPr>
          <w:p w14:paraId="236400D4" w14:textId="77777777" w:rsidR="00FE7F0B" w:rsidRPr="00554CD8" w:rsidRDefault="00FE7F0B" w:rsidP="007026F7">
            <w:pPr>
              <w:outlineLvl w:val="0"/>
              <w:rPr>
                <w:sz w:val="20"/>
                <w:szCs w:val="20"/>
              </w:rPr>
            </w:pPr>
            <w:r w:rsidRPr="00554CD8">
              <w:rPr>
                <w:sz w:val="20"/>
                <w:szCs w:val="20"/>
              </w:rPr>
              <w:t xml:space="preserve">Zajištění kontroly </w:t>
            </w:r>
            <w:r w:rsidRPr="00554CD8">
              <w:rPr>
                <w:sz w:val="20"/>
                <w:szCs w:val="20"/>
              </w:rPr>
              <w:lastRenderedPageBreak/>
              <w:t>shodných řetězců</w:t>
            </w:r>
          </w:p>
        </w:tc>
        <w:tc>
          <w:tcPr>
            <w:tcW w:w="1538" w:type="dxa"/>
            <w:shd w:val="clear" w:color="auto" w:fill="auto"/>
          </w:tcPr>
          <w:p w14:paraId="4E809CD5" w14:textId="77777777" w:rsidR="00FE7F0B" w:rsidRPr="00554CD8" w:rsidRDefault="00FE7F0B" w:rsidP="007026F7">
            <w:pPr>
              <w:outlineLvl w:val="0"/>
              <w:rPr>
                <w:sz w:val="20"/>
                <w:szCs w:val="20"/>
              </w:rPr>
            </w:pPr>
          </w:p>
        </w:tc>
        <w:tc>
          <w:tcPr>
            <w:tcW w:w="2684" w:type="dxa"/>
            <w:shd w:val="clear" w:color="auto" w:fill="auto"/>
          </w:tcPr>
          <w:p w14:paraId="370D6CB9" w14:textId="77777777" w:rsidR="00FE7F0B" w:rsidRPr="00554CD8" w:rsidRDefault="00FE7F0B" w:rsidP="007026F7">
            <w:pPr>
              <w:outlineLvl w:val="0"/>
              <w:rPr>
                <w:sz w:val="20"/>
                <w:szCs w:val="20"/>
              </w:rPr>
            </w:pPr>
            <w:r w:rsidRPr="00554CD8">
              <w:rPr>
                <w:sz w:val="20"/>
                <w:szCs w:val="20"/>
              </w:rPr>
              <w:t>Formální kontrola</w:t>
            </w:r>
          </w:p>
        </w:tc>
      </w:tr>
      <w:tr w:rsidR="00FE7F0B" w14:paraId="115B8D9A" w14:textId="77777777" w:rsidTr="007026F7">
        <w:tc>
          <w:tcPr>
            <w:tcW w:w="2808" w:type="dxa"/>
            <w:shd w:val="clear" w:color="auto" w:fill="auto"/>
          </w:tcPr>
          <w:p w14:paraId="343FF867" w14:textId="77777777" w:rsidR="00FE7F0B" w:rsidRPr="00554CD8" w:rsidRDefault="00FE7F0B" w:rsidP="007026F7">
            <w:pPr>
              <w:outlineLvl w:val="0"/>
              <w:rPr>
                <w:sz w:val="20"/>
                <w:szCs w:val="20"/>
              </w:rPr>
            </w:pPr>
            <w:r w:rsidRPr="00554CD8">
              <w:rPr>
                <w:sz w:val="20"/>
                <w:szCs w:val="20"/>
              </w:rPr>
              <w:t>Komprese</w:t>
            </w:r>
          </w:p>
        </w:tc>
        <w:tc>
          <w:tcPr>
            <w:tcW w:w="1538" w:type="dxa"/>
            <w:shd w:val="clear" w:color="auto" w:fill="auto"/>
          </w:tcPr>
          <w:p w14:paraId="15296588" w14:textId="77777777" w:rsidR="00FE7F0B" w:rsidRPr="00554CD8" w:rsidRDefault="00FE7F0B" w:rsidP="007026F7">
            <w:pPr>
              <w:outlineLvl w:val="0"/>
              <w:rPr>
                <w:sz w:val="20"/>
                <w:szCs w:val="20"/>
              </w:rPr>
            </w:pPr>
            <w:r w:rsidRPr="00554CD8">
              <w:rPr>
                <w:sz w:val="20"/>
                <w:szCs w:val="20"/>
              </w:rPr>
              <w:t>Typ komprese (HW/SW), zajištění výkonu</w:t>
            </w:r>
          </w:p>
        </w:tc>
        <w:tc>
          <w:tcPr>
            <w:tcW w:w="1538" w:type="dxa"/>
            <w:shd w:val="clear" w:color="auto" w:fill="auto"/>
          </w:tcPr>
          <w:p w14:paraId="7028CB46" w14:textId="77777777" w:rsidR="00FE7F0B" w:rsidRPr="00554CD8" w:rsidRDefault="00FE7F0B" w:rsidP="007026F7">
            <w:pPr>
              <w:outlineLvl w:val="0"/>
              <w:rPr>
                <w:sz w:val="20"/>
                <w:szCs w:val="20"/>
              </w:rPr>
            </w:pPr>
          </w:p>
        </w:tc>
        <w:tc>
          <w:tcPr>
            <w:tcW w:w="2684" w:type="dxa"/>
            <w:shd w:val="clear" w:color="auto" w:fill="auto"/>
          </w:tcPr>
          <w:p w14:paraId="680B3776" w14:textId="77777777" w:rsidR="00FE7F0B" w:rsidRPr="00554CD8" w:rsidRDefault="00FE7F0B" w:rsidP="007026F7">
            <w:pPr>
              <w:outlineLvl w:val="0"/>
              <w:rPr>
                <w:sz w:val="20"/>
                <w:szCs w:val="20"/>
              </w:rPr>
            </w:pPr>
            <w:r w:rsidRPr="00554CD8">
              <w:rPr>
                <w:sz w:val="20"/>
                <w:szCs w:val="20"/>
              </w:rPr>
              <w:t>Formální kontrola</w:t>
            </w:r>
          </w:p>
        </w:tc>
      </w:tr>
      <w:tr w:rsidR="00FE7F0B" w14:paraId="74B63663" w14:textId="77777777" w:rsidTr="007026F7">
        <w:tc>
          <w:tcPr>
            <w:tcW w:w="2808" w:type="dxa"/>
            <w:shd w:val="clear" w:color="auto" w:fill="auto"/>
          </w:tcPr>
          <w:p w14:paraId="0053F75C" w14:textId="77777777" w:rsidR="00FE7F0B" w:rsidRPr="00554CD8" w:rsidRDefault="00FE7F0B" w:rsidP="007026F7">
            <w:pPr>
              <w:outlineLvl w:val="0"/>
              <w:rPr>
                <w:sz w:val="20"/>
                <w:szCs w:val="20"/>
              </w:rPr>
            </w:pPr>
            <w:r w:rsidRPr="00554CD8">
              <w:rPr>
                <w:sz w:val="20"/>
                <w:szCs w:val="20"/>
              </w:rPr>
              <w:t>Hmotnost</w:t>
            </w:r>
          </w:p>
        </w:tc>
        <w:tc>
          <w:tcPr>
            <w:tcW w:w="1538" w:type="dxa"/>
            <w:shd w:val="clear" w:color="auto" w:fill="auto"/>
          </w:tcPr>
          <w:p w14:paraId="3045308E" w14:textId="77777777" w:rsidR="00FE7F0B" w:rsidRPr="00554CD8" w:rsidRDefault="00FE7F0B" w:rsidP="007026F7">
            <w:pPr>
              <w:outlineLvl w:val="0"/>
              <w:rPr>
                <w:sz w:val="20"/>
                <w:szCs w:val="20"/>
              </w:rPr>
            </w:pPr>
            <w:r>
              <w:rPr>
                <w:sz w:val="20"/>
                <w:szCs w:val="20"/>
              </w:rPr>
              <w:t>Max. 5</w:t>
            </w:r>
            <w:r w:rsidRPr="00554CD8">
              <w:rPr>
                <w:sz w:val="20"/>
                <w:szCs w:val="20"/>
              </w:rPr>
              <w:t>50 kg</w:t>
            </w:r>
          </w:p>
        </w:tc>
        <w:tc>
          <w:tcPr>
            <w:tcW w:w="1538" w:type="dxa"/>
            <w:shd w:val="clear" w:color="auto" w:fill="auto"/>
          </w:tcPr>
          <w:p w14:paraId="696490E6" w14:textId="77777777" w:rsidR="00FE7F0B" w:rsidRPr="00554CD8" w:rsidRDefault="00FE7F0B" w:rsidP="007026F7">
            <w:pPr>
              <w:outlineLvl w:val="0"/>
              <w:rPr>
                <w:sz w:val="20"/>
                <w:szCs w:val="20"/>
              </w:rPr>
            </w:pPr>
          </w:p>
        </w:tc>
        <w:tc>
          <w:tcPr>
            <w:tcW w:w="2684" w:type="dxa"/>
            <w:shd w:val="clear" w:color="auto" w:fill="auto"/>
          </w:tcPr>
          <w:p w14:paraId="5217C38F" w14:textId="77777777" w:rsidR="00FE7F0B" w:rsidRPr="00554CD8" w:rsidRDefault="00FE7F0B" w:rsidP="007026F7">
            <w:pPr>
              <w:outlineLvl w:val="0"/>
              <w:rPr>
                <w:sz w:val="20"/>
                <w:szCs w:val="20"/>
              </w:rPr>
            </w:pPr>
            <w:r w:rsidRPr="00554CD8">
              <w:rPr>
                <w:sz w:val="20"/>
                <w:szCs w:val="20"/>
              </w:rPr>
              <w:t>Formální kontrola</w:t>
            </w:r>
          </w:p>
        </w:tc>
      </w:tr>
      <w:tr w:rsidR="00FE7F0B" w14:paraId="78FF71BE" w14:textId="77777777" w:rsidTr="007026F7">
        <w:tc>
          <w:tcPr>
            <w:tcW w:w="2808" w:type="dxa"/>
            <w:shd w:val="clear" w:color="auto" w:fill="auto"/>
          </w:tcPr>
          <w:p w14:paraId="0D517452" w14:textId="77777777" w:rsidR="00FE7F0B" w:rsidRPr="00554CD8" w:rsidRDefault="00FE7F0B" w:rsidP="007026F7">
            <w:pPr>
              <w:outlineLvl w:val="0"/>
              <w:rPr>
                <w:sz w:val="20"/>
                <w:szCs w:val="20"/>
              </w:rPr>
            </w:pPr>
            <w:r w:rsidRPr="00554CD8">
              <w:rPr>
                <w:sz w:val="20"/>
                <w:szCs w:val="20"/>
              </w:rPr>
              <w:t>Rozměry</w:t>
            </w:r>
          </w:p>
        </w:tc>
        <w:tc>
          <w:tcPr>
            <w:tcW w:w="1538" w:type="dxa"/>
            <w:shd w:val="clear" w:color="auto" w:fill="auto"/>
          </w:tcPr>
          <w:p w14:paraId="08E8271D" w14:textId="77777777" w:rsidR="00FE7F0B" w:rsidRPr="00554CD8" w:rsidRDefault="00FE7F0B" w:rsidP="007026F7">
            <w:pPr>
              <w:outlineLvl w:val="0"/>
              <w:rPr>
                <w:sz w:val="20"/>
                <w:szCs w:val="20"/>
              </w:rPr>
            </w:pPr>
            <w:r w:rsidRPr="00554CD8">
              <w:rPr>
                <w:sz w:val="20"/>
                <w:szCs w:val="20"/>
              </w:rPr>
              <w:t>Maximální výška 195 cm,  90 cm x 110 cm</w:t>
            </w:r>
          </w:p>
        </w:tc>
        <w:tc>
          <w:tcPr>
            <w:tcW w:w="1538" w:type="dxa"/>
            <w:shd w:val="clear" w:color="auto" w:fill="auto"/>
          </w:tcPr>
          <w:p w14:paraId="4D313549" w14:textId="77777777" w:rsidR="00FE7F0B" w:rsidRPr="00554CD8" w:rsidRDefault="00FE7F0B" w:rsidP="007026F7">
            <w:pPr>
              <w:outlineLvl w:val="0"/>
              <w:rPr>
                <w:sz w:val="20"/>
                <w:szCs w:val="20"/>
              </w:rPr>
            </w:pPr>
          </w:p>
        </w:tc>
        <w:tc>
          <w:tcPr>
            <w:tcW w:w="2684" w:type="dxa"/>
            <w:shd w:val="clear" w:color="auto" w:fill="auto"/>
          </w:tcPr>
          <w:p w14:paraId="73D622BC" w14:textId="77777777" w:rsidR="00FE7F0B" w:rsidRPr="00554CD8" w:rsidRDefault="00FE7F0B" w:rsidP="007026F7">
            <w:pPr>
              <w:outlineLvl w:val="0"/>
              <w:rPr>
                <w:sz w:val="20"/>
                <w:szCs w:val="20"/>
              </w:rPr>
            </w:pPr>
            <w:r w:rsidRPr="00554CD8">
              <w:rPr>
                <w:sz w:val="20"/>
                <w:szCs w:val="20"/>
              </w:rPr>
              <w:t>Formální kontrola</w:t>
            </w:r>
          </w:p>
        </w:tc>
      </w:tr>
      <w:tr w:rsidR="00FE7F0B" w14:paraId="1BDF7D68" w14:textId="77777777" w:rsidTr="007026F7">
        <w:tc>
          <w:tcPr>
            <w:tcW w:w="2808" w:type="dxa"/>
            <w:shd w:val="clear" w:color="auto" w:fill="auto"/>
          </w:tcPr>
          <w:p w14:paraId="7ABB7224" w14:textId="77777777" w:rsidR="00FE7F0B" w:rsidRPr="00554CD8" w:rsidRDefault="00FE7F0B" w:rsidP="007026F7">
            <w:pPr>
              <w:outlineLvl w:val="0"/>
              <w:rPr>
                <w:sz w:val="20"/>
                <w:szCs w:val="20"/>
              </w:rPr>
            </w:pPr>
            <w:r w:rsidRPr="00554CD8">
              <w:rPr>
                <w:sz w:val="20"/>
                <w:szCs w:val="20"/>
              </w:rPr>
              <w:t>Napájení</w:t>
            </w:r>
          </w:p>
        </w:tc>
        <w:tc>
          <w:tcPr>
            <w:tcW w:w="1538" w:type="dxa"/>
            <w:shd w:val="clear" w:color="auto" w:fill="auto"/>
          </w:tcPr>
          <w:p w14:paraId="0416D37B" w14:textId="77777777" w:rsidR="00FE7F0B" w:rsidRPr="00554CD8" w:rsidRDefault="00FE7F0B" w:rsidP="007026F7">
            <w:pPr>
              <w:outlineLvl w:val="0"/>
              <w:rPr>
                <w:sz w:val="20"/>
                <w:szCs w:val="20"/>
              </w:rPr>
            </w:pPr>
            <w:r w:rsidRPr="00554CD8">
              <w:rPr>
                <w:sz w:val="20"/>
                <w:szCs w:val="20"/>
              </w:rPr>
              <w:t>1-fázové, 230 V</w:t>
            </w:r>
          </w:p>
        </w:tc>
        <w:tc>
          <w:tcPr>
            <w:tcW w:w="1538" w:type="dxa"/>
            <w:shd w:val="clear" w:color="auto" w:fill="auto"/>
          </w:tcPr>
          <w:p w14:paraId="7ABBC7A8" w14:textId="77777777" w:rsidR="00FE7F0B" w:rsidRPr="00554CD8" w:rsidRDefault="00FE7F0B" w:rsidP="007026F7">
            <w:pPr>
              <w:outlineLvl w:val="0"/>
              <w:rPr>
                <w:sz w:val="20"/>
                <w:szCs w:val="20"/>
              </w:rPr>
            </w:pPr>
          </w:p>
        </w:tc>
        <w:tc>
          <w:tcPr>
            <w:tcW w:w="2684" w:type="dxa"/>
            <w:shd w:val="clear" w:color="auto" w:fill="auto"/>
          </w:tcPr>
          <w:p w14:paraId="10E77E28" w14:textId="77777777" w:rsidR="00FE7F0B" w:rsidRPr="00554CD8" w:rsidRDefault="00FE7F0B" w:rsidP="007026F7">
            <w:pPr>
              <w:outlineLvl w:val="0"/>
              <w:rPr>
                <w:sz w:val="20"/>
                <w:szCs w:val="20"/>
              </w:rPr>
            </w:pPr>
            <w:r w:rsidRPr="00554CD8">
              <w:rPr>
                <w:sz w:val="20"/>
                <w:szCs w:val="20"/>
              </w:rPr>
              <w:t>Formální kontrola</w:t>
            </w:r>
          </w:p>
        </w:tc>
      </w:tr>
      <w:tr w:rsidR="00FE7F0B" w14:paraId="377E581F" w14:textId="77777777" w:rsidTr="007026F7">
        <w:tc>
          <w:tcPr>
            <w:tcW w:w="2808" w:type="dxa"/>
            <w:shd w:val="clear" w:color="auto" w:fill="auto"/>
          </w:tcPr>
          <w:p w14:paraId="67DAAD16" w14:textId="77777777" w:rsidR="00FE7F0B" w:rsidRPr="00554CD8" w:rsidRDefault="00FE7F0B" w:rsidP="007026F7">
            <w:pPr>
              <w:outlineLvl w:val="0"/>
              <w:rPr>
                <w:sz w:val="20"/>
                <w:szCs w:val="20"/>
              </w:rPr>
            </w:pPr>
            <w:r w:rsidRPr="00554CD8">
              <w:rPr>
                <w:sz w:val="20"/>
                <w:szCs w:val="20"/>
              </w:rPr>
              <w:t>Zátěž SAN</w:t>
            </w:r>
          </w:p>
        </w:tc>
        <w:tc>
          <w:tcPr>
            <w:tcW w:w="1538" w:type="dxa"/>
            <w:shd w:val="clear" w:color="auto" w:fill="auto"/>
          </w:tcPr>
          <w:p w14:paraId="4B2F0892" w14:textId="77777777" w:rsidR="00FE7F0B" w:rsidRPr="00554CD8" w:rsidRDefault="00FE7F0B" w:rsidP="007026F7">
            <w:pPr>
              <w:outlineLvl w:val="0"/>
              <w:rPr>
                <w:sz w:val="20"/>
                <w:szCs w:val="20"/>
              </w:rPr>
            </w:pPr>
            <w:r w:rsidRPr="00554CD8">
              <w:rPr>
                <w:sz w:val="20"/>
                <w:szCs w:val="20"/>
              </w:rPr>
              <w:t xml:space="preserve">Není zbytečné zatížení pro vlastní režii </w:t>
            </w:r>
          </w:p>
        </w:tc>
        <w:tc>
          <w:tcPr>
            <w:tcW w:w="1538" w:type="dxa"/>
            <w:shd w:val="clear" w:color="auto" w:fill="auto"/>
          </w:tcPr>
          <w:p w14:paraId="6668B23D" w14:textId="77777777" w:rsidR="00FE7F0B" w:rsidRPr="00554CD8" w:rsidRDefault="00FE7F0B" w:rsidP="007026F7">
            <w:pPr>
              <w:outlineLvl w:val="0"/>
              <w:rPr>
                <w:sz w:val="20"/>
                <w:szCs w:val="20"/>
              </w:rPr>
            </w:pPr>
          </w:p>
        </w:tc>
        <w:tc>
          <w:tcPr>
            <w:tcW w:w="2684" w:type="dxa"/>
            <w:shd w:val="clear" w:color="auto" w:fill="auto"/>
          </w:tcPr>
          <w:p w14:paraId="598AA8E6" w14:textId="77777777" w:rsidR="00FE7F0B" w:rsidRPr="00554CD8" w:rsidRDefault="00FE7F0B" w:rsidP="007026F7">
            <w:pPr>
              <w:outlineLvl w:val="0"/>
              <w:rPr>
                <w:sz w:val="20"/>
                <w:szCs w:val="20"/>
              </w:rPr>
            </w:pPr>
          </w:p>
        </w:tc>
      </w:tr>
      <w:tr w:rsidR="00FE7F0B" w14:paraId="1FD6721A" w14:textId="77777777" w:rsidTr="007026F7">
        <w:tc>
          <w:tcPr>
            <w:tcW w:w="2808" w:type="dxa"/>
            <w:shd w:val="clear" w:color="auto" w:fill="auto"/>
          </w:tcPr>
          <w:p w14:paraId="05076B91" w14:textId="77777777" w:rsidR="00FE7F0B" w:rsidRPr="00554CD8" w:rsidRDefault="00FE7F0B" w:rsidP="007026F7">
            <w:pPr>
              <w:outlineLvl w:val="0"/>
              <w:rPr>
                <w:sz w:val="20"/>
                <w:szCs w:val="20"/>
              </w:rPr>
            </w:pPr>
            <w:r w:rsidRPr="00554CD8">
              <w:rPr>
                <w:sz w:val="20"/>
                <w:szCs w:val="20"/>
              </w:rPr>
              <w:t>Dohledový nástroj</w:t>
            </w:r>
          </w:p>
        </w:tc>
        <w:tc>
          <w:tcPr>
            <w:tcW w:w="1538" w:type="dxa"/>
            <w:shd w:val="clear" w:color="auto" w:fill="auto"/>
          </w:tcPr>
          <w:p w14:paraId="08B64609" w14:textId="77777777" w:rsidR="00FE7F0B" w:rsidRPr="00554CD8" w:rsidRDefault="00FE7F0B" w:rsidP="007026F7">
            <w:pPr>
              <w:outlineLvl w:val="0"/>
              <w:rPr>
                <w:sz w:val="20"/>
                <w:szCs w:val="20"/>
              </w:rPr>
            </w:pPr>
            <w:r w:rsidRPr="00554CD8">
              <w:rPr>
                <w:sz w:val="20"/>
                <w:szCs w:val="20"/>
              </w:rPr>
              <w:t>Bezpečnostní kritéria, zasílání informací</w:t>
            </w:r>
          </w:p>
        </w:tc>
        <w:tc>
          <w:tcPr>
            <w:tcW w:w="1538" w:type="dxa"/>
            <w:shd w:val="clear" w:color="auto" w:fill="auto"/>
          </w:tcPr>
          <w:p w14:paraId="53A98F20" w14:textId="77777777" w:rsidR="00FE7F0B" w:rsidRPr="00554CD8" w:rsidRDefault="00FE7F0B" w:rsidP="007026F7">
            <w:pPr>
              <w:outlineLvl w:val="0"/>
              <w:rPr>
                <w:sz w:val="20"/>
                <w:szCs w:val="20"/>
              </w:rPr>
            </w:pPr>
          </w:p>
        </w:tc>
        <w:tc>
          <w:tcPr>
            <w:tcW w:w="2684" w:type="dxa"/>
            <w:shd w:val="clear" w:color="auto" w:fill="auto"/>
          </w:tcPr>
          <w:p w14:paraId="2AE49FE2" w14:textId="77777777" w:rsidR="00FE7F0B" w:rsidRPr="00554CD8" w:rsidRDefault="00FE7F0B" w:rsidP="007026F7">
            <w:pPr>
              <w:outlineLvl w:val="0"/>
              <w:rPr>
                <w:sz w:val="20"/>
                <w:szCs w:val="20"/>
              </w:rPr>
            </w:pPr>
          </w:p>
        </w:tc>
      </w:tr>
      <w:tr w:rsidR="00FE7F0B" w14:paraId="3C97B75F" w14:textId="77777777" w:rsidTr="007026F7">
        <w:tc>
          <w:tcPr>
            <w:tcW w:w="2808" w:type="dxa"/>
            <w:shd w:val="clear" w:color="auto" w:fill="auto"/>
          </w:tcPr>
          <w:p w14:paraId="00E4107D" w14:textId="77777777" w:rsidR="00FE7F0B" w:rsidRPr="00554CD8" w:rsidRDefault="00FE7F0B" w:rsidP="007026F7">
            <w:pPr>
              <w:outlineLvl w:val="0"/>
              <w:rPr>
                <w:sz w:val="20"/>
                <w:szCs w:val="20"/>
              </w:rPr>
            </w:pPr>
            <w:r w:rsidRPr="00554CD8">
              <w:rPr>
                <w:sz w:val="20"/>
                <w:szCs w:val="20"/>
              </w:rPr>
              <w:t>Konfigurační změny</w:t>
            </w:r>
          </w:p>
        </w:tc>
        <w:tc>
          <w:tcPr>
            <w:tcW w:w="1538" w:type="dxa"/>
            <w:shd w:val="clear" w:color="auto" w:fill="auto"/>
          </w:tcPr>
          <w:p w14:paraId="48593200" w14:textId="77777777" w:rsidR="00FE7F0B" w:rsidRPr="00554CD8" w:rsidRDefault="00FE7F0B" w:rsidP="007026F7">
            <w:pPr>
              <w:outlineLvl w:val="0"/>
              <w:rPr>
                <w:sz w:val="20"/>
                <w:szCs w:val="20"/>
              </w:rPr>
            </w:pPr>
            <w:r w:rsidRPr="00554CD8">
              <w:rPr>
                <w:sz w:val="20"/>
                <w:szCs w:val="20"/>
              </w:rPr>
              <w:t>bezpečnost</w:t>
            </w:r>
          </w:p>
        </w:tc>
        <w:tc>
          <w:tcPr>
            <w:tcW w:w="1538" w:type="dxa"/>
            <w:shd w:val="clear" w:color="auto" w:fill="auto"/>
          </w:tcPr>
          <w:p w14:paraId="20DFF262" w14:textId="77777777" w:rsidR="00FE7F0B" w:rsidRPr="00554CD8" w:rsidRDefault="00FE7F0B" w:rsidP="007026F7">
            <w:pPr>
              <w:outlineLvl w:val="0"/>
              <w:rPr>
                <w:sz w:val="20"/>
                <w:szCs w:val="20"/>
              </w:rPr>
            </w:pPr>
          </w:p>
        </w:tc>
        <w:tc>
          <w:tcPr>
            <w:tcW w:w="2684" w:type="dxa"/>
            <w:shd w:val="clear" w:color="auto" w:fill="auto"/>
          </w:tcPr>
          <w:p w14:paraId="4A626A60" w14:textId="77777777" w:rsidR="00FE7F0B" w:rsidRPr="00554CD8" w:rsidRDefault="00FE7F0B" w:rsidP="007026F7">
            <w:pPr>
              <w:outlineLvl w:val="0"/>
              <w:rPr>
                <w:sz w:val="20"/>
                <w:szCs w:val="20"/>
              </w:rPr>
            </w:pPr>
          </w:p>
        </w:tc>
      </w:tr>
    </w:tbl>
    <w:p w14:paraId="236290D4" w14:textId="77777777" w:rsidR="00FE7F0B" w:rsidRDefault="00FE7F0B" w:rsidP="00FE7F0B">
      <w:pPr>
        <w:outlineLvl w:val="0"/>
      </w:pPr>
      <w:r w:rsidRPr="00EA06AD">
        <w:rPr>
          <w:vertAlign w:val="superscript"/>
        </w:rPr>
        <w:t>*)</w:t>
      </w:r>
      <w:r>
        <w:t xml:space="preserve"> Ve sloupci „poznámka“ je nyní uveden pouze komentář</w:t>
      </w:r>
    </w:p>
    <w:p w14:paraId="175ADC46" w14:textId="77777777" w:rsidR="00FE7F0B" w:rsidRDefault="00FE7F0B" w:rsidP="00FE7F0B">
      <w:pPr>
        <w:outlineLvl w:val="0"/>
      </w:pPr>
    </w:p>
    <w:p w14:paraId="13C1394E" w14:textId="77777777" w:rsidR="00FE7F0B" w:rsidRDefault="00FE7F0B" w:rsidP="00FE7F0B">
      <w:pPr>
        <w:outlineLvl w:val="0"/>
        <w:rPr>
          <w:b/>
        </w:rPr>
      </w:pPr>
      <w:r w:rsidRPr="005F3C86">
        <w:rPr>
          <w:b/>
        </w:rPr>
        <w:t>Optimalizace:</w:t>
      </w:r>
    </w:p>
    <w:p w14:paraId="76C030F0" w14:textId="77777777" w:rsidR="005F3C86" w:rsidRPr="005F3C86" w:rsidRDefault="005F3C86" w:rsidP="00FE7F0B">
      <w:pPr>
        <w:outlineLvl w:val="0"/>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FE7F0B" w14:paraId="14BD18F5" w14:textId="77777777" w:rsidTr="007026F7">
        <w:tc>
          <w:tcPr>
            <w:tcW w:w="4248" w:type="dxa"/>
            <w:shd w:val="clear" w:color="auto" w:fill="A6A6A6"/>
          </w:tcPr>
          <w:p w14:paraId="46224B97" w14:textId="77777777" w:rsidR="00FE7F0B" w:rsidRPr="00554CD8" w:rsidRDefault="00FE7F0B" w:rsidP="007026F7">
            <w:pPr>
              <w:outlineLvl w:val="0"/>
              <w:rPr>
                <w:b/>
              </w:rPr>
            </w:pPr>
            <w:r w:rsidRPr="00554CD8">
              <w:rPr>
                <w:b/>
              </w:rPr>
              <w:t>Typ optimalizace</w:t>
            </w:r>
          </w:p>
        </w:tc>
        <w:tc>
          <w:tcPr>
            <w:tcW w:w="5040" w:type="dxa"/>
            <w:shd w:val="clear" w:color="auto" w:fill="A6A6A6"/>
          </w:tcPr>
          <w:p w14:paraId="2CBAC8FB" w14:textId="77777777" w:rsidR="00FE7F0B" w:rsidRPr="00554CD8" w:rsidRDefault="00FE7F0B" w:rsidP="007026F7">
            <w:pPr>
              <w:outlineLvl w:val="0"/>
              <w:rPr>
                <w:b/>
              </w:rPr>
            </w:pPr>
            <w:r w:rsidRPr="00554CD8">
              <w:rPr>
                <w:b/>
              </w:rPr>
              <w:t xml:space="preserve">Výsledek </w:t>
            </w:r>
            <w:r w:rsidRPr="00554CD8">
              <w:rPr>
                <w:vertAlign w:val="superscript"/>
              </w:rPr>
              <w:t>*)</w:t>
            </w:r>
          </w:p>
        </w:tc>
      </w:tr>
      <w:tr w:rsidR="00FE7F0B" w14:paraId="4CE8264B" w14:textId="77777777" w:rsidTr="007026F7">
        <w:tc>
          <w:tcPr>
            <w:tcW w:w="4248" w:type="dxa"/>
            <w:shd w:val="clear" w:color="auto" w:fill="auto"/>
          </w:tcPr>
          <w:p w14:paraId="35732554" w14:textId="77777777" w:rsidR="00FE7F0B" w:rsidRPr="00554CD8" w:rsidRDefault="00FE7F0B" w:rsidP="007026F7">
            <w:pPr>
              <w:outlineLvl w:val="0"/>
              <w:rPr>
                <w:b/>
              </w:rPr>
            </w:pPr>
            <w:r w:rsidRPr="00554CD8">
              <w:rPr>
                <w:b/>
              </w:rPr>
              <w:t>Zálohování</w:t>
            </w:r>
          </w:p>
        </w:tc>
        <w:tc>
          <w:tcPr>
            <w:tcW w:w="5040" w:type="dxa"/>
            <w:shd w:val="clear" w:color="auto" w:fill="auto"/>
          </w:tcPr>
          <w:p w14:paraId="1D6BD572" w14:textId="77777777" w:rsidR="00FE7F0B" w:rsidRPr="005576B9" w:rsidRDefault="00FE7F0B" w:rsidP="007026F7">
            <w:pPr>
              <w:outlineLvl w:val="0"/>
            </w:pPr>
          </w:p>
        </w:tc>
      </w:tr>
      <w:tr w:rsidR="00FE7F0B" w14:paraId="500D2352" w14:textId="77777777" w:rsidTr="007026F7">
        <w:tc>
          <w:tcPr>
            <w:tcW w:w="4248" w:type="dxa"/>
            <w:shd w:val="clear" w:color="auto" w:fill="auto"/>
          </w:tcPr>
          <w:p w14:paraId="0111E7B6" w14:textId="77777777" w:rsidR="00FE7F0B" w:rsidRPr="005576B9" w:rsidRDefault="00FE7F0B" w:rsidP="007026F7">
            <w:pPr>
              <w:outlineLvl w:val="0"/>
            </w:pPr>
            <w:r w:rsidRPr="005576B9">
              <w:t>Drive – výkon (nastavení parametrů v DP)</w:t>
            </w:r>
          </w:p>
        </w:tc>
        <w:tc>
          <w:tcPr>
            <w:tcW w:w="5040" w:type="dxa"/>
            <w:shd w:val="clear" w:color="auto" w:fill="auto"/>
          </w:tcPr>
          <w:p w14:paraId="26F2EA24" w14:textId="77777777" w:rsidR="00FE7F0B" w:rsidRPr="005576B9" w:rsidRDefault="00FE7F0B" w:rsidP="007026F7">
            <w:pPr>
              <w:outlineLvl w:val="0"/>
            </w:pPr>
            <w:r w:rsidRPr="005576B9">
              <w:t xml:space="preserve">Kontrola řádného nastavení počtu </w:t>
            </w:r>
            <w:r>
              <w:t>a</w:t>
            </w:r>
            <w:r w:rsidRPr="005576B9">
              <w:t xml:space="preserve"> velikosti </w:t>
            </w:r>
            <w:proofErr w:type="spellStart"/>
            <w:r w:rsidRPr="005576B9">
              <w:t>buffer</w:t>
            </w:r>
            <w:proofErr w:type="spellEnd"/>
            <w:r w:rsidRPr="005576B9">
              <w:t xml:space="preserve"> atd.</w:t>
            </w:r>
          </w:p>
        </w:tc>
      </w:tr>
      <w:tr w:rsidR="00FE7F0B" w14:paraId="4F524640" w14:textId="77777777" w:rsidTr="007026F7">
        <w:tc>
          <w:tcPr>
            <w:tcW w:w="4248" w:type="dxa"/>
            <w:shd w:val="clear" w:color="auto" w:fill="auto"/>
          </w:tcPr>
          <w:p w14:paraId="2310E7A1" w14:textId="77777777" w:rsidR="00FE7F0B" w:rsidRPr="005576B9" w:rsidRDefault="00FE7F0B" w:rsidP="007026F7">
            <w:pPr>
              <w:outlineLvl w:val="0"/>
            </w:pPr>
            <w:r w:rsidRPr="005576B9">
              <w:t>Média – počet, typ, velikost, formát</w:t>
            </w:r>
          </w:p>
        </w:tc>
        <w:tc>
          <w:tcPr>
            <w:tcW w:w="5040" w:type="dxa"/>
            <w:shd w:val="clear" w:color="auto" w:fill="auto"/>
          </w:tcPr>
          <w:p w14:paraId="5A92DDC2" w14:textId="77777777" w:rsidR="00FE7F0B" w:rsidRPr="005576B9" w:rsidRDefault="00FE7F0B" w:rsidP="007026F7">
            <w:pPr>
              <w:outlineLvl w:val="0"/>
            </w:pPr>
            <w:r w:rsidRPr="005576B9">
              <w:t xml:space="preserve">Kontrola počtu médií, jejich typu (např. </w:t>
            </w:r>
            <w:proofErr w:type="spellStart"/>
            <w:r w:rsidRPr="005576B9">
              <w:t>norewind</w:t>
            </w:r>
            <w:proofErr w:type="spellEnd"/>
            <w:r w:rsidRPr="005576B9">
              <w:t xml:space="preserve">), velikosti a formátu ve vztahu k nastavení </w:t>
            </w:r>
            <w:proofErr w:type="spellStart"/>
            <w:r w:rsidRPr="005576B9">
              <w:t>drivů</w:t>
            </w:r>
            <w:proofErr w:type="spellEnd"/>
            <w:r w:rsidRPr="005576B9">
              <w:t xml:space="preserve"> a ve vztahu k optimální rychlosti použití (zápis a čtení) médií</w:t>
            </w:r>
          </w:p>
        </w:tc>
      </w:tr>
      <w:tr w:rsidR="00FE7F0B" w14:paraId="43915C02" w14:textId="77777777" w:rsidTr="007026F7">
        <w:tc>
          <w:tcPr>
            <w:tcW w:w="4248" w:type="dxa"/>
            <w:shd w:val="clear" w:color="auto" w:fill="auto"/>
          </w:tcPr>
          <w:p w14:paraId="225DD8DF" w14:textId="77777777" w:rsidR="00FE7F0B" w:rsidRPr="005576B9" w:rsidRDefault="00FE7F0B" w:rsidP="007026F7">
            <w:pPr>
              <w:outlineLvl w:val="0"/>
            </w:pPr>
            <w:r w:rsidRPr="005576B9">
              <w:t>Média – umístění (jen v případě uložení na discích)</w:t>
            </w:r>
          </w:p>
        </w:tc>
        <w:tc>
          <w:tcPr>
            <w:tcW w:w="5040" w:type="dxa"/>
            <w:shd w:val="clear" w:color="auto" w:fill="auto"/>
          </w:tcPr>
          <w:p w14:paraId="0555B1C4" w14:textId="77777777" w:rsidR="00FE7F0B" w:rsidRPr="005576B9" w:rsidRDefault="00FE7F0B" w:rsidP="007026F7">
            <w:pPr>
              <w:outlineLvl w:val="0"/>
            </w:pPr>
            <w:r w:rsidRPr="005576B9">
              <w:t xml:space="preserve">Kontrola rozložení médií na RAID </w:t>
            </w:r>
            <w:proofErr w:type="spellStart"/>
            <w:r w:rsidRPr="005576B9">
              <w:t>groupách</w:t>
            </w:r>
            <w:proofErr w:type="spellEnd"/>
            <w:r w:rsidRPr="005576B9">
              <w:t xml:space="preserve"> apod.</w:t>
            </w:r>
          </w:p>
        </w:tc>
      </w:tr>
      <w:tr w:rsidR="00FE7F0B" w14:paraId="1D92B011" w14:textId="77777777" w:rsidTr="007026F7">
        <w:tc>
          <w:tcPr>
            <w:tcW w:w="4248" w:type="dxa"/>
            <w:shd w:val="clear" w:color="auto" w:fill="auto"/>
          </w:tcPr>
          <w:p w14:paraId="3A838E38" w14:textId="77777777" w:rsidR="00FE7F0B" w:rsidRPr="005576B9" w:rsidRDefault="00FE7F0B" w:rsidP="007026F7">
            <w:pPr>
              <w:outlineLvl w:val="0"/>
            </w:pPr>
            <w:r>
              <w:t>Celkový výkon</w:t>
            </w:r>
          </w:p>
        </w:tc>
        <w:tc>
          <w:tcPr>
            <w:tcW w:w="5040" w:type="dxa"/>
            <w:shd w:val="clear" w:color="auto" w:fill="auto"/>
          </w:tcPr>
          <w:p w14:paraId="63F3DDD9" w14:textId="77777777" w:rsidR="00FE7F0B" w:rsidRPr="005576B9" w:rsidRDefault="00FE7F0B" w:rsidP="007026F7">
            <w:pPr>
              <w:outlineLvl w:val="0"/>
            </w:pPr>
            <w:r>
              <w:t>Kontrola rychlosti a optimálního rozložení v kontextu navržené technologie</w:t>
            </w:r>
          </w:p>
        </w:tc>
      </w:tr>
      <w:tr w:rsidR="00FE7F0B" w14:paraId="312FF8AC" w14:textId="77777777" w:rsidTr="007026F7">
        <w:tc>
          <w:tcPr>
            <w:tcW w:w="4248" w:type="dxa"/>
            <w:shd w:val="clear" w:color="auto" w:fill="auto"/>
          </w:tcPr>
          <w:p w14:paraId="1F7934AD" w14:textId="77777777" w:rsidR="00FE7F0B" w:rsidRDefault="00FE7F0B" w:rsidP="007026F7">
            <w:pPr>
              <w:outlineLvl w:val="0"/>
            </w:pPr>
            <w:r>
              <w:t xml:space="preserve">Rozložení </w:t>
            </w:r>
            <w:proofErr w:type="spellStart"/>
            <w:r>
              <w:t>backup</w:t>
            </w:r>
            <w:proofErr w:type="spellEnd"/>
            <w:r>
              <w:t xml:space="preserve"> session/přidělování </w:t>
            </w:r>
            <w:proofErr w:type="spellStart"/>
            <w:r>
              <w:t>drivů</w:t>
            </w:r>
            <w:proofErr w:type="spellEnd"/>
          </w:p>
        </w:tc>
        <w:tc>
          <w:tcPr>
            <w:tcW w:w="5040" w:type="dxa"/>
            <w:shd w:val="clear" w:color="auto" w:fill="auto"/>
          </w:tcPr>
          <w:p w14:paraId="07E682AE" w14:textId="77777777" w:rsidR="00FE7F0B" w:rsidRDefault="00FE7F0B" w:rsidP="007026F7">
            <w:pPr>
              <w:outlineLvl w:val="0"/>
            </w:pPr>
            <w:r>
              <w:t xml:space="preserve">Kontrola, že celý systém funguje optimálně ve vztahu k nadefinovaným </w:t>
            </w:r>
            <w:proofErr w:type="spellStart"/>
            <w:r>
              <w:t>backup</w:t>
            </w:r>
            <w:proofErr w:type="spellEnd"/>
            <w:r>
              <w:t xml:space="preserve"> session, kopiím do druhé lokality a přidělování </w:t>
            </w:r>
            <w:proofErr w:type="spellStart"/>
            <w:r>
              <w:t>drivů</w:t>
            </w:r>
            <w:proofErr w:type="spellEnd"/>
          </w:p>
        </w:tc>
      </w:tr>
    </w:tbl>
    <w:p w14:paraId="18639F73" w14:textId="77777777" w:rsidR="00FE7F0B" w:rsidRDefault="00FE7F0B" w:rsidP="00FE7F0B">
      <w:pPr>
        <w:outlineLvl w:val="0"/>
      </w:pPr>
      <w:r w:rsidRPr="00EA06AD">
        <w:rPr>
          <w:vertAlign w:val="superscript"/>
        </w:rPr>
        <w:t>*)</w:t>
      </w:r>
      <w:r>
        <w:t xml:space="preserve"> Ve sloupci „výsledek“ je nyní uveden pouze komentář</w:t>
      </w:r>
    </w:p>
    <w:p w14:paraId="40E8C4C3" w14:textId="77777777" w:rsidR="00FE7F0B" w:rsidRDefault="00FE7F0B" w:rsidP="00FE7F0B">
      <w:pPr>
        <w:outlineLvl w:val="0"/>
      </w:pPr>
    </w:p>
    <w:p w14:paraId="3CD13958" w14:textId="77777777" w:rsidR="00FE7F0B" w:rsidRDefault="00FE7F0B" w:rsidP="00FE7F0B">
      <w:pPr>
        <w:outlineLvl w:val="0"/>
        <w:sectPr w:rsidR="00FE7F0B" w:rsidSect="005F3C86">
          <w:pgSz w:w="11906" w:h="16838"/>
          <w:pgMar w:top="1134" w:right="1418" w:bottom="1418" w:left="1418" w:header="709" w:footer="709" w:gutter="0"/>
          <w:pgNumType w:start="1"/>
          <w:cols w:space="708"/>
          <w:docGrid w:linePitch="360"/>
        </w:sectPr>
      </w:pPr>
    </w:p>
    <w:p w14:paraId="4191A9E7" w14:textId="77777777" w:rsidR="006825BC" w:rsidRDefault="006825BC" w:rsidP="006825BC">
      <w:pPr>
        <w:jc w:val="right"/>
        <w:outlineLvl w:val="0"/>
      </w:pPr>
      <w:r>
        <w:lastRenderedPageBreak/>
        <w:t>Příloha č. 11</w:t>
      </w:r>
    </w:p>
    <w:p w14:paraId="0C2FE0F5" w14:textId="77777777" w:rsidR="006825BC" w:rsidRDefault="006825BC" w:rsidP="006825BC">
      <w:pPr>
        <w:outlineLvl w:val="0"/>
      </w:pPr>
    </w:p>
    <w:p w14:paraId="23D5C8E8" w14:textId="77777777" w:rsidR="006825BC" w:rsidRPr="000841A5" w:rsidRDefault="006825BC" w:rsidP="006825BC">
      <w:pPr>
        <w:jc w:val="center"/>
        <w:outlineLvl w:val="0"/>
        <w:rPr>
          <w:b/>
          <w:sz w:val="28"/>
          <w:szCs w:val="28"/>
        </w:rPr>
      </w:pPr>
      <w:r w:rsidRPr="000841A5">
        <w:rPr>
          <w:b/>
          <w:sz w:val="28"/>
          <w:szCs w:val="28"/>
        </w:rPr>
        <w:t>Obsah realizační dokumentace</w:t>
      </w:r>
    </w:p>
    <w:p w14:paraId="5B894512" w14:textId="77777777" w:rsidR="006825BC" w:rsidRDefault="006825BC" w:rsidP="006825BC">
      <w:pPr>
        <w:jc w:val="center"/>
        <w:outlineLvl w:val="0"/>
      </w:pPr>
    </w:p>
    <w:p w14:paraId="3C2BA6BF" w14:textId="77777777" w:rsidR="006825BC" w:rsidRPr="0074120B" w:rsidRDefault="006825BC" w:rsidP="00BF11B5">
      <w:pPr>
        <w:spacing w:before="120"/>
        <w:jc w:val="both"/>
      </w:pPr>
      <w:r>
        <w:t>Realizační dokumentace systému zálohování obsahuje následující součásti:</w:t>
      </w:r>
    </w:p>
    <w:p w14:paraId="71A8B3BE" w14:textId="77777777" w:rsidR="002231E7" w:rsidRDefault="006825BC" w:rsidP="00DC15F7">
      <w:pPr>
        <w:numPr>
          <w:ilvl w:val="0"/>
          <w:numId w:val="26"/>
        </w:numPr>
        <w:spacing w:before="120"/>
        <w:jc w:val="both"/>
      </w:pPr>
      <w:r>
        <w:t>Dokumentace skutečného stavu</w:t>
      </w:r>
      <w:r w:rsidR="002231E7" w:rsidRPr="002231E7">
        <w:t xml:space="preserve"> </w:t>
      </w:r>
      <w:r w:rsidR="002231E7">
        <w:t>systému zálohování po implementaci technických a</w:t>
      </w:r>
      <w:r w:rsidR="0054580B">
        <w:t> </w:t>
      </w:r>
      <w:r w:rsidR="002231E7">
        <w:t xml:space="preserve">programových prostředků podle </w:t>
      </w:r>
      <w:r w:rsidR="000A60F7">
        <w:t xml:space="preserve">čl. I </w:t>
      </w:r>
      <w:r w:rsidR="002231E7">
        <w:t>odst. 1</w:t>
      </w:r>
      <w:r w:rsidR="009C5D0A">
        <w:t xml:space="preserve"> smlouvy</w:t>
      </w:r>
      <w:r>
        <w:t>, v níž bude zachycen popis konečného stavu a provozních postupů</w:t>
      </w:r>
      <w:r w:rsidR="002231E7">
        <w:t>, zejména:</w:t>
      </w:r>
    </w:p>
    <w:p w14:paraId="70046F5D" w14:textId="77777777" w:rsidR="002231E7" w:rsidRDefault="006825BC" w:rsidP="00233D5A">
      <w:pPr>
        <w:numPr>
          <w:ilvl w:val="0"/>
          <w:numId w:val="18"/>
        </w:numPr>
        <w:spacing w:before="120"/>
        <w:ind w:left="993" w:hanging="284"/>
        <w:jc w:val="both"/>
      </w:pPr>
      <w:r>
        <w:t>skutečný stav zapojení</w:t>
      </w:r>
      <w:r w:rsidR="002231E7">
        <w:t>;</w:t>
      </w:r>
    </w:p>
    <w:p w14:paraId="75313FFD" w14:textId="77777777" w:rsidR="002231E7" w:rsidRDefault="002231E7" w:rsidP="00233D5A">
      <w:pPr>
        <w:numPr>
          <w:ilvl w:val="0"/>
          <w:numId w:val="18"/>
        </w:numPr>
        <w:spacing w:before="120"/>
        <w:ind w:left="993" w:hanging="284"/>
        <w:jc w:val="both"/>
      </w:pPr>
      <w:r>
        <w:t>nastavení systému;</w:t>
      </w:r>
    </w:p>
    <w:p w14:paraId="7D70BAD4" w14:textId="77777777" w:rsidR="002231E7" w:rsidRDefault="002231E7" w:rsidP="00233D5A">
      <w:pPr>
        <w:numPr>
          <w:ilvl w:val="0"/>
          <w:numId w:val="18"/>
        </w:numPr>
        <w:spacing w:before="120"/>
        <w:ind w:left="993" w:hanging="284"/>
        <w:jc w:val="both"/>
      </w:pPr>
      <w:r>
        <w:t>postupy při provozu;</w:t>
      </w:r>
    </w:p>
    <w:p w14:paraId="68BC42D6" w14:textId="77777777" w:rsidR="006825BC" w:rsidRDefault="006825BC" w:rsidP="00233D5A">
      <w:pPr>
        <w:numPr>
          <w:ilvl w:val="0"/>
          <w:numId w:val="18"/>
        </w:numPr>
        <w:spacing w:before="120"/>
        <w:ind w:left="993" w:hanging="284"/>
        <w:jc w:val="both"/>
      </w:pPr>
      <w:r>
        <w:t>n</w:t>
      </w:r>
      <w:r w:rsidR="002231E7">
        <w:t>astavení</w:t>
      </w:r>
      <w:r w:rsidR="00B36CB5">
        <w:t xml:space="preserve"> </w:t>
      </w:r>
      <w:r w:rsidR="00485054">
        <w:t>komunikace ze zařízení</w:t>
      </w:r>
      <w:r w:rsidR="002231E7">
        <w:t>.</w:t>
      </w:r>
    </w:p>
    <w:p w14:paraId="195CF445" w14:textId="77777777" w:rsidR="006825BC" w:rsidRDefault="002231E7" w:rsidP="00DC15F7">
      <w:pPr>
        <w:numPr>
          <w:ilvl w:val="0"/>
          <w:numId w:val="26"/>
        </w:numPr>
        <w:spacing w:before="120"/>
        <w:jc w:val="both"/>
      </w:pPr>
      <w:r>
        <w:t>Havarijní plány obsahující</w:t>
      </w:r>
      <w:r w:rsidR="006825BC">
        <w:t>:</w:t>
      </w:r>
    </w:p>
    <w:p w14:paraId="1E13BD75" w14:textId="28993064" w:rsidR="006825BC" w:rsidRDefault="006825BC" w:rsidP="00233D5A">
      <w:pPr>
        <w:numPr>
          <w:ilvl w:val="0"/>
          <w:numId w:val="18"/>
        </w:numPr>
        <w:spacing w:before="120"/>
        <w:ind w:left="993" w:hanging="284"/>
        <w:jc w:val="both"/>
      </w:pPr>
      <w:r>
        <w:t>základní postupy při problémech spolupráce s </w:t>
      </w:r>
      <w:proofErr w:type="spellStart"/>
      <w:r>
        <w:t>DataProtector</w:t>
      </w:r>
      <w:proofErr w:type="spellEnd"/>
      <w:r>
        <w:t xml:space="preserve"> (např. vymontování pásky</w:t>
      </w:r>
      <w:r w:rsidR="002231E7">
        <w:t xml:space="preserve"> z </w:t>
      </w:r>
      <w:proofErr w:type="spellStart"/>
      <w:r w:rsidR="002231E7">
        <w:t>drivu</w:t>
      </w:r>
      <w:proofErr w:type="spellEnd"/>
      <w:r w:rsidR="002231E7">
        <w:t>, přidání média apod.);</w:t>
      </w:r>
    </w:p>
    <w:p w14:paraId="7657E26E" w14:textId="77777777" w:rsidR="006825BC" w:rsidRDefault="006825BC" w:rsidP="00233D5A">
      <w:pPr>
        <w:numPr>
          <w:ilvl w:val="0"/>
          <w:numId w:val="18"/>
        </w:numPr>
        <w:spacing w:before="120"/>
        <w:ind w:left="993" w:hanging="284"/>
        <w:jc w:val="both"/>
      </w:pPr>
      <w:r>
        <w:t>popis postupu při běžných závadách, které nemají zásadní vliv na funkčnost knihovny (např. výměna disku, výměna SFP modulu apod.)</w:t>
      </w:r>
      <w:r w:rsidR="002231E7">
        <w:t>;</w:t>
      </w:r>
    </w:p>
    <w:p w14:paraId="24968741" w14:textId="17E23B15" w:rsidR="00405EEF" w:rsidRDefault="006825BC" w:rsidP="00233D5A">
      <w:pPr>
        <w:numPr>
          <w:ilvl w:val="0"/>
          <w:numId w:val="18"/>
        </w:numPr>
        <w:spacing w:before="120"/>
        <w:ind w:left="993" w:hanging="284"/>
        <w:jc w:val="both"/>
      </w:pPr>
      <w:r>
        <w:t>postupy při složitějších závadách, kdy zálohovací systém ztratí konektivitu s knihovnou nebo její částí (výpadky FC tras, výpadek celé knihovny apod.)</w:t>
      </w:r>
      <w:r w:rsidR="002231E7">
        <w:t>.</w:t>
      </w:r>
    </w:p>
    <w:p w14:paraId="3DCF94AA" w14:textId="77777777" w:rsidR="00485054" w:rsidRDefault="00485054" w:rsidP="00485054">
      <w:pPr>
        <w:spacing w:before="120"/>
        <w:jc w:val="both"/>
      </w:pPr>
    </w:p>
    <w:p w14:paraId="5F87259B" w14:textId="77777777" w:rsidR="00485054" w:rsidRDefault="00485054" w:rsidP="00485054">
      <w:pPr>
        <w:spacing w:before="120"/>
        <w:jc w:val="both"/>
      </w:pPr>
      <w:r>
        <w:t>Cílem této dokumentace není nahrazení dokumentace dodávané výrobce</w:t>
      </w:r>
      <w:r w:rsidR="00AF4F1C">
        <w:t>m</w:t>
      </w:r>
      <w:r>
        <w:t>, ale zejména popis specifik provozu v ČNB a zvýraznění nejčastějších postupů uvedených v dokumentaci výrobce.</w:t>
      </w:r>
    </w:p>
    <w:sectPr w:rsidR="00485054" w:rsidSect="00CC7C9E">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2464" w14:textId="77777777" w:rsidR="00F5480C" w:rsidRDefault="00F5480C">
      <w:r>
        <w:separator/>
      </w:r>
    </w:p>
  </w:endnote>
  <w:endnote w:type="continuationSeparator" w:id="0">
    <w:p w14:paraId="78463915" w14:textId="77777777" w:rsidR="00F5480C" w:rsidRDefault="00F5480C">
      <w:r>
        <w:continuationSeparator/>
      </w:r>
    </w:p>
  </w:endnote>
  <w:endnote w:type="continuationNotice" w:id="1">
    <w:p w14:paraId="20E8AFEC" w14:textId="77777777" w:rsidR="00F5480C" w:rsidRDefault="00F54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utura Bk">
    <w:altName w:val="Century Gothic"/>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FuturaBk">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879A" w14:textId="77777777" w:rsidR="00F5480C" w:rsidRDefault="00F5480C" w:rsidP="00654F8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97115DB" w14:textId="77777777" w:rsidR="00F5480C" w:rsidRDefault="00F5480C" w:rsidP="006D7B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A524" w14:textId="180C79EA" w:rsidR="00F5480C" w:rsidRDefault="00F5480C" w:rsidP="00654F8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D38FF">
      <w:rPr>
        <w:rStyle w:val="slostrnky"/>
        <w:noProof/>
      </w:rPr>
      <w:t>1</w:t>
    </w:r>
    <w:r>
      <w:rPr>
        <w:rStyle w:val="slostrnky"/>
      </w:rPr>
      <w:fldChar w:fldCharType="end"/>
    </w:r>
  </w:p>
  <w:p w14:paraId="6F5A1816" w14:textId="77777777" w:rsidR="00F5480C" w:rsidRDefault="00F5480C" w:rsidP="006D7B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4FE6A" w14:textId="0C06FD6F" w:rsidR="00F5480C" w:rsidRDefault="00F5480C">
    <w:pPr>
      <w:pStyle w:val="Zpat"/>
      <w:jc w:val="right"/>
    </w:pPr>
    <w:r>
      <w:fldChar w:fldCharType="begin"/>
    </w:r>
    <w:r>
      <w:instrText>PAGE   \* MERGEFORMAT</w:instrText>
    </w:r>
    <w:r>
      <w:fldChar w:fldCharType="separate"/>
    </w:r>
    <w:r w:rsidR="007D38FF">
      <w:rPr>
        <w:noProof/>
      </w:rPr>
      <w:t>5</w:t>
    </w:r>
    <w:r>
      <w:fldChar w:fldCharType="end"/>
    </w:r>
  </w:p>
  <w:p w14:paraId="5C010365" w14:textId="77777777" w:rsidR="00F5480C" w:rsidRDefault="00F5480C" w:rsidP="00B804C8">
    <w:pPr>
      <w:pStyle w:val="Zpat"/>
      <w:tabs>
        <w:tab w:val="clear" w:pos="9072"/>
        <w:tab w:val="right" w:pos="8505"/>
      </w:tabs>
      <w:ind w:right="-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CF86" w14:textId="77777777" w:rsidR="00F5480C" w:rsidRPr="00541835" w:rsidRDefault="00F5480C" w:rsidP="00B804C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1519" w14:textId="6850D7F6" w:rsidR="00F5480C" w:rsidRDefault="00F5480C" w:rsidP="006C667E">
    <w:pPr>
      <w:pStyle w:val="Zpat"/>
      <w:jc w:val="right"/>
    </w:pPr>
    <w:r>
      <w:fldChar w:fldCharType="begin"/>
    </w:r>
    <w:r>
      <w:instrText>PAGE   \* MERGEFORMAT</w:instrText>
    </w:r>
    <w:r>
      <w:fldChar w:fldCharType="separate"/>
    </w:r>
    <w:r w:rsidR="007D38FF">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6F88" w14:textId="77777777" w:rsidR="00F5480C" w:rsidRDefault="00F5480C" w:rsidP="00475C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3692E4" w14:textId="77777777" w:rsidR="00F5480C" w:rsidRDefault="00F5480C">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30C6" w14:textId="54A0A146" w:rsidR="00F5480C" w:rsidRDefault="00F5480C">
    <w:pPr>
      <w:pStyle w:val="Zpat"/>
      <w:jc w:val="right"/>
    </w:pPr>
    <w:r>
      <w:fldChar w:fldCharType="begin"/>
    </w:r>
    <w:r>
      <w:instrText>PAGE   \* MERGEFORMAT</w:instrText>
    </w:r>
    <w:r>
      <w:fldChar w:fldCharType="separate"/>
    </w:r>
    <w:r w:rsidR="007D38FF">
      <w:rPr>
        <w:noProof/>
      </w:rPr>
      <w:t>1</w:t>
    </w:r>
    <w:r>
      <w:fldChar w:fldCharType="end"/>
    </w:r>
  </w:p>
  <w:p w14:paraId="55DCF0AC" w14:textId="77777777" w:rsidR="00F5480C" w:rsidRDefault="00F5480C">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026F" w14:textId="77777777" w:rsidR="00F5480C" w:rsidRDefault="00F5480C" w:rsidP="00475CBB">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47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C0B42" w14:textId="77777777" w:rsidR="00F5480C" w:rsidRDefault="00F5480C">
      <w:r>
        <w:separator/>
      </w:r>
    </w:p>
  </w:footnote>
  <w:footnote w:type="continuationSeparator" w:id="0">
    <w:p w14:paraId="28A7539C" w14:textId="77777777" w:rsidR="00F5480C" w:rsidRDefault="00F5480C">
      <w:r>
        <w:continuationSeparator/>
      </w:r>
    </w:p>
  </w:footnote>
  <w:footnote w:type="continuationNotice" w:id="1">
    <w:p w14:paraId="34A17D66" w14:textId="77777777" w:rsidR="00F5480C" w:rsidRDefault="00F548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16C8" w14:textId="77777777" w:rsidR="00F5480C" w:rsidRDefault="00F5480C" w:rsidP="004B352A">
    <w:pPr>
      <w:pStyle w:val="Zhlav"/>
      <w:tabs>
        <w:tab w:val="clear" w:pos="4536"/>
        <w:tab w:val="center" w:pos="4140"/>
      </w:tabs>
      <w:jc w:val="left"/>
      <w:rPr>
        <w:i/>
        <w:sz w:val="18"/>
        <w:szCs w:val="18"/>
      </w:rPr>
    </w:pPr>
  </w:p>
  <w:p w14:paraId="52007A3E" w14:textId="25F33BE9" w:rsidR="00F5480C" w:rsidRDefault="00F5480C" w:rsidP="004B352A">
    <w:pPr>
      <w:pStyle w:val="Zhlav"/>
      <w:tabs>
        <w:tab w:val="clear" w:pos="4536"/>
        <w:tab w:val="center" w:pos="4140"/>
      </w:tabs>
      <w:jc w:val="left"/>
      <w:rPr>
        <w:b/>
        <w:szCs w:val="24"/>
      </w:rPr>
    </w:pPr>
    <w:r w:rsidRPr="00040218">
      <w:rPr>
        <w:i/>
        <w:sz w:val="18"/>
        <w:szCs w:val="18"/>
      </w:rPr>
      <w:t>Evidenční číslo smlouvy ČNB</w:t>
    </w:r>
    <w:r>
      <w:rPr>
        <w:i/>
        <w:sz w:val="18"/>
        <w:szCs w:val="18"/>
      </w:rPr>
      <w:t>: 92-167-25</w:t>
    </w:r>
    <w:r>
      <w:rPr>
        <w:i/>
        <w:sz w:val="18"/>
        <w:szCs w:val="18"/>
      </w:rPr>
      <w:tab/>
    </w:r>
    <w:r>
      <w:rPr>
        <w:i/>
        <w:sz w:val="18"/>
        <w:szCs w:val="18"/>
      </w:rPr>
      <w:tab/>
    </w:r>
    <w:r w:rsidRPr="00922EFD">
      <w:rPr>
        <w:szCs w:val="24"/>
      </w:rPr>
      <w:t>Příloha č. 1 ZD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2228" w14:textId="77777777" w:rsidR="00F5480C" w:rsidRDefault="00F5480C" w:rsidP="00BF11B5">
    <w:pPr>
      <w:pStyle w:val="Zhlav"/>
      <w:tabs>
        <w:tab w:val="clear" w:pos="4536"/>
        <w:tab w:val="clear" w:pos="9072"/>
        <w:tab w:val="right" w:pos="14034"/>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5316" w14:textId="77777777" w:rsidR="00F5480C" w:rsidRDefault="00F5480C" w:rsidP="00BF11B5">
    <w:pPr>
      <w:pStyle w:val="Zhlav"/>
      <w:tabs>
        <w:tab w:val="clear" w:pos="4536"/>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4548" w14:textId="77777777" w:rsidR="00F5480C" w:rsidRDefault="00F5480C" w:rsidP="00BF11B5">
    <w:pPr>
      <w:pStyle w:val="Zhlav"/>
      <w:tabs>
        <w:tab w:val="clear" w:pos="4536"/>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E439" w14:textId="77777777" w:rsidR="00F5480C" w:rsidRPr="00541835" w:rsidRDefault="00F5480C" w:rsidP="00B804C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C771" w14:textId="77777777" w:rsidR="00F5480C" w:rsidRDefault="00F5480C" w:rsidP="00BF11B5">
    <w:pPr>
      <w:pStyle w:val="Zhlav"/>
      <w:tabs>
        <w:tab w:val="clear" w:pos="4536"/>
        <w:tab w:val="clear" w:pos="9072"/>
        <w:tab w:val="right" w:pos="14034"/>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EAA1" w14:textId="77777777" w:rsidR="00F5480C" w:rsidRDefault="00F5480C" w:rsidP="00BF11B5">
    <w:pPr>
      <w:pStyle w:val="Zhlav"/>
      <w:tabs>
        <w:tab w:val="clear" w:pos="4536"/>
      </w:tabs>
      <w:jc w:val="left"/>
      <w:rPr>
        <w:b/>
        <w:szCs w:val="24"/>
      </w:rPr>
    </w:pPr>
    <w:r w:rsidRPr="00040218">
      <w:rPr>
        <w:i/>
        <w:sz w:val="18"/>
        <w:szCs w:val="18"/>
      </w:rPr>
      <w:t>Evidenční číslo smlouvy ČNB</w:t>
    </w:r>
    <w:r>
      <w:rPr>
        <w:i/>
        <w:sz w:val="18"/>
        <w:szCs w:val="18"/>
      </w:rPr>
      <w:t>: 92-189-21</w:t>
    </w:r>
    <w:r>
      <w:rPr>
        <w:i/>
        <w:sz w:val="18"/>
        <w:szCs w:val="18"/>
      </w:rPr>
      <w:tab/>
    </w:r>
    <w:r w:rsidRPr="00D10186">
      <w:rPr>
        <w:b/>
        <w:szCs w:val="24"/>
      </w:rPr>
      <w:t>Příloha</w:t>
    </w:r>
    <w:r w:rsidRPr="00040218">
      <w:rPr>
        <w:b/>
        <w:szCs w:val="24"/>
      </w:rPr>
      <w:t xml:space="preserve"> č.</w:t>
    </w:r>
    <w:r>
      <w:rPr>
        <w:b/>
        <w:szCs w:val="24"/>
      </w:rPr>
      <w:t xml:space="preserve"> 1 ZD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D4FC" w14:textId="77777777" w:rsidR="00F5480C" w:rsidRDefault="00F548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270AA74"/>
    <w:lvl w:ilvl="0">
      <w:start w:val="1"/>
      <w:numFmt w:val="decimal"/>
      <w:pStyle w:val="Odstavec-slovan"/>
      <w:lvlText w:val="%1."/>
      <w:lvlJc w:val="left"/>
      <w:pPr>
        <w:ind w:left="360" w:hanging="360"/>
      </w:pPr>
      <w:rPr>
        <w:rFonts w:cs="Times New Roman" w:hint="default"/>
      </w:rPr>
    </w:lvl>
  </w:abstractNum>
  <w:abstractNum w:abstractNumId="1" w15:restartNumberingAfterBreak="0">
    <w:nsid w:val="FFFFFFFE"/>
    <w:multiLevelType w:val="singleLevel"/>
    <w:tmpl w:val="DDA0BBEA"/>
    <w:lvl w:ilvl="0">
      <w:numFmt w:val="decimal"/>
      <w:pStyle w:val="Seznamsodrkami"/>
      <w:lvlText w:val="*"/>
      <w:lvlJc w:val="left"/>
    </w:lvl>
  </w:abstractNum>
  <w:abstractNum w:abstractNumId="2" w15:restartNumberingAfterBreak="0">
    <w:nsid w:val="02151A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EB36E6"/>
    <w:multiLevelType w:val="hybridMultilevel"/>
    <w:tmpl w:val="B9268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D67963"/>
    <w:multiLevelType w:val="hybridMultilevel"/>
    <w:tmpl w:val="9D9AC9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2D48B7"/>
    <w:multiLevelType w:val="hybridMultilevel"/>
    <w:tmpl w:val="3D64AD00"/>
    <w:lvl w:ilvl="0" w:tplc="ECD2E83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5E73A5"/>
    <w:multiLevelType w:val="hybridMultilevel"/>
    <w:tmpl w:val="B9022C78"/>
    <w:lvl w:ilvl="0" w:tplc="04050015">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567"/>
        </w:tabs>
        <w:ind w:left="567" w:hanging="283"/>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0E57A4"/>
    <w:multiLevelType w:val="multilevel"/>
    <w:tmpl w:val="E5E4F4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1B49C7"/>
    <w:multiLevelType w:val="multilevel"/>
    <w:tmpl w:val="1B0E3F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D4549AF"/>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10" w15:restartNumberingAfterBreak="0">
    <w:nsid w:val="0E7D0A08"/>
    <w:multiLevelType w:val="hybridMultilevel"/>
    <w:tmpl w:val="BF0A8074"/>
    <w:lvl w:ilvl="0" w:tplc="579A197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FB5CF3"/>
    <w:multiLevelType w:val="hybridMultilevel"/>
    <w:tmpl w:val="458A2FCA"/>
    <w:lvl w:ilvl="0" w:tplc="10FE5956">
      <w:start w:val="1"/>
      <w:numFmt w:val="decimal"/>
      <w:lvlText w:val="%1."/>
      <w:lvlJc w:val="left"/>
      <w:pPr>
        <w:tabs>
          <w:tab w:val="num" w:pos="284"/>
        </w:tabs>
        <w:ind w:left="284" w:hanging="284"/>
      </w:pPr>
      <w:rPr>
        <w:rFonts w:hint="default"/>
      </w:rPr>
    </w:lvl>
    <w:lvl w:ilvl="1" w:tplc="B25AC5DE">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B124693"/>
    <w:multiLevelType w:val="hybridMultilevel"/>
    <w:tmpl w:val="B316CBB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C7A3E"/>
    <w:multiLevelType w:val="hybridMultilevel"/>
    <w:tmpl w:val="D31677C6"/>
    <w:lvl w:ilvl="0" w:tplc="B25AC5DE">
      <w:start w:val="1"/>
      <w:numFmt w:val="decimal"/>
      <w:lvlText w:val="%1."/>
      <w:lvlJc w:val="left"/>
      <w:pPr>
        <w:tabs>
          <w:tab w:val="num" w:pos="464"/>
        </w:tabs>
        <w:ind w:left="464" w:hanging="284"/>
      </w:pPr>
      <w:rPr>
        <w:rFonts w:hint="default"/>
      </w:rPr>
    </w:lvl>
    <w:lvl w:ilvl="1" w:tplc="04050003">
      <w:start w:val="1"/>
      <w:numFmt w:val="lowerLetter"/>
      <w:lvlText w:val="%2)"/>
      <w:lvlJc w:val="left"/>
      <w:pPr>
        <w:tabs>
          <w:tab w:val="num" w:pos="1363"/>
        </w:tabs>
        <w:ind w:left="1363" w:hanging="283"/>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4" w15:restartNumberingAfterBreak="0">
    <w:nsid w:val="2A5D5FF4"/>
    <w:multiLevelType w:val="hybridMultilevel"/>
    <w:tmpl w:val="192E70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5E5E4D"/>
    <w:multiLevelType w:val="hybridMultilevel"/>
    <w:tmpl w:val="CF326C4C"/>
    <w:lvl w:ilvl="0" w:tplc="ECD2E83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7" w15:restartNumberingAfterBreak="0">
    <w:nsid w:val="32994D25"/>
    <w:multiLevelType w:val="hybridMultilevel"/>
    <w:tmpl w:val="E3ACCC80"/>
    <w:lvl w:ilvl="0" w:tplc="F174A1B4">
      <w:start w:val="1"/>
      <w:numFmt w:val="lowerLetter"/>
      <w:lvlText w:val="%1)"/>
      <w:lvlJc w:val="left"/>
      <w:pPr>
        <w:tabs>
          <w:tab w:val="num" w:pos="283"/>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46379A"/>
    <w:multiLevelType w:val="hybridMultilevel"/>
    <w:tmpl w:val="3E2EEDD2"/>
    <w:lvl w:ilvl="0" w:tplc="F174A1B4">
      <w:start w:val="1"/>
      <w:numFmt w:val="lowerLetter"/>
      <w:lvlText w:val="%1)"/>
      <w:lvlJc w:val="left"/>
      <w:pPr>
        <w:tabs>
          <w:tab w:val="num" w:pos="283"/>
        </w:tabs>
        <w:ind w:left="283"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7C2314"/>
    <w:multiLevelType w:val="hybridMultilevel"/>
    <w:tmpl w:val="B9022C78"/>
    <w:lvl w:ilvl="0" w:tplc="04050015">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567"/>
        </w:tabs>
        <w:ind w:left="567" w:hanging="283"/>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984E2B"/>
    <w:multiLevelType w:val="hybridMultilevel"/>
    <w:tmpl w:val="1500E10C"/>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78F1793"/>
    <w:multiLevelType w:val="hybridMultilevel"/>
    <w:tmpl w:val="0896C1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D51F43"/>
    <w:multiLevelType w:val="multilevel"/>
    <w:tmpl w:val="2464918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792"/>
        </w:tabs>
        <w:ind w:left="792" w:hanging="432"/>
      </w:pPr>
    </w:lvl>
    <w:lvl w:ilvl="2">
      <w:start w:val="1"/>
      <w:numFmt w:val="decimal"/>
      <w:pStyle w:val="Nadpis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9DB519E"/>
    <w:multiLevelType w:val="hybridMultilevel"/>
    <w:tmpl w:val="0832A088"/>
    <w:lvl w:ilvl="0" w:tplc="D55251B4">
      <w:start w:val="1"/>
      <w:numFmt w:val="decimal"/>
      <w:pStyle w:val="Odstavec"/>
      <w:lvlText w:val="%1)"/>
      <w:lvlJc w:val="left"/>
      <w:pPr>
        <w:tabs>
          <w:tab w:val="num" w:pos="927"/>
        </w:tabs>
        <w:ind w:left="0" w:firstLine="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CE22D0"/>
    <w:multiLevelType w:val="hybridMultilevel"/>
    <w:tmpl w:val="63EA7A76"/>
    <w:lvl w:ilvl="0" w:tplc="61A6BA1E">
      <w:start w:val="1"/>
      <w:numFmt w:val="decimal"/>
      <w:lvlText w:val="%1."/>
      <w:lvlJc w:val="left"/>
      <w:pPr>
        <w:tabs>
          <w:tab w:val="num" w:pos="284"/>
        </w:tabs>
        <w:ind w:left="284" w:hanging="284"/>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B89257C"/>
    <w:multiLevelType w:val="hybridMultilevel"/>
    <w:tmpl w:val="BA886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437E87"/>
    <w:multiLevelType w:val="singleLevel"/>
    <w:tmpl w:val="BC5474AC"/>
    <w:lvl w:ilvl="0">
      <w:start w:val="2"/>
      <w:numFmt w:val="bullet"/>
      <w:lvlText w:val="-"/>
      <w:lvlJc w:val="left"/>
      <w:pPr>
        <w:tabs>
          <w:tab w:val="num" w:pos="360"/>
        </w:tabs>
        <w:ind w:left="360" w:hanging="360"/>
      </w:pPr>
      <w:rPr>
        <w:rFonts w:hint="default"/>
      </w:rPr>
    </w:lvl>
  </w:abstractNum>
  <w:abstractNum w:abstractNumId="27" w15:restartNumberingAfterBreak="0">
    <w:nsid w:val="433633F6"/>
    <w:multiLevelType w:val="singleLevel"/>
    <w:tmpl w:val="A882FD88"/>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28" w15:restartNumberingAfterBreak="0">
    <w:nsid w:val="439F7116"/>
    <w:multiLevelType w:val="hybridMultilevel"/>
    <w:tmpl w:val="E3ACCC80"/>
    <w:lvl w:ilvl="0" w:tplc="F174A1B4">
      <w:start w:val="1"/>
      <w:numFmt w:val="lowerLetter"/>
      <w:lvlText w:val="%1)"/>
      <w:lvlJc w:val="left"/>
      <w:pPr>
        <w:tabs>
          <w:tab w:val="num" w:pos="283"/>
        </w:tabs>
        <w:ind w:left="283"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581D23"/>
    <w:multiLevelType w:val="multilevel"/>
    <w:tmpl w:val="04CC4C5E"/>
    <w:lvl w:ilvl="0">
      <w:start w:val="1"/>
      <w:numFmt w:val="decimal"/>
      <w:pStyle w:val="Odstavecslo"/>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67" w:firstLine="0"/>
      </w:pPr>
      <w:rPr>
        <w:rFonts w:hint="default"/>
      </w:rPr>
    </w:lvl>
    <w:lvl w:ilvl="2">
      <w:start w:val="1"/>
      <w:numFmt w:val="lowerRoman"/>
      <w:suff w:val="space"/>
      <w:lvlText w:val="%3."/>
      <w:lvlJc w:val="left"/>
      <w:pPr>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7A429AC"/>
    <w:multiLevelType w:val="hybridMultilevel"/>
    <w:tmpl w:val="FAAC3028"/>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4CFF1DA3"/>
    <w:multiLevelType w:val="hybridMultilevel"/>
    <w:tmpl w:val="E7FC3EEA"/>
    <w:lvl w:ilvl="0" w:tplc="28EA00D4">
      <w:start w:val="1"/>
      <w:numFmt w:val="decimal"/>
      <w:pStyle w:val="BulletBoldUnderlined"/>
      <w:lvlText w:val="%1."/>
      <w:lvlJc w:val="left"/>
      <w:pPr>
        <w:tabs>
          <w:tab w:val="num" w:pos="340"/>
        </w:tabs>
        <w:ind w:left="340" w:hanging="340"/>
      </w:pPr>
      <w:rPr>
        <w:rFonts w:hint="default"/>
        <w:b w:val="0"/>
      </w:rPr>
    </w:lvl>
    <w:lvl w:ilvl="1" w:tplc="DE367E0E">
      <w:start w:val="2"/>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DCC5D8A"/>
    <w:multiLevelType w:val="hybridMultilevel"/>
    <w:tmpl w:val="73167B72"/>
    <w:lvl w:ilvl="0" w:tplc="ECD2E83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1324217"/>
    <w:multiLevelType w:val="hybridMultilevel"/>
    <w:tmpl w:val="62F6105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15:restartNumberingAfterBreak="0">
    <w:nsid w:val="57EC3BC5"/>
    <w:multiLevelType w:val="hybridMultilevel"/>
    <w:tmpl w:val="8E04CBCA"/>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78"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58B32469"/>
    <w:multiLevelType w:val="hybridMultilevel"/>
    <w:tmpl w:val="E3ACCC80"/>
    <w:lvl w:ilvl="0" w:tplc="F174A1B4">
      <w:start w:val="1"/>
      <w:numFmt w:val="lowerLetter"/>
      <w:lvlText w:val="%1)"/>
      <w:lvlJc w:val="left"/>
      <w:pPr>
        <w:tabs>
          <w:tab w:val="num" w:pos="283"/>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C667061"/>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BB25F0"/>
    <w:multiLevelType w:val="singleLevel"/>
    <w:tmpl w:val="05EC96CE"/>
    <w:lvl w:ilvl="0">
      <w:start w:val="1"/>
      <w:numFmt w:val="lowerLetter"/>
      <w:pStyle w:val="Psmeno"/>
      <w:lvlText w:val="%1)"/>
      <w:lvlJc w:val="left"/>
      <w:pPr>
        <w:tabs>
          <w:tab w:val="num" w:pos="360"/>
        </w:tabs>
        <w:ind w:left="340" w:hanging="340"/>
      </w:pPr>
      <w:rPr>
        <w:rFonts w:hint="default"/>
      </w:rPr>
    </w:lvl>
  </w:abstractNum>
  <w:abstractNum w:abstractNumId="38" w15:restartNumberingAfterBreak="0">
    <w:nsid w:val="61815AA7"/>
    <w:multiLevelType w:val="hybridMultilevel"/>
    <w:tmpl w:val="3300F102"/>
    <w:lvl w:ilvl="0" w:tplc="04050015">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567"/>
        </w:tabs>
        <w:ind w:left="567" w:hanging="283"/>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8F551C5"/>
    <w:multiLevelType w:val="hybridMultilevel"/>
    <w:tmpl w:val="783ACB88"/>
    <w:lvl w:ilvl="0" w:tplc="9034B9CE">
      <w:start w:val="1"/>
      <w:numFmt w:val="lowerLetter"/>
      <w:lvlText w:val="%1)"/>
      <w:lvlJc w:val="left"/>
      <w:pPr>
        <w:tabs>
          <w:tab w:val="num" w:pos="283"/>
        </w:tabs>
        <w:ind w:left="283" w:hanging="283"/>
      </w:pPr>
      <w:rPr>
        <w:rFonts w:hint="default"/>
      </w:rPr>
    </w:lvl>
    <w:lvl w:ilvl="1" w:tplc="04050019">
      <w:start w:val="1"/>
      <w:numFmt w:val="decimal"/>
      <w:lvlText w:val="%2."/>
      <w:lvlJc w:val="left"/>
      <w:pPr>
        <w:tabs>
          <w:tab w:val="num" w:pos="1440"/>
        </w:tabs>
        <w:ind w:left="1440"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1"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4F10AB8"/>
    <w:multiLevelType w:val="hybridMultilevel"/>
    <w:tmpl w:val="65D07B3A"/>
    <w:lvl w:ilvl="0" w:tplc="3A2C34C2">
      <w:start w:val="1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6E5E9E"/>
    <w:multiLevelType w:val="hybridMultilevel"/>
    <w:tmpl w:val="B6403ECC"/>
    <w:lvl w:ilvl="0" w:tplc="9034B9CE">
      <w:start w:val="1"/>
      <w:numFmt w:val="lowerLetter"/>
      <w:lvlText w:val="%1)"/>
      <w:lvlJc w:val="left"/>
      <w:pPr>
        <w:tabs>
          <w:tab w:val="num" w:pos="283"/>
        </w:tabs>
        <w:ind w:left="283" w:hanging="283"/>
      </w:pPr>
      <w:rPr>
        <w:rFonts w:hint="default"/>
      </w:rPr>
    </w:lvl>
    <w:lvl w:ilvl="1" w:tplc="0405000F">
      <w:start w:val="1"/>
      <w:numFmt w:val="decimal"/>
      <w:lvlText w:val="%2."/>
      <w:lvlJc w:val="left"/>
      <w:pPr>
        <w:tabs>
          <w:tab w:val="num" w:pos="1440"/>
        </w:tabs>
        <w:ind w:left="1440"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965F28"/>
    <w:multiLevelType w:val="hybridMultilevel"/>
    <w:tmpl w:val="9C305F04"/>
    <w:lvl w:ilvl="0" w:tplc="ECD2E832">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6710DD3"/>
    <w:multiLevelType w:val="hybridMultilevel"/>
    <w:tmpl w:val="170EE848"/>
    <w:lvl w:ilvl="0" w:tplc="F174A1B4">
      <w:start w:val="1"/>
      <w:numFmt w:val="bullet"/>
      <w:lvlText w:val=""/>
      <w:lvlJc w:val="left"/>
      <w:pPr>
        <w:tabs>
          <w:tab w:val="num" w:pos="360"/>
        </w:tabs>
        <w:ind w:left="360" w:hanging="360"/>
      </w:pPr>
      <w:rPr>
        <w:rFonts w:ascii="Symbol" w:hAnsi="Symbol" w:hint="default"/>
      </w:rPr>
    </w:lvl>
    <w:lvl w:ilvl="1" w:tplc="206EA552" w:tentative="1">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FB0E4B"/>
    <w:multiLevelType w:val="hybridMultilevel"/>
    <w:tmpl w:val="AEB4C3A2"/>
    <w:lvl w:ilvl="0" w:tplc="04050015">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567"/>
        </w:tabs>
        <w:ind w:left="567" w:hanging="283"/>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B9A451AA">
      <w:start w:val="115"/>
      <w:numFmt w:val="decimal"/>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9132334"/>
    <w:multiLevelType w:val="hybridMultilevel"/>
    <w:tmpl w:val="8DC2F164"/>
    <w:lvl w:ilvl="0" w:tplc="B25AC5DE">
      <w:start w:val="1"/>
      <w:numFmt w:val="decimal"/>
      <w:lvlText w:val="%1."/>
      <w:lvlJc w:val="left"/>
      <w:pPr>
        <w:tabs>
          <w:tab w:val="num" w:pos="464"/>
        </w:tabs>
        <w:ind w:left="464" w:hanging="284"/>
      </w:pPr>
      <w:rPr>
        <w:rFonts w:hint="default"/>
      </w:rPr>
    </w:lvl>
    <w:lvl w:ilvl="1" w:tplc="04050003">
      <w:start w:val="1"/>
      <w:numFmt w:val="lowerLetter"/>
      <w:lvlText w:val="%2)"/>
      <w:lvlJc w:val="left"/>
      <w:pPr>
        <w:tabs>
          <w:tab w:val="num" w:pos="1363"/>
        </w:tabs>
        <w:ind w:left="1363" w:hanging="283"/>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A5010EB"/>
    <w:multiLevelType w:val="multilevel"/>
    <w:tmpl w:val="5D24C6DE"/>
    <w:lvl w:ilvl="0">
      <w:start w:val="1"/>
      <w:numFmt w:val="upperRoman"/>
      <w:pStyle w:val="1Nadpislnku"/>
      <w:suff w:val="space"/>
      <w:lvlText w:val="Článek %1 - "/>
      <w:lvlJc w:val="left"/>
      <w:pPr>
        <w:ind w:left="0" w:firstLine="0"/>
      </w:pPr>
      <w:rPr>
        <w:rFonts w:ascii="Arial" w:hAnsi="Arial" w:hint="default"/>
        <w:b/>
        <w:i w:val="0"/>
        <w:sz w:val="22"/>
      </w:rPr>
    </w:lvl>
    <w:lvl w:ilvl="1">
      <w:start w:val="1"/>
      <w:numFmt w:val="decimal"/>
      <w:pStyle w:val="2slovanodstaveclnku"/>
      <w:lvlText w:val="(%2)"/>
      <w:lvlJc w:val="left"/>
      <w:pPr>
        <w:tabs>
          <w:tab w:val="num" w:pos="709"/>
        </w:tabs>
        <w:ind w:left="709" w:hanging="709"/>
      </w:pPr>
      <w:rPr>
        <w:rFonts w:ascii="Arial" w:hAnsi="Arial" w:hint="default"/>
        <w:b w:val="0"/>
        <w:i w:val="0"/>
        <w:sz w:val="20"/>
      </w:rPr>
    </w:lvl>
    <w:lvl w:ilvl="2">
      <w:start w:val="1"/>
      <w:numFmt w:val="lowerLetter"/>
      <w:pStyle w:val="3slovanbod"/>
      <w:lvlText w:val="%3)"/>
      <w:lvlJc w:val="left"/>
      <w:pPr>
        <w:tabs>
          <w:tab w:val="num" w:pos="1276"/>
        </w:tabs>
        <w:ind w:left="1276"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ind w:left="0" w:firstLine="0"/>
      </w:pPr>
    </w:lvl>
    <w:lvl w:ilvl="5">
      <w:start w:val="1"/>
      <w:numFmt w:val="none"/>
      <w:lvlText w:val="%6"/>
      <w:lvlJc w:val="left"/>
      <w:pPr>
        <w:tabs>
          <w:tab w:val="num" w:pos="360"/>
        </w:tabs>
        <w:ind w:left="0" w:firstLine="0"/>
      </w:pPr>
    </w:lvl>
    <w:lvl w:ilvl="6">
      <w:start w:val="1"/>
      <w:numFmt w:val="none"/>
      <w:lvlText w:val="%7"/>
      <w:lvlJc w:val="right"/>
      <w:pPr>
        <w:tabs>
          <w:tab w:val="num" w:pos="360"/>
        </w:tabs>
        <w:ind w:left="0" w:firstLine="0"/>
      </w:pPr>
    </w:lvl>
    <w:lvl w:ilvl="7">
      <w:start w:val="1"/>
      <w:numFmt w:val="none"/>
      <w:lvlText w:val="%8"/>
      <w:lvlJc w:val="left"/>
      <w:pPr>
        <w:tabs>
          <w:tab w:val="num" w:pos="360"/>
        </w:tabs>
        <w:ind w:left="0" w:firstLine="0"/>
      </w:pPr>
    </w:lvl>
    <w:lvl w:ilvl="8">
      <w:start w:val="1"/>
      <w:numFmt w:val="none"/>
      <w:lvlText w:val="%9"/>
      <w:lvlJc w:val="right"/>
      <w:pPr>
        <w:tabs>
          <w:tab w:val="num" w:pos="360"/>
        </w:tabs>
        <w:ind w:left="0" w:firstLine="0"/>
      </w:pPr>
    </w:lvl>
  </w:abstractNum>
  <w:abstractNum w:abstractNumId="49" w15:restartNumberingAfterBreak="0">
    <w:nsid w:val="7CA47669"/>
    <w:multiLevelType w:val="hybridMultilevel"/>
    <w:tmpl w:val="CD361CA8"/>
    <w:lvl w:ilvl="0" w:tplc="B3CAD4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E4314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EE903C3"/>
    <w:multiLevelType w:val="hybridMultilevel"/>
    <w:tmpl w:val="E3ACCC80"/>
    <w:lvl w:ilvl="0" w:tplc="F174A1B4">
      <w:start w:val="1"/>
      <w:numFmt w:val="lowerLetter"/>
      <w:lvlText w:val="%1)"/>
      <w:lvlJc w:val="left"/>
      <w:pPr>
        <w:tabs>
          <w:tab w:val="num" w:pos="283"/>
        </w:tabs>
        <w:ind w:left="283"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8"/>
  </w:num>
  <w:num w:numId="2">
    <w:abstractNumId w:val="47"/>
  </w:num>
  <w:num w:numId="3">
    <w:abstractNumId w:val="43"/>
  </w:num>
  <w:num w:numId="4">
    <w:abstractNumId w:val="5"/>
  </w:num>
  <w:num w:numId="5">
    <w:abstractNumId w:val="31"/>
  </w:num>
  <w:num w:numId="6">
    <w:abstractNumId w:val="18"/>
  </w:num>
  <w:num w:numId="7">
    <w:abstractNumId w:val="35"/>
  </w:num>
  <w:num w:numId="8">
    <w:abstractNumId w:val="32"/>
  </w:num>
  <w:num w:numId="9">
    <w:abstractNumId w:val="15"/>
  </w:num>
  <w:num w:numId="10">
    <w:abstractNumId w:val="48"/>
  </w:num>
  <w:num w:numId="11">
    <w:abstractNumId w:val="1"/>
    <w:lvlOverride w:ilvl="0">
      <w:lvl w:ilvl="0">
        <w:start w:val="1"/>
        <w:numFmt w:val="bullet"/>
        <w:pStyle w:val="Seznamsodrkami"/>
        <w:lvlText w:val=""/>
        <w:legacy w:legacy="1" w:legacySpace="0" w:legacyIndent="283"/>
        <w:lvlJc w:val="left"/>
        <w:pPr>
          <w:ind w:left="1134" w:hanging="283"/>
        </w:pPr>
        <w:rPr>
          <w:rFonts w:ascii="Symbol" w:hAnsi="Symbol" w:hint="default"/>
        </w:rPr>
      </w:lvl>
    </w:lvlOverride>
  </w:num>
  <w:num w:numId="12">
    <w:abstractNumId w:val="26"/>
  </w:num>
  <w:num w:numId="13">
    <w:abstractNumId w:val="45"/>
  </w:num>
  <w:num w:numId="14">
    <w:abstractNumId w:val="22"/>
  </w:num>
  <w:num w:numId="15">
    <w:abstractNumId w:val="37"/>
  </w:num>
  <w:num w:numId="16">
    <w:abstractNumId w:val="23"/>
  </w:num>
  <w:num w:numId="17">
    <w:abstractNumId w:val="44"/>
  </w:num>
  <w:num w:numId="18">
    <w:abstractNumId w:val="30"/>
  </w:num>
  <w:num w:numId="19">
    <w:abstractNumId w:val="27"/>
    <w:lvlOverride w:ilvl="0">
      <w:startOverride w:val="1"/>
    </w:lvlOverride>
  </w:num>
  <w:num w:numId="20">
    <w:abstractNumId w:val="16"/>
  </w:num>
  <w:num w:numId="21">
    <w:abstractNumId w:val="34"/>
  </w:num>
  <w:num w:numId="22">
    <w:abstractNumId w:val="29"/>
  </w:num>
  <w:num w:numId="23">
    <w:abstractNumId w:val="50"/>
  </w:num>
  <w:num w:numId="24">
    <w:abstractNumId w:val="2"/>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0"/>
  </w:num>
  <w:num w:numId="28">
    <w:abstractNumId w:val="46"/>
  </w:num>
  <w:num w:numId="29">
    <w:abstractNumId w:val="13"/>
  </w:num>
  <w:num w:numId="30">
    <w:abstractNumId w:val="0"/>
  </w:num>
  <w:num w:numId="31">
    <w:abstractNumId w:val="7"/>
  </w:num>
  <w:num w:numId="32">
    <w:abstractNumId w:val="39"/>
  </w:num>
  <w:num w:numId="33">
    <w:abstractNumId w:val="6"/>
  </w:num>
  <w:num w:numId="34">
    <w:abstractNumId w:val="51"/>
  </w:num>
  <w:num w:numId="35">
    <w:abstractNumId w:val="28"/>
  </w:num>
  <w:num w:numId="36">
    <w:abstractNumId w:val="17"/>
  </w:num>
  <w:num w:numId="37">
    <w:abstractNumId w:val="42"/>
  </w:num>
  <w:num w:numId="38">
    <w:abstractNumId w:val="4"/>
  </w:num>
  <w:num w:numId="39">
    <w:abstractNumId w:val="10"/>
  </w:num>
  <w:num w:numId="40">
    <w:abstractNumId w:val="21"/>
  </w:num>
  <w:num w:numId="41">
    <w:abstractNumId w:val="14"/>
  </w:num>
  <w:num w:numId="42">
    <w:abstractNumId w:val="3"/>
  </w:num>
  <w:num w:numId="43">
    <w:abstractNumId w:val="40"/>
  </w:num>
  <w:num w:numId="44">
    <w:abstractNumId w:val="8"/>
  </w:num>
  <w:num w:numId="45">
    <w:abstractNumId w:val="36"/>
  </w:num>
  <w:num w:numId="46">
    <w:abstractNumId w:val="33"/>
  </w:num>
  <w:num w:numId="47">
    <w:abstractNumId w:val="25"/>
  </w:num>
  <w:num w:numId="48">
    <w:abstractNumId w:val="9"/>
  </w:num>
  <w:num w:numId="49">
    <w:abstractNumId w:val="24"/>
  </w:num>
  <w:num w:numId="50">
    <w:abstractNumId w:val="12"/>
  </w:num>
  <w:num w:numId="51">
    <w:abstractNumId w:val="49"/>
  </w:num>
  <w:num w:numId="52">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5C"/>
    <w:rsid w:val="0000147D"/>
    <w:rsid w:val="00001F19"/>
    <w:rsid w:val="00002237"/>
    <w:rsid w:val="0000392A"/>
    <w:rsid w:val="00004524"/>
    <w:rsid w:val="00004631"/>
    <w:rsid w:val="0000689C"/>
    <w:rsid w:val="00006C55"/>
    <w:rsid w:val="00006D2E"/>
    <w:rsid w:val="00007249"/>
    <w:rsid w:val="00007807"/>
    <w:rsid w:val="00007E5C"/>
    <w:rsid w:val="0001059B"/>
    <w:rsid w:val="000122F4"/>
    <w:rsid w:val="000128C9"/>
    <w:rsid w:val="00012DB6"/>
    <w:rsid w:val="000146F4"/>
    <w:rsid w:val="000151C6"/>
    <w:rsid w:val="00016756"/>
    <w:rsid w:val="00016D44"/>
    <w:rsid w:val="0002173E"/>
    <w:rsid w:val="00021AF7"/>
    <w:rsid w:val="00022035"/>
    <w:rsid w:val="0002300A"/>
    <w:rsid w:val="0002392A"/>
    <w:rsid w:val="00024EFE"/>
    <w:rsid w:val="0002581C"/>
    <w:rsid w:val="00025B43"/>
    <w:rsid w:val="0002603B"/>
    <w:rsid w:val="00026BAE"/>
    <w:rsid w:val="00031825"/>
    <w:rsid w:val="00032021"/>
    <w:rsid w:val="000322AD"/>
    <w:rsid w:val="0003312A"/>
    <w:rsid w:val="00033467"/>
    <w:rsid w:val="000337F0"/>
    <w:rsid w:val="0003762F"/>
    <w:rsid w:val="00037DC8"/>
    <w:rsid w:val="00040218"/>
    <w:rsid w:val="00040B1A"/>
    <w:rsid w:val="00041AA4"/>
    <w:rsid w:val="00042533"/>
    <w:rsid w:val="00043411"/>
    <w:rsid w:val="0004425F"/>
    <w:rsid w:val="00044382"/>
    <w:rsid w:val="000445E7"/>
    <w:rsid w:val="0004475F"/>
    <w:rsid w:val="00044D30"/>
    <w:rsid w:val="00045325"/>
    <w:rsid w:val="00046D3A"/>
    <w:rsid w:val="00050C6C"/>
    <w:rsid w:val="0005198F"/>
    <w:rsid w:val="00053F1C"/>
    <w:rsid w:val="00055372"/>
    <w:rsid w:val="00055E47"/>
    <w:rsid w:val="00056231"/>
    <w:rsid w:val="00056F56"/>
    <w:rsid w:val="00057CC9"/>
    <w:rsid w:val="00060322"/>
    <w:rsid w:val="00061A24"/>
    <w:rsid w:val="00061E5B"/>
    <w:rsid w:val="00062782"/>
    <w:rsid w:val="00062CC3"/>
    <w:rsid w:val="00063EB9"/>
    <w:rsid w:val="000649C0"/>
    <w:rsid w:val="0006570F"/>
    <w:rsid w:val="000668FA"/>
    <w:rsid w:val="0006740F"/>
    <w:rsid w:val="00070231"/>
    <w:rsid w:val="000702F7"/>
    <w:rsid w:val="000703BF"/>
    <w:rsid w:val="00070C8D"/>
    <w:rsid w:val="00070EE4"/>
    <w:rsid w:val="00071183"/>
    <w:rsid w:val="0007271E"/>
    <w:rsid w:val="00072881"/>
    <w:rsid w:val="0007288B"/>
    <w:rsid w:val="00073681"/>
    <w:rsid w:val="000737E8"/>
    <w:rsid w:val="00074493"/>
    <w:rsid w:val="0007497B"/>
    <w:rsid w:val="0007497C"/>
    <w:rsid w:val="00074F00"/>
    <w:rsid w:val="0007561D"/>
    <w:rsid w:val="00075AA3"/>
    <w:rsid w:val="00077143"/>
    <w:rsid w:val="00083319"/>
    <w:rsid w:val="00083C20"/>
    <w:rsid w:val="000841A5"/>
    <w:rsid w:val="00084702"/>
    <w:rsid w:val="00084DF2"/>
    <w:rsid w:val="00085621"/>
    <w:rsid w:val="000863C0"/>
    <w:rsid w:val="0009106B"/>
    <w:rsid w:val="000915F8"/>
    <w:rsid w:val="00093C81"/>
    <w:rsid w:val="00094F90"/>
    <w:rsid w:val="00096590"/>
    <w:rsid w:val="000966E8"/>
    <w:rsid w:val="00096BF2"/>
    <w:rsid w:val="000A0B36"/>
    <w:rsid w:val="000A2B99"/>
    <w:rsid w:val="000A455D"/>
    <w:rsid w:val="000A60F7"/>
    <w:rsid w:val="000A6EC5"/>
    <w:rsid w:val="000A773D"/>
    <w:rsid w:val="000B1F72"/>
    <w:rsid w:val="000B353E"/>
    <w:rsid w:val="000B3AB1"/>
    <w:rsid w:val="000B44FF"/>
    <w:rsid w:val="000B5329"/>
    <w:rsid w:val="000B581A"/>
    <w:rsid w:val="000B5BAB"/>
    <w:rsid w:val="000B6674"/>
    <w:rsid w:val="000B681F"/>
    <w:rsid w:val="000B7AFF"/>
    <w:rsid w:val="000C0A63"/>
    <w:rsid w:val="000C0C6F"/>
    <w:rsid w:val="000C0F19"/>
    <w:rsid w:val="000C181D"/>
    <w:rsid w:val="000C1C71"/>
    <w:rsid w:val="000C2643"/>
    <w:rsid w:val="000C4AEE"/>
    <w:rsid w:val="000C533A"/>
    <w:rsid w:val="000C5765"/>
    <w:rsid w:val="000C7D8F"/>
    <w:rsid w:val="000D0D09"/>
    <w:rsid w:val="000D126D"/>
    <w:rsid w:val="000D1519"/>
    <w:rsid w:val="000D19AE"/>
    <w:rsid w:val="000D1C1E"/>
    <w:rsid w:val="000D235F"/>
    <w:rsid w:val="000D2863"/>
    <w:rsid w:val="000D298E"/>
    <w:rsid w:val="000D2BED"/>
    <w:rsid w:val="000D2BEF"/>
    <w:rsid w:val="000D2D7C"/>
    <w:rsid w:val="000D3F66"/>
    <w:rsid w:val="000D470E"/>
    <w:rsid w:val="000D5491"/>
    <w:rsid w:val="000D5806"/>
    <w:rsid w:val="000D6279"/>
    <w:rsid w:val="000D6B3F"/>
    <w:rsid w:val="000D767E"/>
    <w:rsid w:val="000D78B5"/>
    <w:rsid w:val="000E0189"/>
    <w:rsid w:val="000E024F"/>
    <w:rsid w:val="000E1971"/>
    <w:rsid w:val="000E1AF3"/>
    <w:rsid w:val="000E252F"/>
    <w:rsid w:val="000E3D26"/>
    <w:rsid w:val="000E3EBD"/>
    <w:rsid w:val="000E4C98"/>
    <w:rsid w:val="000E5680"/>
    <w:rsid w:val="000E5A3D"/>
    <w:rsid w:val="000E5BF0"/>
    <w:rsid w:val="000E6235"/>
    <w:rsid w:val="000E7AF6"/>
    <w:rsid w:val="000F0E08"/>
    <w:rsid w:val="000F44AB"/>
    <w:rsid w:val="000F4771"/>
    <w:rsid w:val="000F569F"/>
    <w:rsid w:val="000F6216"/>
    <w:rsid w:val="000F629B"/>
    <w:rsid w:val="000F6759"/>
    <w:rsid w:val="000F6EFA"/>
    <w:rsid w:val="000F799A"/>
    <w:rsid w:val="000F7D36"/>
    <w:rsid w:val="000F7EA2"/>
    <w:rsid w:val="0010002E"/>
    <w:rsid w:val="00100B5A"/>
    <w:rsid w:val="00101307"/>
    <w:rsid w:val="00101574"/>
    <w:rsid w:val="001017FC"/>
    <w:rsid w:val="00101A5D"/>
    <w:rsid w:val="00103613"/>
    <w:rsid w:val="00103842"/>
    <w:rsid w:val="001044D8"/>
    <w:rsid w:val="00104CDB"/>
    <w:rsid w:val="00104E73"/>
    <w:rsid w:val="00107A9E"/>
    <w:rsid w:val="00107E1F"/>
    <w:rsid w:val="00111776"/>
    <w:rsid w:val="00111A14"/>
    <w:rsid w:val="00113C45"/>
    <w:rsid w:val="00113F13"/>
    <w:rsid w:val="00114B53"/>
    <w:rsid w:val="00115A48"/>
    <w:rsid w:val="001160A9"/>
    <w:rsid w:val="00117633"/>
    <w:rsid w:val="00117A19"/>
    <w:rsid w:val="00117D2C"/>
    <w:rsid w:val="00120754"/>
    <w:rsid w:val="00120C55"/>
    <w:rsid w:val="00121BAE"/>
    <w:rsid w:val="001220C8"/>
    <w:rsid w:val="0012320B"/>
    <w:rsid w:val="00124DEA"/>
    <w:rsid w:val="00126C57"/>
    <w:rsid w:val="00127A98"/>
    <w:rsid w:val="001300DB"/>
    <w:rsid w:val="00130141"/>
    <w:rsid w:val="00130BBC"/>
    <w:rsid w:val="00131644"/>
    <w:rsid w:val="0013171D"/>
    <w:rsid w:val="00132140"/>
    <w:rsid w:val="001327F9"/>
    <w:rsid w:val="001344CA"/>
    <w:rsid w:val="00134588"/>
    <w:rsid w:val="0014047F"/>
    <w:rsid w:val="001405C9"/>
    <w:rsid w:val="001421A7"/>
    <w:rsid w:val="0014229D"/>
    <w:rsid w:val="00142A05"/>
    <w:rsid w:val="00142E4E"/>
    <w:rsid w:val="001434F8"/>
    <w:rsid w:val="001447D9"/>
    <w:rsid w:val="001460DA"/>
    <w:rsid w:val="0014666B"/>
    <w:rsid w:val="00146FB3"/>
    <w:rsid w:val="001474C3"/>
    <w:rsid w:val="00150AF5"/>
    <w:rsid w:val="00150EDC"/>
    <w:rsid w:val="00151D38"/>
    <w:rsid w:val="00152548"/>
    <w:rsid w:val="00152BC1"/>
    <w:rsid w:val="00153B93"/>
    <w:rsid w:val="00153FB2"/>
    <w:rsid w:val="00154716"/>
    <w:rsid w:val="0015668B"/>
    <w:rsid w:val="00156F11"/>
    <w:rsid w:val="001600B1"/>
    <w:rsid w:val="00160D58"/>
    <w:rsid w:val="00163B6E"/>
    <w:rsid w:val="00163BD4"/>
    <w:rsid w:val="00163D96"/>
    <w:rsid w:val="001644FA"/>
    <w:rsid w:val="0016483A"/>
    <w:rsid w:val="00164D8B"/>
    <w:rsid w:val="00165E71"/>
    <w:rsid w:val="00166021"/>
    <w:rsid w:val="00166CF1"/>
    <w:rsid w:val="00167478"/>
    <w:rsid w:val="001707BD"/>
    <w:rsid w:val="001709FD"/>
    <w:rsid w:val="00171740"/>
    <w:rsid w:val="001718FB"/>
    <w:rsid w:val="00171AAA"/>
    <w:rsid w:val="001723C6"/>
    <w:rsid w:val="00173608"/>
    <w:rsid w:val="00173E2A"/>
    <w:rsid w:val="00176605"/>
    <w:rsid w:val="0017722B"/>
    <w:rsid w:val="00177363"/>
    <w:rsid w:val="001802BA"/>
    <w:rsid w:val="00180380"/>
    <w:rsid w:val="001807A6"/>
    <w:rsid w:val="0018236D"/>
    <w:rsid w:val="00183871"/>
    <w:rsid w:val="001845B3"/>
    <w:rsid w:val="0018528E"/>
    <w:rsid w:val="001852C0"/>
    <w:rsid w:val="00187186"/>
    <w:rsid w:val="0018732A"/>
    <w:rsid w:val="001904A3"/>
    <w:rsid w:val="001918CB"/>
    <w:rsid w:val="001921B3"/>
    <w:rsid w:val="00192586"/>
    <w:rsid w:val="00192D89"/>
    <w:rsid w:val="00193D04"/>
    <w:rsid w:val="00195303"/>
    <w:rsid w:val="00195A93"/>
    <w:rsid w:val="00196862"/>
    <w:rsid w:val="001A0F98"/>
    <w:rsid w:val="001A14A7"/>
    <w:rsid w:val="001A1A5A"/>
    <w:rsid w:val="001A3645"/>
    <w:rsid w:val="001A49B0"/>
    <w:rsid w:val="001A5C8F"/>
    <w:rsid w:val="001A72A8"/>
    <w:rsid w:val="001A7A2E"/>
    <w:rsid w:val="001B2769"/>
    <w:rsid w:val="001B34B4"/>
    <w:rsid w:val="001B5009"/>
    <w:rsid w:val="001B5D38"/>
    <w:rsid w:val="001B7120"/>
    <w:rsid w:val="001C016B"/>
    <w:rsid w:val="001C0F5B"/>
    <w:rsid w:val="001C1222"/>
    <w:rsid w:val="001C185F"/>
    <w:rsid w:val="001C1B54"/>
    <w:rsid w:val="001C3AC2"/>
    <w:rsid w:val="001C401D"/>
    <w:rsid w:val="001C4398"/>
    <w:rsid w:val="001C683F"/>
    <w:rsid w:val="001C7BCC"/>
    <w:rsid w:val="001D0B86"/>
    <w:rsid w:val="001D1FD2"/>
    <w:rsid w:val="001D3485"/>
    <w:rsid w:val="001D3861"/>
    <w:rsid w:val="001D58E9"/>
    <w:rsid w:val="001D5C56"/>
    <w:rsid w:val="001D62D5"/>
    <w:rsid w:val="001D7C9C"/>
    <w:rsid w:val="001D7E94"/>
    <w:rsid w:val="001E0C5E"/>
    <w:rsid w:val="001E1569"/>
    <w:rsid w:val="001E188F"/>
    <w:rsid w:val="001E45D2"/>
    <w:rsid w:val="001E5571"/>
    <w:rsid w:val="001E5814"/>
    <w:rsid w:val="001E605A"/>
    <w:rsid w:val="001E7558"/>
    <w:rsid w:val="001E7B3B"/>
    <w:rsid w:val="001F1168"/>
    <w:rsid w:val="001F1B69"/>
    <w:rsid w:val="001F2729"/>
    <w:rsid w:val="001F3598"/>
    <w:rsid w:val="001F3CF6"/>
    <w:rsid w:val="001F40F1"/>
    <w:rsid w:val="001F5784"/>
    <w:rsid w:val="001F608A"/>
    <w:rsid w:val="001F63C0"/>
    <w:rsid w:val="00200574"/>
    <w:rsid w:val="00202CC5"/>
    <w:rsid w:val="002031B9"/>
    <w:rsid w:val="00205335"/>
    <w:rsid w:val="00205F5B"/>
    <w:rsid w:val="00207399"/>
    <w:rsid w:val="002121BB"/>
    <w:rsid w:val="002122AF"/>
    <w:rsid w:val="00213711"/>
    <w:rsid w:val="00213C9C"/>
    <w:rsid w:val="00214DA3"/>
    <w:rsid w:val="002174F3"/>
    <w:rsid w:val="0021760D"/>
    <w:rsid w:val="00217843"/>
    <w:rsid w:val="00220899"/>
    <w:rsid w:val="00220D08"/>
    <w:rsid w:val="00220E05"/>
    <w:rsid w:val="00221580"/>
    <w:rsid w:val="0022175E"/>
    <w:rsid w:val="00221993"/>
    <w:rsid w:val="002231E7"/>
    <w:rsid w:val="00224B67"/>
    <w:rsid w:val="00225C1E"/>
    <w:rsid w:val="00226544"/>
    <w:rsid w:val="00230061"/>
    <w:rsid w:val="00231A39"/>
    <w:rsid w:val="00231AAC"/>
    <w:rsid w:val="00233D5A"/>
    <w:rsid w:val="00234100"/>
    <w:rsid w:val="0023570C"/>
    <w:rsid w:val="002358CE"/>
    <w:rsid w:val="0023611F"/>
    <w:rsid w:val="0023652B"/>
    <w:rsid w:val="002378DB"/>
    <w:rsid w:val="00237CEC"/>
    <w:rsid w:val="00242550"/>
    <w:rsid w:val="002509F5"/>
    <w:rsid w:val="00250C90"/>
    <w:rsid w:val="00251BC7"/>
    <w:rsid w:val="00251F5C"/>
    <w:rsid w:val="00252A22"/>
    <w:rsid w:val="00253172"/>
    <w:rsid w:val="00253CFC"/>
    <w:rsid w:val="00254645"/>
    <w:rsid w:val="00255C12"/>
    <w:rsid w:val="00255EE4"/>
    <w:rsid w:val="002560AB"/>
    <w:rsid w:val="0025719C"/>
    <w:rsid w:val="00257868"/>
    <w:rsid w:val="002600BA"/>
    <w:rsid w:val="00261767"/>
    <w:rsid w:val="00261D4B"/>
    <w:rsid w:val="00262F96"/>
    <w:rsid w:val="00263A97"/>
    <w:rsid w:val="00263FA0"/>
    <w:rsid w:val="002641E0"/>
    <w:rsid w:val="00265550"/>
    <w:rsid w:val="00265BA9"/>
    <w:rsid w:val="00267207"/>
    <w:rsid w:val="00271963"/>
    <w:rsid w:val="00271E0C"/>
    <w:rsid w:val="00271E4F"/>
    <w:rsid w:val="00273677"/>
    <w:rsid w:val="002738CF"/>
    <w:rsid w:val="002739DA"/>
    <w:rsid w:val="00273AA0"/>
    <w:rsid w:val="00275516"/>
    <w:rsid w:val="002765FC"/>
    <w:rsid w:val="00276F23"/>
    <w:rsid w:val="002772BF"/>
    <w:rsid w:val="00277A64"/>
    <w:rsid w:val="00277FD6"/>
    <w:rsid w:val="00280EA8"/>
    <w:rsid w:val="002816B5"/>
    <w:rsid w:val="00281B74"/>
    <w:rsid w:val="00284240"/>
    <w:rsid w:val="002849D0"/>
    <w:rsid w:val="00284A25"/>
    <w:rsid w:val="002860B3"/>
    <w:rsid w:val="00287F01"/>
    <w:rsid w:val="0029008E"/>
    <w:rsid w:val="0029074D"/>
    <w:rsid w:val="0029178D"/>
    <w:rsid w:val="0029296D"/>
    <w:rsid w:val="00293BD2"/>
    <w:rsid w:val="00293C49"/>
    <w:rsid w:val="00295162"/>
    <w:rsid w:val="002951CA"/>
    <w:rsid w:val="0029570F"/>
    <w:rsid w:val="002959FA"/>
    <w:rsid w:val="00295A30"/>
    <w:rsid w:val="00296EA7"/>
    <w:rsid w:val="00297042"/>
    <w:rsid w:val="002A0F62"/>
    <w:rsid w:val="002A1C85"/>
    <w:rsid w:val="002A2DA1"/>
    <w:rsid w:val="002A42EA"/>
    <w:rsid w:val="002A520A"/>
    <w:rsid w:val="002A54C2"/>
    <w:rsid w:val="002A7800"/>
    <w:rsid w:val="002A7F65"/>
    <w:rsid w:val="002B0636"/>
    <w:rsid w:val="002B063E"/>
    <w:rsid w:val="002B0BF4"/>
    <w:rsid w:val="002B3CA9"/>
    <w:rsid w:val="002B3D1A"/>
    <w:rsid w:val="002B3FA8"/>
    <w:rsid w:val="002B4ABA"/>
    <w:rsid w:val="002B513D"/>
    <w:rsid w:val="002B6197"/>
    <w:rsid w:val="002B62CC"/>
    <w:rsid w:val="002B78F5"/>
    <w:rsid w:val="002B79F6"/>
    <w:rsid w:val="002B7F90"/>
    <w:rsid w:val="002C0051"/>
    <w:rsid w:val="002C1DEA"/>
    <w:rsid w:val="002C3A7C"/>
    <w:rsid w:val="002C3FC2"/>
    <w:rsid w:val="002D0950"/>
    <w:rsid w:val="002D2A31"/>
    <w:rsid w:val="002D2AA9"/>
    <w:rsid w:val="002D3364"/>
    <w:rsid w:val="002D3DC7"/>
    <w:rsid w:val="002D44B7"/>
    <w:rsid w:val="002D4BB9"/>
    <w:rsid w:val="002D5035"/>
    <w:rsid w:val="002D51EB"/>
    <w:rsid w:val="002D53C6"/>
    <w:rsid w:val="002D5991"/>
    <w:rsid w:val="002D5B86"/>
    <w:rsid w:val="002D5D52"/>
    <w:rsid w:val="002D5EFB"/>
    <w:rsid w:val="002D619C"/>
    <w:rsid w:val="002D6440"/>
    <w:rsid w:val="002D6A20"/>
    <w:rsid w:val="002E2E12"/>
    <w:rsid w:val="002E48D2"/>
    <w:rsid w:val="002E5A62"/>
    <w:rsid w:val="002E7166"/>
    <w:rsid w:val="002E7201"/>
    <w:rsid w:val="002E7487"/>
    <w:rsid w:val="002F05FE"/>
    <w:rsid w:val="002F1BFB"/>
    <w:rsid w:val="002F2B0C"/>
    <w:rsid w:val="002F3189"/>
    <w:rsid w:val="002F39FA"/>
    <w:rsid w:val="002F3E55"/>
    <w:rsid w:val="002F4896"/>
    <w:rsid w:val="002F535E"/>
    <w:rsid w:val="002F60F7"/>
    <w:rsid w:val="002F6828"/>
    <w:rsid w:val="002F701B"/>
    <w:rsid w:val="002F7671"/>
    <w:rsid w:val="00300DDD"/>
    <w:rsid w:val="003016F8"/>
    <w:rsid w:val="003034D2"/>
    <w:rsid w:val="00303C12"/>
    <w:rsid w:val="00307F84"/>
    <w:rsid w:val="003106CD"/>
    <w:rsid w:val="00310844"/>
    <w:rsid w:val="00311F33"/>
    <w:rsid w:val="00312259"/>
    <w:rsid w:val="0031227F"/>
    <w:rsid w:val="003123CF"/>
    <w:rsid w:val="00313400"/>
    <w:rsid w:val="00314842"/>
    <w:rsid w:val="0031581B"/>
    <w:rsid w:val="00320AA9"/>
    <w:rsid w:val="00321121"/>
    <w:rsid w:val="0032116F"/>
    <w:rsid w:val="00321611"/>
    <w:rsid w:val="00322BB3"/>
    <w:rsid w:val="00322E68"/>
    <w:rsid w:val="0032330C"/>
    <w:rsid w:val="003242C1"/>
    <w:rsid w:val="00326D48"/>
    <w:rsid w:val="0032700B"/>
    <w:rsid w:val="003270A2"/>
    <w:rsid w:val="00327978"/>
    <w:rsid w:val="00327EFE"/>
    <w:rsid w:val="00331022"/>
    <w:rsid w:val="00331921"/>
    <w:rsid w:val="00332515"/>
    <w:rsid w:val="00332BF2"/>
    <w:rsid w:val="003331C3"/>
    <w:rsid w:val="00335031"/>
    <w:rsid w:val="00335775"/>
    <w:rsid w:val="00336552"/>
    <w:rsid w:val="003370EE"/>
    <w:rsid w:val="003401CE"/>
    <w:rsid w:val="003415EB"/>
    <w:rsid w:val="003416FF"/>
    <w:rsid w:val="00341735"/>
    <w:rsid w:val="00341CB6"/>
    <w:rsid w:val="00342108"/>
    <w:rsid w:val="00343CCA"/>
    <w:rsid w:val="0034411D"/>
    <w:rsid w:val="00344DC8"/>
    <w:rsid w:val="00345058"/>
    <w:rsid w:val="00345578"/>
    <w:rsid w:val="003455D7"/>
    <w:rsid w:val="00345951"/>
    <w:rsid w:val="00345CF9"/>
    <w:rsid w:val="00346CE9"/>
    <w:rsid w:val="00350BA2"/>
    <w:rsid w:val="003511B2"/>
    <w:rsid w:val="00352657"/>
    <w:rsid w:val="003536C9"/>
    <w:rsid w:val="00353F54"/>
    <w:rsid w:val="00357717"/>
    <w:rsid w:val="003578D2"/>
    <w:rsid w:val="00360972"/>
    <w:rsid w:val="00361115"/>
    <w:rsid w:val="003616F4"/>
    <w:rsid w:val="00362E4C"/>
    <w:rsid w:val="0036335F"/>
    <w:rsid w:val="00364CF3"/>
    <w:rsid w:val="0036525B"/>
    <w:rsid w:val="003656F2"/>
    <w:rsid w:val="00365CCA"/>
    <w:rsid w:val="00366676"/>
    <w:rsid w:val="00367122"/>
    <w:rsid w:val="00367315"/>
    <w:rsid w:val="003679EF"/>
    <w:rsid w:val="00370030"/>
    <w:rsid w:val="003729E4"/>
    <w:rsid w:val="00372D06"/>
    <w:rsid w:val="00372DEA"/>
    <w:rsid w:val="00373614"/>
    <w:rsid w:val="00374602"/>
    <w:rsid w:val="0037469A"/>
    <w:rsid w:val="00375E01"/>
    <w:rsid w:val="00375EB7"/>
    <w:rsid w:val="00376809"/>
    <w:rsid w:val="00377942"/>
    <w:rsid w:val="00377F2E"/>
    <w:rsid w:val="00380494"/>
    <w:rsid w:val="00381538"/>
    <w:rsid w:val="00381748"/>
    <w:rsid w:val="00381A9A"/>
    <w:rsid w:val="00381CEA"/>
    <w:rsid w:val="00382041"/>
    <w:rsid w:val="00383D55"/>
    <w:rsid w:val="0038439A"/>
    <w:rsid w:val="00384B76"/>
    <w:rsid w:val="003851DE"/>
    <w:rsid w:val="00385A6A"/>
    <w:rsid w:val="003873AA"/>
    <w:rsid w:val="00387432"/>
    <w:rsid w:val="00391644"/>
    <w:rsid w:val="00391A7A"/>
    <w:rsid w:val="00391AF8"/>
    <w:rsid w:val="00391E37"/>
    <w:rsid w:val="00393380"/>
    <w:rsid w:val="0039462D"/>
    <w:rsid w:val="00394C6A"/>
    <w:rsid w:val="00395830"/>
    <w:rsid w:val="00396013"/>
    <w:rsid w:val="00396809"/>
    <w:rsid w:val="00397884"/>
    <w:rsid w:val="0039788C"/>
    <w:rsid w:val="003A0B5E"/>
    <w:rsid w:val="003A1C01"/>
    <w:rsid w:val="003A2069"/>
    <w:rsid w:val="003A22FA"/>
    <w:rsid w:val="003A2421"/>
    <w:rsid w:val="003A2722"/>
    <w:rsid w:val="003A4652"/>
    <w:rsid w:val="003A49B1"/>
    <w:rsid w:val="003A6075"/>
    <w:rsid w:val="003A7BF4"/>
    <w:rsid w:val="003B0E10"/>
    <w:rsid w:val="003B1BF7"/>
    <w:rsid w:val="003B2679"/>
    <w:rsid w:val="003B3632"/>
    <w:rsid w:val="003B3F04"/>
    <w:rsid w:val="003B4977"/>
    <w:rsid w:val="003B5CCA"/>
    <w:rsid w:val="003B62A9"/>
    <w:rsid w:val="003B6344"/>
    <w:rsid w:val="003C0007"/>
    <w:rsid w:val="003C39D9"/>
    <w:rsid w:val="003C3DC3"/>
    <w:rsid w:val="003C41C9"/>
    <w:rsid w:val="003C60CC"/>
    <w:rsid w:val="003C6518"/>
    <w:rsid w:val="003C7C16"/>
    <w:rsid w:val="003D042F"/>
    <w:rsid w:val="003D0593"/>
    <w:rsid w:val="003D1373"/>
    <w:rsid w:val="003D23B2"/>
    <w:rsid w:val="003D3243"/>
    <w:rsid w:val="003D3B75"/>
    <w:rsid w:val="003D4246"/>
    <w:rsid w:val="003D4967"/>
    <w:rsid w:val="003D4F9A"/>
    <w:rsid w:val="003D5B56"/>
    <w:rsid w:val="003D6E7F"/>
    <w:rsid w:val="003D6EA5"/>
    <w:rsid w:val="003D72CE"/>
    <w:rsid w:val="003D7B20"/>
    <w:rsid w:val="003E027E"/>
    <w:rsid w:val="003E05E3"/>
    <w:rsid w:val="003E07EF"/>
    <w:rsid w:val="003E0BF6"/>
    <w:rsid w:val="003E11EB"/>
    <w:rsid w:val="003E1FE3"/>
    <w:rsid w:val="003E250B"/>
    <w:rsid w:val="003E2842"/>
    <w:rsid w:val="003E5593"/>
    <w:rsid w:val="003E5B86"/>
    <w:rsid w:val="003E5DAE"/>
    <w:rsid w:val="003E6F3A"/>
    <w:rsid w:val="003E76F5"/>
    <w:rsid w:val="003E7A3A"/>
    <w:rsid w:val="003F14E3"/>
    <w:rsid w:val="003F23EB"/>
    <w:rsid w:val="003F3A30"/>
    <w:rsid w:val="003F4563"/>
    <w:rsid w:val="003F49D4"/>
    <w:rsid w:val="003F4C3C"/>
    <w:rsid w:val="003F5501"/>
    <w:rsid w:val="003F5A18"/>
    <w:rsid w:val="003F5B6E"/>
    <w:rsid w:val="003F7267"/>
    <w:rsid w:val="003F73A4"/>
    <w:rsid w:val="003F76F2"/>
    <w:rsid w:val="004022AB"/>
    <w:rsid w:val="004051DB"/>
    <w:rsid w:val="00405475"/>
    <w:rsid w:val="00405EEF"/>
    <w:rsid w:val="00406298"/>
    <w:rsid w:val="00406386"/>
    <w:rsid w:val="004070B1"/>
    <w:rsid w:val="00407345"/>
    <w:rsid w:val="0040747A"/>
    <w:rsid w:val="00407BD4"/>
    <w:rsid w:val="00411C40"/>
    <w:rsid w:val="00414E47"/>
    <w:rsid w:val="0041513E"/>
    <w:rsid w:val="00416366"/>
    <w:rsid w:val="0041679E"/>
    <w:rsid w:val="00417091"/>
    <w:rsid w:val="0041783B"/>
    <w:rsid w:val="004204D9"/>
    <w:rsid w:val="004243C4"/>
    <w:rsid w:val="004247D4"/>
    <w:rsid w:val="00425BE8"/>
    <w:rsid w:val="004260CC"/>
    <w:rsid w:val="004272CE"/>
    <w:rsid w:val="004314C1"/>
    <w:rsid w:val="00431A5E"/>
    <w:rsid w:val="00431FDC"/>
    <w:rsid w:val="0043265C"/>
    <w:rsid w:val="004331CE"/>
    <w:rsid w:val="00433DA1"/>
    <w:rsid w:val="00434994"/>
    <w:rsid w:val="00434F74"/>
    <w:rsid w:val="004351CB"/>
    <w:rsid w:val="00435643"/>
    <w:rsid w:val="00435AAD"/>
    <w:rsid w:val="00436E96"/>
    <w:rsid w:val="0044002D"/>
    <w:rsid w:val="0044029A"/>
    <w:rsid w:val="00441278"/>
    <w:rsid w:val="0044173A"/>
    <w:rsid w:val="00444F92"/>
    <w:rsid w:val="00446FC1"/>
    <w:rsid w:val="004473E1"/>
    <w:rsid w:val="00447C62"/>
    <w:rsid w:val="00450523"/>
    <w:rsid w:val="00450ECC"/>
    <w:rsid w:val="00453C32"/>
    <w:rsid w:val="004556E2"/>
    <w:rsid w:val="004562AB"/>
    <w:rsid w:val="004565E1"/>
    <w:rsid w:val="00457995"/>
    <w:rsid w:val="00460528"/>
    <w:rsid w:val="004618FB"/>
    <w:rsid w:val="00462A00"/>
    <w:rsid w:val="00466966"/>
    <w:rsid w:val="00471021"/>
    <w:rsid w:val="00471699"/>
    <w:rsid w:val="00472CFB"/>
    <w:rsid w:val="00473706"/>
    <w:rsid w:val="004738BD"/>
    <w:rsid w:val="00473C8A"/>
    <w:rsid w:val="0047455B"/>
    <w:rsid w:val="00475CBB"/>
    <w:rsid w:val="0047610A"/>
    <w:rsid w:val="004761AA"/>
    <w:rsid w:val="0047698A"/>
    <w:rsid w:val="00480831"/>
    <w:rsid w:val="00480EFE"/>
    <w:rsid w:val="00481CD0"/>
    <w:rsid w:val="0048314C"/>
    <w:rsid w:val="004832F5"/>
    <w:rsid w:val="00483844"/>
    <w:rsid w:val="004842F1"/>
    <w:rsid w:val="00485054"/>
    <w:rsid w:val="00486064"/>
    <w:rsid w:val="00486B79"/>
    <w:rsid w:val="00487D42"/>
    <w:rsid w:val="0049037C"/>
    <w:rsid w:val="004904CD"/>
    <w:rsid w:val="00490507"/>
    <w:rsid w:val="0049073A"/>
    <w:rsid w:val="00490FAA"/>
    <w:rsid w:val="004919A2"/>
    <w:rsid w:val="00491FA3"/>
    <w:rsid w:val="00492482"/>
    <w:rsid w:val="00492F1F"/>
    <w:rsid w:val="0049301B"/>
    <w:rsid w:val="00493380"/>
    <w:rsid w:val="00493AC5"/>
    <w:rsid w:val="0049585F"/>
    <w:rsid w:val="00496228"/>
    <w:rsid w:val="00496CB7"/>
    <w:rsid w:val="004970BA"/>
    <w:rsid w:val="0049713D"/>
    <w:rsid w:val="00497B9C"/>
    <w:rsid w:val="004A2BEE"/>
    <w:rsid w:val="004A34E5"/>
    <w:rsid w:val="004A3894"/>
    <w:rsid w:val="004A46A8"/>
    <w:rsid w:val="004A490A"/>
    <w:rsid w:val="004A5274"/>
    <w:rsid w:val="004A53B4"/>
    <w:rsid w:val="004A59F9"/>
    <w:rsid w:val="004A6C34"/>
    <w:rsid w:val="004A71FE"/>
    <w:rsid w:val="004A7B2C"/>
    <w:rsid w:val="004A7DB5"/>
    <w:rsid w:val="004B0798"/>
    <w:rsid w:val="004B1471"/>
    <w:rsid w:val="004B1C18"/>
    <w:rsid w:val="004B226F"/>
    <w:rsid w:val="004B352A"/>
    <w:rsid w:val="004B3B85"/>
    <w:rsid w:val="004B4DAA"/>
    <w:rsid w:val="004B4FD0"/>
    <w:rsid w:val="004B621C"/>
    <w:rsid w:val="004B7223"/>
    <w:rsid w:val="004C0D5C"/>
    <w:rsid w:val="004C1310"/>
    <w:rsid w:val="004C1665"/>
    <w:rsid w:val="004C2963"/>
    <w:rsid w:val="004C3173"/>
    <w:rsid w:val="004C45FA"/>
    <w:rsid w:val="004C4636"/>
    <w:rsid w:val="004C6110"/>
    <w:rsid w:val="004D114B"/>
    <w:rsid w:val="004D1342"/>
    <w:rsid w:val="004D2415"/>
    <w:rsid w:val="004D3339"/>
    <w:rsid w:val="004D395C"/>
    <w:rsid w:val="004D5F5B"/>
    <w:rsid w:val="004D6D87"/>
    <w:rsid w:val="004D7E80"/>
    <w:rsid w:val="004E33FB"/>
    <w:rsid w:val="004E35F8"/>
    <w:rsid w:val="004E36F6"/>
    <w:rsid w:val="004E446D"/>
    <w:rsid w:val="004E4CA2"/>
    <w:rsid w:val="004E67C1"/>
    <w:rsid w:val="004E6C06"/>
    <w:rsid w:val="004E74FC"/>
    <w:rsid w:val="004F193E"/>
    <w:rsid w:val="004F1CF8"/>
    <w:rsid w:val="004F24C0"/>
    <w:rsid w:val="004F2C32"/>
    <w:rsid w:val="004F39BF"/>
    <w:rsid w:val="004F4694"/>
    <w:rsid w:val="004F47E7"/>
    <w:rsid w:val="004F6B7F"/>
    <w:rsid w:val="004F6E0B"/>
    <w:rsid w:val="0050041B"/>
    <w:rsid w:val="00502C87"/>
    <w:rsid w:val="005034A4"/>
    <w:rsid w:val="0050412A"/>
    <w:rsid w:val="00504335"/>
    <w:rsid w:val="00504D81"/>
    <w:rsid w:val="005057DA"/>
    <w:rsid w:val="0051142B"/>
    <w:rsid w:val="005134BD"/>
    <w:rsid w:val="00513A17"/>
    <w:rsid w:val="005149F4"/>
    <w:rsid w:val="00514A1A"/>
    <w:rsid w:val="00514BAB"/>
    <w:rsid w:val="00515596"/>
    <w:rsid w:val="00515CD4"/>
    <w:rsid w:val="005167A2"/>
    <w:rsid w:val="00516E4C"/>
    <w:rsid w:val="005174F6"/>
    <w:rsid w:val="005176BF"/>
    <w:rsid w:val="00520317"/>
    <w:rsid w:val="00520547"/>
    <w:rsid w:val="00520C8C"/>
    <w:rsid w:val="00521560"/>
    <w:rsid w:val="0052274C"/>
    <w:rsid w:val="00522A3E"/>
    <w:rsid w:val="00522A8B"/>
    <w:rsid w:val="00523494"/>
    <w:rsid w:val="0052435B"/>
    <w:rsid w:val="00524389"/>
    <w:rsid w:val="00524A09"/>
    <w:rsid w:val="00524B43"/>
    <w:rsid w:val="0052593E"/>
    <w:rsid w:val="00525F31"/>
    <w:rsid w:val="00525FFF"/>
    <w:rsid w:val="00527330"/>
    <w:rsid w:val="00531C66"/>
    <w:rsid w:val="00531DFD"/>
    <w:rsid w:val="00534666"/>
    <w:rsid w:val="00534F22"/>
    <w:rsid w:val="005351C6"/>
    <w:rsid w:val="00535B75"/>
    <w:rsid w:val="00537A4E"/>
    <w:rsid w:val="0054031B"/>
    <w:rsid w:val="00540500"/>
    <w:rsid w:val="005410BB"/>
    <w:rsid w:val="005422D2"/>
    <w:rsid w:val="005427C3"/>
    <w:rsid w:val="00542C57"/>
    <w:rsid w:val="0054483F"/>
    <w:rsid w:val="0054580B"/>
    <w:rsid w:val="0054636A"/>
    <w:rsid w:val="00547B46"/>
    <w:rsid w:val="00552792"/>
    <w:rsid w:val="005533D1"/>
    <w:rsid w:val="00554289"/>
    <w:rsid w:val="00554CD8"/>
    <w:rsid w:val="00555B72"/>
    <w:rsid w:val="00556923"/>
    <w:rsid w:val="005576B9"/>
    <w:rsid w:val="00561DB5"/>
    <w:rsid w:val="005634CE"/>
    <w:rsid w:val="00563A1F"/>
    <w:rsid w:val="00563FB7"/>
    <w:rsid w:val="00565830"/>
    <w:rsid w:val="00566091"/>
    <w:rsid w:val="00566ADF"/>
    <w:rsid w:val="00567EBC"/>
    <w:rsid w:val="00567FC7"/>
    <w:rsid w:val="00570B26"/>
    <w:rsid w:val="00570BAC"/>
    <w:rsid w:val="005718DF"/>
    <w:rsid w:val="005723B4"/>
    <w:rsid w:val="00572901"/>
    <w:rsid w:val="005731DB"/>
    <w:rsid w:val="00573829"/>
    <w:rsid w:val="00574004"/>
    <w:rsid w:val="00574562"/>
    <w:rsid w:val="00575676"/>
    <w:rsid w:val="005779D5"/>
    <w:rsid w:val="00580BF6"/>
    <w:rsid w:val="00580D0B"/>
    <w:rsid w:val="00580D4A"/>
    <w:rsid w:val="005821D2"/>
    <w:rsid w:val="00583DE0"/>
    <w:rsid w:val="00584D4F"/>
    <w:rsid w:val="005859DE"/>
    <w:rsid w:val="00586038"/>
    <w:rsid w:val="00586129"/>
    <w:rsid w:val="005862C9"/>
    <w:rsid w:val="00590D8C"/>
    <w:rsid w:val="0059203D"/>
    <w:rsid w:val="005921FB"/>
    <w:rsid w:val="00592200"/>
    <w:rsid w:val="00592D48"/>
    <w:rsid w:val="00594AEC"/>
    <w:rsid w:val="00595119"/>
    <w:rsid w:val="005959C1"/>
    <w:rsid w:val="00596654"/>
    <w:rsid w:val="005A2D60"/>
    <w:rsid w:val="005A5278"/>
    <w:rsid w:val="005A590A"/>
    <w:rsid w:val="005A6296"/>
    <w:rsid w:val="005A67B3"/>
    <w:rsid w:val="005A6C61"/>
    <w:rsid w:val="005A6D42"/>
    <w:rsid w:val="005A7E51"/>
    <w:rsid w:val="005B0A02"/>
    <w:rsid w:val="005B12CF"/>
    <w:rsid w:val="005B30FA"/>
    <w:rsid w:val="005B3BC3"/>
    <w:rsid w:val="005B4154"/>
    <w:rsid w:val="005B4BCB"/>
    <w:rsid w:val="005B6347"/>
    <w:rsid w:val="005B7C3C"/>
    <w:rsid w:val="005C0D28"/>
    <w:rsid w:val="005C265E"/>
    <w:rsid w:val="005C2E4A"/>
    <w:rsid w:val="005C3561"/>
    <w:rsid w:val="005C5168"/>
    <w:rsid w:val="005C603A"/>
    <w:rsid w:val="005C6166"/>
    <w:rsid w:val="005C62EE"/>
    <w:rsid w:val="005C66C6"/>
    <w:rsid w:val="005C6935"/>
    <w:rsid w:val="005C72E7"/>
    <w:rsid w:val="005C763B"/>
    <w:rsid w:val="005D0482"/>
    <w:rsid w:val="005D0E35"/>
    <w:rsid w:val="005D1216"/>
    <w:rsid w:val="005D2356"/>
    <w:rsid w:val="005D3E10"/>
    <w:rsid w:val="005D4A15"/>
    <w:rsid w:val="005D6C08"/>
    <w:rsid w:val="005D6D73"/>
    <w:rsid w:val="005D7C8B"/>
    <w:rsid w:val="005D7D42"/>
    <w:rsid w:val="005E02AD"/>
    <w:rsid w:val="005E07C4"/>
    <w:rsid w:val="005E18E9"/>
    <w:rsid w:val="005E28F9"/>
    <w:rsid w:val="005E2BFA"/>
    <w:rsid w:val="005E4662"/>
    <w:rsid w:val="005E4790"/>
    <w:rsid w:val="005E47CB"/>
    <w:rsid w:val="005E4EAC"/>
    <w:rsid w:val="005E51E6"/>
    <w:rsid w:val="005E58DC"/>
    <w:rsid w:val="005E740F"/>
    <w:rsid w:val="005F007A"/>
    <w:rsid w:val="005F05DA"/>
    <w:rsid w:val="005F1AE1"/>
    <w:rsid w:val="005F22D5"/>
    <w:rsid w:val="005F2FE5"/>
    <w:rsid w:val="005F35F5"/>
    <w:rsid w:val="005F3C86"/>
    <w:rsid w:val="005F4259"/>
    <w:rsid w:val="005F4A54"/>
    <w:rsid w:val="005F521F"/>
    <w:rsid w:val="005F59EC"/>
    <w:rsid w:val="005F6202"/>
    <w:rsid w:val="005F6DEF"/>
    <w:rsid w:val="006003F2"/>
    <w:rsid w:val="006008ED"/>
    <w:rsid w:val="00603272"/>
    <w:rsid w:val="00603A78"/>
    <w:rsid w:val="0060433B"/>
    <w:rsid w:val="006046D1"/>
    <w:rsid w:val="00605131"/>
    <w:rsid w:val="00605399"/>
    <w:rsid w:val="006054C9"/>
    <w:rsid w:val="006078C2"/>
    <w:rsid w:val="0061289D"/>
    <w:rsid w:val="00612CC4"/>
    <w:rsid w:val="006162BD"/>
    <w:rsid w:val="006207C0"/>
    <w:rsid w:val="00621218"/>
    <w:rsid w:val="00621ACD"/>
    <w:rsid w:val="0062248E"/>
    <w:rsid w:val="006225D8"/>
    <w:rsid w:val="0062401A"/>
    <w:rsid w:val="006247D7"/>
    <w:rsid w:val="00624868"/>
    <w:rsid w:val="00625347"/>
    <w:rsid w:val="006267B9"/>
    <w:rsid w:val="00626A93"/>
    <w:rsid w:val="00631757"/>
    <w:rsid w:val="00632E95"/>
    <w:rsid w:val="00633835"/>
    <w:rsid w:val="0063509D"/>
    <w:rsid w:val="006351FC"/>
    <w:rsid w:val="006360EA"/>
    <w:rsid w:val="00636100"/>
    <w:rsid w:val="0063656C"/>
    <w:rsid w:val="00637640"/>
    <w:rsid w:val="00637C99"/>
    <w:rsid w:val="00640225"/>
    <w:rsid w:val="00640336"/>
    <w:rsid w:val="00640519"/>
    <w:rsid w:val="00641599"/>
    <w:rsid w:val="006423CF"/>
    <w:rsid w:val="00642886"/>
    <w:rsid w:val="006467B3"/>
    <w:rsid w:val="00646B7C"/>
    <w:rsid w:val="00646D6B"/>
    <w:rsid w:val="006476D4"/>
    <w:rsid w:val="00650172"/>
    <w:rsid w:val="00652C3E"/>
    <w:rsid w:val="00653C5C"/>
    <w:rsid w:val="00654840"/>
    <w:rsid w:val="0065488F"/>
    <w:rsid w:val="00654C9B"/>
    <w:rsid w:val="00654F89"/>
    <w:rsid w:val="006554BF"/>
    <w:rsid w:val="00655D72"/>
    <w:rsid w:val="00657078"/>
    <w:rsid w:val="00657FE5"/>
    <w:rsid w:val="00660286"/>
    <w:rsid w:val="00661E9F"/>
    <w:rsid w:val="00663A9E"/>
    <w:rsid w:val="00664710"/>
    <w:rsid w:val="006649E7"/>
    <w:rsid w:val="006652B9"/>
    <w:rsid w:val="00665418"/>
    <w:rsid w:val="00670588"/>
    <w:rsid w:val="00671DCE"/>
    <w:rsid w:val="00672E6E"/>
    <w:rsid w:val="00673D86"/>
    <w:rsid w:val="006746E6"/>
    <w:rsid w:val="00675E0F"/>
    <w:rsid w:val="0067602A"/>
    <w:rsid w:val="00677312"/>
    <w:rsid w:val="00677413"/>
    <w:rsid w:val="00677957"/>
    <w:rsid w:val="0068068C"/>
    <w:rsid w:val="00681136"/>
    <w:rsid w:val="00681534"/>
    <w:rsid w:val="00681C0E"/>
    <w:rsid w:val="006825BC"/>
    <w:rsid w:val="00687C7A"/>
    <w:rsid w:val="006901B5"/>
    <w:rsid w:val="00690D90"/>
    <w:rsid w:val="00692542"/>
    <w:rsid w:val="0069291D"/>
    <w:rsid w:val="00694460"/>
    <w:rsid w:val="00695DF6"/>
    <w:rsid w:val="006964D2"/>
    <w:rsid w:val="00696C04"/>
    <w:rsid w:val="00697004"/>
    <w:rsid w:val="00697F31"/>
    <w:rsid w:val="006A0732"/>
    <w:rsid w:val="006A0BC7"/>
    <w:rsid w:val="006A15F7"/>
    <w:rsid w:val="006A18F4"/>
    <w:rsid w:val="006A361D"/>
    <w:rsid w:val="006A38A0"/>
    <w:rsid w:val="006A3CA1"/>
    <w:rsid w:val="006A4272"/>
    <w:rsid w:val="006A6154"/>
    <w:rsid w:val="006A6688"/>
    <w:rsid w:val="006A6EE8"/>
    <w:rsid w:val="006A6F11"/>
    <w:rsid w:val="006A7E52"/>
    <w:rsid w:val="006B050C"/>
    <w:rsid w:val="006B079A"/>
    <w:rsid w:val="006B1A98"/>
    <w:rsid w:val="006B217C"/>
    <w:rsid w:val="006B3C93"/>
    <w:rsid w:val="006B40BA"/>
    <w:rsid w:val="006B40D0"/>
    <w:rsid w:val="006B43BC"/>
    <w:rsid w:val="006B5CBE"/>
    <w:rsid w:val="006B68AB"/>
    <w:rsid w:val="006B6BB6"/>
    <w:rsid w:val="006C0AB9"/>
    <w:rsid w:val="006C1CFA"/>
    <w:rsid w:val="006C206B"/>
    <w:rsid w:val="006C22E9"/>
    <w:rsid w:val="006C45B3"/>
    <w:rsid w:val="006C667E"/>
    <w:rsid w:val="006C6723"/>
    <w:rsid w:val="006D162A"/>
    <w:rsid w:val="006D1CA6"/>
    <w:rsid w:val="006D2A1E"/>
    <w:rsid w:val="006D2D6C"/>
    <w:rsid w:val="006D31A1"/>
    <w:rsid w:val="006D43FC"/>
    <w:rsid w:val="006D4A08"/>
    <w:rsid w:val="006D629A"/>
    <w:rsid w:val="006D7BE8"/>
    <w:rsid w:val="006D7C3B"/>
    <w:rsid w:val="006E1E5C"/>
    <w:rsid w:val="006E2D20"/>
    <w:rsid w:val="006E366D"/>
    <w:rsid w:val="006E3D06"/>
    <w:rsid w:val="006E402A"/>
    <w:rsid w:val="006E45A4"/>
    <w:rsid w:val="006E4E4B"/>
    <w:rsid w:val="006E665F"/>
    <w:rsid w:val="006E74A5"/>
    <w:rsid w:val="006E7F59"/>
    <w:rsid w:val="006F0EE3"/>
    <w:rsid w:val="006F165F"/>
    <w:rsid w:val="006F20B5"/>
    <w:rsid w:val="006F2357"/>
    <w:rsid w:val="006F5528"/>
    <w:rsid w:val="006F558E"/>
    <w:rsid w:val="0070107E"/>
    <w:rsid w:val="007016D6"/>
    <w:rsid w:val="00702380"/>
    <w:rsid w:val="007026F7"/>
    <w:rsid w:val="0070304E"/>
    <w:rsid w:val="00703BE1"/>
    <w:rsid w:val="00704545"/>
    <w:rsid w:val="007045EA"/>
    <w:rsid w:val="00705843"/>
    <w:rsid w:val="00706FBF"/>
    <w:rsid w:val="00707936"/>
    <w:rsid w:val="00707BAA"/>
    <w:rsid w:val="00707F28"/>
    <w:rsid w:val="00711F03"/>
    <w:rsid w:val="00712D2A"/>
    <w:rsid w:val="00713A96"/>
    <w:rsid w:val="00714061"/>
    <w:rsid w:val="00716ACE"/>
    <w:rsid w:val="00720461"/>
    <w:rsid w:val="00720482"/>
    <w:rsid w:val="0072183B"/>
    <w:rsid w:val="00721C8F"/>
    <w:rsid w:val="0072526F"/>
    <w:rsid w:val="0072568E"/>
    <w:rsid w:val="00730126"/>
    <w:rsid w:val="007304BC"/>
    <w:rsid w:val="007306D8"/>
    <w:rsid w:val="00733BD5"/>
    <w:rsid w:val="00733E82"/>
    <w:rsid w:val="00735785"/>
    <w:rsid w:val="00735830"/>
    <w:rsid w:val="00735947"/>
    <w:rsid w:val="00737288"/>
    <w:rsid w:val="007378AB"/>
    <w:rsid w:val="00737E94"/>
    <w:rsid w:val="00737F71"/>
    <w:rsid w:val="0074120B"/>
    <w:rsid w:val="0074186D"/>
    <w:rsid w:val="00743DDB"/>
    <w:rsid w:val="00744181"/>
    <w:rsid w:val="00745EB4"/>
    <w:rsid w:val="00746B63"/>
    <w:rsid w:val="00746BA7"/>
    <w:rsid w:val="00746E0F"/>
    <w:rsid w:val="00747455"/>
    <w:rsid w:val="00747DFA"/>
    <w:rsid w:val="00750A45"/>
    <w:rsid w:val="0075139A"/>
    <w:rsid w:val="00751C2B"/>
    <w:rsid w:val="007533EC"/>
    <w:rsid w:val="00755A9C"/>
    <w:rsid w:val="00756554"/>
    <w:rsid w:val="00756A19"/>
    <w:rsid w:val="00756BE3"/>
    <w:rsid w:val="00760E6F"/>
    <w:rsid w:val="007612C5"/>
    <w:rsid w:val="00762125"/>
    <w:rsid w:val="00764025"/>
    <w:rsid w:val="0076579A"/>
    <w:rsid w:val="00766070"/>
    <w:rsid w:val="007674E8"/>
    <w:rsid w:val="0076796A"/>
    <w:rsid w:val="00773A95"/>
    <w:rsid w:val="00774E5F"/>
    <w:rsid w:val="007774EA"/>
    <w:rsid w:val="00777EBC"/>
    <w:rsid w:val="00781640"/>
    <w:rsid w:val="007816FB"/>
    <w:rsid w:val="007837F0"/>
    <w:rsid w:val="00783866"/>
    <w:rsid w:val="00786933"/>
    <w:rsid w:val="00790CAD"/>
    <w:rsid w:val="00791A56"/>
    <w:rsid w:val="00792124"/>
    <w:rsid w:val="007921B9"/>
    <w:rsid w:val="007A0C97"/>
    <w:rsid w:val="007A1048"/>
    <w:rsid w:val="007A1525"/>
    <w:rsid w:val="007A1A88"/>
    <w:rsid w:val="007A21FC"/>
    <w:rsid w:val="007A4040"/>
    <w:rsid w:val="007A65E6"/>
    <w:rsid w:val="007A6DC3"/>
    <w:rsid w:val="007A77E2"/>
    <w:rsid w:val="007B01CD"/>
    <w:rsid w:val="007B1229"/>
    <w:rsid w:val="007B174F"/>
    <w:rsid w:val="007B32DD"/>
    <w:rsid w:val="007B48B0"/>
    <w:rsid w:val="007B514D"/>
    <w:rsid w:val="007B520E"/>
    <w:rsid w:val="007B6697"/>
    <w:rsid w:val="007B67AE"/>
    <w:rsid w:val="007C05DE"/>
    <w:rsid w:val="007C0BE9"/>
    <w:rsid w:val="007C0DC5"/>
    <w:rsid w:val="007C0FEB"/>
    <w:rsid w:val="007C1108"/>
    <w:rsid w:val="007C2389"/>
    <w:rsid w:val="007C2795"/>
    <w:rsid w:val="007C2D86"/>
    <w:rsid w:val="007C4B75"/>
    <w:rsid w:val="007C4EC9"/>
    <w:rsid w:val="007C7320"/>
    <w:rsid w:val="007C7FF9"/>
    <w:rsid w:val="007D1288"/>
    <w:rsid w:val="007D234D"/>
    <w:rsid w:val="007D2DB2"/>
    <w:rsid w:val="007D38FF"/>
    <w:rsid w:val="007D45CB"/>
    <w:rsid w:val="007D4885"/>
    <w:rsid w:val="007D4B7D"/>
    <w:rsid w:val="007D5385"/>
    <w:rsid w:val="007D5BEE"/>
    <w:rsid w:val="007D6AAE"/>
    <w:rsid w:val="007D7A34"/>
    <w:rsid w:val="007E15FA"/>
    <w:rsid w:val="007E2115"/>
    <w:rsid w:val="007E2636"/>
    <w:rsid w:val="007E2E30"/>
    <w:rsid w:val="007E43E8"/>
    <w:rsid w:val="007E4914"/>
    <w:rsid w:val="007E4919"/>
    <w:rsid w:val="007E567A"/>
    <w:rsid w:val="007E6B85"/>
    <w:rsid w:val="007F236F"/>
    <w:rsid w:val="007F2718"/>
    <w:rsid w:val="007F3D48"/>
    <w:rsid w:val="007F497B"/>
    <w:rsid w:val="007F581A"/>
    <w:rsid w:val="007F68BD"/>
    <w:rsid w:val="007F734D"/>
    <w:rsid w:val="00800A0A"/>
    <w:rsid w:val="008015CB"/>
    <w:rsid w:val="008028AC"/>
    <w:rsid w:val="00803830"/>
    <w:rsid w:val="00803BD0"/>
    <w:rsid w:val="008049E5"/>
    <w:rsid w:val="00805E3E"/>
    <w:rsid w:val="00806003"/>
    <w:rsid w:val="00806BF3"/>
    <w:rsid w:val="0081042B"/>
    <w:rsid w:val="00811445"/>
    <w:rsid w:val="00812141"/>
    <w:rsid w:val="0081351E"/>
    <w:rsid w:val="008138C4"/>
    <w:rsid w:val="00815484"/>
    <w:rsid w:val="00815AC3"/>
    <w:rsid w:val="0081654C"/>
    <w:rsid w:val="008169E3"/>
    <w:rsid w:val="00817DF5"/>
    <w:rsid w:val="00817ED6"/>
    <w:rsid w:val="00820275"/>
    <w:rsid w:val="0082162E"/>
    <w:rsid w:val="008216C6"/>
    <w:rsid w:val="00821819"/>
    <w:rsid w:val="00821DF5"/>
    <w:rsid w:val="00822715"/>
    <w:rsid w:val="008243E9"/>
    <w:rsid w:val="008249AD"/>
    <w:rsid w:val="008249BC"/>
    <w:rsid w:val="00826B9E"/>
    <w:rsid w:val="0082711B"/>
    <w:rsid w:val="00827143"/>
    <w:rsid w:val="00827EFB"/>
    <w:rsid w:val="0083016B"/>
    <w:rsid w:val="008303A6"/>
    <w:rsid w:val="00831052"/>
    <w:rsid w:val="00831313"/>
    <w:rsid w:val="00831B76"/>
    <w:rsid w:val="0083241A"/>
    <w:rsid w:val="00833889"/>
    <w:rsid w:val="00833B83"/>
    <w:rsid w:val="00834E09"/>
    <w:rsid w:val="008355A8"/>
    <w:rsid w:val="00835B17"/>
    <w:rsid w:val="0083600B"/>
    <w:rsid w:val="008361BC"/>
    <w:rsid w:val="00836A2F"/>
    <w:rsid w:val="00836AD6"/>
    <w:rsid w:val="00836D6F"/>
    <w:rsid w:val="008371FB"/>
    <w:rsid w:val="00837561"/>
    <w:rsid w:val="00840973"/>
    <w:rsid w:val="00841827"/>
    <w:rsid w:val="00841D12"/>
    <w:rsid w:val="0084331A"/>
    <w:rsid w:val="00845292"/>
    <w:rsid w:val="00845771"/>
    <w:rsid w:val="00846485"/>
    <w:rsid w:val="008464F7"/>
    <w:rsid w:val="00847254"/>
    <w:rsid w:val="008472DF"/>
    <w:rsid w:val="00850B94"/>
    <w:rsid w:val="008515AD"/>
    <w:rsid w:val="00851A91"/>
    <w:rsid w:val="008536BA"/>
    <w:rsid w:val="00854600"/>
    <w:rsid w:val="0085572B"/>
    <w:rsid w:val="00855911"/>
    <w:rsid w:val="00855E8B"/>
    <w:rsid w:val="00862179"/>
    <w:rsid w:val="00862F33"/>
    <w:rsid w:val="0086312F"/>
    <w:rsid w:val="0086485F"/>
    <w:rsid w:val="008670AE"/>
    <w:rsid w:val="00872823"/>
    <w:rsid w:val="0087445D"/>
    <w:rsid w:val="00875279"/>
    <w:rsid w:val="00875B51"/>
    <w:rsid w:val="0087655E"/>
    <w:rsid w:val="008767DC"/>
    <w:rsid w:val="00876D1A"/>
    <w:rsid w:val="00880048"/>
    <w:rsid w:val="00881E4D"/>
    <w:rsid w:val="00884572"/>
    <w:rsid w:val="00884B48"/>
    <w:rsid w:val="008858C9"/>
    <w:rsid w:val="00886FE6"/>
    <w:rsid w:val="00890B63"/>
    <w:rsid w:val="00891368"/>
    <w:rsid w:val="00892896"/>
    <w:rsid w:val="00895B53"/>
    <w:rsid w:val="00897356"/>
    <w:rsid w:val="008977FB"/>
    <w:rsid w:val="008A0056"/>
    <w:rsid w:val="008A0E45"/>
    <w:rsid w:val="008A1065"/>
    <w:rsid w:val="008A2701"/>
    <w:rsid w:val="008A3780"/>
    <w:rsid w:val="008A5208"/>
    <w:rsid w:val="008A5EF2"/>
    <w:rsid w:val="008B0109"/>
    <w:rsid w:val="008B01F0"/>
    <w:rsid w:val="008B0B11"/>
    <w:rsid w:val="008B1415"/>
    <w:rsid w:val="008B2976"/>
    <w:rsid w:val="008B32CE"/>
    <w:rsid w:val="008B34A1"/>
    <w:rsid w:val="008B4D87"/>
    <w:rsid w:val="008B665C"/>
    <w:rsid w:val="008B7756"/>
    <w:rsid w:val="008C048B"/>
    <w:rsid w:val="008C190E"/>
    <w:rsid w:val="008C2522"/>
    <w:rsid w:val="008C2B14"/>
    <w:rsid w:val="008C30CE"/>
    <w:rsid w:val="008C3E83"/>
    <w:rsid w:val="008C4B03"/>
    <w:rsid w:val="008C61E6"/>
    <w:rsid w:val="008C7961"/>
    <w:rsid w:val="008D002E"/>
    <w:rsid w:val="008D0E22"/>
    <w:rsid w:val="008D0EF8"/>
    <w:rsid w:val="008D111A"/>
    <w:rsid w:val="008D1835"/>
    <w:rsid w:val="008D3FDA"/>
    <w:rsid w:val="008D4888"/>
    <w:rsid w:val="008D52E6"/>
    <w:rsid w:val="008D5CC0"/>
    <w:rsid w:val="008E011E"/>
    <w:rsid w:val="008E4ACF"/>
    <w:rsid w:val="008E5C9E"/>
    <w:rsid w:val="008E5DE5"/>
    <w:rsid w:val="008E6536"/>
    <w:rsid w:val="008E79B5"/>
    <w:rsid w:val="008F09AF"/>
    <w:rsid w:val="008F0A28"/>
    <w:rsid w:val="008F29C2"/>
    <w:rsid w:val="008F3314"/>
    <w:rsid w:val="008F38C9"/>
    <w:rsid w:val="008F3D49"/>
    <w:rsid w:val="008F495D"/>
    <w:rsid w:val="008F5949"/>
    <w:rsid w:val="008F6D37"/>
    <w:rsid w:val="008F7B2A"/>
    <w:rsid w:val="00900930"/>
    <w:rsid w:val="009024B5"/>
    <w:rsid w:val="00903297"/>
    <w:rsid w:val="00905C0B"/>
    <w:rsid w:val="009075D9"/>
    <w:rsid w:val="0091066A"/>
    <w:rsid w:val="00912CE5"/>
    <w:rsid w:val="009131E7"/>
    <w:rsid w:val="0091384E"/>
    <w:rsid w:val="00913EFA"/>
    <w:rsid w:val="0091420A"/>
    <w:rsid w:val="00914396"/>
    <w:rsid w:val="00914594"/>
    <w:rsid w:val="00915B00"/>
    <w:rsid w:val="00915C78"/>
    <w:rsid w:val="009209BE"/>
    <w:rsid w:val="009214D7"/>
    <w:rsid w:val="009225F7"/>
    <w:rsid w:val="00922EFD"/>
    <w:rsid w:val="00924A43"/>
    <w:rsid w:val="00924B18"/>
    <w:rsid w:val="0092540E"/>
    <w:rsid w:val="00926C7F"/>
    <w:rsid w:val="009275AF"/>
    <w:rsid w:val="0093033A"/>
    <w:rsid w:val="00930D80"/>
    <w:rsid w:val="009326FC"/>
    <w:rsid w:val="009335C1"/>
    <w:rsid w:val="00935CD5"/>
    <w:rsid w:val="009365D2"/>
    <w:rsid w:val="009365D8"/>
    <w:rsid w:val="009408C3"/>
    <w:rsid w:val="009415E4"/>
    <w:rsid w:val="00941ABF"/>
    <w:rsid w:val="00941D92"/>
    <w:rsid w:val="0094269E"/>
    <w:rsid w:val="009427BB"/>
    <w:rsid w:val="00944D8E"/>
    <w:rsid w:val="00944EC4"/>
    <w:rsid w:val="00944F09"/>
    <w:rsid w:val="00944FC4"/>
    <w:rsid w:val="009453A4"/>
    <w:rsid w:val="009453D4"/>
    <w:rsid w:val="00946FE4"/>
    <w:rsid w:val="0095020C"/>
    <w:rsid w:val="00952202"/>
    <w:rsid w:val="0095283E"/>
    <w:rsid w:val="009547F0"/>
    <w:rsid w:val="00954D00"/>
    <w:rsid w:val="0095574A"/>
    <w:rsid w:val="00957646"/>
    <w:rsid w:val="00957D02"/>
    <w:rsid w:val="00957F85"/>
    <w:rsid w:val="009602DC"/>
    <w:rsid w:val="00961736"/>
    <w:rsid w:val="00961981"/>
    <w:rsid w:val="00962B01"/>
    <w:rsid w:val="00962FCA"/>
    <w:rsid w:val="009645AC"/>
    <w:rsid w:val="00964A55"/>
    <w:rsid w:val="00964FAE"/>
    <w:rsid w:val="0096686F"/>
    <w:rsid w:val="00967573"/>
    <w:rsid w:val="009678F7"/>
    <w:rsid w:val="00967C47"/>
    <w:rsid w:val="00971E95"/>
    <w:rsid w:val="00972D34"/>
    <w:rsid w:val="0097369D"/>
    <w:rsid w:val="009743C3"/>
    <w:rsid w:val="00974679"/>
    <w:rsid w:val="00974BA2"/>
    <w:rsid w:val="00976715"/>
    <w:rsid w:val="009770D7"/>
    <w:rsid w:val="009771A9"/>
    <w:rsid w:val="00977D5F"/>
    <w:rsid w:val="00980043"/>
    <w:rsid w:val="009800E9"/>
    <w:rsid w:val="00980E4A"/>
    <w:rsid w:val="009810FB"/>
    <w:rsid w:val="0098219F"/>
    <w:rsid w:val="009841A3"/>
    <w:rsid w:val="009841FC"/>
    <w:rsid w:val="00984DD9"/>
    <w:rsid w:val="00985CD5"/>
    <w:rsid w:val="009872B5"/>
    <w:rsid w:val="009902C1"/>
    <w:rsid w:val="00990FE7"/>
    <w:rsid w:val="009912D7"/>
    <w:rsid w:val="00991F11"/>
    <w:rsid w:val="00992BF7"/>
    <w:rsid w:val="00992C91"/>
    <w:rsid w:val="00994E5C"/>
    <w:rsid w:val="00995D06"/>
    <w:rsid w:val="00996C3C"/>
    <w:rsid w:val="00997B9E"/>
    <w:rsid w:val="009A0A85"/>
    <w:rsid w:val="009A20DC"/>
    <w:rsid w:val="009A21B0"/>
    <w:rsid w:val="009A2EB2"/>
    <w:rsid w:val="009A32D8"/>
    <w:rsid w:val="009A4294"/>
    <w:rsid w:val="009A444E"/>
    <w:rsid w:val="009A542E"/>
    <w:rsid w:val="009A642A"/>
    <w:rsid w:val="009A683C"/>
    <w:rsid w:val="009B25F1"/>
    <w:rsid w:val="009B2991"/>
    <w:rsid w:val="009B2B17"/>
    <w:rsid w:val="009B3B42"/>
    <w:rsid w:val="009B6852"/>
    <w:rsid w:val="009B70E1"/>
    <w:rsid w:val="009C33BC"/>
    <w:rsid w:val="009C4797"/>
    <w:rsid w:val="009C4962"/>
    <w:rsid w:val="009C5202"/>
    <w:rsid w:val="009C5D0A"/>
    <w:rsid w:val="009C71BE"/>
    <w:rsid w:val="009C7246"/>
    <w:rsid w:val="009D1054"/>
    <w:rsid w:val="009D2058"/>
    <w:rsid w:val="009D2242"/>
    <w:rsid w:val="009D2700"/>
    <w:rsid w:val="009D3287"/>
    <w:rsid w:val="009D3C5E"/>
    <w:rsid w:val="009D4A12"/>
    <w:rsid w:val="009D4BF6"/>
    <w:rsid w:val="009D53B7"/>
    <w:rsid w:val="009D68AC"/>
    <w:rsid w:val="009D6951"/>
    <w:rsid w:val="009D6A78"/>
    <w:rsid w:val="009D6CF1"/>
    <w:rsid w:val="009D7558"/>
    <w:rsid w:val="009E0003"/>
    <w:rsid w:val="009E0413"/>
    <w:rsid w:val="009E1750"/>
    <w:rsid w:val="009E1BB3"/>
    <w:rsid w:val="009E1D82"/>
    <w:rsid w:val="009E344B"/>
    <w:rsid w:val="009E3B48"/>
    <w:rsid w:val="009E4399"/>
    <w:rsid w:val="009E43F2"/>
    <w:rsid w:val="009E49C6"/>
    <w:rsid w:val="009E4DB8"/>
    <w:rsid w:val="009E5C95"/>
    <w:rsid w:val="009E63ED"/>
    <w:rsid w:val="009F208F"/>
    <w:rsid w:val="009F3E5E"/>
    <w:rsid w:val="009F4F23"/>
    <w:rsid w:val="009F6248"/>
    <w:rsid w:val="009F6B78"/>
    <w:rsid w:val="00A016BA"/>
    <w:rsid w:val="00A01A34"/>
    <w:rsid w:val="00A01F9B"/>
    <w:rsid w:val="00A02C92"/>
    <w:rsid w:val="00A02D8E"/>
    <w:rsid w:val="00A03C34"/>
    <w:rsid w:val="00A04111"/>
    <w:rsid w:val="00A05B62"/>
    <w:rsid w:val="00A070FF"/>
    <w:rsid w:val="00A078FA"/>
    <w:rsid w:val="00A07D1A"/>
    <w:rsid w:val="00A105F5"/>
    <w:rsid w:val="00A1165E"/>
    <w:rsid w:val="00A11767"/>
    <w:rsid w:val="00A1220F"/>
    <w:rsid w:val="00A12B3C"/>
    <w:rsid w:val="00A13C98"/>
    <w:rsid w:val="00A15A96"/>
    <w:rsid w:val="00A15A97"/>
    <w:rsid w:val="00A15F4E"/>
    <w:rsid w:val="00A16850"/>
    <w:rsid w:val="00A175F1"/>
    <w:rsid w:val="00A17A70"/>
    <w:rsid w:val="00A20DC3"/>
    <w:rsid w:val="00A26916"/>
    <w:rsid w:val="00A26FFD"/>
    <w:rsid w:val="00A27082"/>
    <w:rsid w:val="00A275F9"/>
    <w:rsid w:val="00A27625"/>
    <w:rsid w:val="00A27C05"/>
    <w:rsid w:val="00A30B73"/>
    <w:rsid w:val="00A31984"/>
    <w:rsid w:val="00A31D67"/>
    <w:rsid w:val="00A32380"/>
    <w:rsid w:val="00A3246D"/>
    <w:rsid w:val="00A32E9D"/>
    <w:rsid w:val="00A33F8D"/>
    <w:rsid w:val="00A3560A"/>
    <w:rsid w:val="00A36F3B"/>
    <w:rsid w:val="00A42777"/>
    <w:rsid w:val="00A42814"/>
    <w:rsid w:val="00A42C62"/>
    <w:rsid w:val="00A4395C"/>
    <w:rsid w:val="00A43BF1"/>
    <w:rsid w:val="00A47196"/>
    <w:rsid w:val="00A47C16"/>
    <w:rsid w:val="00A47DE6"/>
    <w:rsid w:val="00A5211A"/>
    <w:rsid w:val="00A5222D"/>
    <w:rsid w:val="00A52271"/>
    <w:rsid w:val="00A549E6"/>
    <w:rsid w:val="00A54AC4"/>
    <w:rsid w:val="00A54C4F"/>
    <w:rsid w:val="00A551E4"/>
    <w:rsid w:val="00A55467"/>
    <w:rsid w:val="00A56574"/>
    <w:rsid w:val="00A56652"/>
    <w:rsid w:val="00A56C3B"/>
    <w:rsid w:val="00A61708"/>
    <w:rsid w:val="00A61D50"/>
    <w:rsid w:val="00A62031"/>
    <w:rsid w:val="00A62B56"/>
    <w:rsid w:val="00A641CD"/>
    <w:rsid w:val="00A646BF"/>
    <w:rsid w:val="00A6559E"/>
    <w:rsid w:val="00A660BE"/>
    <w:rsid w:val="00A67324"/>
    <w:rsid w:val="00A67940"/>
    <w:rsid w:val="00A70607"/>
    <w:rsid w:val="00A70640"/>
    <w:rsid w:val="00A7080C"/>
    <w:rsid w:val="00A70FEA"/>
    <w:rsid w:val="00A711A1"/>
    <w:rsid w:val="00A7143D"/>
    <w:rsid w:val="00A71A3F"/>
    <w:rsid w:val="00A71A4B"/>
    <w:rsid w:val="00A72033"/>
    <w:rsid w:val="00A73B18"/>
    <w:rsid w:val="00A73E25"/>
    <w:rsid w:val="00A74465"/>
    <w:rsid w:val="00A74829"/>
    <w:rsid w:val="00A7509A"/>
    <w:rsid w:val="00A76116"/>
    <w:rsid w:val="00A7617A"/>
    <w:rsid w:val="00A76934"/>
    <w:rsid w:val="00A76C6F"/>
    <w:rsid w:val="00A76E71"/>
    <w:rsid w:val="00A8006C"/>
    <w:rsid w:val="00A80845"/>
    <w:rsid w:val="00A814D3"/>
    <w:rsid w:val="00A81EC8"/>
    <w:rsid w:val="00A82A1A"/>
    <w:rsid w:val="00A83364"/>
    <w:rsid w:val="00A85120"/>
    <w:rsid w:val="00A85A8A"/>
    <w:rsid w:val="00A85FD0"/>
    <w:rsid w:val="00A86B2F"/>
    <w:rsid w:val="00A86DFC"/>
    <w:rsid w:val="00A90B6D"/>
    <w:rsid w:val="00A91D27"/>
    <w:rsid w:val="00A9310F"/>
    <w:rsid w:val="00A93612"/>
    <w:rsid w:val="00A9368A"/>
    <w:rsid w:val="00A945CA"/>
    <w:rsid w:val="00A96246"/>
    <w:rsid w:val="00A96FEC"/>
    <w:rsid w:val="00A9738F"/>
    <w:rsid w:val="00AA0C6A"/>
    <w:rsid w:val="00AA2861"/>
    <w:rsid w:val="00AA3414"/>
    <w:rsid w:val="00AA3720"/>
    <w:rsid w:val="00AA397E"/>
    <w:rsid w:val="00AA4195"/>
    <w:rsid w:val="00AA43BE"/>
    <w:rsid w:val="00AA43E2"/>
    <w:rsid w:val="00AA47F4"/>
    <w:rsid w:val="00AA59F4"/>
    <w:rsid w:val="00AA6327"/>
    <w:rsid w:val="00AA660B"/>
    <w:rsid w:val="00AA69C7"/>
    <w:rsid w:val="00AA782D"/>
    <w:rsid w:val="00AB1F24"/>
    <w:rsid w:val="00AB33F4"/>
    <w:rsid w:val="00AB3669"/>
    <w:rsid w:val="00AB3A1C"/>
    <w:rsid w:val="00AB3A73"/>
    <w:rsid w:val="00AB3D75"/>
    <w:rsid w:val="00AB5982"/>
    <w:rsid w:val="00AB5BAA"/>
    <w:rsid w:val="00AB6148"/>
    <w:rsid w:val="00AB71DD"/>
    <w:rsid w:val="00AC0394"/>
    <w:rsid w:val="00AC1DF6"/>
    <w:rsid w:val="00AC2D14"/>
    <w:rsid w:val="00AC41F6"/>
    <w:rsid w:val="00AC44BD"/>
    <w:rsid w:val="00AC45C8"/>
    <w:rsid w:val="00AC5012"/>
    <w:rsid w:val="00AC63AA"/>
    <w:rsid w:val="00AC6FE6"/>
    <w:rsid w:val="00AC7019"/>
    <w:rsid w:val="00AC7391"/>
    <w:rsid w:val="00AC7AC4"/>
    <w:rsid w:val="00AD0034"/>
    <w:rsid w:val="00AD0044"/>
    <w:rsid w:val="00AD02B8"/>
    <w:rsid w:val="00AD03BA"/>
    <w:rsid w:val="00AD13DD"/>
    <w:rsid w:val="00AD287C"/>
    <w:rsid w:val="00AD3AB6"/>
    <w:rsid w:val="00AD45CD"/>
    <w:rsid w:val="00AD4AC3"/>
    <w:rsid w:val="00AD56D3"/>
    <w:rsid w:val="00AD7363"/>
    <w:rsid w:val="00AE0D09"/>
    <w:rsid w:val="00AE1B1C"/>
    <w:rsid w:val="00AE343A"/>
    <w:rsid w:val="00AE4C8C"/>
    <w:rsid w:val="00AE5525"/>
    <w:rsid w:val="00AE6183"/>
    <w:rsid w:val="00AE63BE"/>
    <w:rsid w:val="00AE63FC"/>
    <w:rsid w:val="00AE7324"/>
    <w:rsid w:val="00AF044A"/>
    <w:rsid w:val="00AF164C"/>
    <w:rsid w:val="00AF3EDD"/>
    <w:rsid w:val="00AF4AF9"/>
    <w:rsid w:val="00AF4F1C"/>
    <w:rsid w:val="00AF5D80"/>
    <w:rsid w:val="00AF7368"/>
    <w:rsid w:val="00AF78F9"/>
    <w:rsid w:val="00B01143"/>
    <w:rsid w:val="00B01FB7"/>
    <w:rsid w:val="00B029CF"/>
    <w:rsid w:val="00B075E7"/>
    <w:rsid w:val="00B10246"/>
    <w:rsid w:val="00B10AC7"/>
    <w:rsid w:val="00B10BF3"/>
    <w:rsid w:val="00B11210"/>
    <w:rsid w:val="00B1246F"/>
    <w:rsid w:val="00B126D1"/>
    <w:rsid w:val="00B12D0D"/>
    <w:rsid w:val="00B137A6"/>
    <w:rsid w:val="00B13BCF"/>
    <w:rsid w:val="00B14A8B"/>
    <w:rsid w:val="00B15668"/>
    <w:rsid w:val="00B15BFC"/>
    <w:rsid w:val="00B16082"/>
    <w:rsid w:val="00B1609C"/>
    <w:rsid w:val="00B17EA1"/>
    <w:rsid w:val="00B2015A"/>
    <w:rsid w:val="00B215F4"/>
    <w:rsid w:val="00B218AA"/>
    <w:rsid w:val="00B23755"/>
    <w:rsid w:val="00B24489"/>
    <w:rsid w:val="00B24A0D"/>
    <w:rsid w:val="00B2543A"/>
    <w:rsid w:val="00B25608"/>
    <w:rsid w:val="00B257CB"/>
    <w:rsid w:val="00B25993"/>
    <w:rsid w:val="00B26B4C"/>
    <w:rsid w:val="00B26DB8"/>
    <w:rsid w:val="00B277CC"/>
    <w:rsid w:val="00B31730"/>
    <w:rsid w:val="00B31B40"/>
    <w:rsid w:val="00B33CB6"/>
    <w:rsid w:val="00B33E37"/>
    <w:rsid w:val="00B3527A"/>
    <w:rsid w:val="00B3568A"/>
    <w:rsid w:val="00B3602A"/>
    <w:rsid w:val="00B36CB5"/>
    <w:rsid w:val="00B40369"/>
    <w:rsid w:val="00B40A47"/>
    <w:rsid w:val="00B417BF"/>
    <w:rsid w:val="00B4255A"/>
    <w:rsid w:val="00B43200"/>
    <w:rsid w:val="00B436C8"/>
    <w:rsid w:val="00B44238"/>
    <w:rsid w:val="00B442E0"/>
    <w:rsid w:val="00B44D84"/>
    <w:rsid w:val="00B46EFE"/>
    <w:rsid w:val="00B47B9A"/>
    <w:rsid w:val="00B53246"/>
    <w:rsid w:val="00B5353F"/>
    <w:rsid w:val="00B53802"/>
    <w:rsid w:val="00B53DCF"/>
    <w:rsid w:val="00B5512A"/>
    <w:rsid w:val="00B5531B"/>
    <w:rsid w:val="00B563F9"/>
    <w:rsid w:val="00B56B0D"/>
    <w:rsid w:val="00B5773F"/>
    <w:rsid w:val="00B61152"/>
    <w:rsid w:val="00B6257A"/>
    <w:rsid w:val="00B63AF0"/>
    <w:rsid w:val="00B63C98"/>
    <w:rsid w:val="00B640D9"/>
    <w:rsid w:val="00B65038"/>
    <w:rsid w:val="00B65184"/>
    <w:rsid w:val="00B651CA"/>
    <w:rsid w:val="00B66B56"/>
    <w:rsid w:val="00B70A66"/>
    <w:rsid w:val="00B71386"/>
    <w:rsid w:val="00B71AB8"/>
    <w:rsid w:val="00B72719"/>
    <w:rsid w:val="00B733AC"/>
    <w:rsid w:val="00B73490"/>
    <w:rsid w:val="00B73904"/>
    <w:rsid w:val="00B73911"/>
    <w:rsid w:val="00B73E98"/>
    <w:rsid w:val="00B744C0"/>
    <w:rsid w:val="00B75231"/>
    <w:rsid w:val="00B75E5C"/>
    <w:rsid w:val="00B75E87"/>
    <w:rsid w:val="00B802F7"/>
    <w:rsid w:val="00B804C8"/>
    <w:rsid w:val="00B8090A"/>
    <w:rsid w:val="00B80E29"/>
    <w:rsid w:val="00B83161"/>
    <w:rsid w:val="00B83690"/>
    <w:rsid w:val="00B85BE6"/>
    <w:rsid w:val="00B86278"/>
    <w:rsid w:val="00B87A0F"/>
    <w:rsid w:val="00B90CB3"/>
    <w:rsid w:val="00B91B99"/>
    <w:rsid w:val="00B91C7B"/>
    <w:rsid w:val="00B92638"/>
    <w:rsid w:val="00B92B10"/>
    <w:rsid w:val="00B93D8B"/>
    <w:rsid w:val="00B951D0"/>
    <w:rsid w:val="00B97E4A"/>
    <w:rsid w:val="00BA055C"/>
    <w:rsid w:val="00BA1155"/>
    <w:rsid w:val="00BA162F"/>
    <w:rsid w:val="00BA1D65"/>
    <w:rsid w:val="00BA2D03"/>
    <w:rsid w:val="00BA3775"/>
    <w:rsid w:val="00BA420D"/>
    <w:rsid w:val="00BA61F5"/>
    <w:rsid w:val="00BA623F"/>
    <w:rsid w:val="00BA624B"/>
    <w:rsid w:val="00BA6D48"/>
    <w:rsid w:val="00BA74E6"/>
    <w:rsid w:val="00BA7A23"/>
    <w:rsid w:val="00BB1061"/>
    <w:rsid w:val="00BB1935"/>
    <w:rsid w:val="00BB339D"/>
    <w:rsid w:val="00BB34C6"/>
    <w:rsid w:val="00BB4DAE"/>
    <w:rsid w:val="00BB5EA1"/>
    <w:rsid w:val="00BB6882"/>
    <w:rsid w:val="00BB723A"/>
    <w:rsid w:val="00BB735D"/>
    <w:rsid w:val="00BB7D94"/>
    <w:rsid w:val="00BC0F60"/>
    <w:rsid w:val="00BC1459"/>
    <w:rsid w:val="00BC1A0E"/>
    <w:rsid w:val="00BC28D7"/>
    <w:rsid w:val="00BC37C2"/>
    <w:rsid w:val="00BC434C"/>
    <w:rsid w:val="00BC4AAC"/>
    <w:rsid w:val="00BC7A1B"/>
    <w:rsid w:val="00BD0AB8"/>
    <w:rsid w:val="00BD0C6B"/>
    <w:rsid w:val="00BD27EF"/>
    <w:rsid w:val="00BD31B5"/>
    <w:rsid w:val="00BD376F"/>
    <w:rsid w:val="00BD6E09"/>
    <w:rsid w:val="00BD6F86"/>
    <w:rsid w:val="00BD7499"/>
    <w:rsid w:val="00BD7B41"/>
    <w:rsid w:val="00BD7EF5"/>
    <w:rsid w:val="00BE02A2"/>
    <w:rsid w:val="00BE0DFC"/>
    <w:rsid w:val="00BE1926"/>
    <w:rsid w:val="00BE2D41"/>
    <w:rsid w:val="00BE2D6C"/>
    <w:rsid w:val="00BE48BB"/>
    <w:rsid w:val="00BE5821"/>
    <w:rsid w:val="00BE5C2C"/>
    <w:rsid w:val="00BE68AF"/>
    <w:rsid w:val="00BF0A24"/>
    <w:rsid w:val="00BF0D35"/>
    <w:rsid w:val="00BF11B5"/>
    <w:rsid w:val="00BF18FF"/>
    <w:rsid w:val="00BF4B11"/>
    <w:rsid w:val="00BF506C"/>
    <w:rsid w:val="00BF54D1"/>
    <w:rsid w:val="00BF5FC7"/>
    <w:rsid w:val="00BF70E3"/>
    <w:rsid w:val="00C02174"/>
    <w:rsid w:val="00C03BDF"/>
    <w:rsid w:val="00C03EB3"/>
    <w:rsid w:val="00C05984"/>
    <w:rsid w:val="00C06065"/>
    <w:rsid w:val="00C061EF"/>
    <w:rsid w:val="00C10D24"/>
    <w:rsid w:val="00C11CF0"/>
    <w:rsid w:val="00C120CA"/>
    <w:rsid w:val="00C1228A"/>
    <w:rsid w:val="00C1331A"/>
    <w:rsid w:val="00C14009"/>
    <w:rsid w:val="00C14145"/>
    <w:rsid w:val="00C1439B"/>
    <w:rsid w:val="00C17E4F"/>
    <w:rsid w:val="00C17E8A"/>
    <w:rsid w:val="00C212A7"/>
    <w:rsid w:val="00C21A74"/>
    <w:rsid w:val="00C21D1C"/>
    <w:rsid w:val="00C22BE7"/>
    <w:rsid w:val="00C22D9F"/>
    <w:rsid w:val="00C23210"/>
    <w:rsid w:val="00C23972"/>
    <w:rsid w:val="00C23A30"/>
    <w:rsid w:val="00C244E7"/>
    <w:rsid w:val="00C254B8"/>
    <w:rsid w:val="00C2555C"/>
    <w:rsid w:val="00C25E36"/>
    <w:rsid w:val="00C26178"/>
    <w:rsid w:val="00C26FA5"/>
    <w:rsid w:val="00C2728B"/>
    <w:rsid w:val="00C27BCD"/>
    <w:rsid w:val="00C30E71"/>
    <w:rsid w:val="00C312DF"/>
    <w:rsid w:val="00C31405"/>
    <w:rsid w:val="00C32E17"/>
    <w:rsid w:val="00C337D9"/>
    <w:rsid w:val="00C344DB"/>
    <w:rsid w:val="00C368B1"/>
    <w:rsid w:val="00C36F1F"/>
    <w:rsid w:val="00C37D72"/>
    <w:rsid w:val="00C37E99"/>
    <w:rsid w:val="00C41592"/>
    <w:rsid w:val="00C418BB"/>
    <w:rsid w:val="00C421CE"/>
    <w:rsid w:val="00C42507"/>
    <w:rsid w:val="00C43394"/>
    <w:rsid w:val="00C434D3"/>
    <w:rsid w:val="00C44924"/>
    <w:rsid w:val="00C45834"/>
    <w:rsid w:val="00C46748"/>
    <w:rsid w:val="00C46B7B"/>
    <w:rsid w:val="00C50A9D"/>
    <w:rsid w:val="00C50C80"/>
    <w:rsid w:val="00C53161"/>
    <w:rsid w:val="00C55FC4"/>
    <w:rsid w:val="00C57B9B"/>
    <w:rsid w:val="00C608E5"/>
    <w:rsid w:val="00C614BA"/>
    <w:rsid w:val="00C62352"/>
    <w:rsid w:val="00C64643"/>
    <w:rsid w:val="00C650FE"/>
    <w:rsid w:val="00C65D2D"/>
    <w:rsid w:val="00C65E91"/>
    <w:rsid w:val="00C66931"/>
    <w:rsid w:val="00C66ABB"/>
    <w:rsid w:val="00C67F0C"/>
    <w:rsid w:val="00C7028F"/>
    <w:rsid w:val="00C70A29"/>
    <w:rsid w:val="00C745E9"/>
    <w:rsid w:val="00C74970"/>
    <w:rsid w:val="00C77C72"/>
    <w:rsid w:val="00C80E4F"/>
    <w:rsid w:val="00C818CC"/>
    <w:rsid w:val="00C81C9C"/>
    <w:rsid w:val="00C82CDA"/>
    <w:rsid w:val="00C83834"/>
    <w:rsid w:val="00C84E17"/>
    <w:rsid w:val="00C858FC"/>
    <w:rsid w:val="00C85E28"/>
    <w:rsid w:val="00C870C3"/>
    <w:rsid w:val="00C872CF"/>
    <w:rsid w:val="00C90D30"/>
    <w:rsid w:val="00C90E9F"/>
    <w:rsid w:val="00C9172F"/>
    <w:rsid w:val="00C91CBF"/>
    <w:rsid w:val="00C9220A"/>
    <w:rsid w:val="00C9239C"/>
    <w:rsid w:val="00C927A8"/>
    <w:rsid w:val="00C943A9"/>
    <w:rsid w:val="00C946FB"/>
    <w:rsid w:val="00C948B2"/>
    <w:rsid w:val="00C9539C"/>
    <w:rsid w:val="00C975DE"/>
    <w:rsid w:val="00CA02FF"/>
    <w:rsid w:val="00CA0EDC"/>
    <w:rsid w:val="00CA0FC3"/>
    <w:rsid w:val="00CA2C0E"/>
    <w:rsid w:val="00CA3E61"/>
    <w:rsid w:val="00CA5025"/>
    <w:rsid w:val="00CA56C1"/>
    <w:rsid w:val="00CA755B"/>
    <w:rsid w:val="00CA7D47"/>
    <w:rsid w:val="00CB1104"/>
    <w:rsid w:val="00CB2326"/>
    <w:rsid w:val="00CB3095"/>
    <w:rsid w:val="00CB54F6"/>
    <w:rsid w:val="00CB57FE"/>
    <w:rsid w:val="00CB5EE3"/>
    <w:rsid w:val="00CB5FAA"/>
    <w:rsid w:val="00CB6486"/>
    <w:rsid w:val="00CB7277"/>
    <w:rsid w:val="00CB7BB0"/>
    <w:rsid w:val="00CB7D4E"/>
    <w:rsid w:val="00CC03C9"/>
    <w:rsid w:val="00CC0D37"/>
    <w:rsid w:val="00CC16CE"/>
    <w:rsid w:val="00CC2011"/>
    <w:rsid w:val="00CC26BB"/>
    <w:rsid w:val="00CC4595"/>
    <w:rsid w:val="00CC605A"/>
    <w:rsid w:val="00CC63DA"/>
    <w:rsid w:val="00CC7C9E"/>
    <w:rsid w:val="00CD34DD"/>
    <w:rsid w:val="00CD392A"/>
    <w:rsid w:val="00CD3D67"/>
    <w:rsid w:val="00CD62B4"/>
    <w:rsid w:val="00CD63F7"/>
    <w:rsid w:val="00CD661B"/>
    <w:rsid w:val="00CE016D"/>
    <w:rsid w:val="00CE1AF8"/>
    <w:rsid w:val="00CE3048"/>
    <w:rsid w:val="00CE3497"/>
    <w:rsid w:val="00CE4046"/>
    <w:rsid w:val="00CE4BF6"/>
    <w:rsid w:val="00CE544C"/>
    <w:rsid w:val="00CE7DBB"/>
    <w:rsid w:val="00CF005D"/>
    <w:rsid w:val="00CF0D45"/>
    <w:rsid w:val="00CF307A"/>
    <w:rsid w:val="00CF316A"/>
    <w:rsid w:val="00CF39D3"/>
    <w:rsid w:val="00CF4159"/>
    <w:rsid w:val="00CF50F3"/>
    <w:rsid w:val="00CF624B"/>
    <w:rsid w:val="00D013B8"/>
    <w:rsid w:val="00D01BAA"/>
    <w:rsid w:val="00D01CA4"/>
    <w:rsid w:val="00D0326B"/>
    <w:rsid w:val="00D03DD5"/>
    <w:rsid w:val="00D03E4C"/>
    <w:rsid w:val="00D041B3"/>
    <w:rsid w:val="00D071FE"/>
    <w:rsid w:val="00D07E69"/>
    <w:rsid w:val="00D10186"/>
    <w:rsid w:val="00D1057B"/>
    <w:rsid w:val="00D11487"/>
    <w:rsid w:val="00D12E75"/>
    <w:rsid w:val="00D137FA"/>
    <w:rsid w:val="00D1611F"/>
    <w:rsid w:val="00D16477"/>
    <w:rsid w:val="00D16A0F"/>
    <w:rsid w:val="00D16AF4"/>
    <w:rsid w:val="00D17CC3"/>
    <w:rsid w:val="00D229DE"/>
    <w:rsid w:val="00D2304C"/>
    <w:rsid w:val="00D24562"/>
    <w:rsid w:val="00D24C4F"/>
    <w:rsid w:val="00D267AD"/>
    <w:rsid w:val="00D26D6C"/>
    <w:rsid w:val="00D2712C"/>
    <w:rsid w:val="00D32768"/>
    <w:rsid w:val="00D328E2"/>
    <w:rsid w:val="00D32D61"/>
    <w:rsid w:val="00D33B4F"/>
    <w:rsid w:val="00D33BA1"/>
    <w:rsid w:val="00D33E6E"/>
    <w:rsid w:val="00D34315"/>
    <w:rsid w:val="00D34423"/>
    <w:rsid w:val="00D345FC"/>
    <w:rsid w:val="00D3569F"/>
    <w:rsid w:val="00D36D0F"/>
    <w:rsid w:val="00D3753A"/>
    <w:rsid w:val="00D401B4"/>
    <w:rsid w:val="00D409F9"/>
    <w:rsid w:val="00D420BA"/>
    <w:rsid w:val="00D4211C"/>
    <w:rsid w:val="00D423CE"/>
    <w:rsid w:val="00D43884"/>
    <w:rsid w:val="00D44150"/>
    <w:rsid w:val="00D4434F"/>
    <w:rsid w:val="00D447B9"/>
    <w:rsid w:val="00D44A46"/>
    <w:rsid w:val="00D44F96"/>
    <w:rsid w:val="00D461B7"/>
    <w:rsid w:val="00D461C4"/>
    <w:rsid w:val="00D47E07"/>
    <w:rsid w:val="00D502F7"/>
    <w:rsid w:val="00D51B63"/>
    <w:rsid w:val="00D5228B"/>
    <w:rsid w:val="00D530F4"/>
    <w:rsid w:val="00D538C4"/>
    <w:rsid w:val="00D579A8"/>
    <w:rsid w:val="00D57C16"/>
    <w:rsid w:val="00D60783"/>
    <w:rsid w:val="00D6283D"/>
    <w:rsid w:val="00D62D7F"/>
    <w:rsid w:val="00D63502"/>
    <w:rsid w:val="00D63C41"/>
    <w:rsid w:val="00D644AB"/>
    <w:rsid w:val="00D6496F"/>
    <w:rsid w:val="00D6570D"/>
    <w:rsid w:val="00D6627C"/>
    <w:rsid w:val="00D71BD0"/>
    <w:rsid w:val="00D72C37"/>
    <w:rsid w:val="00D73C06"/>
    <w:rsid w:val="00D74087"/>
    <w:rsid w:val="00D75269"/>
    <w:rsid w:val="00D752A1"/>
    <w:rsid w:val="00D75DE1"/>
    <w:rsid w:val="00D76A7E"/>
    <w:rsid w:val="00D8014C"/>
    <w:rsid w:val="00D808AC"/>
    <w:rsid w:val="00D81B39"/>
    <w:rsid w:val="00D82452"/>
    <w:rsid w:val="00D82898"/>
    <w:rsid w:val="00D82906"/>
    <w:rsid w:val="00D82DB2"/>
    <w:rsid w:val="00D863E8"/>
    <w:rsid w:val="00D8685E"/>
    <w:rsid w:val="00D86FFB"/>
    <w:rsid w:val="00D873C1"/>
    <w:rsid w:val="00D874EB"/>
    <w:rsid w:val="00D875BB"/>
    <w:rsid w:val="00D87955"/>
    <w:rsid w:val="00D90632"/>
    <w:rsid w:val="00D911A3"/>
    <w:rsid w:val="00D923AF"/>
    <w:rsid w:val="00D923B1"/>
    <w:rsid w:val="00D93426"/>
    <w:rsid w:val="00D938D1"/>
    <w:rsid w:val="00D94F8D"/>
    <w:rsid w:val="00D969CC"/>
    <w:rsid w:val="00D96DFD"/>
    <w:rsid w:val="00D97756"/>
    <w:rsid w:val="00D97F19"/>
    <w:rsid w:val="00DA0C1D"/>
    <w:rsid w:val="00DA1DBC"/>
    <w:rsid w:val="00DA3265"/>
    <w:rsid w:val="00DA35A2"/>
    <w:rsid w:val="00DA3F21"/>
    <w:rsid w:val="00DA414C"/>
    <w:rsid w:val="00DA4DB5"/>
    <w:rsid w:val="00DA4EAA"/>
    <w:rsid w:val="00DA4FFB"/>
    <w:rsid w:val="00DA6D60"/>
    <w:rsid w:val="00DA739E"/>
    <w:rsid w:val="00DB0794"/>
    <w:rsid w:val="00DB26EA"/>
    <w:rsid w:val="00DB66EA"/>
    <w:rsid w:val="00DB6790"/>
    <w:rsid w:val="00DB72C5"/>
    <w:rsid w:val="00DB76EE"/>
    <w:rsid w:val="00DB7904"/>
    <w:rsid w:val="00DB7D2A"/>
    <w:rsid w:val="00DC0115"/>
    <w:rsid w:val="00DC0F3B"/>
    <w:rsid w:val="00DC15F7"/>
    <w:rsid w:val="00DC2A52"/>
    <w:rsid w:val="00DC4EA0"/>
    <w:rsid w:val="00DC6A4C"/>
    <w:rsid w:val="00DC6A73"/>
    <w:rsid w:val="00DC6D63"/>
    <w:rsid w:val="00DC6F6B"/>
    <w:rsid w:val="00DC7878"/>
    <w:rsid w:val="00DD00B8"/>
    <w:rsid w:val="00DD1296"/>
    <w:rsid w:val="00DD24CC"/>
    <w:rsid w:val="00DD2ED2"/>
    <w:rsid w:val="00DD6B95"/>
    <w:rsid w:val="00DD7ADB"/>
    <w:rsid w:val="00DE1094"/>
    <w:rsid w:val="00DE197E"/>
    <w:rsid w:val="00DE1D9F"/>
    <w:rsid w:val="00DE1F9A"/>
    <w:rsid w:val="00DE2C58"/>
    <w:rsid w:val="00DE64FE"/>
    <w:rsid w:val="00DE6527"/>
    <w:rsid w:val="00DE7517"/>
    <w:rsid w:val="00DE7D43"/>
    <w:rsid w:val="00DF0079"/>
    <w:rsid w:val="00DF242F"/>
    <w:rsid w:val="00DF2FF4"/>
    <w:rsid w:val="00DF3C79"/>
    <w:rsid w:val="00DF3D9A"/>
    <w:rsid w:val="00DF4242"/>
    <w:rsid w:val="00DF4F25"/>
    <w:rsid w:val="00DF59A0"/>
    <w:rsid w:val="00DF7D1B"/>
    <w:rsid w:val="00DF7D96"/>
    <w:rsid w:val="00E00171"/>
    <w:rsid w:val="00E01788"/>
    <w:rsid w:val="00E02CD0"/>
    <w:rsid w:val="00E071C8"/>
    <w:rsid w:val="00E074C3"/>
    <w:rsid w:val="00E10552"/>
    <w:rsid w:val="00E10560"/>
    <w:rsid w:val="00E11F77"/>
    <w:rsid w:val="00E15A4A"/>
    <w:rsid w:val="00E16746"/>
    <w:rsid w:val="00E226FD"/>
    <w:rsid w:val="00E2478A"/>
    <w:rsid w:val="00E24D0D"/>
    <w:rsid w:val="00E258B8"/>
    <w:rsid w:val="00E26867"/>
    <w:rsid w:val="00E30B5C"/>
    <w:rsid w:val="00E33235"/>
    <w:rsid w:val="00E35B56"/>
    <w:rsid w:val="00E361AF"/>
    <w:rsid w:val="00E36339"/>
    <w:rsid w:val="00E4041C"/>
    <w:rsid w:val="00E41127"/>
    <w:rsid w:val="00E41135"/>
    <w:rsid w:val="00E41DD6"/>
    <w:rsid w:val="00E437CC"/>
    <w:rsid w:val="00E470D1"/>
    <w:rsid w:val="00E500BE"/>
    <w:rsid w:val="00E538B1"/>
    <w:rsid w:val="00E55AED"/>
    <w:rsid w:val="00E55BFE"/>
    <w:rsid w:val="00E56215"/>
    <w:rsid w:val="00E564AA"/>
    <w:rsid w:val="00E56BEA"/>
    <w:rsid w:val="00E579E0"/>
    <w:rsid w:val="00E60FE2"/>
    <w:rsid w:val="00E62B55"/>
    <w:rsid w:val="00E65396"/>
    <w:rsid w:val="00E71A5D"/>
    <w:rsid w:val="00E75252"/>
    <w:rsid w:val="00E75FC3"/>
    <w:rsid w:val="00E768F4"/>
    <w:rsid w:val="00E774B8"/>
    <w:rsid w:val="00E77874"/>
    <w:rsid w:val="00E8137F"/>
    <w:rsid w:val="00E81768"/>
    <w:rsid w:val="00E81D45"/>
    <w:rsid w:val="00E8227B"/>
    <w:rsid w:val="00E826FB"/>
    <w:rsid w:val="00E82978"/>
    <w:rsid w:val="00E82F34"/>
    <w:rsid w:val="00E84566"/>
    <w:rsid w:val="00E84899"/>
    <w:rsid w:val="00E912A1"/>
    <w:rsid w:val="00E92954"/>
    <w:rsid w:val="00E93FE3"/>
    <w:rsid w:val="00E94587"/>
    <w:rsid w:val="00E96434"/>
    <w:rsid w:val="00E969B0"/>
    <w:rsid w:val="00EA06AD"/>
    <w:rsid w:val="00EA18CF"/>
    <w:rsid w:val="00EA23D9"/>
    <w:rsid w:val="00EA2737"/>
    <w:rsid w:val="00EA4BE2"/>
    <w:rsid w:val="00EA50CE"/>
    <w:rsid w:val="00EA6038"/>
    <w:rsid w:val="00EA65DF"/>
    <w:rsid w:val="00EA693E"/>
    <w:rsid w:val="00EB25A2"/>
    <w:rsid w:val="00EB2BD5"/>
    <w:rsid w:val="00EB42FF"/>
    <w:rsid w:val="00EB4737"/>
    <w:rsid w:val="00EB4E72"/>
    <w:rsid w:val="00EB5553"/>
    <w:rsid w:val="00EB5B8F"/>
    <w:rsid w:val="00EB60BD"/>
    <w:rsid w:val="00EB6E82"/>
    <w:rsid w:val="00EC22F6"/>
    <w:rsid w:val="00EC2F10"/>
    <w:rsid w:val="00EC35A1"/>
    <w:rsid w:val="00EC38A9"/>
    <w:rsid w:val="00EC398C"/>
    <w:rsid w:val="00EC489A"/>
    <w:rsid w:val="00EC4DBE"/>
    <w:rsid w:val="00EC53BA"/>
    <w:rsid w:val="00ED0D0D"/>
    <w:rsid w:val="00ED185C"/>
    <w:rsid w:val="00ED3354"/>
    <w:rsid w:val="00ED3CEA"/>
    <w:rsid w:val="00ED4708"/>
    <w:rsid w:val="00ED4E5D"/>
    <w:rsid w:val="00ED5508"/>
    <w:rsid w:val="00ED6258"/>
    <w:rsid w:val="00ED67AA"/>
    <w:rsid w:val="00ED7936"/>
    <w:rsid w:val="00EE1E23"/>
    <w:rsid w:val="00EE1F62"/>
    <w:rsid w:val="00EE226E"/>
    <w:rsid w:val="00EE2868"/>
    <w:rsid w:val="00EE34CC"/>
    <w:rsid w:val="00EE3585"/>
    <w:rsid w:val="00EE43D8"/>
    <w:rsid w:val="00EE545C"/>
    <w:rsid w:val="00EE5464"/>
    <w:rsid w:val="00EF2002"/>
    <w:rsid w:val="00EF2BDE"/>
    <w:rsid w:val="00EF3F51"/>
    <w:rsid w:val="00EF43BF"/>
    <w:rsid w:val="00EF63BE"/>
    <w:rsid w:val="00EF75F7"/>
    <w:rsid w:val="00F00087"/>
    <w:rsid w:val="00F01A6B"/>
    <w:rsid w:val="00F02CAC"/>
    <w:rsid w:val="00F035ED"/>
    <w:rsid w:val="00F03BDB"/>
    <w:rsid w:val="00F049F8"/>
    <w:rsid w:val="00F06908"/>
    <w:rsid w:val="00F104DB"/>
    <w:rsid w:val="00F10684"/>
    <w:rsid w:val="00F11351"/>
    <w:rsid w:val="00F12375"/>
    <w:rsid w:val="00F13A51"/>
    <w:rsid w:val="00F13E9A"/>
    <w:rsid w:val="00F147AC"/>
    <w:rsid w:val="00F15FBE"/>
    <w:rsid w:val="00F160E1"/>
    <w:rsid w:val="00F16200"/>
    <w:rsid w:val="00F16B97"/>
    <w:rsid w:val="00F21D00"/>
    <w:rsid w:val="00F22EE0"/>
    <w:rsid w:val="00F2387C"/>
    <w:rsid w:val="00F252B7"/>
    <w:rsid w:val="00F2553A"/>
    <w:rsid w:val="00F2576E"/>
    <w:rsid w:val="00F258E2"/>
    <w:rsid w:val="00F268CF"/>
    <w:rsid w:val="00F26C4C"/>
    <w:rsid w:val="00F26F81"/>
    <w:rsid w:val="00F26F9D"/>
    <w:rsid w:val="00F27351"/>
    <w:rsid w:val="00F31F43"/>
    <w:rsid w:val="00F32C8A"/>
    <w:rsid w:val="00F337FA"/>
    <w:rsid w:val="00F34AA8"/>
    <w:rsid w:val="00F34F53"/>
    <w:rsid w:val="00F3507B"/>
    <w:rsid w:val="00F363FC"/>
    <w:rsid w:val="00F37998"/>
    <w:rsid w:val="00F37F4E"/>
    <w:rsid w:val="00F4046B"/>
    <w:rsid w:val="00F41C77"/>
    <w:rsid w:val="00F42E91"/>
    <w:rsid w:val="00F44786"/>
    <w:rsid w:val="00F46710"/>
    <w:rsid w:val="00F50D07"/>
    <w:rsid w:val="00F5480C"/>
    <w:rsid w:val="00F54DE9"/>
    <w:rsid w:val="00F54EEC"/>
    <w:rsid w:val="00F55817"/>
    <w:rsid w:val="00F56158"/>
    <w:rsid w:val="00F568C7"/>
    <w:rsid w:val="00F56EA1"/>
    <w:rsid w:val="00F573E7"/>
    <w:rsid w:val="00F573FD"/>
    <w:rsid w:val="00F60F52"/>
    <w:rsid w:val="00F634DF"/>
    <w:rsid w:val="00F63AA9"/>
    <w:rsid w:val="00F63E31"/>
    <w:rsid w:val="00F64BAD"/>
    <w:rsid w:val="00F64DAF"/>
    <w:rsid w:val="00F657C6"/>
    <w:rsid w:val="00F65F39"/>
    <w:rsid w:val="00F667F4"/>
    <w:rsid w:val="00F66F37"/>
    <w:rsid w:val="00F70C51"/>
    <w:rsid w:val="00F70F83"/>
    <w:rsid w:val="00F7105C"/>
    <w:rsid w:val="00F72A4F"/>
    <w:rsid w:val="00F74AED"/>
    <w:rsid w:val="00F779BC"/>
    <w:rsid w:val="00F82307"/>
    <w:rsid w:val="00F82C8B"/>
    <w:rsid w:val="00F82F8D"/>
    <w:rsid w:val="00F8311B"/>
    <w:rsid w:val="00F84205"/>
    <w:rsid w:val="00F84461"/>
    <w:rsid w:val="00F87147"/>
    <w:rsid w:val="00F90990"/>
    <w:rsid w:val="00F911C5"/>
    <w:rsid w:val="00F91472"/>
    <w:rsid w:val="00F9153B"/>
    <w:rsid w:val="00F91AF2"/>
    <w:rsid w:val="00F921D5"/>
    <w:rsid w:val="00F94599"/>
    <w:rsid w:val="00F94B15"/>
    <w:rsid w:val="00F96210"/>
    <w:rsid w:val="00F96278"/>
    <w:rsid w:val="00F96B42"/>
    <w:rsid w:val="00F97398"/>
    <w:rsid w:val="00F97A6F"/>
    <w:rsid w:val="00FA0B67"/>
    <w:rsid w:val="00FA0FC2"/>
    <w:rsid w:val="00FA163D"/>
    <w:rsid w:val="00FA1D9E"/>
    <w:rsid w:val="00FA2801"/>
    <w:rsid w:val="00FA2DAA"/>
    <w:rsid w:val="00FA34D1"/>
    <w:rsid w:val="00FA363E"/>
    <w:rsid w:val="00FA5D85"/>
    <w:rsid w:val="00FB0246"/>
    <w:rsid w:val="00FB06C8"/>
    <w:rsid w:val="00FB12EC"/>
    <w:rsid w:val="00FB1577"/>
    <w:rsid w:val="00FB16C1"/>
    <w:rsid w:val="00FB1828"/>
    <w:rsid w:val="00FB1F5C"/>
    <w:rsid w:val="00FB24FD"/>
    <w:rsid w:val="00FB3673"/>
    <w:rsid w:val="00FB39EA"/>
    <w:rsid w:val="00FB4079"/>
    <w:rsid w:val="00FB4196"/>
    <w:rsid w:val="00FB47E8"/>
    <w:rsid w:val="00FB5475"/>
    <w:rsid w:val="00FB5A5B"/>
    <w:rsid w:val="00FB6037"/>
    <w:rsid w:val="00FB6425"/>
    <w:rsid w:val="00FB7009"/>
    <w:rsid w:val="00FC0A52"/>
    <w:rsid w:val="00FC17ED"/>
    <w:rsid w:val="00FC25C6"/>
    <w:rsid w:val="00FC379F"/>
    <w:rsid w:val="00FC5118"/>
    <w:rsid w:val="00FC5FBA"/>
    <w:rsid w:val="00FC6141"/>
    <w:rsid w:val="00FC7058"/>
    <w:rsid w:val="00FC7BA9"/>
    <w:rsid w:val="00FD2AC6"/>
    <w:rsid w:val="00FD34DE"/>
    <w:rsid w:val="00FD5C02"/>
    <w:rsid w:val="00FD657A"/>
    <w:rsid w:val="00FD69E4"/>
    <w:rsid w:val="00FD6C86"/>
    <w:rsid w:val="00FE0769"/>
    <w:rsid w:val="00FE1A3A"/>
    <w:rsid w:val="00FE2708"/>
    <w:rsid w:val="00FE3806"/>
    <w:rsid w:val="00FE3DA7"/>
    <w:rsid w:val="00FE433F"/>
    <w:rsid w:val="00FE43D1"/>
    <w:rsid w:val="00FE55DC"/>
    <w:rsid w:val="00FE6BC6"/>
    <w:rsid w:val="00FE7379"/>
    <w:rsid w:val="00FE7A6E"/>
    <w:rsid w:val="00FE7F0B"/>
    <w:rsid w:val="00FF26D4"/>
    <w:rsid w:val="00FF42B6"/>
    <w:rsid w:val="00FF4362"/>
    <w:rsid w:val="00FF49A8"/>
    <w:rsid w:val="00FF4ECA"/>
    <w:rsid w:val="00FF5BB6"/>
    <w:rsid w:val="00FF6044"/>
    <w:rsid w:val="00FF682A"/>
    <w:rsid w:val="00FF6BB9"/>
    <w:rsid w:val="00FF78D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0575E17"/>
  <w15:docId w15:val="{92305DA8-3A9F-41D2-ACDC-8EA5644B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2B3C"/>
    <w:rPr>
      <w:sz w:val="24"/>
      <w:szCs w:val="24"/>
    </w:rPr>
  </w:style>
  <w:style w:type="paragraph" w:styleId="Nadpis1">
    <w:name w:val="heading 1"/>
    <w:aliases w:val="V_Head1"/>
    <w:basedOn w:val="Normln"/>
    <w:next w:val="Normln"/>
    <w:qFormat/>
    <w:rsid w:val="00370030"/>
    <w:pPr>
      <w:keepNext/>
      <w:numPr>
        <w:numId w:val="14"/>
      </w:numPr>
      <w:jc w:val="both"/>
      <w:outlineLvl w:val="0"/>
    </w:pPr>
    <w:rPr>
      <w:b/>
      <w:caps/>
      <w:sz w:val="32"/>
      <w:szCs w:val="20"/>
    </w:rPr>
  </w:style>
  <w:style w:type="paragraph" w:styleId="Nadpis2">
    <w:name w:val="heading 2"/>
    <w:aliases w:val="V_Head2"/>
    <w:basedOn w:val="Normln"/>
    <w:next w:val="norm"/>
    <w:autoRedefine/>
    <w:qFormat/>
    <w:rsid w:val="00370030"/>
    <w:pPr>
      <w:keepNext/>
      <w:numPr>
        <w:ilvl w:val="1"/>
        <w:numId w:val="14"/>
      </w:numPr>
      <w:tabs>
        <w:tab w:val="left" w:pos="1134"/>
        <w:tab w:val="right" w:pos="9072"/>
      </w:tabs>
      <w:spacing w:before="240" w:after="60" w:line="360" w:lineRule="exact"/>
      <w:jc w:val="both"/>
      <w:outlineLvl w:val="1"/>
    </w:pPr>
    <w:rPr>
      <w:b/>
      <w:szCs w:val="20"/>
    </w:rPr>
  </w:style>
  <w:style w:type="paragraph" w:styleId="Nadpis3">
    <w:name w:val="heading 3"/>
    <w:aliases w:val="V_Head3"/>
    <w:basedOn w:val="norm"/>
    <w:next w:val="norm"/>
    <w:qFormat/>
    <w:rsid w:val="00370030"/>
    <w:pPr>
      <w:keepNext/>
      <w:numPr>
        <w:ilvl w:val="2"/>
        <w:numId w:val="14"/>
      </w:numPr>
      <w:tabs>
        <w:tab w:val="clear" w:pos="567"/>
      </w:tabs>
      <w:spacing w:before="180"/>
      <w:outlineLvl w:val="2"/>
    </w:pPr>
    <w:rPr>
      <w:i/>
    </w:rPr>
  </w:style>
  <w:style w:type="paragraph" w:styleId="Nadpis4">
    <w:name w:val="heading 4"/>
    <w:basedOn w:val="Normln"/>
    <w:next w:val="Normln"/>
    <w:qFormat/>
    <w:rsid w:val="00475CBB"/>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2330C"/>
    <w:rPr>
      <w:sz w:val="16"/>
      <w:szCs w:val="16"/>
    </w:rPr>
  </w:style>
  <w:style w:type="paragraph" w:styleId="Textkomente">
    <w:name w:val="annotation text"/>
    <w:basedOn w:val="Normln"/>
    <w:semiHidden/>
    <w:rsid w:val="0032330C"/>
    <w:rPr>
      <w:sz w:val="20"/>
      <w:szCs w:val="20"/>
    </w:rPr>
  </w:style>
  <w:style w:type="paragraph" w:styleId="Pedmtkomente">
    <w:name w:val="annotation subject"/>
    <w:basedOn w:val="Textkomente"/>
    <w:next w:val="Textkomente"/>
    <w:semiHidden/>
    <w:rsid w:val="0032330C"/>
    <w:rPr>
      <w:b/>
      <w:bCs/>
    </w:rPr>
  </w:style>
  <w:style w:type="paragraph" w:styleId="Textbubliny">
    <w:name w:val="Balloon Text"/>
    <w:basedOn w:val="Normln"/>
    <w:semiHidden/>
    <w:rsid w:val="0032330C"/>
    <w:rPr>
      <w:rFonts w:ascii="Tahoma" w:hAnsi="Tahoma" w:cs="Tahoma"/>
      <w:sz w:val="16"/>
      <w:szCs w:val="16"/>
    </w:rPr>
  </w:style>
  <w:style w:type="paragraph" w:customStyle="1" w:styleId="Char">
    <w:name w:val="Char"/>
    <w:basedOn w:val="Normln"/>
    <w:rsid w:val="0032330C"/>
    <w:pPr>
      <w:spacing w:after="160" w:line="240" w:lineRule="exact"/>
    </w:pPr>
    <w:rPr>
      <w:rFonts w:ascii="Verdana" w:hAnsi="Verdana"/>
      <w:sz w:val="20"/>
      <w:szCs w:val="20"/>
      <w:lang w:val="en-US" w:eastAsia="en-US"/>
    </w:rPr>
  </w:style>
  <w:style w:type="paragraph" w:styleId="Zkladntext">
    <w:name w:val="Body Text"/>
    <w:basedOn w:val="Normln"/>
    <w:rsid w:val="0032330C"/>
    <w:pPr>
      <w:jc w:val="both"/>
    </w:pPr>
    <w:rPr>
      <w:rFonts w:ascii="Arial" w:hAnsi="Arial"/>
      <w:sz w:val="22"/>
      <w:szCs w:val="20"/>
    </w:rPr>
  </w:style>
  <w:style w:type="paragraph" w:customStyle="1" w:styleId="1Nadpislnku">
    <w:name w:val="1 Nadpis článku"/>
    <w:basedOn w:val="Normln"/>
    <w:next w:val="2slovanodstaveclnku"/>
    <w:rsid w:val="0032330C"/>
    <w:pPr>
      <w:keepNext/>
      <w:numPr>
        <w:numId w:val="10"/>
      </w:numPr>
      <w:pBdr>
        <w:bottom w:val="single" w:sz="4" w:space="1" w:color="auto"/>
      </w:pBdr>
      <w:spacing w:before="240"/>
      <w:outlineLvl w:val="0"/>
    </w:pPr>
    <w:rPr>
      <w:rFonts w:ascii="Arial" w:hAnsi="Arial"/>
      <w:b/>
      <w:snapToGrid w:val="0"/>
      <w:color w:val="000000"/>
      <w:sz w:val="22"/>
      <w:szCs w:val="20"/>
    </w:rPr>
  </w:style>
  <w:style w:type="paragraph" w:customStyle="1" w:styleId="2slovanodstaveclnku">
    <w:name w:val="2 Číslovaný odstavec článku"/>
    <w:basedOn w:val="1Nadpislnku"/>
    <w:rsid w:val="0032330C"/>
    <w:pPr>
      <w:keepNext w:val="0"/>
      <w:numPr>
        <w:ilvl w:val="1"/>
      </w:numPr>
      <w:pBdr>
        <w:bottom w:val="none" w:sz="0" w:space="0" w:color="auto"/>
      </w:pBdr>
      <w:spacing w:before="120"/>
      <w:jc w:val="both"/>
      <w:outlineLvl w:val="1"/>
    </w:pPr>
    <w:rPr>
      <w:b w:val="0"/>
      <w:sz w:val="20"/>
    </w:rPr>
  </w:style>
  <w:style w:type="paragraph" w:customStyle="1" w:styleId="3slovanbod">
    <w:name w:val="3 Číslovaný bod"/>
    <w:basedOn w:val="2slovanodstaveclnku"/>
    <w:rsid w:val="0032330C"/>
    <w:pPr>
      <w:keepLines/>
      <w:numPr>
        <w:ilvl w:val="2"/>
      </w:numPr>
      <w:outlineLvl w:val="2"/>
    </w:pPr>
  </w:style>
  <w:style w:type="paragraph" w:customStyle="1" w:styleId="4slovanpodbod">
    <w:name w:val="4 Číslovaný podbod"/>
    <w:basedOn w:val="3slovanbod"/>
    <w:rsid w:val="0032330C"/>
    <w:pPr>
      <w:numPr>
        <w:ilvl w:val="3"/>
      </w:numPr>
      <w:outlineLvl w:val="3"/>
    </w:pPr>
  </w:style>
  <w:style w:type="table" w:styleId="Mkatabulky">
    <w:name w:val="Table Grid"/>
    <w:basedOn w:val="Normlntabulka"/>
    <w:rsid w:val="0032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autoRedefine/>
    <w:rsid w:val="004E33FB"/>
    <w:pPr>
      <w:numPr>
        <w:numId w:val="11"/>
      </w:numPr>
      <w:ind w:left="568" w:right="-62" w:hanging="284"/>
      <w:jc w:val="both"/>
    </w:pPr>
    <w:rPr>
      <w:color w:val="000000"/>
      <w:sz w:val="20"/>
      <w:szCs w:val="20"/>
    </w:rPr>
  </w:style>
  <w:style w:type="paragraph" w:customStyle="1" w:styleId="norm">
    <w:name w:val="norm"/>
    <w:basedOn w:val="Normln"/>
    <w:rsid w:val="004E33FB"/>
    <w:pPr>
      <w:tabs>
        <w:tab w:val="left" w:pos="567"/>
        <w:tab w:val="left" w:pos="1134"/>
        <w:tab w:val="right" w:pos="9072"/>
        <w:tab w:val="right" w:pos="9356"/>
      </w:tabs>
      <w:jc w:val="both"/>
    </w:pPr>
    <w:rPr>
      <w:szCs w:val="20"/>
    </w:rPr>
  </w:style>
  <w:style w:type="paragraph" w:styleId="Zhlav">
    <w:name w:val="header"/>
    <w:aliases w:val="nabidka 1,hdr"/>
    <w:basedOn w:val="Normln"/>
    <w:link w:val="ZhlavChar"/>
    <w:rsid w:val="00BA624B"/>
    <w:pPr>
      <w:tabs>
        <w:tab w:val="center" w:pos="4536"/>
        <w:tab w:val="right" w:pos="9072"/>
      </w:tabs>
      <w:jc w:val="both"/>
    </w:pPr>
    <w:rPr>
      <w:szCs w:val="20"/>
    </w:rPr>
  </w:style>
  <w:style w:type="paragraph" w:styleId="Zpat">
    <w:name w:val="footer"/>
    <w:basedOn w:val="Normln"/>
    <w:link w:val="ZpatChar"/>
    <w:uiPriority w:val="99"/>
    <w:rsid w:val="00040218"/>
    <w:pPr>
      <w:tabs>
        <w:tab w:val="center" w:pos="4536"/>
        <w:tab w:val="right" w:pos="9072"/>
      </w:tabs>
    </w:pPr>
  </w:style>
  <w:style w:type="paragraph" w:styleId="Rozloendokumentu">
    <w:name w:val="Document Map"/>
    <w:basedOn w:val="Normln"/>
    <w:semiHidden/>
    <w:rsid w:val="00946FE4"/>
    <w:pPr>
      <w:shd w:val="clear" w:color="auto" w:fill="000080"/>
    </w:pPr>
    <w:rPr>
      <w:rFonts w:ascii="Tahoma" w:hAnsi="Tahoma" w:cs="Tahoma"/>
      <w:sz w:val="20"/>
      <w:szCs w:val="20"/>
    </w:rPr>
  </w:style>
  <w:style w:type="paragraph" w:customStyle="1" w:styleId="Char2">
    <w:name w:val="Char2"/>
    <w:basedOn w:val="Normln"/>
    <w:rsid w:val="00B11210"/>
    <w:pPr>
      <w:spacing w:after="160" w:line="240" w:lineRule="exact"/>
    </w:pPr>
    <w:rPr>
      <w:rFonts w:ascii="Verdana" w:hAnsi="Verdana"/>
      <w:sz w:val="20"/>
      <w:szCs w:val="20"/>
      <w:lang w:val="en-US" w:eastAsia="en-US"/>
    </w:rPr>
  </w:style>
  <w:style w:type="character" w:styleId="slostrnky">
    <w:name w:val="page number"/>
    <w:basedOn w:val="Standardnpsmoodstavce"/>
    <w:rsid w:val="006D7BE8"/>
  </w:style>
  <w:style w:type="paragraph" w:styleId="Normlnweb">
    <w:name w:val="Normal (Web)"/>
    <w:basedOn w:val="Normln"/>
    <w:rsid w:val="00475CBB"/>
    <w:pPr>
      <w:spacing w:before="100" w:beforeAutospacing="1" w:after="100" w:afterAutospacing="1"/>
    </w:pPr>
  </w:style>
  <w:style w:type="paragraph" w:customStyle="1" w:styleId="BulletBoldUnderlined">
    <w:name w:val="Bullet + Bold + Underlined"/>
    <w:basedOn w:val="Normln"/>
    <w:next w:val="Normln"/>
    <w:rsid w:val="000D2863"/>
    <w:pPr>
      <w:widowControl w:val="0"/>
      <w:numPr>
        <w:numId w:val="5"/>
      </w:numPr>
      <w:tabs>
        <w:tab w:val="num" w:pos="1624"/>
      </w:tabs>
      <w:spacing w:before="60" w:after="60"/>
      <w:ind w:left="1638" w:right="397" w:hanging="210"/>
    </w:pPr>
    <w:rPr>
      <w:rFonts w:ascii="Futura Bk" w:hAnsi="Futura Bk"/>
      <w:b/>
      <w:sz w:val="18"/>
      <w:szCs w:val="20"/>
      <w:u w:val="single"/>
      <w:lang w:eastAsia="en-US"/>
    </w:rPr>
  </w:style>
  <w:style w:type="paragraph" w:customStyle="1" w:styleId="Psmeno">
    <w:name w:val="Písmeno"/>
    <w:basedOn w:val="Normln"/>
    <w:rsid w:val="00271E0C"/>
    <w:pPr>
      <w:numPr>
        <w:numId w:val="15"/>
      </w:numPr>
      <w:jc w:val="both"/>
    </w:pPr>
    <w:rPr>
      <w:snapToGrid w:val="0"/>
      <w:color w:val="000000"/>
      <w:szCs w:val="20"/>
    </w:rPr>
  </w:style>
  <w:style w:type="paragraph" w:customStyle="1" w:styleId="Odstavec">
    <w:name w:val="Odstavec"/>
    <w:basedOn w:val="Normln"/>
    <w:rsid w:val="00271E0C"/>
    <w:pPr>
      <w:widowControl w:val="0"/>
      <w:numPr>
        <w:numId w:val="16"/>
      </w:numPr>
      <w:spacing w:before="120"/>
      <w:jc w:val="both"/>
    </w:pPr>
    <w:rPr>
      <w:snapToGrid w:val="0"/>
      <w:color w:val="000000"/>
      <w:szCs w:val="20"/>
    </w:rPr>
  </w:style>
  <w:style w:type="character" w:styleId="Znakapoznpodarou">
    <w:name w:val="footnote reference"/>
    <w:semiHidden/>
    <w:rsid w:val="00271E0C"/>
    <w:rPr>
      <w:vertAlign w:val="superscript"/>
    </w:rPr>
  </w:style>
  <w:style w:type="paragraph" w:styleId="Textpoznpodarou">
    <w:name w:val="footnote text"/>
    <w:basedOn w:val="Normln"/>
    <w:semiHidden/>
    <w:rsid w:val="00271E0C"/>
    <w:pPr>
      <w:widowControl w:val="0"/>
    </w:pPr>
    <w:rPr>
      <w:snapToGrid w:val="0"/>
      <w:color w:val="000000"/>
      <w:sz w:val="20"/>
      <w:szCs w:val="20"/>
    </w:rPr>
  </w:style>
  <w:style w:type="character" w:styleId="Hypertextovodkaz">
    <w:name w:val="Hyperlink"/>
    <w:rsid w:val="00271E0C"/>
    <w:rPr>
      <w:color w:val="0000FF"/>
      <w:u w:val="single"/>
    </w:rPr>
  </w:style>
  <w:style w:type="character" w:styleId="Zdraznn">
    <w:name w:val="Emphasis"/>
    <w:qFormat/>
    <w:rsid w:val="00831052"/>
    <w:rPr>
      <w:i/>
      <w:iCs/>
    </w:rPr>
  </w:style>
  <w:style w:type="paragraph" w:customStyle="1" w:styleId="CharCharCharCharChar">
    <w:name w:val="Char Char Char Char Char"/>
    <w:basedOn w:val="Normln"/>
    <w:rsid w:val="00A814D3"/>
    <w:pPr>
      <w:spacing w:after="160" w:line="240" w:lineRule="exact"/>
    </w:pPr>
    <w:rPr>
      <w:rFonts w:ascii="Verdana" w:hAnsi="Verdana"/>
      <w:sz w:val="20"/>
      <w:szCs w:val="20"/>
      <w:lang w:val="en-US" w:eastAsia="en-US"/>
    </w:rPr>
  </w:style>
  <w:style w:type="paragraph" w:customStyle="1" w:styleId="CharCharCharCharCharCharCharCharChar">
    <w:name w:val="Char Char Char Char Char Char Char Char Char"/>
    <w:basedOn w:val="Normln"/>
    <w:rsid w:val="00641599"/>
    <w:pPr>
      <w:spacing w:after="160" w:line="240" w:lineRule="exact"/>
    </w:pPr>
    <w:rPr>
      <w:rFonts w:ascii="Verdana" w:hAnsi="Verdana"/>
      <w:sz w:val="20"/>
      <w:szCs w:val="20"/>
      <w:lang w:val="en-US" w:eastAsia="en-US"/>
    </w:rPr>
  </w:style>
  <w:style w:type="paragraph" w:styleId="Nzev">
    <w:name w:val="Title"/>
    <w:basedOn w:val="Normln"/>
    <w:next w:val="Podnadpis"/>
    <w:link w:val="NzevChar"/>
    <w:uiPriority w:val="99"/>
    <w:qFormat/>
    <w:rsid w:val="00A85120"/>
    <w:pPr>
      <w:pBdr>
        <w:top w:val="single" w:sz="4" w:space="1" w:color="000000"/>
        <w:left w:val="single" w:sz="4" w:space="4" w:color="000000"/>
        <w:bottom w:val="single" w:sz="4" w:space="1" w:color="000000"/>
        <w:right w:val="single" w:sz="4" w:space="4" w:color="000000"/>
      </w:pBdr>
      <w:suppressAutoHyphens/>
      <w:jc w:val="center"/>
    </w:pPr>
    <w:rPr>
      <w:b/>
      <w:sz w:val="32"/>
      <w:szCs w:val="20"/>
      <w:lang w:eastAsia="ar-SA"/>
    </w:rPr>
  </w:style>
  <w:style w:type="character" w:customStyle="1" w:styleId="NzevChar">
    <w:name w:val="Název Char"/>
    <w:link w:val="Nzev"/>
    <w:uiPriority w:val="99"/>
    <w:rsid w:val="00A85120"/>
    <w:rPr>
      <w:b/>
      <w:sz w:val="32"/>
      <w:lang w:eastAsia="ar-SA"/>
    </w:rPr>
  </w:style>
  <w:style w:type="paragraph" w:styleId="Podnadpis">
    <w:name w:val="Subtitle"/>
    <w:basedOn w:val="Normln"/>
    <w:next w:val="Normln"/>
    <w:link w:val="PodnadpisChar"/>
    <w:qFormat/>
    <w:rsid w:val="00A85120"/>
    <w:pPr>
      <w:spacing w:after="60"/>
      <w:jc w:val="center"/>
      <w:outlineLvl w:val="1"/>
    </w:pPr>
    <w:rPr>
      <w:rFonts w:ascii="Cambria" w:hAnsi="Cambria"/>
    </w:rPr>
  </w:style>
  <w:style w:type="character" w:customStyle="1" w:styleId="PodnadpisChar">
    <w:name w:val="Podnadpis Char"/>
    <w:link w:val="Podnadpis"/>
    <w:rsid w:val="00A85120"/>
    <w:rPr>
      <w:rFonts w:ascii="Cambria" w:eastAsia="Times New Roman" w:hAnsi="Cambria" w:cs="Times New Roman"/>
      <w:sz w:val="24"/>
      <w:szCs w:val="24"/>
    </w:rPr>
  </w:style>
  <w:style w:type="paragraph" w:customStyle="1" w:styleId="Zkladntext31">
    <w:name w:val="Základní text 31"/>
    <w:basedOn w:val="Normln"/>
    <w:uiPriority w:val="99"/>
    <w:rsid w:val="00A85120"/>
    <w:pPr>
      <w:suppressAutoHyphens/>
    </w:pPr>
    <w:rPr>
      <w:rFonts w:ascii="Arial" w:hAnsi="Arial"/>
      <w:i/>
      <w:sz w:val="18"/>
      <w:szCs w:val="20"/>
      <w:lang w:eastAsia="ar-SA"/>
    </w:rPr>
  </w:style>
  <w:style w:type="paragraph" w:customStyle="1" w:styleId="slovanbod">
    <w:name w:val="Číslovaný bod"/>
    <w:basedOn w:val="Normln"/>
    <w:uiPriority w:val="99"/>
    <w:rsid w:val="00FF26D4"/>
    <w:pPr>
      <w:widowControl w:val="0"/>
      <w:numPr>
        <w:numId w:val="20"/>
      </w:numPr>
      <w:spacing w:before="60"/>
    </w:pPr>
    <w:rPr>
      <w:rFonts w:ascii="Calibri" w:hAnsi="Calibri"/>
      <w:sz w:val="22"/>
      <w:szCs w:val="22"/>
      <w:lang w:eastAsia="en-US"/>
    </w:rPr>
  </w:style>
  <w:style w:type="paragraph" w:styleId="Odstavecseseznamem">
    <w:name w:val="List Paragraph"/>
    <w:aliases w:val="Bullet List Body,Bullet Number,lp1,List Paragraph1,lp11,List Paragraph11,Use Case List Paragraph,Bullet List,FooterText,numbered,Paragraphe de liste1,Nad,Odstavec cíl se seznamem,Odstavec se seznamem5,Odstavec_muj,Odrážky,A-Odrážky1"/>
    <w:basedOn w:val="Normln"/>
    <w:link w:val="OdstavecseseznamemChar"/>
    <w:uiPriority w:val="34"/>
    <w:qFormat/>
    <w:rsid w:val="00B40A47"/>
    <w:pPr>
      <w:ind w:left="720"/>
    </w:pPr>
    <w:rPr>
      <w:rFonts w:eastAsia="Calibri"/>
    </w:rPr>
  </w:style>
  <w:style w:type="paragraph" w:customStyle="1" w:styleId="Odstavecslo">
    <w:name w:val="Odstavec číslo"/>
    <w:basedOn w:val="Normln"/>
    <w:link w:val="OdstavecsloChar"/>
    <w:qFormat/>
    <w:rsid w:val="00381748"/>
    <w:pPr>
      <w:numPr>
        <w:numId w:val="22"/>
      </w:numPr>
      <w:adjustRightInd w:val="0"/>
      <w:spacing w:before="120"/>
      <w:jc w:val="both"/>
    </w:pPr>
    <w:rPr>
      <w:snapToGrid w:val="0"/>
      <w:color w:val="000000"/>
      <w:szCs w:val="20"/>
    </w:rPr>
  </w:style>
  <w:style w:type="character" w:customStyle="1" w:styleId="OdstavecsloChar">
    <w:name w:val="Odstavec číslo Char"/>
    <w:link w:val="Odstavecslo"/>
    <w:rsid w:val="00381748"/>
    <w:rPr>
      <w:snapToGrid w:val="0"/>
      <w:color w:val="000000"/>
      <w:sz w:val="24"/>
    </w:rPr>
  </w:style>
  <w:style w:type="paragraph" w:styleId="Revize">
    <w:name w:val="Revision"/>
    <w:hidden/>
    <w:uiPriority w:val="99"/>
    <w:semiHidden/>
    <w:rsid w:val="00A12B3C"/>
    <w:rPr>
      <w:sz w:val="24"/>
      <w:szCs w:val="24"/>
    </w:rPr>
  </w:style>
  <w:style w:type="character" w:customStyle="1" w:styleId="ZpatChar">
    <w:name w:val="Zápatí Char"/>
    <w:link w:val="Zpat"/>
    <w:uiPriority w:val="99"/>
    <w:rsid w:val="00FE7F0B"/>
    <w:rPr>
      <w:sz w:val="24"/>
      <w:szCs w:val="24"/>
    </w:rPr>
  </w:style>
  <w:style w:type="paragraph" w:customStyle="1" w:styleId="Odstavec-slovan">
    <w:name w:val="Odstavec - číslovaný"/>
    <w:basedOn w:val="Normln"/>
    <w:uiPriority w:val="99"/>
    <w:rsid w:val="00310844"/>
    <w:pPr>
      <w:numPr>
        <w:numId w:val="30"/>
      </w:numPr>
      <w:spacing w:before="60" w:after="20" w:line="276" w:lineRule="auto"/>
    </w:pPr>
    <w:rPr>
      <w:rFonts w:ascii="Calibri" w:hAnsi="Calibri"/>
      <w:sz w:val="22"/>
    </w:rPr>
  </w:style>
  <w:style w:type="character" w:customStyle="1" w:styleId="OdstavecseseznamemChar">
    <w:name w:val="Odstavec se seznamem Char"/>
    <w:aliases w:val="Bullet List Body Char,Bullet Number Char,lp1 Char,List Paragraph1 Char,lp11 Char,List Paragraph11 Char,Use Case List Paragraph Char,Bullet List Char,FooterText Char,numbered Char,Paragraphe de liste1 Char,Nad Char,Odrážky Char"/>
    <w:basedOn w:val="Standardnpsmoodstavce"/>
    <w:link w:val="Odstavecseseznamem"/>
    <w:uiPriority w:val="34"/>
    <w:qFormat/>
    <w:rsid w:val="00C26FA5"/>
    <w:rPr>
      <w:rFonts w:eastAsia="Calibri"/>
      <w:sz w:val="24"/>
      <w:szCs w:val="24"/>
    </w:rPr>
  </w:style>
  <w:style w:type="paragraph" w:customStyle="1" w:styleId="Tabulka-tlo">
    <w:name w:val="Tabulka - tělo"/>
    <w:basedOn w:val="Normln"/>
    <w:link w:val="Tabulka-tloChar"/>
    <w:qFormat/>
    <w:rsid w:val="00C26FA5"/>
    <w:pPr>
      <w:jc w:val="center"/>
    </w:pPr>
    <w:rPr>
      <w:color w:val="000000"/>
      <w:sz w:val="20"/>
      <w:szCs w:val="20"/>
    </w:rPr>
  </w:style>
  <w:style w:type="character" w:customStyle="1" w:styleId="Tabulka-tloChar">
    <w:name w:val="Tabulka - tělo Char"/>
    <w:basedOn w:val="Standardnpsmoodstavce"/>
    <w:link w:val="Tabulka-tlo"/>
    <w:rsid w:val="00C26FA5"/>
    <w:rPr>
      <w:color w:val="000000"/>
    </w:rPr>
  </w:style>
  <w:style w:type="paragraph" w:styleId="Prosttext">
    <w:name w:val="Plain Text"/>
    <w:basedOn w:val="Normln"/>
    <w:link w:val="ProsttextChar"/>
    <w:rsid w:val="00196862"/>
    <w:rPr>
      <w:rFonts w:ascii="Courier New" w:hAnsi="Courier New"/>
      <w:sz w:val="20"/>
      <w:szCs w:val="20"/>
    </w:rPr>
  </w:style>
  <w:style w:type="character" w:customStyle="1" w:styleId="ProsttextChar">
    <w:name w:val="Prostý text Char"/>
    <w:basedOn w:val="Standardnpsmoodstavce"/>
    <w:link w:val="Prosttext"/>
    <w:rsid w:val="00196862"/>
    <w:rPr>
      <w:rFonts w:ascii="Courier New" w:hAnsi="Courier New"/>
    </w:rPr>
  </w:style>
  <w:style w:type="character" w:customStyle="1" w:styleId="ZhlavChar">
    <w:name w:val="Záhlaví Char"/>
    <w:aliases w:val="nabidka 1 Char,hdr Char"/>
    <w:link w:val="Zhlav"/>
    <w:rsid w:val="00B5773F"/>
    <w:rPr>
      <w:sz w:val="24"/>
    </w:rPr>
  </w:style>
  <w:style w:type="paragraph" w:customStyle="1" w:styleId="Textpsmene">
    <w:name w:val="Text písmene"/>
    <w:basedOn w:val="Normln"/>
    <w:rsid w:val="00833889"/>
    <w:pPr>
      <w:numPr>
        <w:ilvl w:val="1"/>
        <w:numId w:val="43"/>
      </w:numPr>
      <w:jc w:val="both"/>
      <w:outlineLvl w:val="7"/>
    </w:pPr>
    <w:rPr>
      <w:szCs w:val="20"/>
    </w:rPr>
  </w:style>
  <w:style w:type="paragraph" w:customStyle="1" w:styleId="Textodstavce">
    <w:name w:val="Text odstavce"/>
    <w:basedOn w:val="Normln"/>
    <w:rsid w:val="00833889"/>
    <w:pPr>
      <w:numPr>
        <w:numId w:val="43"/>
      </w:numPr>
      <w:tabs>
        <w:tab w:val="left" w:pos="851"/>
      </w:tabs>
      <w:spacing w:before="120" w:after="120"/>
      <w:jc w:val="both"/>
      <w:outlineLvl w:val="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8057">
      <w:bodyDiv w:val="1"/>
      <w:marLeft w:val="0"/>
      <w:marRight w:val="0"/>
      <w:marTop w:val="0"/>
      <w:marBottom w:val="0"/>
      <w:divBdr>
        <w:top w:val="none" w:sz="0" w:space="0" w:color="auto"/>
        <w:left w:val="none" w:sz="0" w:space="0" w:color="auto"/>
        <w:bottom w:val="none" w:sz="0" w:space="0" w:color="auto"/>
        <w:right w:val="none" w:sz="0" w:space="0" w:color="auto"/>
      </w:divBdr>
      <w:divsChild>
        <w:div w:id="427383214">
          <w:marLeft w:val="0"/>
          <w:marRight w:val="0"/>
          <w:marTop w:val="0"/>
          <w:marBottom w:val="0"/>
          <w:divBdr>
            <w:top w:val="none" w:sz="0" w:space="0" w:color="auto"/>
            <w:left w:val="none" w:sz="0" w:space="0" w:color="auto"/>
            <w:bottom w:val="none" w:sz="0" w:space="0" w:color="auto"/>
            <w:right w:val="none" w:sz="0" w:space="0" w:color="auto"/>
          </w:divBdr>
          <w:divsChild>
            <w:div w:id="1755010498">
              <w:marLeft w:val="0"/>
              <w:marRight w:val="0"/>
              <w:marTop w:val="0"/>
              <w:marBottom w:val="0"/>
              <w:divBdr>
                <w:top w:val="none" w:sz="0" w:space="0" w:color="auto"/>
                <w:left w:val="none" w:sz="0" w:space="0" w:color="auto"/>
                <w:bottom w:val="none" w:sz="0" w:space="0" w:color="auto"/>
                <w:right w:val="none" w:sz="0" w:space="0" w:color="auto"/>
              </w:divBdr>
              <w:divsChild>
                <w:div w:id="1123423661">
                  <w:marLeft w:val="0"/>
                  <w:marRight w:val="0"/>
                  <w:marTop w:val="0"/>
                  <w:marBottom w:val="0"/>
                  <w:divBdr>
                    <w:top w:val="none" w:sz="0" w:space="0" w:color="auto"/>
                    <w:left w:val="none" w:sz="0" w:space="0" w:color="auto"/>
                    <w:bottom w:val="none" w:sz="0" w:space="0" w:color="auto"/>
                    <w:right w:val="none" w:sz="0" w:space="0" w:color="auto"/>
                  </w:divBdr>
                </w:div>
                <w:div w:id="1207985969">
                  <w:marLeft w:val="0"/>
                  <w:marRight w:val="0"/>
                  <w:marTop w:val="0"/>
                  <w:marBottom w:val="0"/>
                  <w:divBdr>
                    <w:top w:val="none" w:sz="0" w:space="0" w:color="auto"/>
                    <w:left w:val="none" w:sz="0" w:space="0" w:color="auto"/>
                    <w:bottom w:val="none" w:sz="0" w:space="0" w:color="auto"/>
                    <w:right w:val="none" w:sz="0" w:space="0" w:color="auto"/>
                  </w:divBdr>
                  <w:divsChild>
                    <w:div w:id="909316322">
                      <w:marLeft w:val="0"/>
                      <w:marRight w:val="0"/>
                      <w:marTop w:val="0"/>
                      <w:marBottom w:val="0"/>
                      <w:divBdr>
                        <w:top w:val="none" w:sz="0" w:space="0" w:color="auto"/>
                        <w:left w:val="none" w:sz="0" w:space="0" w:color="auto"/>
                        <w:bottom w:val="none" w:sz="0" w:space="0" w:color="auto"/>
                        <w:right w:val="none" w:sz="0" w:space="0" w:color="auto"/>
                      </w:divBdr>
                      <w:divsChild>
                        <w:div w:id="734737689">
                          <w:marLeft w:val="0"/>
                          <w:marRight w:val="0"/>
                          <w:marTop w:val="0"/>
                          <w:marBottom w:val="0"/>
                          <w:divBdr>
                            <w:top w:val="none" w:sz="0" w:space="0" w:color="auto"/>
                            <w:left w:val="none" w:sz="0" w:space="0" w:color="auto"/>
                            <w:bottom w:val="none" w:sz="0" w:space="0" w:color="auto"/>
                            <w:right w:val="none" w:sz="0" w:space="0" w:color="auto"/>
                          </w:divBdr>
                        </w:div>
                        <w:div w:id="1369991807">
                          <w:marLeft w:val="0"/>
                          <w:marRight w:val="0"/>
                          <w:marTop w:val="0"/>
                          <w:marBottom w:val="0"/>
                          <w:divBdr>
                            <w:top w:val="none" w:sz="0" w:space="0" w:color="auto"/>
                            <w:left w:val="none" w:sz="0" w:space="0" w:color="auto"/>
                            <w:bottom w:val="none" w:sz="0" w:space="0" w:color="auto"/>
                            <w:right w:val="none" w:sz="0" w:space="0" w:color="auto"/>
                          </w:divBdr>
                          <w:divsChild>
                            <w:div w:id="1170364110">
                              <w:marLeft w:val="0"/>
                              <w:marRight w:val="0"/>
                              <w:marTop w:val="0"/>
                              <w:marBottom w:val="0"/>
                              <w:divBdr>
                                <w:top w:val="none" w:sz="0" w:space="0" w:color="auto"/>
                                <w:left w:val="none" w:sz="0" w:space="0" w:color="auto"/>
                                <w:bottom w:val="none" w:sz="0" w:space="0" w:color="auto"/>
                                <w:right w:val="none" w:sz="0" w:space="0" w:color="auto"/>
                              </w:divBdr>
                              <w:divsChild>
                                <w:div w:id="346054766">
                                  <w:marLeft w:val="0"/>
                                  <w:marRight w:val="0"/>
                                  <w:marTop w:val="0"/>
                                  <w:marBottom w:val="0"/>
                                  <w:divBdr>
                                    <w:top w:val="none" w:sz="0" w:space="0" w:color="auto"/>
                                    <w:left w:val="none" w:sz="0" w:space="0" w:color="auto"/>
                                    <w:bottom w:val="none" w:sz="0" w:space="0" w:color="auto"/>
                                    <w:right w:val="none" w:sz="0" w:space="0" w:color="auto"/>
                                  </w:divBdr>
                                  <w:divsChild>
                                    <w:div w:id="802115009">
                                      <w:marLeft w:val="0"/>
                                      <w:marRight w:val="0"/>
                                      <w:marTop w:val="0"/>
                                      <w:marBottom w:val="0"/>
                                      <w:divBdr>
                                        <w:top w:val="none" w:sz="0" w:space="0" w:color="auto"/>
                                        <w:left w:val="none" w:sz="0" w:space="0" w:color="auto"/>
                                        <w:bottom w:val="none" w:sz="0" w:space="0" w:color="auto"/>
                                        <w:right w:val="none" w:sz="0" w:space="0" w:color="auto"/>
                                      </w:divBdr>
                                    </w:div>
                                  </w:divsChild>
                                </w:div>
                                <w:div w:id="880634949">
                                  <w:marLeft w:val="0"/>
                                  <w:marRight w:val="0"/>
                                  <w:marTop w:val="0"/>
                                  <w:marBottom w:val="0"/>
                                  <w:divBdr>
                                    <w:top w:val="none" w:sz="0" w:space="0" w:color="auto"/>
                                    <w:left w:val="none" w:sz="0" w:space="0" w:color="auto"/>
                                    <w:bottom w:val="none" w:sz="0" w:space="0" w:color="auto"/>
                                    <w:right w:val="none" w:sz="0" w:space="0" w:color="auto"/>
                                  </w:divBdr>
                                </w:div>
                                <w:div w:id="1189492006">
                                  <w:marLeft w:val="0"/>
                                  <w:marRight w:val="0"/>
                                  <w:marTop w:val="0"/>
                                  <w:marBottom w:val="0"/>
                                  <w:divBdr>
                                    <w:top w:val="none" w:sz="0" w:space="0" w:color="auto"/>
                                    <w:left w:val="none" w:sz="0" w:space="0" w:color="auto"/>
                                    <w:bottom w:val="none" w:sz="0" w:space="0" w:color="auto"/>
                                    <w:right w:val="none" w:sz="0" w:space="0" w:color="auto"/>
                                  </w:divBdr>
                                  <w:divsChild>
                                    <w:div w:id="1814130254">
                                      <w:marLeft w:val="0"/>
                                      <w:marRight w:val="0"/>
                                      <w:marTop w:val="0"/>
                                      <w:marBottom w:val="0"/>
                                      <w:divBdr>
                                        <w:top w:val="none" w:sz="0" w:space="0" w:color="auto"/>
                                        <w:left w:val="none" w:sz="0" w:space="0" w:color="auto"/>
                                        <w:bottom w:val="none" w:sz="0" w:space="0" w:color="auto"/>
                                        <w:right w:val="none" w:sz="0" w:space="0" w:color="auto"/>
                                      </w:divBdr>
                                      <w:divsChild>
                                        <w:div w:id="6720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10734">
                                  <w:marLeft w:val="0"/>
                                  <w:marRight w:val="0"/>
                                  <w:marTop w:val="0"/>
                                  <w:marBottom w:val="0"/>
                                  <w:divBdr>
                                    <w:top w:val="none" w:sz="0" w:space="0" w:color="auto"/>
                                    <w:left w:val="none" w:sz="0" w:space="0" w:color="auto"/>
                                    <w:bottom w:val="none" w:sz="0" w:space="0" w:color="auto"/>
                                    <w:right w:val="none" w:sz="0" w:space="0" w:color="auto"/>
                                  </w:divBdr>
                                  <w:divsChild>
                                    <w:div w:id="2011446112">
                                      <w:marLeft w:val="0"/>
                                      <w:marRight w:val="0"/>
                                      <w:marTop w:val="0"/>
                                      <w:marBottom w:val="0"/>
                                      <w:divBdr>
                                        <w:top w:val="none" w:sz="0" w:space="0" w:color="auto"/>
                                        <w:left w:val="none" w:sz="0" w:space="0" w:color="auto"/>
                                        <w:bottom w:val="none" w:sz="0" w:space="0" w:color="auto"/>
                                        <w:right w:val="none" w:sz="0" w:space="0" w:color="auto"/>
                                      </w:divBdr>
                                    </w:div>
                                  </w:divsChild>
                                </w:div>
                                <w:div w:id="1986886322">
                                  <w:marLeft w:val="0"/>
                                  <w:marRight w:val="0"/>
                                  <w:marTop w:val="0"/>
                                  <w:marBottom w:val="0"/>
                                  <w:divBdr>
                                    <w:top w:val="none" w:sz="0" w:space="0" w:color="auto"/>
                                    <w:left w:val="none" w:sz="0" w:space="0" w:color="auto"/>
                                    <w:bottom w:val="none" w:sz="0" w:space="0" w:color="auto"/>
                                    <w:right w:val="none" w:sz="0" w:space="0" w:color="auto"/>
                                  </w:divBdr>
                                  <w:divsChild>
                                    <w:div w:id="4704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13379">
      <w:bodyDiv w:val="1"/>
      <w:marLeft w:val="0"/>
      <w:marRight w:val="0"/>
      <w:marTop w:val="0"/>
      <w:marBottom w:val="0"/>
      <w:divBdr>
        <w:top w:val="none" w:sz="0" w:space="0" w:color="auto"/>
        <w:left w:val="none" w:sz="0" w:space="0" w:color="auto"/>
        <w:bottom w:val="none" w:sz="0" w:space="0" w:color="auto"/>
        <w:right w:val="none" w:sz="0" w:space="0" w:color="auto"/>
      </w:divBdr>
    </w:div>
    <w:div w:id="1766535050">
      <w:bodyDiv w:val="1"/>
      <w:marLeft w:val="0"/>
      <w:marRight w:val="0"/>
      <w:marTop w:val="0"/>
      <w:marBottom w:val="0"/>
      <w:divBdr>
        <w:top w:val="none" w:sz="0" w:space="0" w:color="auto"/>
        <w:left w:val="none" w:sz="0" w:space="0" w:color="auto"/>
        <w:bottom w:val="none" w:sz="0" w:space="0" w:color="auto"/>
        <w:right w:val="none" w:sz="0" w:space="0" w:color="auto"/>
      </w:divBdr>
    </w:div>
    <w:div w:id="1823619202">
      <w:bodyDiv w:val="1"/>
      <w:marLeft w:val="0"/>
      <w:marRight w:val="0"/>
      <w:marTop w:val="0"/>
      <w:marBottom w:val="0"/>
      <w:divBdr>
        <w:top w:val="none" w:sz="0" w:space="0" w:color="auto"/>
        <w:left w:val="none" w:sz="0" w:space="0" w:color="auto"/>
        <w:bottom w:val="none" w:sz="0" w:space="0" w:color="auto"/>
        <w:right w:val="none" w:sz="0" w:space="0" w:color="auto"/>
      </w:divBdr>
    </w:div>
    <w:div w:id="1864435068">
      <w:bodyDiv w:val="1"/>
      <w:marLeft w:val="0"/>
      <w:marRight w:val="0"/>
      <w:marTop w:val="0"/>
      <w:marBottom w:val="0"/>
      <w:divBdr>
        <w:top w:val="none" w:sz="0" w:space="0" w:color="auto"/>
        <w:left w:val="none" w:sz="0" w:space="0" w:color="auto"/>
        <w:bottom w:val="none" w:sz="0" w:space="0" w:color="auto"/>
        <w:right w:val="none" w:sz="0" w:space="0" w:color="auto"/>
      </w:divBdr>
      <w:divsChild>
        <w:div w:id="1823766729">
          <w:marLeft w:val="0"/>
          <w:marRight w:val="0"/>
          <w:marTop w:val="0"/>
          <w:marBottom w:val="0"/>
          <w:divBdr>
            <w:top w:val="none" w:sz="0" w:space="0" w:color="auto"/>
            <w:left w:val="none" w:sz="0" w:space="0" w:color="auto"/>
            <w:bottom w:val="none" w:sz="0" w:space="0" w:color="auto"/>
            <w:right w:val="none" w:sz="0" w:space="0" w:color="auto"/>
          </w:divBdr>
          <w:divsChild>
            <w:div w:id="2060352667">
              <w:marLeft w:val="0"/>
              <w:marRight w:val="0"/>
              <w:marTop w:val="0"/>
              <w:marBottom w:val="0"/>
              <w:divBdr>
                <w:top w:val="none" w:sz="0" w:space="0" w:color="auto"/>
                <w:left w:val="none" w:sz="0" w:space="0" w:color="auto"/>
                <w:bottom w:val="none" w:sz="0" w:space="0" w:color="auto"/>
                <w:right w:val="none" w:sz="0" w:space="0" w:color="auto"/>
              </w:divBdr>
              <w:divsChild>
                <w:div w:id="24914476">
                  <w:marLeft w:val="0"/>
                  <w:marRight w:val="0"/>
                  <w:marTop w:val="0"/>
                  <w:marBottom w:val="0"/>
                  <w:divBdr>
                    <w:top w:val="none" w:sz="0" w:space="0" w:color="auto"/>
                    <w:left w:val="none" w:sz="0" w:space="0" w:color="auto"/>
                    <w:bottom w:val="none" w:sz="0" w:space="0" w:color="auto"/>
                    <w:right w:val="none" w:sz="0" w:space="0" w:color="auto"/>
                  </w:divBdr>
                  <w:divsChild>
                    <w:div w:id="579220764">
                      <w:marLeft w:val="0"/>
                      <w:marRight w:val="0"/>
                      <w:marTop w:val="0"/>
                      <w:marBottom w:val="0"/>
                      <w:divBdr>
                        <w:top w:val="none" w:sz="0" w:space="0" w:color="auto"/>
                        <w:left w:val="none" w:sz="0" w:space="0" w:color="auto"/>
                        <w:bottom w:val="none" w:sz="0" w:space="0" w:color="auto"/>
                        <w:right w:val="none" w:sz="0" w:space="0" w:color="auto"/>
                      </w:divBdr>
                      <w:divsChild>
                        <w:div w:id="808088802">
                          <w:marLeft w:val="0"/>
                          <w:marRight w:val="0"/>
                          <w:marTop w:val="0"/>
                          <w:marBottom w:val="0"/>
                          <w:divBdr>
                            <w:top w:val="none" w:sz="0" w:space="0" w:color="auto"/>
                            <w:left w:val="none" w:sz="0" w:space="0" w:color="auto"/>
                            <w:bottom w:val="none" w:sz="0" w:space="0" w:color="auto"/>
                            <w:right w:val="none" w:sz="0" w:space="0" w:color="auto"/>
                          </w:divBdr>
                          <w:divsChild>
                            <w:div w:id="1242258179">
                              <w:marLeft w:val="0"/>
                              <w:marRight w:val="0"/>
                              <w:marTop w:val="0"/>
                              <w:marBottom w:val="0"/>
                              <w:divBdr>
                                <w:top w:val="none" w:sz="0" w:space="0" w:color="auto"/>
                                <w:left w:val="none" w:sz="0" w:space="0" w:color="auto"/>
                                <w:bottom w:val="none" w:sz="0" w:space="0" w:color="auto"/>
                                <w:right w:val="none" w:sz="0" w:space="0" w:color="auto"/>
                              </w:divBdr>
                              <w:divsChild>
                                <w:div w:id="810757670">
                                  <w:marLeft w:val="0"/>
                                  <w:marRight w:val="0"/>
                                  <w:marTop w:val="0"/>
                                  <w:marBottom w:val="0"/>
                                  <w:divBdr>
                                    <w:top w:val="none" w:sz="0" w:space="0" w:color="auto"/>
                                    <w:left w:val="none" w:sz="0" w:space="0" w:color="auto"/>
                                    <w:bottom w:val="none" w:sz="0" w:space="0" w:color="auto"/>
                                    <w:right w:val="none" w:sz="0" w:space="0" w:color="auto"/>
                                  </w:divBdr>
                                  <w:divsChild>
                                    <w:div w:id="2046129915">
                                      <w:marLeft w:val="0"/>
                                      <w:marRight w:val="0"/>
                                      <w:marTop w:val="0"/>
                                      <w:marBottom w:val="0"/>
                                      <w:divBdr>
                                        <w:top w:val="none" w:sz="0" w:space="0" w:color="auto"/>
                                        <w:left w:val="none" w:sz="0" w:space="0" w:color="auto"/>
                                        <w:bottom w:val="none" w:sz="0" w:space="0" w:color="auto"/>
                                        <w:right w:val="none" w:sz="0" w:space="0" w:color="auto"/>
                                      </w:divBdr>
                                    </w:div>
                                  </w:divsChild>
                                </w:div>
                                <w:div w:id="843982535">
                                  <w:marLeft w:val="0"/>
                                  <w:marRight w:val="0"/>
                                  <w:marTop w:val="0"/>
                                  <w:marBottom w:val="0"/>
                                  <w:divBdr>
                                    <w:top w:val="none" w:sz="0" w:space="0" w:color="auto"/>
                                    <w:left w:val="none" w:sz="0" w:space="0" w:color="auto"/>
                                    <w:bottom w:val="none" w:sz="0" w:space="0" w:color="auto"/>
                                    <w:right w:val="none" w:sz="0" w:space="0" w:color="auto"/>
                                  </w:divBdr>
                                  <w:divsChild>
                                    <w:div w:id="2006349240">
                                      <w:marLeft w:val="0"/>
                                      <w:marRight w:val="0"/>
                                      <w:marTop w:val="0"/>
                                      <w:marBottom w:val="0"/>
                                      <w:divBdr>
                                        <w:top w:val="none" w:sz="0" w:space="0" w:color="auto"/>
                                        <w:left w:val="none" w:sz="0" w:space="0" w:color="auto"/>
                                        <w:bottom w:val="none" w:sz="0" w:space="0" w:color="auto"/>
                                        <w:right w:val="none" w:sz="0" w:space="0" w:color="auto"/>
                                      </w:divBdr>
                                      <w:divsChild>
                                        <w:div w:id="7865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856">
                                  <w:marLeft w:val="0"/>
                                  <w:marRight w:val="0"/>
                                  <w:marTop w:val="0"/>
                                  <w:marBottom w:val="0"/>
                                  <w:divBdr>
                                    <w:top w:val="none" w:sz="0" w:space="0" w:color="auto"/>
                                    <w:left w:val="none" w:sz="0" w:space="0" w:color="auto"/>
                                    <w:bottom w:val="none" w:sz="0" w:space="0" w:color="auto"/>
                                    <w:right w:val="none" w:sz="0" w:space="0" w:color="auto"/>
                                  </w:divBdr>
                                </w:div>
                                <w:div w:id="1822237558">
                                  <w:marLeft w:val="0"/>
                                  <w:marRight w:val="0"/>
                                  <w:marTop w:val="0"/>
                                  <w:marBottom w:val="0"/>
                                  <w:divBdr>
                                    <w:top w:val="none" w:sz="0" w:space="0" w:color="auto"/>
                                    <w:left w:val="none" w:sz="0" w:space="0" w:color="auto"/>
                                    <w:bottom w:val="none" w:sz="0" w:space="0" w:color="auto"/>
                                    <w:right w:val="none" w:sz="0" w:space="0" w:color="auto"/>
                                  </w:divBdr>
                                  <w:divsChild>
                                    <w:div w:id="31812061">
                                      <w:marLeft w:val="0"/>
                                      <w:marRight w:val="0"/>
                                      <w:marTop w:val="0"/>
                                      <w:marBottom w:val="0"/>
                                      <w:divBdr>
                                        <w:top w:val="none" w:sz="0" w:space="0" w:color="auto"/>
                                        <w:left w:val="none" w:sz="0" w:space="0" w:color="auto"/>
                                        <w:bottom w:val="none" w:sz="0" w:space="0" w:color="auto"/>
                                        <w:right w:val="none" w:sz="0" w:space="0" w:color="auto"/>
                                      </w:divBdr>
                                    </w:div>
                                  </w:divsChild>
                                </w:div>
                                <w:div w:id="2055885545">
                                  <w:marLeft w:val="0"/>
                                  <w:marRight w:val="0"/>
                                  <w:marTop w:val="0"/>
                                  <w:marBottom w:val="0"/>
                                  <w:divBdr>
                                    <w:top w:val="none" w:sz="0" w:space="0" w:color="auto"/>
                                    <w:left w:val="none" w:sz="0" w:space="0" w:color="auto"/>
                                    <w:bottom w:val="none" w:sz="0" w:space="0" w:color="auto"/>
                                    <w:right w:val="none" w:sz="0" w:space="0" w:color="auto"/>
                                  </w:divBdr>
                                  <w:divsChild>
                                    <w:div w:id="7363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k.cnb.cz/" TargetMode="External"/><Relationship Id="rId13" Type="http://schemas.openxmlformats.org/officeDocument/2006/relationships/hyperlink" Target="mailto:+backupadmins@cnb.cz"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govcert.cz/cs/doporuceni-v-oblasti-kryptografickych-prostredku/" TargetMode="Externa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10F4-C9AE-4A64-94D8-DD281B6B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15073</Words>
  <Characters>90578</Characters>
  <Application>Microsoft Office Word</Application>
  <DocSecurity>0</DocSecurity>
  <Lines>754</Lines>
  <Paragraphs>210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dodávka uložných kapacit pro zalohovani a e-archiv</vt:lpstr>
      <vt:lpstr>dodávka uložných kapacit pro zalohovani a e-archiv</vt:lpstr>
    </vt:vector>
  </TitlesOfParts>
  <Company>Česká národní banka</Company>
  <LinksUpToDate>false</LinksUpToDate>
  <CharactersWithSpaces>105441</CharactersWithSpaces>
  <SharedDoc>false</SharedDoc>
  <HLinks>
    <vt:vector size="12" baseType="variant">
      <vt:variant>
        <vt:i4>3080284</vt:i4>
      </vt:variant>
      <vt:variant>
        <vt:i4>3</vt:i4>
      </vt:variant>
      <vt:variant>
        <vt:i4>0</vt:i4>
      </vt:variant>
      <vt:variant>
        <vt:i4>5</vt:i4>
      </vt:variant>
      <vt:variant>
        <vt:lpwstr>mailto:+backupadmins@cnb.cz</vt:lpwstr>
      </vt:variant>
      <vt:variant>
        <vt:lpwstr/>
      </vt:variant>
      <vt:variant>
        <vt:i4>5046352</vt:i4>
      </vt:variant>
      <vt:variant>
        <vt:i4>0</vt:i4>
      </vt:variant>
      <vt:variant>
        <vt:i4>0</vt:i4>
      </vt:variant>
      <vt:variant>
        <vt:i4>5</vt:i4>
      </vt:variant>
      <vt:variant>
        <vt:lpwstr>https://ezak.cnb.cz/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dodávka uložných kapacit pro zalohovani a e-archiv</dc:title>
  <dc:creator>Milos Bina</dc:creator>
  <cp:lastModifiedBy>Silvie Opltová</cp:lastModifiedBy>
  <cp:revision>4</cp:revision>
  <cp:lastPrinted>2025-06-20T07:52:00Z</cp:lastPrinted>
  <dcterms:created xsi:type="dcterms:W3CDTF">2025-07-04T12:44:00Z</dcterms:created>
  <dcterms:modified xsi:type="dcterms:W3CDTF">2025-07-07T07:39:00Z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