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FE" w:rsidRPr="0074695C" w:rsidRDefault="00386EFE" w:rsidP="00386EFE">
      <w:pPr>
        <w:pStyle w:val="Nzev"/>
        <w:outlineLvl w:val="0"/>
        <w:rPr>
          <w:rFonts w:ascii="Times New Roman" w:hAnsi="Times New Roman" w:cs="Times New Roman"/>
          <w:szCs w:val="28"/>
        </w:rPr>
      </w:pPr>
      <w:bookmarkStart w:id="0" w:name="_GoBack"/>
      <w:bookmarkEnd w:id="0"/>
      <w:r w:rsidRPr="0074695C">
        <w:rPr>
          <w:rFonts w:ascii="Times New Roman" w:hAnsi="Times New Roman" w:cs="Times New Roman"/>
          <w:szCs w:val="28"/>
        </w:rPr>
        <w:t>Smlouva</w:t>
      </w:r>
    </w:p>
    <w:p w:rsidR="00386EFE" w:rsidRPr="0074695C" w:rsidRDefault="006105DD" w:rsidP="00215502">
      <w:pPr>
        <w:pStyle w:val="Nzev"/>
        <w:spacing w:after="120"/>
        <w:rPr>
          <w:rFonts w:ascii="Times New Roman" w:hAnsi="Times New Roman" w:cs="Times New Roman"/>
          <w:szCs w:val="28"/>
        </w:rPr>
      </w:pPr>
      <w:r w:rsidRPr="0074695C">
        <w:rPr>
          <w:rFonts w:ascii="Times New Roman" w:hAnsi="Times New Roman" w:cs="Times New Roman"/>
          <w:szCs w:val="28"/>
        </w:rPr>
        <w:t xml:space="preserve">o dodávce </w:t>
      </w:r>
      <w:r w:rsidR="00AF7D96">
        <w:rPr>
          <w:rFonts w:ascii="Times New Roman" w:hAnsi="Times New Roman" w:cs="Times New Roman"/>
          <w:szCs w:val="28"/>
        </w:rPr>
        <w:t xml:space="preserve">2 </w:t>
      </w:r>
      <w:r w:rsidRPr="004646FD">
        <w:rPr>
          <w:rFonts w:ascii="Times New Roman" w:hAnsi="Times New Roman" w:cs="Times New Roman"/>
          <w:szCs w:val="28"/>
        </w:rPr>
        <w:t>serverů</w:t>
      </w:r>
      <w:r w:rsidR="00AE54B2" w:rsidRPr="004646FD">
        <w:rPr>
          <w:rFonts w:ascii="Times New Roman" w:hAnsi="Times New Roman" w:cs="Times New Roman"/>
          <w:szCs w:val="28"/>
        </w:rPr>
        <w:t xml:space="preserve"> platformy </w:t>
      </w:r>
      <w:r w:rsidR="00146BF2" w:rsidRPr="004646FD">
        <w:rPr>
          <w:rFonts w:ascii="Times New Roman" w:hAnsi="Times New Roman" w:cs="Times New Roman"/>
          <w:szCs w:val="28"/>
        </w:rPr>
        <w:t>x</w:t>
      </w:r>
      <w:r w:rsidR="00AE54B2" w:rsidRPr="004646FD">
        <w:rPr>
          <w:rFonts w:ascii="Times New Roman" w:hAnsi="Times New Roman" w:cs="Times New Roman"/>
          <w:szCs w:val="28"/>
        </w:rPr>
        <w:t>64</w:t>
      </w:r>
      <w:r w:rsidR="00AF7D96">
        <w:rPr>
          <w:rFonts w:ascii="Times New Roman" w:hAnsi="Times New Roman" w:cs="Times New Roman"/>
          <w:szCs w:val="28"/>
        </w:rPr>
        <w:t xml:space="preserve"> a společného diskového pole</w:t>
      </w:r>
    </w:p>
    <w:p w:rsidR="00F93DCC" w:rsidRDefault="00386EFE" w:rsidP="0074695C">
      <w:pPr>
        <w:pStyle w:val="Zkladntext"/>
        <w:spacing w:after="120"/>
        <w:rPr>
          <w:rFonts w:ascii="Times New Roman" w:hAnsi="Times New Roman"/>
          <w:b w:val="0"/>
          <w:sz w:val="24"/>
        </w:rPr>
      </w:pPr>
      <w:r w:rsidRPr="006C0E7A">
        <w:rPr>
          <w:rFonts w:ascii="Times New Roman" w:hAnsi="Times New Roman"/>
          <w:b w:val="0"/>
          <w:sz w:val="24"/>
        </w:rPr>
        <w:t xml:space="preserve">uzavřená podle § </w:t>
      </w:r>
      <w:r w:rsidR="00E977AB">
        <w:rPr>
          <w:rFonts w:ascii="Times New Roman" w:hAnsi="Times New Roman"/>
          <w:b w:val="0"/>
          <w:sz w:val="24"/>
        </w:rPr>
        <w:t>2079</w:t>
      </w:r>
      <w:r w:rsidR="00345575" w:rsidRPr="006C0E7A">
        <w:rPr>
          <w:rFonts w:ascii="Times New Roman" w:hAnsi="Times New Roman"/>
          <w:b w:val="0"/>
          <w:sz w:val="24"/>
        </w:rPr>
        <w:t xml:space="preserve"> a ná</w:t>
      </w:r>
      <w:r w:rsidRPr="006C0E7A">
        <w:rPr>
          <w:rFonts w:ascii="Times New Roman" w:hAnsi="Times New Roman"/>
          <w:b w:val="0"/>
          <w:sz w:val="24"/>
        </w:rPr>
        <w:t xml:space="preserve">sl. zákona č. </w:t>
      </w:r>
      <w:r w:rsidR="00767E87" w:rsidRPr="006C0E7A">
        <w:rPr>
          <w:rFonts w:ascii="Times New Roman" w:hAnsi="Times New Roman"/>
          <w:b w:val="0"/>
          <w:sz w:val="24"/>
        </w:rPr>
        <w:t>89/2012 Sb., občanský zák</w:t>
      </w:r>
      <w:r w:rsidRPr="006C0E7A">
        <w:rPr>
          <w:rFonts w:ascii="Times New Roman" w:hAnsi="Times New Roman"/>
          <w:b w:val="0"/>
          <w:sz w:val="24"/>
        </w:rPr>
        <w:t xml:space="preserve">oník, </w:t>
      </w:r>
      <w:r w:rsidR="003F3EDD">
        <w:rPr>
          <w:rFonts w:ascii="Times New Roman" w:hAnsi="Times New Roman"/>
          <w:b w:val="0"/>
          <w:sz w:val="24"/>
        </w:rPr>
        <w:t>ve znění pozdějších předpisů</w:t>
      </w:r>
      <w:r w:rsidR="0074695C">
        <w:rPr>
          <w:rFonts w:ascii="Times New Roman" w:hAnsi="Times New Roman"/>
          <w:b w:val="0"/>
          <w:sz w:val="24"/>
        </w:rPr>
        <w:t xml:space="preserve"> </w:t>
      </w:r>
      <w:r w:rsidR="0074695C" w:rsidRPr="00D36823">
        <w:rPr>
          <w:rFonts w:ascii="Times New Roman" w:hAnsi="Times New Roman"/>
          <w:b w:val="0"/>
          <w:sz w:val="24"/>
        </w:rPr>
        <w:t>(dále jen „občanský zákoník“)</w:t>
      </w:r>
      <w:r w:rsidR="003F3EDD">
        <w:rPr>
          <w:rFonts w:ascii="Times New Roman" w:hAnsi="Times New Roman"/>
          <w:b w:val="0"/>
          <w:sz w:val="24"/>
        </w:rPr>
        <w:t xml:space="preserve">, </w:t>
      </w:r>
    </w:p>
    <w:p w:rsidR="00386EFE" w:rsidRPr="006C0E7A" w:rsidRDefault="00386EFE" w:rsidP="00386EFE">
      <w:pPr>
        <w:pStyle w:val="Zkladntext"/>
        <w:rPr>
          <w:rFonts w:ascii="Times New Roman" w:hAnsi="Times New Roman"/>
          <w:b w:val="0"/>
          <w:sz w:val="24"/>
        </w:rPr>
      </w:pPr>
      <w:r w:rsidRPr="006C0E7A">
        <w:rPr>
          <w:rFonts w:ascii="Times New Roman" w:hAnsi="Times New Roman"/>
          <w:b w:val="0"/>
          <w:sz w:val="24"/>
        </w:rPr>
        <w:t>mezi:</w:t>
      </w:r>
    </w:p>
    <w:p w:rsidR="00386EFE" w:rsidRPr="006C0E7A" w:rsidRDefault="00386EFE" w:rsidP="00386EFE">
      <w:pPr>
        <w:pStyle w:val="norma"/>
        <w:outlineLvl w:val="0"/>
        <w:rPr>
          <w:rFonts w:ascii="Times New Roman" w:hAnsi="Times New Roman"/>
          <w:b/>
          <w:bCs/>
          <w:sz w:val="24"/>
          <w:szCs w:val="24"/>
        </w:rPr>
      </w:pPr>
    </w:p>
    <w:p w:rsidR="00386EFE" w:rsidRPr="006C0E7A" w:rsidRDefault="00386EFE" w:rsidP="00386EFE">
      <w:pPr>
        <w:pStyle w:val="norma"/>
        <w:outlineLvl w:val="0"/>
        <w:rPr>
          <w:rFonts w:ascii="Times New Roman" w:hAnsi="Times New Roman"/>
          <w:b/>
          <w:bCs/>
          <w:sz w:val="24"/>
          <w:szCs w:val="24"/>
        </w:rPr>
      </w:pPr>
      <w:r w:rsidRPr="006C0E7A">
        <w:rPr>
          <w:rFonts w:ascii="Times New Roman" w:hAnsi="Times New Roman"/>
          <w:b/>
          <w:bCs/>
          <w:sz w:val="24"/>
          <w:szCs w:val="24"/>
        </w:rPr>
        <w:t>Českou národní bankou</w:t>
      </w:r>
    </w:p>
    <w:p w:rsidR="00386EFE" w:rsidRPr="006C0E7A" w:rsidRDefault="00386EFE" w:rsidP="00386EFE">
      <w:pPr>
        <w:outlineLvl w:val="0"/>
      </w:pPr>
      <w:r w:rsidRPr="006C0E7A">
        <w:t>Na Příkopě 28</w:t>
      </w:r>
    </w:p>
    <w:p w:rsidR="00386EFE" w:rsidRPr="006C0E7A" w:rsidRDefault="00386EFE" w:rsidP="00386EFE">
      <w:pPr>
        <w:outlineLvl w:val="0"/>
      </w:pPr>
      <w:r w:rsidRPr="006C0E7A">
        <w:t>115 03 Praha 1</w:t>
      </w:r>
    </w:p>
    <w:p w:rsidR="00386EFE" w:rsidRPr="006C0E7A" w:rsidRDefault="00386EFE" w:rsidP="00386EFE">
      <w:r w:rsidRPr="006C0E7A">
        <w:t>zastoupenou</w:t>
      </w:r>
      <w:r w:rsidR="00DF0D16">
        <w:t>:</w:t>
      </w:r>
      <w:r w:rsidRPr="006C0E7A">
        <w:tab/>
        <w:t xml:space="preserve">Ing. </w:t>
      </w:r>
      <w:r w:rsidR="00EC7B79">
        <w:t>Milan</w:t>
      </w:r>
      <w:r w:rsidR="00DF0D16">
        <w:t>em</w:t>
      </w:r>
      <w:r w:rsidR="00EC7B79">
        <w:t xml:space="preserve"> Zirnsák</w:t>
      </w:r>
      <w:r w:rsidR="00DF0D16">
        <w:t>em</w:t>
      </w:r>
      <w:r w:rsidRPr="006C0E7A">
        <w:t>, ředitelem sekce informatiky</w:t>
      </w:r>
    </w:p>
    <w:p w:rsidR="00386EFE" w:rsidRPr="006C0E7A" w:rsidRDefault="00386EFE" w:rsidP="00386EFE">
      <w:pPr>
        <w:ind w:left="720" w:firstLine="720"/>
      </w:pPr>
      <w:r w:rsidRPr="006C0E7A">
        <w:t>a</w:t>
      </w:r>
    </w:p>
    <w:p w:rsidR="00386EFE" w:rsidRPr="006C0E7A" w:rsidRDefault="00386EFE" w:rsidP="00386EFE">
      <w:pPr>
        <w:ind w:firstLine="1440"/>
      </w:pPr>
      <w:r w:rsidRPr="006C0E7A">
        <w:t>Ing. Zdeňkem Viriusem, ředitelem sekce správní</w:t>
      </w:r>
    </w:p>
    <w:p w:rsidR="00386EFE" w:rsidRPr="006C0E7A" w:rsidRDefault="00386EFE" w:rsidP="00386EFE">
      <w:r w:rsidRPr="006C0E7A">
        <w:t>IČ</w:t>
      </w:r>
      <w:r w:rsidR="00BB6893" w:rsidRPr="006C0E7A">
        <w:t>O</w:t>
      </w:r>
      <w:r w:rsidR="00AC48D3" w:rsidRPr="004625E2">
        <w:t>:</w:t>
      </w:r>
      <w:r w:rsidRPr="006C0E7A">
        <w:t xml:space="preserve"> 48136450</w:t>
      </w:r>
    </w:p>
    <w:p w:rsidR="00386EFE" w:rsidRPr="006C0E7A" w:rsidRDefault="00386EFE" w:rsidP="00386EFE">
      <w:r w:rsidRPr="006C0E7A">
        <w:t>DIČ</w:t>
      </w:r>
      <w:r w:rsidR="00AC48D3" w:rsidRPr="004625E2">
        <w:t>:</w:t>
      </w:r>
      <w:r w:rsidRPr="006C0E7A">
        <w:t xml:space="preserve"> CZ48136450</w:t>
      </w:r>
    </w:p>
    <w:p w:rsidR="00386EFE" w:rsidRPr="006C0E7A" w:rsidRDefault="00386EFE" w:rsidP="00386EFE">
      <w:pPr>
        <w:spacing w:before="120"/>
      </w:pPr>
      <w:r w:rsidRPr="006C0E7A">
        <w:tab/>
        <w:t>(dále jen „kupující“ či „ČNB“)</w:t>
      </w:r>
    </w:p>
    <w:p w:rsidR="00386EFE" w:rsidRPr="006C0E7A" w:rsidRDefault="00386EFE" w:rsidP="00386EFE"/>
    <w:p w:rsidR="00386EFE" w:rsidRPr="006C0E7A" w:rsidRDefault="00386EFE" w:rsidP="00386EFE">
      <w:r w:rsidRPr="006C0E7A">
        <w:t>a</w:t>
      </w:r>
    </w:p>
    <w:p w:rsidR="0074695C" w:rsidRDefault="0074695C" w:rsidP="0074695C">
      <w:pPr>
        <w:tabs>
          <w:tab w:val="num" w:pos="7127"/>
        </w:tabs>
        <w:rPr>
          <w:highlight w:val="yellow"/>
        </w:rPr>
      </w:pPr>
    </w:p>
    <w:p w:rsidR="0074695C" w:rsidRPr="007127E5" w:rsidRDefault="0074695C" w:rsidP="0074695C">
      <w:pPr>
        <w:tabs>
          <w:tab w:val="num" w:pos="7127"/>
        </w:tabs>
        <w:rPr>
          <w:highlight w:val="yellow"/>
        </w:rPr>
      </w:pPr>
      <w:r w:rsidRPr="007127E5">
        <w:rPr>
          <w:highlight w:val="yellow"/>
        </w:rPr>
        <w:t xml:space="preserve">… </w:t>
      </w:r>
      <w:r w:rsidRPr="007127E5">
        <w:rPr>
          <w:b/>
          <w:highlight w:val="yellow"/>
        </w:rPr>
        <w:t>obchodní firma/název</w:t>
      </w:r>
      <w:r w:rsidRPr="007127E5">
        <w:rPr>
          <w:highlight w:val="yellow"/>
        </w:rPr>
        <w:t xml:space="preserve"> …</w:t>
      </w:r>
    </w:p>
    <w:p w:rsidR="0074695C" w:rsidRPr="007127E5" w:rsidRDefault="0074695C" w:rsidP="0074695C">
      <w:pPr>
        <w:tabs>
          <w:tab w:val="num" w:pos="7127"/>
        </w:tabs>
        <w:rPr>
          <w:i/>
          <w:highlight w:val="yellow"/>
        </w:rPr>
      </w:pPr>
      <w:r w:rsidRPr="007127E5">
        <w:t xml:space="preserve">zapsanou v obchodním rejstříku vedeném </w:t>
      </w:r>
      <w:r w:rsidRPr="007127E5">
        <w:rPr>
          <w:highlight w:val="yellow"/>
        </w:rPr>
        <w:t>…………………</w:t>
      </w:r>
      <w:r w:rsidRPr="007127E5">
        <w:t xml:space="preserve"> v </w:t>
      </w:r>
      <w:r w:rsidRPr="007127E5">
        <w:rPr>
          <w:highlight w:val="yellow"/>
        </w:rPr>
        <w:t>…………………,</w:t>
      </w:r>
      <w:r w:rsidRPr="007127E5">
        <w:t xml:space="preserve"> oddíl </w:t>
      </w:r>
      <w:r w:rsidRPr="007127E5">
        <w:rPr>
          <w:highlight w:val="yellow"/>
        </w:rPr>
        <w:t>………………… vložka ………………… (</w:t>
      </w:r>
      <w:r w:rsidRPr="007127E5">
        <w:rPr>
          <w:i/>
          <w:highlight w:val="yellow"/>
        </w:rPr>
        <w:t>v případě, že je dodavatel zapsán v obchodním rejstříku)</w:t>
      </w:r>
    </w:p>
    <w:p w:rsidR="0074695C" w:rsidRPr="007127E5" w:rsidRDefault="0074695C" w:rsidP="0074695C">
      <w:pPr>
        <w:tabs>
          <w:tab w:val="num" w:pos="7127"/>
        </w:tabs>
        <w:rPr>
          <w:highlight w:val="yellow"/>
        </w:rPr>
      </w:pPr>
      <w:r w:rsidRPr="007127E5">
        <w:t xml:space="preserve">sídlo/místo podnikání: </w:t>
      </w:r>
      <w:r w:rsidRPr="007127E5">
        <w:rPr>
          <w:highlight w:val="yellow"/>
        </w:rPr>
        <w:t>…………………</w:t>
      </w:r>
    </w:p>
    <w:p w:rsidR="0074695C" w:rsidRDefault="0074695C" w:rsidP="0074695C">
      <w:pPr>
        <w:tabs>
          <w:tab w:val="num" w:pos="7127"/>
        </w:tabs>
      </w:pPr>
      <w:r w:rsidRPr="007127E5">
        <w:t>zastoupenou</w:t>
      </w:r>
      <w:r>
        <w:t>/jednající</w:t>
      </w:r>
      <w:r w:rsidRPr="007127E5">
        <w:t>:</w:t>
      </w:r>
      <w:r>
        <w:t xml:space="preserve"> </w:t>
      </w:r>
      <w:r w:rsidRPr="007127E5">
        <w:rPr>
          <w:highlight w:val="yellow"/>
        </w:rPr>
        <w:t>…………………</w:t>
      </w:r>
    </w:p>
    <w:p w:rsidR="0074695C" w:rsidRDefault="0074695C" w:rsidP="0074695C">
      <w:pPr>
        <w:tabs>
          <w:tab w:val="num" w:pos="7127"/>
        </w:tabs>
      </w:pPr>
      <w:r w:rsidRPr="007127E5">
        <w:t xml:space="preserve">IČO: </w:t>
      </w:r>
      <w:r w:rsidRPr="007127E5">
        <w:rPr>
          <w:highlight w:val="yellow"/>
        </w:rPr>
        <w:t>…………………</w:t>
      </w:r>
    </w:p>
    <w:p w:rsidR="0074695C" w:rsidRPr="007127E5" w:rsidRDefault="0074695C" w:rsidP="0074695C">
      <w:pPr>
        <w:tabs>
          <w:tab w:val="num" w:pos="7127"/>
        </w:tabs>
        <w:rPr>
          <w:highlight w:val="yellow"/>
        </w:rPr>
      </w:pPr>
      <w:r w:rsidRPr="007127E5">
        <w:t xml:space="preserve">DIČ: </w:t>
      </w:r>
      <w:r w:rsidRPr="007127E5">
        <w:rPr>
          <w:highlight w:val="yellow"/>
        </w:rPr>
        <w:t xml:space="preserve">………………… </w:t>
      </w:r>
      <w:r w:rsidRPr="007127E5">
        <w:rPr>
          <w:i/>
          <w:highlight w:val="yellow"/>
        </w:rPr>
        <w:t>(bylo-li přiděleno)</w:t>
      </w:r>
    </w:p>
    <w:p w:rsidR="0074695C" w:rsidRPr="00215502" w:rsidRDefault="0074695C" w:rsidP="00215502">
      <w:pPr>
        <w:tabs>
          <w:tab w:val="num" w:pos="7127"/>
        </w:tabs>
        <w:rPr>
          <w:i/>
          <w:highlight w:val="yellow"/>
        </w:rPr>
      </w:pPr>
      <w:r w:rsidRPr="00215502">
        <w:t xml:space="preserve">č. účtu: </w:t>
      </w:r>
      <w:r w:rsidRPr="007127E5">
        <w:rPr>
          <w:highlight w:val="yellow"/>
        </w:rPr>
        <w:t>…………………/</w:t>
      </w:r>
      <w:r w:rsidRPr="00215502">
        <w:rPr>
          <w:highlight w:val="yellow"/>
        </w:rPr>
        <w:t>kód banky</w:t>
      </w:r>
      <w:r w:rsidRPr="007127E5">
        <w:rPr>
          <w:highlight w:val="yellow"/>
        </w:rPr>
        <w:t xml:space="preserve">... </w:t>
      </w:r>
      <w:r w:rsidRPr="00215502">
        <w:rPr>
          <w:i/>
          <w:highlight w:val="yellow"/>
        </w:rPr>
        <w:t>(plátce DPH uvede svůj účet</w:t>
      </w:r>
      <w:r w:rsidRPr="007127E5">
        <w:rPr>
          <w:i/>
          <w:highlight w:val="yellow"/>
        </w:rPr>
        <w:t>, který je zveřejněn</w:t>
      </w:r>
      <w:r w:rsidRPr="00215502">
        <w:rPr>
          <w:i/>
          <w:highlight w:val="yellow"/>
        </w:rPr>
        <w:t xml:space="preserve"> podle §</w:t>
      </w:r>
      <w:r w:rsidRPr="007127E5">
        <w:rPr>
          <w:i/>
          <w:highlight w:val="yellow"/>
        </w:rPr>
        <w:t> </w:t>
      </w:r>
      <w:r w:rsidRPr="00215502">
        <w:rPr>
          <w:i/>
          <w:highlight w:val="yellow"/>
        </w:rPr>
        <w:t>98 zákona o DPH)</w:t>
      </w:r>
    </w:p>
    <w:p w:rsidR="00C71470" w:rsidRPr="006C0E7A" w:rsidRDefault="0074695C" w:rsidP="0074695C">
      <w:pPr>
        <w:spacing w:before="120"/>
        <w:jc w:val="both"/>
        <w:rPr>
          <w:highlight w:val="yellow"/>
        </w:rPr>
      </w:pPr>
      <w:r w:rsidRPr="007127E5">
        <w:rPr>
          <w:b/>
          <w:i/>
          <w:highlight w:val="yellow"/>
        </w:rPr>
        <w:t>(doplní dodavatel)</w:t>
      </w:r>
    </w:p>
    <w:p w:rsidR="00A73953" w:rsidRDefault="00386EFE" w:rsidP="002319CF">
      <w:pPr>
        <w:spacing w:before="120"/>
      </w:pPr>
      <w:r w:rsidRPr="006C0E7A">
        <w:tab/>
        <w:t xml:space="preserve">(dále jen „prodávající“)         </w:t>
      </w:r>
    </w:p>
    <w:p w:rsidR="00EB4614" w:rsidRPr="002319CF" w:rsidRDefault="00386EFE" w:rsidP="001D0A54">
      <w:pPr>
        <w:widowControl w:val="0"/>
        <w:jc w:val="center"/>
        <w:rPr>
          <w:i/>
        </w:rPr>
      </w:pPr>
      <w:r w:rsidRPr="006C0E7A">
        <w:t xml:space="preserve">  </w:t>
      </w:r>
    </w:p>
    <w:p w:rsidR="00386EFE" w:rsidRPr="006C0E7A" w:rsidRDefault="00386EFE" w:rsidP="001D0A54">
      <w:pPr>
        <w:spacing w:before="360"/>
        <w:jc w:val="center"/>
        <w:outlineLvl w:val="0"/>
        <w:rPr>
          <w:b/>
        </w:rPr>
      </w:pPr>
      <w:r w:rsidRPr="006C0E7A">
        <w:rPr>
          <w:b/>
        </w:rPr>
        <w:t>Článek I</w:t>
      </w:r>
    </w:p>
    <w:p w:rsidR="00637024" w:rsidRDefault="00386EFE" w:rsidP="00637024">
      <w:pPr>
        <w:spacing w:after="120"/>
        <w:jc w:val="center"/>
        <w:rPr>
          <w:b/>
        </w:rPr>
      </w:pPr>
      <w:r w:rsidRPr="006C0E7A">
        <w:rPr>
          <w:b/>
        </w:rPr>
        <w:t>Předmět smlouvy</w:t>
      </w:r>
    </w:p>
    <w:p w:rsidR="0014187D" w:rsidRPr="0014187D" w:rsidRDefault="00386EFE" w:rsidP="00E36854">
      <w:pPr>
        <w:pStyle w:val="Odstavecseseznamem"/>
        <w:numPr>
          <w:ilvl w:val="0"/>
          <w:numId w:val="19"/>
        </w:numPr>
        <w:ind w:left="425" w:hanging="425"/>
        <w:contextualSpacing w:val="0"/>
        <w:jc w:val="both"/>
        <w:rPr>
          <w:b/>
        </w:rPr>
      </w:pPr>
      <w:r w:rsidRPr="006C0E7A">
        <w:t xml:space="preserve">Prodávající se </w:t>
      </w:r>
      <w:r w:rsidRPr="006C0E7A">
        <w:rPr>
          <w:noProof w:val="0"/>
        </w:rPr>
        <w:t>touto</w:t>
      </w:r>
      <w:r w:rsidRPr="006C0E7A">
        <w:t xml:space="preserve"> </w:t>
      </w:r>
      <w:r w:rsidRPr="006C0E7A">
        <w:rPr>
          <w:noProof w:val="0"/>
        </w:rPr>
        <w:t>smlouvou zavazuje:</w:t>
      </w:r>
    </w:p>
    <w:p w:rsidR="0014187D" w:rsidRPr="0014187D" w:rsidRDefault="0014187D" w:rsidP="0014187D">
      <w:pPr>
        <w:pStyle w:val="Odstavecseseznamem"/>
        <w:ind w:left="426"/>
        <w:jc w:val="both"/>
        <w:rPr>
          <w:b/>
          <w:sz w:val="6"/>
        </w:rPr>
      </w:pPr>
    </w:p>
    <w:p w:rsidR="005E23CD" w:rsidRPr="00215502" w:rsidRDefault="00767E87" w:rsidP="00215502">
      <w:pPr>
        <w:pStyle w:val="Odstavecseseznamem"/>
        <w:numPr>
          <w:ilvl w:val="1"/>
          <w:numId w:val="20"/>
        </w:numPr>
        <w:spacing w:after="120"/>
        <w:ind w:left="425" w:hanging="425"/>
        <w:contextualSpacing w:val="0"/>
        <w:jc w:val="both"/>
      </w:pPr>
      <w:r w:rsidRPr="004646FD">
        <w:rPr>
          <w:noProof w:val="0"/>
        </w:rPr>
        <w:t xml:space="preserve">dodat kupujícímu </w:t>
      </w:r>
      <w:r w:rsidR="008B4E99" w:rsidRPr="007F354B">
        <w:rPr>
          <w:b/>
          <w:noProof w:val="0"/>
        </w:rPr>
        <w:t xml:space="preserve">2 ks </w:t>
      </w:r>
      <w:r w:rsidR="00386EFE" w:rsidRPr="007F354B">
        <w:rPr>
          <w:b/>
          <w:noProof w:val="0"/>
        </w:rPr>
        <w:t>server</w:t>
      </w:r>
      <w:r w:rsidR="008B4E99" w:rsidRPr="007F354B">
        <w:rPr>
          <w:b/>
          <w:noProof w:val="0"/>
        </w:rPr>
        <w:t>ů</w:t>
      </w:r>
      <w:r w:rsidR="00386EFE" w:rsidRPr="007F354B">
        <w:rPr>
          <w:b/>
          <w:noProof w:val="0"/>
        </w:rPr>
        <w:t xml:space="preserve"> platformy x64 s příslušenstvím</w:t>
      </w:r>
      <w:r w:rsidR="00386EFE" w:rsidRPr="006C0E7A">
        <w:rPr>
          <w:noProof w:val="0"/>
        </w:rPr>
        <w:t xml:space="preserve"> (dále jen „servery“)</w:t>
      </w:r>
      <w:r w:rsidR="00865BE6">
        <w:rPr>
          <w:noProof w:val="0"/>
        </w:rPr>
        <w:t xml:space="preserve"> a</w:t>
      </w:r>
      <w:r w:rsidR="00D21652">
        <w:rPr>
          <w:noProof w:val="0"/>
        </w:rPr>
        <w:t> </w:t>
      </w:r>
      <w:r w:rsidR="009412EC" w:rsidRPr="007F354B">
        <w:rPr>
          <w:b/>
          <w:noProof w:val="0"/>
        </w:rPr>
        <w:t>1</w:t>
      </w:r>
      <w:r w:rsidR="00D21652">
        <w:rPr>
          <w:b/>
          <w:noProof w:val="0"/>
        </w:rPr>
        <w:t> </w:t>
      </w:r>
      <w:r w:rsidR="009412EC" w:rsidRPr="007F354B">
        <w:rPr>
          <w:b/>
          <w:noProof w:val="0"/>
        </w:rPr>
        <w:t xml:space="preserve">ks </w:t>
      </w:r>
      <w:r w:rsidR="00DD5CEF">
        <w:rPr>
          <w:b/>
          <w:noProof w:val="0"/>
        </w:rPr>
        <w:t xml:space="preserve">společného </w:t>
      </w:r>
      <w:r w:rsidR="00865BE6" w:rsidRPr="007F354B">
        <w:rPr>
          <w:b/>
          <w:noProof w:val="0"/>
        </w:rPr>
        <w:t>diskové</w:t>
      </w:r>
      <w:r w:rsidR="007F354B" w:rsidRPr="007F354B">
        <w:rPr>
          <w:b/>
          <w:noProof w:val="0"/>
        </w:rPr>
        <w:t>ho</w:t>
      </w:r>
      <w:r w:rsidR="00865BE6" w:rsidRPr="007F354B">
        <w:rPr>
          <w:b/>
          <w:noProof w:val="0"/>
        </w:rPr>
        <w:t xml:space="preserve"> pole</w:t>
      </w:r>
      <w:r w:rsidR="00F118F4">
        <w:rPr>
          <w:noProof w:val="0"/>
        </w:rPr>
        <w:t xml:space="preserve"> (společně též jen „zařízení“)</w:t>
      </w:r>
      <w:r w:rsidR="00386EFE" w:rsidRPr="006C0E7A">
        <w:rPr>
          <w:noProof w:val="0"/>
        </w:rPr>
        <w:t>, a</w:t>
      </w:r>
      <w:r w:rsidR="00F93DCC">
        <w:rPr>
          <w:noProof w:val="0"/>
        </w:rPr>
        <w:t> </w:t>
      </w:r>
      <w:r w:rsidR="00386EFE" w:rsidRPr="006C0E7A">
        <w:rPr>
          <w:noProof w:val="0"/>
        </w:rPr>
        <w:t>to</w:t>
      </w:r>
      <w:r w:rsidR="00E36854">
        <w:rPr>
          <w:noProof w:val="0"/>
        </w:rPr>
        <w:t> </w:t>
      </w:r>
      <w:r w:rsidR="00386EFE" w:rsidRPr="006C0E7A">
        <w:rPr>
          <w:noProof w:val="0"/>
        </w:rPr>
        <w:t>dle</w:t>
      </w:r>
      <w:r w:rsidR="00E452AD">
        <w:rPr>
          <w:noProof w:val="0"/>
        </w:rPr>
        <w:t> </w:t>
      </w:r>
      <w:r w:rsidR="00386EFE" w:rsidRPr="006C0E7A">
        <w:rPr>
          <w:noProof w:val="0"/>
        </w:rPr>
        <w:t xml:space="preserve">specifikace uvedené v příloze č. 1 této smlouvy. </w:t>
      </w:r>
      <w:r w:rsidR="00F118F4">
        <w:rPr>
          <w:noProof w:val="0"/>
        </w:rPr>
        <w:t>Zařízení</w:t>
      </w:r>
      <w:r w:rsidR="00865BE6">
        <w:rPr>
          <w:noProof w:val="0"/>
        </w:rPr>
        <w:t xml:space="preserve"> </w:t>
      </w:r>
      <w:r w:rsidR="00386EFE" w:rsidRPr="006C0E7A">
        <w:rPr>
          <w:noProof w:val="0"/>
        </w:rPr>
        <w:t>musí</w:t>
      </w:r>
      <w:r w:rsidR="00D00F8E">
        <w:rPr>
          <w:noProof w:val="0"/>
        </w:rPr>
        <w:t xml:space="preserve"> současně</w:t>
      </w:r>
      <w:r w:rsidR="00386EFE" w:rsidRPr="006C0E7A">
        <w:rPr>
          <w:noProof w:val="0"/>
        </w:rPr>
        <w:t xml:space="preserve"> splňovat </w:t>
      </w:r>
      <w:r w:rsidR="00110DB5" w:rsidRPr="006C0E7A">
        <w:rPr>
          <w:noProof w:val="0"/>
        </w:rPr>
        <w:t xml:space="preserve">veškeré </w:t>
      </w:r>
      <w:r w:rsidR="00386EFE" w:rsidRPr="006C0E7A">
        <w:rPr>
          <w:noProof w:val="0"/>
        </w:rPr>
        <w:t>požadavky kupujícího uvedené v </w:t>
      </w:r>
      <w:r w:rsidR="00386EFE" w:rsidRPr="00215502">
        <w:t>příloze č. 2</w:t>
      </w:r>
      <w:r w:rsidR="00386EFE" w:rsidRPr="006C0E7A">
        <w:rPr>
          <w:noProof w:val="0"/>
        </w:rPr>
        <w:t xml:space="preserve"> této smlouvy. </w:t>
      </w:r>
    </w:p>
    <w:p w:rsidR="00386EFE" w:rsidRPr="00637024" w:rsidRDefault="00386EFE" w:rsidP="001C5E88">
      <w:pPr>
        <w:pStyle w:val="Odstavecseseznamem"/>
        <w:widowControl w:val="0"/>
        <w:spacing w:before="120" w:after="120"/>
        <w:ind w:left="426"/>
        <w:jc w:val="both"/>
        <w:rPr>
          <w:b/>
        </w:rPr>
      </w:pPr>
      <w:r w:rsidRPr="006C0E7A">
        <w:rPr>
          <w:noProof w:val="0"/>
        </w:rPr>
        <w:t xml:space="preserve">Ke každému ze serverů je prodávající povinen dodat asistenční CD/DVD </w:t>
      </w:r>
      <w:r w:rsidR="00284123">
        <w:rPr>
          <w:noProof w:val="0"/>
        </w:rPr>
        <w:t>se software</w:t>
      </w:r>
      <w:r w:rsidR="003769A4">
        <w:rPr>
          <w:noProof w:val="0"/>
        </w:rPr>
        <w:t xml:space="preserve"> </w:t>
      </w:r>
      <w:r w:rsidR="003769A4" w:rsidRPr="006C0E7A">
        <w:rPr>
          <w:noProof w:val="0"/>
        </w:rPr>
        <w:t>komunikující</w:t>
      </w:r>
      <w:r w:rsidR="003769A4">
        <w:rPr>
          <w:noProof w:val="0"/>
        </w:rPr>
        <w:t>m</w:t>
      </w:r>
      <w:r w:rsidR="003769A4" w:rsidRPr="006C0E7A">
        <w:rPr>
          <w:noProof w:val="0"/>
        </w:rPr>
        <w:t xml:space="preserve"> v českém či anglickém jazyce</w:t>
      </w:r>
      <w:r w:rsidR="00284123">
        <w:rPr>
          <w:noProof w:val="0"/>
        </w:rPr>
        <w:t xml:space="preserve"> </w:t>
      </w:r>
      <w:r w:rsidR="00C33B3E">
        <w:rPr>
          <w:noProof w:val="0"/>
        </w:rPr>
        <w:t>pro zprovoznění serveru,</w:t>
      </w:r>
      <w:r w:rsidR="00767E87" w:rsidRPr="006C0E7A">
        <w:rPr>
          <w:noProof w:val="0"/>
        </w:rPr>
        <w:t xml:space="preserve"> nebo zpřístupnit</w:t>
      </w:r>
      <w:r w:rsidR="00E24B45" w:rsidRPr="006C0E7A">
        <w:rPr>
          <w:noProof w:val="0"/>
        </w:rPr>
        <w:t xml:space="preserve"> na</w:t>
      </w:r>
      <w:r w:rsidR="00F46556">
        <w:rPr>
          <w:noProof w:val="0"/>
        </w:rPr>
        <w:t> </w:t>
      </w:r>
      <w:r w:rsidR="006E1F75" w:rsidRPr="006C0E7A">
        <w:rPr>
          <w:noProof w:val="0"/>
        </w:rPr>
        <w:t>i</w:t>
      </w:r>
      <w:r w:rsidR="00E24B45" w:rsidRPr="006C0E7A">
        <w:rPr>
          <w:noProof w:val="0"/>
        </w:rPr>
        <w:t>nternetu odkaz, ze</w:t>
      </w:r>
      <w:r w:rsidR="00D00F8E">
        <w:rPr>
          <w:noProof w:val="0"/>
        </w:rPr>
        <w:t xml:space="preserve"> </w:t>
      </w:r>
      <w:r w:rsidR="00E24B45" w:rsidRPr="006C0E7A">
        <w:rPr>
          <w:noProof w:val="0"/>
        </w:rPr>
        <w:t xml:space="preserve">kterého půjde potřebný </w:t>
      </w:r>
      <w:r w:rsidR="009035DD">
        <w:rPr>
          <w:noProof w:val="0"/>
        </w:rPr>
        <w:t>software</w:t>
      </w:r>
      <w:r w:rsidR="003769A4">
        <w:rPr>
          <w:noProof w:val="0"/>
        </w:rPr>
        <w:t xml:space="preserve"> stáhnout a </w:t>
      </w:r>
      <w:r w:rsidR="006E1F75" w:rsidRPr="006C0E7A">
        <w:rPr>
          <w:noProof w:val="0"/>
        </w:rPr>
        <w:t>uložit</w:t>
      </w:r>
      <w:r w:rsidR="00E24B45" w:rsidRPr="006C0E7A">
        <w:rPr>
          <w:noProof w:val="0"/>
        </w:rPr>
        <w:t xml:space="preserve"> na optické médium</w:t>
      </w:r>
      <w:r w:rsidR="00146BF2">
        <w:rPr>
          <w:noProof w:val="0"/>
        </w:rPr>
        <w:t xml:space="preserve"> či USB flash-disk</w:t>
      </w:r>
      <w:r w:rsidR="00D00F8E">
        <w:rPr>
          <w:noProof w:val="0"/>
        </w:rPr>
        <w:t>.</w:t>
      </w:r>
      <w:r w:rsidRPr="006C0E7A">
        <w:rPr>
          <w:noProof w:val="0"/>
        </w:rPr>
        <w:t xml:space="preserve"> </w:t>
      </w:r>
      <w:r w:rsidR="00714C38">
        <w:rPr>
          <w:noProof w:val="0"/>
        </w:rPr>
        <w:t>P</w:t>
      </w:r>
      <w:r w:rsidR="009035DD">
        <w:rPr>
          <w:noProof w:val="0"/>
        </w:rPr>
        <w:t xml:space="preserve">ředmětný software může být případně uložen na jiném paměťovém nosiči </w:t>
      </w:r>
      <w:r w:rsidR="00146BF2">
        <w:rPr>
          <w:noProof w:val="0"/>
        </w:rPr>
        <w:t xml:space="preserve">zamontovaném </w:t>
      </w:r>
      <w:r w:rsidR="009035DD">
        <w:rPr>
          <w:noProof w:val="0"/>
        </w:rPr>
        <w:t>přímo v serveru. Tento software</w:t>
      </w:r>
      <w:r w:rsidRPr="006C0E7A">
        <w:rPr>
          <w:noProof w:val="0"/>
        </w:rPr>
        <w:t xml:space="preserve"> umožní </w:t>
      </w:r>
      <w:r w:rsidR="00E24B45" w:rsidRPr="006C0E7A">
        <w:rPr>
          <w:noProof w:val="0"/>
        </w:rPr>
        <w:t xml:space="preserve">kupujícímu nabootovat </w:t>
      </w:r>
      <w:r w:rsidR="006064B9" w:rsidRPr="006C0E7A">
        <w:rPr>
          <w:noProof w:val="0"/>
        </w:rPr>
        <w:t xml:space="preserve">dodávané </w:t>
      </w:r>
      <w:r w:rsidR="00E24B45" w:rsidRPr="006C0E7A">
        <w:rPr>
          <w:noProof w:val="0"/>
        </w:rPr>
        <w:t>servery a </w:t>
      </w:r>
      <w:r w:rsidRPr="006C0E7A">
        <w:rPr>
          <w:noProof w:val="0"/>
        </w:rPr>
        <w:t>spustit průvodce</w:t>
      </w:r>
      <w:r w:rsidR="00E24B45" w:rsidRPr="006C0E7A">
        <w:rPr>
          <w:noProof w:val="0"/>
        </w:rPr>
        <w:t xml:space="preserve"> pro </w:t>
      </w:r>
      <w:r w:rsidR="003769A4">
        <w:rPr>
          <w:noProof w:val="0"/>
        </w:rPr>
        <w:t xml:space="preserve">jejich </w:t>
      </w:r>
      <w:r w:rsidR="00E24B45" w:rsidRPr="006C0E7A">
        <w:rPr>
          <w:noProof w:val="0"/>
        </w:rPr>
        <w:t xml:space="preserve">instalaci </w:t>
      </w:r>
      <w:r w:rsidR="003936E9">
        <w:rPr>
          <w:noProof w:val="0"/>
        </w:rPr>
        <w:t>a konfiguraci</w:t>
      </w:r>
      <w:r w:rsidRPr="006C0E7A">
        <w:rPr>
          <w:noProof w:val="0"/>
        </w:rPr>
        <w:t>, který</w:t>
      </w:r>
      <w:r w:rsidR="00E452AD">
        <w:rPr>
          <w:noProof w:val="0"/>
        </w:rPr>
        <w:t> </w:t>
      </w:r>
      <w:r w:rsidRPr="006C0E7A">
        <w:rPr>
          <w:noProof w:val="0"/>
        </w:rPr>
        <w:t>umožní zejména:</w:t>
      </w:r>
      <w:r w:rsidR="00963596">
        <w:rPr>
          <w:noProof w:val="0"/>
        </w:rPr>
        <w:t xml:space="preserve">  </w:t>
      </w:r>
    </w:p>
    <w:p w:rsidR="00714C38" w:rsidRPr="006C0E7A" w:rsidRDefault="00714C38" w:rsidP="001C5E88">
      <w:pPr>
        <w:pStyle w:val="Bullet6"/>
        <w:widowControl w:val="0"/>
        <w:numPr>
          <w:ilvl w:val="0"/>
          <w:numId w:val="18"/>
        </w:numPr>
        <w:tabs>
          <w:tab w:val="clear" w:pos="992"/>
        </w:tabs>
        <w:spacing w:before="0"/>
        <w:ind w:left="709" w:hanging="284"/>
        <w:jc w:val="both"/>
        <w:rPr>
          <w:sz w:val="24"/>
          <w:szCs w:val="24"/>
        </w:rPr>
      </w:pPr>
      <w:r w:rsidRPr="006C0E7A">
        <w:rPr>
          <w:sz w:val="24"/>
          <w:szCs w:val="24"/>
        </w:rPr>
        <w:lastRenderedPageBreak/>
        <w:t xml:space="preserve">konfiguraci HW komponent serverů </w:t>
      </w:r>
      <w:r w:rsidR="00D21652">
        <w:rPr>
          <w:sz w:val="24"/>
          <w:szCs w:val="24"/>
        </w:rPr>
        <w:t>[</w:t>
      </w:r>
      <w:r w:rsidRPr="006C0E7A">
        <w:rPr>
          <w:sz w:val="24"/>
          <w:szCs w:val="24"/>
        </w:rPr>
        <w:t>zejména konfiguraci lokálně instalovaných pevných disků (HDD</w:t>
      </w:r>
      <w:r w:rsidR="00591E0B">
        <w:rPr>
          <w:sz w:val="24"/>
          <w:szCs w:val="24"/>
        </w:rPr>
        <w:t>/SDD</w:t>
      </w:r>
      <w:r w:rsidRPr="006C0E7A">
        <w:rPr>
          <w:sz w:val="24"/>
          <w:szCs w:val="24"/>
        </w:rPr>
        <w:t>) a nastavení požadovaného RAID</w:t>
      </w:r>
      <w:r w:rsidR="00D21652">
        <w:rPr>
          <w:sz w:val="24"/>
          <w:szCs w:val="24"/>
        </w:rPr>
        <w:t>]</w:t>
      </w:r>
      <w:r w:rsidRPr="006C0E7A">
        <w:rPr>
          <w:sz w:val="24"/>
          <w:szCs w:val="24"/>
        </w:rPr>
        <w:t>,</w:t>
      </w:r>
    </w:p>
    <w:p w:rsidR="00714C38" w:rsidRPr="006C0E7A" w:rsidRDefault="00714C38" w:rsidP="001C5E88">
      <w:pPr>
        <w:pStyle w:val="Bullet6"/>
        <w:widowControl w:val="0"/>
        <w:numPr>
          <w:ilvl w:val="0"/>
          <w:numId w:val="18"/>
        </w:numPr>
        <w:tabs>
          <w:tab w:val="clear" w:pos="992"/>
        </w:tabs>
        <w:spacing w:before="0"/>
        <w:ind w:left="709" w:hanging="283"/>
        <w:jc w:val="both"/>
        <w:rPr>
          <w:sz w:val="24"/>
          <w:szCs w:val="24"/>
        </w:rPr>
      </w:pPr>
      <w:r w:rsidRPr="006C0E7A">
        <w:rPr>
          <w:sz w:val="24"/>
          <w:szCs w:val="24"/>
        </w:rPr>
        <w:t>zahájit vlastní instalaci kupujícím zvoleného operačního systému certifikovaného pro</w:t>
      </w:r>
      <w:r w:rsidR="00E36854">
        <w:rPr>
          <w:sz w:val="24"/>
          <w:szCs w:val="24"/>
        </w:rPr>
        <w:t> </w:t>
      </w:r>
      <w:r w:rsidRPr="006C0E7A">
        <w:rPr>
          <w:sz w:val="24"/>
          <w:szCs w:val="24"/>
        </w:rPr>
        <w:t xml:space="preserve">daný </w:t>
      </w:r>
      <w:r w:rsidR="00F93DCC">
        <w:rPr>
          <w:sz w:val="24"/>
          <w:szCs w:val="24"/>
        </w:rPr>
        <w:t xml:space="preserve">typ </w:t>
      </w:r>
      <w:r w:rsidRPr="006C0E7A">
        <w:rPr>
          <w:sz w:val="24"/>
          <w:szCs w:val="24"/>
        </w:rPr>
        <w:t>server</w:t>
      </w:r>
      <w:r w:rsidR="00F93DCC">
        <w:rPr>
          <w:sz w:val="24"/>
          <w:szCs w:val="24"/>
        </w:rPr>
        <w:t>ů</w:t>
      </w:r>
      <w:r w:rsidRPr="006C0E7A">
        <w:rPr>
          <w:sz w:val="24"/>
          <w:szCs w:val="24"/>
        </w:rPr>
        <w:t xml:space="preserve"> a potřebných ovladačů HW komponent serverů,</w:t>
      </w:r>
    </w:p>
    <w:p w:rsidR="00714C38" w:rsidRDefault="00714C38" w:rsidP="001C5E88">
      <w:pPr>
        <w:pStyle w:val="Bullet6"/>
        <w:widowControl w:val="0"/>
        <w:numPr>
          <w:ilvl w:val="0"/>
          <w:numId w:val="18"/>
        </w:numPr>
        <w:tabs>
          <w:tab w:val="clear" w:pos="992"/>
        </w:tabs>
        <w:spacing w:before="0" w:after="120"/>
        <w:ind w:left="709" w:hanging="284"/>
        <w:jc w:val="both"/>
        <w:rPr>
          <w:sz w:val="24"/>
          <w:szCs w:val="24"/>
        </w:rPr>
      </w:pPr>
      <w:r w:rsidRPr="006C0E7A">
        <w:rPr>
          <w:sz w:val="24"/>
          <w:szCs w:val="24"/>
        </w:rPr>
        <w:t>nainstalovat SW poskytovaný výrobcem serveru pro monitoring serverů pro</w:t>
      </w:r>
      <w:r w:rsidR="00E36854">
        <w:rPr>
          <w:sz w:val="24"/>
          <w:szCs w:val="24"/>
        </w:rPr>
        <w:t> </w:t>
      </w:r>
      <w:r w:rsidRPr="006C0E7A">
        <w:rPr>
          <w:sz w:val="24"/>
          <w:szCs w:val="24"/>
        </w:rPr>
        <w:t>certifikované operační systémy</w:t>
      </w:r>
      <w:r w:rsidR="008B4E99">
        <w:rPr>
          <w:sz w:val="24"/>
          <w:szCs w:val="24"/>
        </w:rPr>
        <w:t>.</w:t>
      </w:r>
    </w:p>
    <w:p w:rsidR="00865BE6" w:rsidRDefault="008B4E99" w:rsidP="00C60098">
      <w:pPr>
        <w:pStyle w:val="Bullet6"/>
        <w:numPr>
          <w:ilvl w:val="1"/>
          <w:numId w:val="20"/>
        </w:numPr>
        <w:tabs>
          <w:tab w:val="clear" w:pos="992"/>
        </w:tabs>
        <w:spacing w:before="0" w:after="120"/>
        <w:ind w:left="426" w:hanging="426"/>
        <w:jc w:val="both"/>
        <w:rPr>
          <w:sz w:val="24"/>
        </w:rPr>
      </w:pPr>
      <w:r>
        <w:rPr>
          <w:sz w:val="24"/>
        </w:rPr>
        <w:t>S</w:t>
      </w:r>
      <w:r w:rsidR="00865BE6">
        <w:rPr>
          <w:sz w:val="24"/>
        </w:rPr>
        <w:t>oučástí dodávky je zajištění instalace virtualizační platformy OLVM (Oracle Linux Virtualization Manag</w:t>
      </w:r>
      <w:r w:rsidR="0066171D">
        <w:rPr>
          <w:sz w:val="24"/>
        </w:rPr>
        <w:t>er), jejímž základem je Oracle L</w:t>
      </w:r>
      <w:r w:rsidR="00865BE6">
        <w:rPr>
          <w:sz w:val="24"/>
        </w:rPr>
        <w:t>inux. Instalace proběhne za účasti zástupců kupujícího</w:t>
      </w:r>
      <w:r w:rsidR="0066171D">
        <w:rPr>
          <w:sz w:val="24"/>
        </w:rPr>
        <w:t xml:space="preserve"> </w:t>
      </w:r>
      <w:r w:rsidR="00E06A2E">
        <w:rPr>
          <w:sz w:val="24"/>
        </w:rPr>
        <w:t>v místě instalace</w:t>
      </w:r>
      <w:r w:rsidR="00BF2FFC">
        <w:rPr>
          <w:sz w:val="24"/>
        </w:rPr>
        <w:t xml:space="preserve"> (Praha)</w:t>
      </w:r>
      <w:r w:rsidR="00E06A2E">
        <w:rPr>
          <w:sz w:val="24"/>
        </w:rPr>
        <w:t xml:space="preserve"> </w:t>
      </w:r>
      <w:r w:rsidR="0066171D">
        <w:rPr>
          <w:sz w:val="24"/>
        </w:rPr>
        <w:t>a součástí instalace bude i základní nastavení a připojení dodaného diskového pole</w:t>
      </w:r>
      <w:r w:rsidR="00865BE6">
        <w:rPr>
          <w:sz w:val="24"/>
        </w:rPr>
        <w:t>.</w:t>
      </w:r>
    </w:p>
    <w:p w:rsidR="00714C38" w:rsidRPr="00C60098" w:rsidRDefault="00E61BFC" w:rsidP="00C60098">
      <w:pPr>
        <w:pStyle w:val="Bullet6"/>
        <w:numPr>
          <w:ilvl w:val="1"/>
          <w:numId w:val="20"/>
        </w:numPr>
        <w:tabs>
          <w:tab w:val="clear" w:pos="992"/>
        </w:tabs>
        <w:spacing w:before="0" w:after="120"/>
        <w:ind w:left="426" w:hanging="426"/>
        <w:jc w:val="both"/>
        <w:rPr>
          <w:sz w:val="24"/>
        </w:rPr>
      </w:pPr>
      <w:r>
        <w:rPr>
          <w:sz w:val="24"/>
          <w:szCs w:val="24"/>
        </w:rPr>
        <w:t>S</w:t>
      </w:r>
      <w:r w:rsidR="003C2B69">
        <w:rPr>
          <w:sz w:val="24"/>
          <w:szCs w:val="24"/>
        </w:rPr>
        <w:t>oučástí</w:t>
      </w:r>
      <w:r w:rsidR="003C2B69" w:rsidRPr="00C60098">
        <w:rPr>
          <w:sz w:val="24"/>
        </w:rPr>
        <w:t xml:space="preserve"> dodávky </w:t>
      </w:r>
      <w:r w:rsidR="00684E19">
        <w:rPr>
          <w:sz w:val="24"/>
        </w:rPr>
        <w:t>zařízení</w:t>
      </w:r>
      <w:r w:rsidR="00B259AC">
        <w:rPr>
          <w:sz w:val="24"/>
        </w:rPr>
        <w:t xml:space="preserve"> </w:t>
      </w:r>
      <w:r w:rsidR="0072059E" w:rsidRPr="00C60098">
        <w:rPr>
          <w:sz w:val="24"/>
        </w:rPr>
        <w:t xml:space="preserve">je </w:t>
      </w:r>
      <w:r w:rsidR="00A73C0B" w:rsidRPr="00637024">
        <w:rPr>
          <w:sz w:val="24"/>
          <w:szCs w:val="24"/>
        </w:rPr>
        <w:t>zaškol</w:t>
      </w:r>
      <w:r w:rsidR="0072059E">
        <w:rPr>
          <w:sz w:val="24"/>
          <w:szCs w:val="24"/>
        </w:rPr>
        <w:t>ení</w:t>
      </w:r>
      <w:r w:rsidR="00386EFE" w:rsidRPr="00637024">
        <w:rPr>
          <w:sz w:val="24"/>
          <w:szCs w:val="24"/>
        </w:rPr>
        <w:t xml:space="preserve"> </w:t>
      </w:r>
      <w:r w:rsidR="00AF401A">
        <w:rPr>
          <w:sz w:val="24"/>
          <w:szCs w:val="24"/>
        </w:rPr>
        <w:t>nejvýše 10</w:t>
      </w:r>
      <w:r w:rsidR="00851D23" w:rsidRPr="00C60098">
        <w:rPr>
          <w:sz w:val="24"/>
        </w:rPr>
        <w:t xml:space="preserve"> </w:t>
      </w:r>
      <w:r w:rsidR="00386EFE" w:rsidRPr="00C60098">
        <w:rPr>
          <w:sz w:val="24"/>
        </w:rPr>
        <w:t>odborn</w:t>
      </w:r>
      <w:r w:rsidR="00851D23" w:rsidRPr="00C60098">
        <w:rPr>
          <w:sz w:val="24"/>
        </w:rPr>
        <w:t>ých</w:t>
      </w:r>
      <w:r w:rsidR="007006F5">
        <w:rPr>
          <w:sz w:val="24"/>
        </w:rPr>
        <w:t xml:space="preserve"> zaměstnanců </w:t>
      </w:r>
      <w:r w:rsidR="00386EFE" w:rsidRPr="00C60098">
        <w:rPr>
          <w:sz w:val="24"/>
        </w:rPr>
        <w:t>kupujícího</w:t>
      </w:r>
      <w:r w:rsidR="00386EFE" w:rsidRPr="00637024">
        <w:rPr>
          <w:sz w:val="24"/>
          <w:szCs w:val="24"/>
        </w:rPr>
        <w:t>:</w:t>
      </w:r>
    </w:p>
    <w:p w:rsidR="00AD0FEF" w:rsidRDefault="00AD0FEF" w:rsidP="00E36854">
      <w:pPr>
        <w:pStyle w:val="Bullet6"/>
        <w:numPr>
          <w:ilvl w:val="3"/>
          <w:numId w:val="20"/>
        </w:numPr>
        <w:tabs>
          <w:tab w:val="clear" w:pos="992"/>
        </w:tabs>
        <w:spacing w:before="0" w:after="120"/>
        <w:ind w:left="709" w:hanging="283"/>
        <w:jc w:val="both"/>
        <w:rPr>
          <w:sz w:val="24"/>
          <w:szCs w:val="24"/>
        </w:rPr>
      </w:pPr>
      <w:r>
        <w:rPr>
          <w:sz w:val="24"/>
        </w:rPr>
        <w:t>se základními operacemi dodaného diskového pole,</w:t>
      </w:r>
    </w:p>
    <w:p w:rsidR="00637024" w:rsidRDefault="00181F4F" w:rsidP="00E36854">
      <w:pPr>
        <w:pStyle w:val="Bullet6"/>
        <w:numPr>
          <w:ilvl w:val="3"/>
          <w:numId w:val="20"/>
        </w:numPr>
        <w:tabs>
          <w:tab w:val="clear" w:pos="992"/>
        </w:tabs>
        <w:spacing w:before="0" w:after="120"/>
        <w:ind w:left="709" w:hanging="283"/>
        <w:jc w:val="both"/>
        <w:rPr>
          <w:sz w:val="24"/>
          <w:szCs w:val="24"/>
        </w:rPr>
      </w:pPr>
      <w:r w:rsidRPr="00637024">
        <w:rPr>
          <w:sz w:val="24"/>
          <w:szCs w:val="24"/>
        </w:rPr>
        <w:t>s</w:t>
      </w:r>
      <w:r w:rsidR="00386EFE" w:rsidRPr="00637024">
        <w:rPr>
          <w:sz w:val="24"/>
          <w:szCs w:val="24"/>
        </w:rPr>
        <w:t> užívání</w:t>
      </w:r>
      <w:r w:rsidR="005510B6" w:rsidRPr="00637024">
        <w:rPr>
          <w:sz w:val="24"/>
          <w:szCs w:val="24"/>
        </w:rPr>
        <w:t>m</w:t>
      </w:r>
      <w:r w:rsidR="00386EFE" w:rsidRPr="00637024">
        <w:rPr>
          <w:sz w:val="24"/>
          <w:szCs w:val="24"/>
        </w:rPr>
        <w:t xml:space="preserve"> asistenčního CD/DVD</w:t>
      </w:r>
      <w:r w:rsidR="00E24B45" w:rsidRPr="00637024">
        <w:rPr>
          <w:sz w:val="24"/>
          <w:szCs w:val="24"/>
        </w:rPr>
        <w:t xml:space="preserve"> či instalačního SW staženého z</w:t>
      </w:r>
      <w:r w:rsidR="007D43F6" w:rsidRPr="00637024">
        <w:rPr>
          <w:sz w:val="24"/>
          <w:szCs w:val="24"/>
        </w:rPr>
        <w:t> </w:t>
      </w:r>
      <w:r w:rsidR="006E1F75" w:rsidRPr="00637024">
        <w:rPr>
          <w:sz w:val="24"/>
          <w:szCs w:val="24"/>
        </w:rPr>
        <w:t>i</w:t>
      </w:r>
      <w:r w:rsidR="00E24B45" w:rsidRPr="00637024">
        <w:rPr>
          <w:sz w:val="24"/>
          <w:szCs w:val="24"/>
        </w:rPr>
        <w:t>nternetu</w:t>
      </w:r>
      <w:r w:rsidR="007D43F6" w:rsidRPr="00637024">
        <w:rPr>
          <w:sz w:val="24"/>
          <w:szCs w:val="24"/>
        </w:rPr>
        <w:t xml:space="preserve"> či SW integrované</w:t>
      </w:r>
      <w:r w:rsidR="00016DDE">
        <w:rPr>
          <w:sz w:val="24"/>
          <w:szCs w:val="24"/>
        </w:rPr>
        <w:t>ho</w:t>
      </w:r>
      <w:r w:rsidR="007D43F6" w:rsidRPr="00637024">
        <w:rPr>
          <w:sz w:val="24"/>
          <w:szCs w:val="24"/>
        </w:rPr>
        <w:t xml:space="preserve"> v serveru pro účely diagnostiky, konfigurace a instalace SW na server</w:t>
      </w:r>
      <w:r w:rsidR="00386EFE" w:rsidRPr="00637024">
        <w:rPr>
          <w:sz w:val="24"/>
          <w:szCs w:val="24"/>
        </w:rPr>
        <w:t>,</w:t>
      </w:r>
    </w:p>
    <w:p w:rsidR="00851D23" w:rsidRDefault="00181F4F" w:rsidP="00E36854">
      <w:pPr>
        <w:pStyle w:val="Bullet6"/>
        <w:numPr>
          <w:ilvl w:val="3"/>
          <w:numId w:val="20"/>
        </w:numPr>
        <w:tabs>
          <w:tab w:val="clear" w:pos="992"/>
        </w:tabs>
        <w:spacing w:before="0" w:after="120"/>
        <w:ind w:left="709" w:hanging="283"/>
        <w:jc w:val="both"/>
        <w:rPr>
          <w:sz w:val="24"/>
          <w:szCs w:val="24"/>
        </w:rPr>
      </w:pPr>
      <w:r w:rsidRPr="00637024">
        <w:rPr>
          <w:sz w:val="24"/>
          <w:szCs w:val="24"/>
        </w:rPr>
        <w:t xml:space="preserve">s </w:t>
      </w:r>
      <w:r w:rsidR="00386EFE" w:rsidRPr="00637024">
        <w:rPr>
          <w:sz w:val="24"/>
          <w:szCs w:val="24"/>
        </w:rPr>
        <w:t>konfigurac</w:t>
      </w:r>
      <w:r w:rsidR="005510B6" w:rsidRPr="00637024">
        <w:rPr>
          <w:sz w:val="24"/>
          <w:szCs w:val="24"/>
        </w:rPr>
        <w:t>í</w:t>
      </w:r>
      <w:r w:rsidR="00386EFE" w:rsidRPr="00637024">
        <w:rPr>
          <w:sz w:val="24"/>
          <w:szCs w:val="24"/>
        </w:rPr>
        <w:t xml:space="preserve"> serverů (BIOS)</w:t>
      </w:r>
      <w:r w:rsidR="00E24B45" w:rsidRPr="00637024">
        <w:rPr>
          <w:sz w:val="24"/>
          <w:szCs w:val="24"/>
        </w:rPr>
        <w:t xml:space="preserve"> – doporučená</w:t>
      </w:r>
      <w:r w:rsidR="00CD7A49">
        <w:rPr>
          <w:sz w:val="24"/>
          <w:szCs w:val="24"/>
        </w:rPr>
        <w:t xml:space="preserve"> nastavení s ohledem na výkon a </w:t>
      </w:r>
      <w:r w:rsidR="00E24B45" w:rsidRPr="00637024">
        <w:rPr>
          <w:sz w:val="24"/>
          <w:szCs w:val="24"/>
        </w:rPr>
        <w:t>power management</w:t>
      </w:r>
      <w:r w:rsidR="00851D23" w:rsidRPr="00637024">
        <w:rPr>
          <w:sz w:val="24"/>
          <w:szCs w:val="24"/>
        </w:rPr>
        <w:t>,</w:t>
      </w:r>
    </w:p>
    <w:p w:rsidR="00637024" w:rsidRDefault="00181F4F" w:rsidP="00E36854">
      <w:pPr>
        <w:pStyle w:val="Bullet6"/>
        <w:numPr>
          <w:ilvl w:val="3"/>
          <w:numId w:val="20"/>
        </w:numPr>
        <w:tabs>
          <w:tab w:val="clear" w:pos="992"/>
        </w:tabs>
        <w:spacing w:before="0" w:after="120"/>
        <w:ind w:left="709" w:hanging="283"/>
        <w:jc w:val="both"/>
        <w:rPr>
          <w:sz w:val="24"/>
          <w:szCs w:val="24"/>
        </w:rPr>
      </w:pPr>
      <w:r w:rsidRPr="00637024">
        <w:rPr>
          <w:sz w:val="24"/>
          <w:szCs w:val="24"/>
        </w:rPr>
        <w:t xml:space="preserve">s </w:t>
      </w:r>
      <w:r w:rsidR="00386EFE" w:rsidRPr="00637024">
        <w:rPr>
          <w:sz w:val="24"/>
          <w:szCs w:val="24"/>
        </w:rPr>
        <w:t>konfigurac</w:t>
      </w:r>
      <w:r w:rsidR="005510B6" w:rsidRPr="00637024">
        <w:rPr>
          <w:sz w:val="24"/>
          <w:szCs w:val="24"/>
        </w:rPr>
        <w:t>í</w:t>
      </w:r>
      <w:r w:rsidR="00386EFE" w:rsidRPr="00637024">
        <w:rPr>
          <w:sz w:val="24"/>
          <w:szCs w:val="24"/>
        </w:rPr>
        <w:t xml:space="preserve"> komponent pro vzdálený přístup k serverům,</w:t>
      </w:r>
    </w:p>
    <w:p w:rsidR="00FE4ECA" w:rsidRDefault="00181F4F" w:rsidP="00E36854">
      <w:pPr>
        <w:pStyle w:val="Bullet6"/>
        <w:numPr>
          <w:ilvl w:val="3"/>
          <w:numId w:val="20"/>
        </w:numPr>
        <w:tabs>
          <w:tab w:val="clear" w:pos="992"/>
        </w:tabs>
        <w:spacing w:before="0" w:after="120"/>
        <w:ind w:left="709" w:hanging="283"/>
        <w:jc w:val="both"/>
        <w:rPr>
          <w:sz w:val="24"/>
          <w:szCs w:val="24"/>
        </w:rPr>
      </w:pPr>
      <w:r w:rsidRPr="00637024">
        <w:rPr>
          <w:sz w:val="24"/>
          <w:szCs w:val="24"/>
        </w:rPr>
        <w:t xml:space="preserve">s postupem </w:t>
      </w:r>
      <w:r w:rsidR="00386EFE" w:rsidRPr="00637024">
        <w:rPr>
          <w:sz w:val="24"/>
          <w:szCs w:val="24"/>
        </w:rPr>
        <w:t>updatů BIOS a firmware integrovaných komponent serverů</w:t>
      </w:r>
      <w:r w:rsidR="00BD0B6B">
        <w:rPr>
          <w:sz w:val="24"/>
          <w:szCs w:val="24"/>
        </w:rPr>
        <w:t>,</w:t>
      </w:r>
    </w:p>
    <w:p w:rsidR="00BD0B6B" w:rsidRDefault="00486179" w:rsidP="00E26CBB">
      <w:pPr>
        <w:pStyle w:val="Bullet6"/>
        <w:numPr>
          <w:ilvl w:val="3"/>
          <w:numId w:val="20"/>
        </w:numPr>
        <w:tabs>
          <w:tab w:val="clear" w:pos="992"/>
        </w:tabs>
        <w:spacing w:before="0" w:after="120"/>
        <w:ind w:left="709" w:hanging="283"/>
        <w:jc w:val="both"/>
        <w:rPr>
          <w:sz w:val="24"/>
          <w:szCs w:val="24"/>
        </w:rPr>
      </w:pPr>
      <w:r>
        <w:rPr>
          <w:sz w:val="24"/>
          <w:szCs w:val="24"/>
        </w:rPr>
        <w:t xml:space="preserve">se </w:t>
      </w:r>
      <w:r w:rsidR="00684E19">
        <w:rPr>
          <w:sz w:val="24"/>
          <w:szCs w:val="24"/>
        </w:rPr>
        <w:t>z</w:t>
      </w:r>
      <w:r w:rsidR="001A3E87">
        <w:rPr>
          <w:sz w:val="24"/>
          <w:szCs w:val="24"/>
        </w:rPr>
        <w:t>ákladní</w:t>
      </w:r>
      <w:r>
        <w:rPr>
          <w:sz w:val="24"/>
          <w:szCs w:val="24"/>
        </w:rPr>
        <w:t>mi</w:t>
      </w:r>
      <w:r w:rsidR="001A3E87">
        <w:rPr>
          <w:sz w:val="24"/>
          <w:szCs w:val="24"/>
        </w:rPr>
        <w:t xml:space="preserve"> operace</w:t>
      </w:r>
      <w:r>
        <w:rPr>
          <w:sz w:val="24"/>
          <w:szCs w:val="24"/>
        </w:rPr>
        <w:t>mi</w:t>
      </w:r>
      <w:r w:rsidR="001A3E87">
        <w:rPr>
          <w:sz w:val="24"/>
          <w:szCs w:val="24"/>
        </w:rPr>
        <w:t xml:space="preserve"> s diskovým polem, zejména vytváření LUNů, mapování na</w:t>
      </w:r>
      <w:r w:rsidR="00776C3A">
        <w:rPr>
          <w:sz w:val="24"/>
          <w:szCs w:val="24"/>
        </w:rPr>
        <w:t> </w:t>
      </w:r>
      <w:r w:rsidR="001A3E87">
        <w:rPr>
          <w:sz w:val="24"/>
          <w:szCs w:val="24"/>
        </w:rPr>
        <w:t>porty/k serverům, vytváření snapshotů</w:t>
      </w:r>
      <w:r w:rsidR="00BD0B6B">
        <w:rPr>
          <w:sz w:val="24"/>
          <w:szCs w:val="24"/>
        </w:rPr>
        <w:t>,</w:t>
      </w:r>
    </w:p>
    <w:p w:rsidR="00193810" w:rsidRDefault="00BD0B6B" w:rsidP="00464564">
      <w:pPr>
        <w:pStyle w:val="Bullet6"/>
        <w:tabs>
          <w:tab w:val="clear" w:pos="992"/>
        </w:tabs>
        <w:spacing w:before="0" w:after="120"/>
        <w:ind w:left="426"/>
        <w:jc w:val="both"/>
        <w:rPr>
          <w:sz w:val="24"/>
          <w:szCs w:val="24"/>
        </w:rPr>
      </w:pPr>
      <w:r>
        <w:rPr>
          <w:sz w:val="24"/>
          <w:szCs w:val="24"/>
        </w:rPr>
        <w:t>přičemž časový rozsah školení musí být dostatečný ke komplexnímu výkladu ve výše vymezeném rozsahu věcném.</w:t>
      </w:r>
    </w:p>
    <w:p w:rsidR="00464564" w:rsidRPr="00E26CBB" w:rsidRDefault="00464564" w:rsidP="002831FD">
      <w:pPr>
        <w:pStyle w:val="Bullet6"/>
        <w:numPr>
          <w:ilvl w:val="0"/>
          <w:numId w:val="20"/>
        </w:numPr>
        <w:tabs>
          <w:tab w:val="clear" w:pos="992"/>
        </w:tabs>
        <w:ind w:left="426" w:hanging="426"/>
        <w:jc w:val="both"/>
        <w:rPr>
          <w:sz w:val="24"/>
          <w:szCs w:val="24"/>
        </w:rPr>
      </w:pPr>
      <w:r>
        <w:rPr>
          <w:sz w:val="24"/>
          <w:szCs w:val="24"/>
        </w:rPr>
        <w:t xml:space="preserve">Prodávající se touto smlouvou dále zavazuje poskytovat za podmínek uvedených v čl. V </w:t>
      </w:r>
      <w:r w:rsidRPr="00193810">
        <w:rPr>
          <w:sz w:val="24"/>
          <w:szCs w:val="24"/>
        </w:rPr>
        <w:t>podporu dodaných technických a programových prostředků.</w:t>
      </w:r>
    </w:p>
    <w:p w:rsidR="0060129B" w:rsidRPr="006C0E7A" w:rsidRDefault="00386EFE" w:rsidP="002319CF">
      <w:pPr>
        <w:pStyle w:val="Bullet6"/>
        <w:numPr>
          <w:ilvl w:val="0"/>
          <w:numId w:val="20"/>
        </w:numPr>
        <w:tabs>
          <w:tab w:val="clear" w:pos="992"/>
        </w:tabs>
        <w:ind w:left="426" w:hanging="426"/>
        <w:jc w:val="both"/>
      </w:pPr>
      <w:r w:rsidRPr="00637024">
        <w:rPr>
          <w:sz w:val="24"/>
          <w:szCs w:val="24"/>
        </w:rPr>
        <w:t>Kupující se zavazuje z</w:t>
      </w:r>
      <w:r w:rsidR="0031580F" w:rsidRPr="00637024">
        <w:rPr>
          <w:sz w:val="24"/>
          <w:szCs w:val="24"/>
        </w:rPr>
        <w:t>a</w:t>
      </w:r>
      <w:r w:rsidR="0031580F" w:rsidRPr="00C60098">
        <w:rPr>
          <w:sz w:val="24"/>
        </w:rPr>
        <w:t xml:space="preserve"> poskytnuté plnění uhradit ceny</w:t>
      </w:r>
      <w:r w:rsidRPr="00C60098">
        <w:rPr>
          <w:sz w:val="24"/>
        </w:rPr>
        <w:t xml:space="preserve"> </w:t>
      </w:r>
      <w:r w:rsidR="0074695C" w:rsidRPr="00D36823">
        <w:t>v souladu</w:t>
      </w:r>
      <w:r w:rsidRPr="00637024">
        <w:rPr>
          <w:sz w:val="24"/>
          <w:szCs w:val="24"/>
        </w:rPr>
        <w:t xml:space="preserve"> </w:t>
      </w:r>
      <w:r w:rsidR="0074695C">
        <w:rPr>
          <w:sz w:val="24"/>
          <w:szCs w:val="24"/>
        </w:rPr>
        <w:t>s</w:t>
      </w:r>
      <w:r w:rsidR="0074695C" w:rsidRPr="00C60098">
        <w:rPr>
          <w:sz w:val="24"/>
        </w:rPr>
        <w:t xml:space="preserve"> </w:t>
      </w:r>
      <w:r w:rsidRPr="00C60098">
        <w:rPr>
          <w:sz w:val="24"/>
        </w:rPr>
        <w:t>čl. IV</w:t>
      </w:r>
      <w:r w:rsidR="00EB4614" w:rsidRPr="00637024">
        <w:rPr>
          <w:sz w:val="24"/>
          <w:szCs w:val="24"/>
        </w:rPr>
        <w:t xml:space="preserve"> této smlouvy</w:t>
      </w:r>
      <w:r w:rsidRPr="00C60098">
        <w:rPr>
          <w:sz w:val="24"/>
        </w:rPr>
        <w:t>.</w:t>
      </w:r>
    </w:p>
    <w:p w:rsidR="00386EFE" w:rsidRPr="006C0E7A" w:rsidRDefault="00386EFE" w:rsidP="001D0A54">
      <w:pPr>
        <w:spacing w:before="360"/>
        <w:jc w:val="center"/>
        <w:outlineLvl w:val="0"/>
        <w:rPr>
          <w:b/>
        </w:rPr>
      </w:pPr>
      <w:r w:rsidRPr="006C0E7A">
        <w:rPr>
          <w:b/>
        </w:rPr>
        <w:t>Článek II</w:t>
      </w:r>
    </w:p>
    <w:p w:rsidR="00386EFE" w:rsidRPr="006C0E7A" w:rsidRDefault="00386EFE" w:rsidP="00C60098">
      <w:pPr>
        <w:jc w:val="center"/>
        <w:rPr>
          <w:b/>
          <w:noProof w:val="0"/>
        </w:rPr>
      </w:pPr>
      <w:r w:rsidRPr="006C0E7A">
        <w:rPr>
          <w:b/>
          <w:noProof w:val="0"/>
        </w:rPr>
        <w:t>Lhůta, místo a způsob předání plnění</w:t>
      </w:r>
    </w:p>
    <w:p w:rsidR="00FC7BB9" w:rsidRPr="00C60098" w:rsidRDefault="00386EFE" w:rsidP="00C60098">
      <w:pPr>
        <w:numPr>
          <w:ilvl w:val="0"/>
          <w:numId w:val="9"/>
        </w:numPr>
        <w:tabs>
          <w:tab w:val="clear" w:pos="360"/>
          <w:tab w:val="num" w:pos="426"/>
        </w:tabs>
        <w:spacing w:before="120" w:after="120"/>
        <w:ind w:left="425" w:hanging="425"/>
        <w:jc w:val="both"/>
        <w:rPr>
          <w:noProof w:val="0"/>
        </w:rPr>
      </w:pPr>
      <w:r w:rsidRPr="00C60098">
        <w:rPr>
          <w:noProof w:val="0"/>
        </w:rPr>
        <w:t>Prodáva</w:t>
      </w:r>
      <w:r w:rsidR="009804DF" w:rsidRPr="00C60098">
        <w:rPr>
          <w:noProof w:val="0"/>
        </w:rPr>
        <w:t>jící se zavazuje dodat kupujícím</w:t>
      </w:r>
      <w:r w:rsidRPr="00C60098">
        <w:rPr>
          <w:noProof w:val="0"/>
        </w:rPr>
        <w:t>u</w:t>
      </w:r>
      <w:r w:rsidR="009412EC">
        <w:rPr>
          <w:noProof w:val="0"/>
        </w:rPr>
        <w:t xml:space="preserve"> </w:t>
      </w:r>
      <w:r w:rsidR="00F118F4">
        <w:rPr>
          <w:noProof w:val="0"/>
        </w:rPr>
        <w:t xml:space="preserve">zařízení </w:t>
      </w:r>
      <w:r w:rsidR="005E313B" w:rsidRPr="004646FD">
        <w:rPr>
          <w:noProof w:val="0"/>
        </w:rPr>
        <w:t xml:space="preserve">do </w:t>
      </w:r>
      <w:r w:rsidR="006E24D5">
        <w:rPr>
          <w:noProof w:val="0"/>
        </w:rPr>
        <w:t>10</w:t>
      </w:r>
      <w:r w:rsidRPr="004646FD">
        <w:t xml:space="preserve"> </w:t>
      </w:r>
      <w:r w:rsidR="00CD7A49" w:rsidRPr="004646FD">
        <w:t>týdnů</w:t>
      </w:r>
      <w:r w:rsidR="00CD7A49" w:rsidRPr="00C60098">
        <w:rPr>
          <w:noProof w:val="0"/>
        </w:rPr>
        <w:t xml:space="preserve"> od </w:t>
      </w:r>
      <w:r w:rsidR="0016156C">
        <w:rPr>
          <w:noProof w:val="0"/>
        </w:rPr>
        <w:t>účinnosti</w:t>
      </w:r>
      <w:r w:rsidR="0016156C" w:rsidRPr="00C60098">
        <w:rPr>
          <w:noProof w:val="0"/>
        </w:rPr>
        <w:t xml:space="preserve"> </w:t>
      </w:r>
      <w:r w:rsidR="00CD7A49" w:rsidRPr="00C60098">
        <w:rPr>
          <w:noProof w:val="0"/>
        </w:rPr>
        <w:t>této smlouvy a </w:t>
      </w:r>
      <w:r w:rsidR="00714C38" w:rsidRPr="00C60098">
        <w:rPr>
          <w:noProof w:val="0"/>
        </w:rPr>
        <w:t xml:space="preserve">provést zaškolení </w:t>
      </w:r>
      <w:r w:rsidRPr="004646FD">
        <w:rPr>
          <w:noProof w:val="0"/>
        </w:rPr>
        <w:t xml:space="preserve">do </w:t>
      </w:r>
      <w:r w:rsidR="003004EA" w:rsidRPr="004646FD">
        <w:t>3</w:t>
      </w:r>
      <w:r w:rsidRPr="004646FD">
        <w:t xml:space="preserve"> </w:t>
      </w:r>
      <w:r w:rsidR="003004EA" w:rsidRPr="004646FD">
        <w:t>tý</w:t>
      </w:r>
      <w:r w:rsidRPr="004646FD">
        <w:t>dnů</w:t>
      </w:r>
      <w:r w:rsidRPr="00C60098">
        <w:rPr>
          <w:noProof w:val="0"/>
        </w:rPr>
        <w:t xml:space="preserve"> od dodání </w:t>
      </w:r>
      <w:r w:rsidR="00F118F4">
        <w:rPr>
          <w:noProof w:val="0"/>
        </w:rPr>
        <w:t>zařízení</w:t>
      </w:r>
      <w:r w:rsidR="00243A2E" w:rsidRPr="00C60098">
        <w:rPr>
          <w:noProof w:val="0"/>
        </w:rPr>
        <w:t>.</w:t>
      </w:r>
      <w:r w:rsidR="00424CBB" w:rsidRPr="00C60098">
        <w:rPr>
          <w:noProof w:val="0"/>
        </w:rPr>
        <w:t xml:space="preserve"> </w:t>
      </w:r>
    </w:p>
    <w:p w:rsidR="001D0A54" w:rsidRDefault="001D0A54" w:rsidP="001D0A54">
      <w:pPr>
        <w:numPr>
          <w:ilvl w:val="0"/>
          <w:numId w:val="9"/>
        </w:numPr>
        <w:tabs>
          <w:tab w:val="clear" w:pos="360"/>
          <w:tab w:val="num" w:pos="426"/>
        </w:tabs>
        <w:spacing w:before="120" w:after="120"/>
        <w:ind w:left="425" w:hanging="425"/>
        <w:jc w:val="both"/>
        <w:rPr>
          <w:noProof w:val="0"/>
        </w:rPr>
      </w:pPr>
      <w:r w:rsidRPr="006843B0">
        <w:t xml:space="preserve">Místem </w:t>
      </w:r>
      <w:r w:rsidRPr="00234A1A">
        <w:t>plnění je</w:t>
      </w:r>
      <w:r w:rsidR="009412EC" w:rsidRPr="00234A1A">
        <w:t xml:space="preserve"> budova ČNB na adrese</w:t>
      </w:r>
      <w:r w:rsidRPr="00234A1A">
        <w:t xml:space="preserve"> Senovážná 3, 110 00 Praha</w:t>
      </w:r>
      <w:r w:rsidR="009412EC" w:rsidRPr="00234A1A">
        <w:t>. K</w:t>
      </w:r>
      <w:r w:rsidRPr="00234A1A">
        <w:t xml:space="preserve">upující v roce 2026 přemístí zařízení </w:t>
      </w:r>
      <w:r w:rsidR="00234A1A" w:rsidRPr="00234A1A">
        <w:t> </w:t>
      </w:r>
      <w:r w:rsidR="00234A1A">
        <w:t>na jiné pracoviště</w:t>
      </w:r>
      <w:r w:rsidR="00234A1A" w:rsidRPr="00234A1A">
        <w:t xml:space="preserve"> v rámci</w:t>
      </w:r>
      <w:r w:rsidRPr="00234A1A">
        <w:t xml:space="preserve"> České republiky. Dodavatel je povinen i</w:t>
      </w:r>
      <w:r w:rsidR="009412EC" w:rsidRPr="00234A1A">
        <w:t> </w:t>
      </w:r>
      <w:r w:rsidRPr="00234A1A">
        <w:t>nadále zajišťovat podporu dle čl. V této smlouvy na tomto místě bez dopadu na cenu a</w:t>
      </w:r>
      <w:r w:rsidR="009412EC" w:rsidRPr="00234A1A">
        <w:t> </w:t>
      </w:r>
      <w:r w:rsidRPr="00234A1A">
        <w:t xml:space="preserve">kvalitu </w:t>
      </w:r>
      <w:r w:rsidR="00A22FAD">
        <w:t>poskytované podpory</w:t>
      </w:r>
      <w:r>
        <w:t>.</w:t>
      </w:r>
    </w:p>
    <w:p w:rsidR="001D0A54" w:rsidRDefault="00E36854" w:rsidP="006843B0">
      <w:pPr>
        <w:numPr>
          <w:ilvl w:val="0"/>
          <w:numId w:val="9"/>
        </w:numPr>
        <w:tabs>
          <w:tab w:val="clear" w:pos="360"/>
          <w:tab w:val="num" w:pos="426"/>
        </w:tabs>
        <w:spacing w:before="120" w:after="120"/>
        <w:ind w:left="425" w:hanging="425"/>
        <w:jc w:val="both"/>
        <w:rPr>
          <w:noProof w:val="0"/>
        </w:rPr>
      </w:pPr>
      <w:r w:rsidRPr="00C60098">
        <w:rPr>
          <w:noProof w:val="0"/>
        </w:rPr>
        <w:t xml:space="preserve">Prodávající je povinen sdělit kupujícímu nejméně 3 pracovní dny předem konkrétní datum dodání </w:t>
      </w:r>
      <w:r w:rsidR="00F118F4">
        <w:rPr>
          <w:noProof w:val="0"/>
        </w:rPr>
        <w:t>zařízení</w:t>
      </w:r>
      <w:r w:rsidRPr="00C60098">
        <w:rPr>
          <w:noProof w:val="0"/>
        </w:rPr>
        <w:t xml:space="preserve">, a to na e-mailové adresy pověřených osob kupujícího dle odstavce </w:t>
      </w:r>
      <w:r w:rsidR="00150674">
        <w:rPr>
          <w:noProof w:val="0"/>
        </w:rPr>
        <w:t>6</w:t>
      </w:r>
      <w:r w:rsidR="00150674" w:rsidRPr="00C60098">
        <w:rPr>
          <w:noProof w:val="0"/>
        </w:rPr>
        <w:t xml:space="preserve"> </w:t>
      </w:r>
      <w:r w:rsidRPr="00C60098">
        <w:rPr>
          <w:noProof w:val="0"/>
        </w:rPr>
        <w:t>tohoto článku.</w:t>
      </w:r>
      <w:r w:rsidR="006843B0">
        <w:rPr>
          <w:noProof w:val="0"/>
        </w:rPr>
        <w:t xml:space="preserve"> </w:t>
      </w:r>
    </w:p>
    <w:p w:rsidR="00150674" w:rsidRDefault="00150674" w:rsidP="00685BF9">
      <w:pPr>
        <w:pStyle w:val="Normal1"/>
        <w:numPr>
          <w:ilvl w:val="0"/>
          <w:numId w:val="9"/>
        </w:numPr>
        <w:tabs>
          <w:tab w:val="clear" w:pos="360"/>
          <w:tab w:val="clear" w:pos="992"/>
        </w:tabs>
        <w:spacing w:before="120"/>
        <w:ind w:left="426" w:hanging="426"/>
        <w:rPr>
          <w:sz w:val="24"/>
          <w:szCs w:val="24"/>
        </w:rPr>
      </w:pPr>
      <w:r>
        <w:rPr>
          <w:sz w:val="24"/>
          <w:szCs w:val="24"/>
        </w:rPr>
        <w:t>Protokol o předání a převzetí zařízení bude podepsán pověřenými osobami smluvních stran</w:t>
      </w:r>
      <w:r w:rsidR="00CF4A9B">
        <w:rPr>
          <w:sz w:val="24"/>
          <w:szCs w:val="24"/>
        </w:rPr>
        <w:t xml:space="preserve"> po fyzické instalaci zařízení do stojanu kupujícího</w:t>
      </w:r>
      <w:r>
        <w:rPr>
          <w:sz w:val="24"/>
          <w:szCs w:val="24"/>
        </w:rPr>
        <w:t>.</w:t>
      </w:r>
      <w:r w:rsidR="00CF4A9B">
        <w:rPr>
          <w:sz w:val="24"/>
          <w:szCs w:val="24"/>
        </w:rPr>
        <w:t xml:space="preserve"> Po instalaci platformy OLVM dle</w:t>
      </w:r>
      <w:r w:rsidR="00EC59C9">
        <w:rPr>
          <w:sz w:val="24"/>
          <w:szCs w:val="24"/>
        </w:rPr>
        <w:t> </w:t>
      </w:r>
      <w:r w:rsidR="00CF4A9B">
        <w:rPr>
          <w:sz w:val="24"/>
          <w:szCs w:val="24"/>
        </w:rPr>
        <w:t>čl. I odst</w:t>
      </w:r>
      <w:r w:rsidR="00C15C05">
        <w:rPr>
          <w:sz w:val="24"/>
          <w:szCs w:val="24"/>
        </w:rPr>
        <w:t xml:space="preserve">. </w:t>
      </w:r>
      <w:r w:rsidR="00CF4A9B">
        <w:rPr>
          <w:sz w:val="24"/>
          <w:szCs w:val="24"/>
        </w:rPr>
        <w:t>1.2 bude sepsán protokol o instalaci</w:t>
      </w:r>
      <w:r w:rsidR="00586BDC">
        <w:rPr>
          <w:sz w:val="24"/>
          <w:szCs w:val="24"/>
        </w:rPr>
        <w:t>, který bude</w:t>
      </w:r>
      <w:r w:rsidR="00E61BFC">
        <w:rPr>
          <w:sz w:val="24"/>
          <w:szCs w:val="24"/>
        </w:rPr>
        <w:t xml:space="preserve"> podepsán pověřenými osobami smluvních stran</w:t>
      </w:r>
      <w:r w:rsidR="00CF4A9B">
        <w:rPr>
          <w:sz w:val="24"/>
          <w:szCs w:val="24"/>
        </w:rPr>
        <w:t>.</w:t>
      </w:r>
      <w:r w:rsidR="00841A91" w:rsidDel="00841A91">
        <w:rPr>
          <w:sz w:val="24"/>
          <w:szCs w:val="24"/>
        </w:rPr>
        <w:t xml:space="preserve"> </w:t>
      </w:r>
    </w:p>
    <w:p w:rsidR="00386EFE" w:rsidRPr="00150674" w:rsidRDefault="00150674" w:rsidP="00150674">
      <w:pPr>
        <w:pStyle w:val="Normal1"/>
        <w:numPr>
          <w:ilvl w:val="0"/>
          <w:numId w:val="9"/>
        </w:numPr>
        <w:tabs>
          <w:tab w:val="clear" w:pos="360"/>
          <w:tab w:val="clear" w:pos="992"/>
        </w:tabs>
        <w:spacing w:before="120"/>
        <w:ind w:left="426" w:hanging="426"/>
        <w:rPr>
          <w:sz w:val="24"/>
          <w:szCs w:val="24"/>
        </w:rPr>
      </w:pPr>
      <w:r>
        <w:rPr>
          <w:sz w:val="24"/>
          <w:szCs w:val="24"/>
        </w:rPr>
        <w:t>Z</w:t>
      </w:r>
      <w:r w:rsidRPr="00C60098">
        <w:rPr>
          <w:sz w:val="24"/>
          <w:szCs w:val="24"/>
        </w:rPr>
        <w:t xml:space="preserve">aškolení odborných zaměstnanců kupujícího </w:t>
      </w:r>
      <w:r w:rsidRPr="00C60098">
        <w:rPr>
          <w:sz w:val="24"/>
        </w:rPr>
        <w:t xml:space="preserve">se </w:t>
      </w:r>
      <w:r w:rsidRPr="00C60098">
        <w:rPr>
          <w:sz w:val="24"/>
          <w:szCs w:val="24"/>
        </w:rPr>
        <w:t xml:space="preserve">uskuteční </w:t>
      </w:r>
      <w:r w:rsidR="00911CA8">
        <w:rPr>
          <w:sz w:val="24"/>
        </w:rPr>
        <w:t>na adrese</w:t>
      </w:r>
      <w:r w:rsidRPr="00A71C8C">
        <w:rPr>
          <w:sz w:val="24"/>
        </w:rPr>
        <w:t xml:space="preserve"> Senovážná</w:t>
      </w:r>
      <w:r>
        <w:rPr>
          <w:sz w:val="24"/>
        </w:rPr>
        <w:t xml:space="preserve"> 3, 110</w:t>
      </w:r>
      <w:r w:rsidR="00EC59C9">
        <w:rPr>
          <w:sz w:val="24"/>
        </w:rPr>
        <w:t> </w:t>
      </w:r>
      <w:r>
        <w:rPr>
          <w:sz w:val="24"/>
        </w:rPr>
        <w:t>00</w:t>
      </w:r>
      <w:r w:rsidR="00EC59C9">
        <w:rPr>
          <w:sz w:val="24"/>
        </w:rPr>
        <w:t> </w:t>
      </w:r>
      <w:r>
        <w:rPr>
          <w:sz w:val="24"/>
        </w:rPr>
        <w:t>Praha 1</w:t>
      </w:r>
      <w:r>
        <w:rPr>
          <w:sz w:val="24"/>
          <w:szCs w:val="24"/>
        </w:rPr>
        <w:t xml:space="preserve">. </w:t>
      </w:r>
      <w:r w:rsidR="00386EFE" w:rsidRPr="00150674">
        <w:rPr>
          <w:sz w:val="24"/>
          <w:szCs w:val="24"/>
        </w:rPr>
        <w:t xml:space="preserve">Provedení </w:t>
      </w:r>
      <w:r w:rsidR="00A73C0B" w:rsidRPr="00150674">
        <w:rPr>
          <w:sz w:val="24"/>
          <w:szCs w:val="24"/>
        </w:rPr>
        <w:t>zaškolení</w:t>
      </w:r>
      <w:r w:rsidR="00386EFE" w:rsidRPr="00150674">
        <w:rPr>
          <w:sz w:val="24"/>
          <w:szCs w:val="24"/>
        </w:rPr>
        <w:t xml:space="preserve"> </w:t>
      </w:r>
      <w:r w:rsidR="00157E85" w:rsidRPr="00150674">
        <w:rPr>
          <w:sz w:val="24"/>
          <w:szCs w:val="24"/>
        </w:rPr>
        <w:t xml:space="preserve">dle čl. I bodu 1.3 </w:t>
      </w:r>
      <w:r w:rsidR="00386EFE" w:rsidRPr="00150674">
        <w:rPr>
          <w:sz w:val="24"/>
          <w:szCs w:val="24"/>
        </w:rPr>
        <w:t xml:space="preserve">bude potvrzeno protokolem </w:t>
      </w:r>
      <w:r w:rsidR="00386EFE" w:rsidRPr="00150674">
        <w:rPr>
          <w:sz w:val="24"/>
          <w:szCs w:val="24"/>
        </w:rPr>
        <w:lastRenderedPageBreak/>
        <w:t xml:space="preserve">podepsaným pověřenými zaměstnanci </w:t>
      </w:r>
      <w:r w:rsidR="00BF4BCE" w:rsidRPr="00150674">
        <w:rPr>
          <w:sz w:val="24"/>
          <w:szCs w:val="24"/>
        </w:rPr>
        <w:t xml:space="preserve">kupujícího </w:t>
      </w:r>
      <w:r w:rsidR="00386EFE" w:rsidRPr="00150674">
        <w:rPr>
          <w:sz w:val="24"/>
          <w:szCs w:val="24"/>
        </w:rPr>
        <w:t xml:space="preserve">a </w:t>
      </w:r>
      <w:r w:rsidR="00B03C0E" w:rsidRPr="00150674">
        <w:rPr>
          <w:sz w:val="24"/>
          <w:szCs w:val="24"/>
        </w:rPr>
        <w:t>osoby realizující zaškolení za</w:t>
      </w:r>
      <w:r w:rsidR="00911CA8">
        <w:rPr>
          <w:sz w:val="24"/>
          <w:szCs w:val="24"/>
        </w:rPr>
        <w:t> </w:t>
      </w:r>
      <w:r w:rsidR="00BF4BCE" w:rsidRPr="00150674">
        <w:rPr>
          <w:sz w:val="24"/>
          <w:szCs w:val="24"/>
        </w:rPr>
        <w:t>prodávajícího</w:t>
      </w:r>
      <w:r w:rsidR="00386EFE" w:rsidRPr="00150674">
        <w:rPr>
          <w:sz w:val="24"/>
          <w:szCs w:val="24"/>
        </w:rPr>
        <w:t>.</w:t>
      </w:r>
    </w:p>
    <w:p w:rsidR="00386EFE" w:rsidRPr="006C0E7A" w:rsidRDefault="00386EFE" w:rsidP="00C60098">
      <w:pPr>
        <w:pStyle w:val="Normal1"/>
        <w:numPr>
          <w:ilvl w:val="0"/>
          <w:numId w:val="9"/>
        </w:numPr>
        <w:tabs>
          <w:tab w:val="clear" w:pos="360"/>
          <w:tab w:val="clear" w:pos="992"/>
        </w:tabs>
        <w:spacing w:before="120"/>
        <w:ind w:left="426" w:hanging="426"/>
        <w:rPr>
          <w:sz w:val="24"/>
          <w:szCs w:val="24"/>
        </w:rPr>
      </w:pPr>
      <w:r w:rsidRPr="006C0E7A">
        <w:rPr>
          <w:sz w:val="24"/>
          <w:szCs w:val="24"/>
        </w:rPr>
        <w:t xml:space="preserve">Pověřenými </w:t>
      </w:r>
      <w:r w:rsidR="00757BC8">
        <w:rPr>
          <w:sz w:val="24"/>
          <w:szCs w:val="24"/>
        </w:rPr>
        <w:t>osobami</w:t>
      </w:r>
      <w:r w:rsidRPr="006C0E7A">
        <w:rPr>
          <w:sz w:val="24"/>
          <w:szCs w:val="24"/>
        </w:rPr>
        <w:t xml:space="preserve"> jsou:</w:t>
      </w:r>
    </w:p>
    <w:p w:rsidR="00637024" w:rsidRPr="00C60098" w:rsidRDefault="00386EFE" w:rsidP="00C60098">
      <w:pPr>
        <w:pStyle w:val="Odstavecseseznamem"/>
        <w:numPr>
          <w:ilvl w:val="1"/>
          <w:numId w:val="9"/>
        </w:numPr>
        <w:tabs>
          <w:tab w:val="clear" w:pos="1440"/>
        </w:tabs>
        <w:spacing w:before="120" w:after="120"/>
        <w:ind w:left="851" w:hanging="284"/>
        <w:contextualSpacing w:val="0"/>
        <w:jc w:val="both"/>
      </w:pPr>
      <w:r w:rsidRPr="006C0E7A">
        <w:rPr>
          <w:noProof w:val="0"/>
        </w:rPr>
        <w:t xml:space="preserve">za </w:t>
      </w:r>
      <w:r w:rsidRPr="00325E9E">
        <w:t>kupujícího</w:t>
      </w:r>
      <w:r w:rsidRPr="006C0E7A">
        <w:rPr>
          <w:noProof w:val="0"/>
        </w:rPr>
        <w:t>:</w:t>
      </w:r>
      <w:r w:rsidR="008C17D4">
        <w:rPr>
          <w:noProof w:val="0"/>
        </w:rPr>
        <w:tab/>
      </w:r>
      <w:r w:rsidR="00E36854" w:rsidRPr="007E49D9">
        <w:rPr>
          <w:b/>
          <w:i/>
          <w:highlight w:val="cyan"/>
        </w:rPr>
        <w:t>(doplní zadavatel před uzavřením</w:t>
      </w:r>
      <w:r w:rsidR="00E36854" w:rsidRPr="00C60098">
        <w:rPr>
          <w:b/>
          <w:i/>
          <w:highlight w:val="cyan"/>
        </w:rPr>
        <w:t xml:space="preserve"> smlouvy)</w:t>
      </w:r>
    </w:p>
    <w:p w:rsidR="00386EFE" w:rsidRPr="00C60098" w:rsidRDefault="00386EFE" w:rsidP="00C60098">
      <w:pPr>
        <w:pStyle w:val="Odstavecseseznamem"/>
        <w:numPr>
          <w:ilvl w:val="1"/>
          <w:numId w:val="9"/>
        </w:numPr>
        <w:tabs>
          <w:tab w:val="clear" w:pos="1440"/>
        </w:tabs>
        <w:spacing w:before="120"/>
        <w:ind w:left="851" w:hanging="284"/>
        <w:jc w:val="both"/>
      </w:pPr>
      <w:r w:rsidRPr="006C0E7A">
        <w:rPr>
          <w:noProof w:val="0"/>
        </w:rPr>
        <w:t xml:space="preserve">za prodávajícího: </w:t>
      </w:r>
      <w:r w:rsidR="00637024">
        <w:rPr>
          <w:noProof w:val="0"/>
        </w:rPr>
        <w:tab/>
      </w:r>
      <w:r w:rsidRPr="00637024">
        <w:rPr>
          <w:noProof w:val="0"/>
          <w:highlight w:val="yellow"/>
        </w:rPr>
        <w:t>……....</w:t>
      </w:r>
      <w:r w:rsidR="00410A43" w:rsidRPr="00637024">
        <w:rPr>
          <w:noProof w:val="0"/>
          <w:highlight w:val="yellow"/>
        </w:rPr>
        <w:t>.....</w:t>
      </w:r>
      <w:r w:rsidRPr="00637024">
        <w:rPr>
          <w:noProof w:val="0"/>
          <w:highlight w:val="yellow"/>
        </w:rPr>
        <w:t>, tel. č.:……….</w:t>
      </w:r>
      <w:r w:rsidR="00410A43" w:rsidRPr="00637024">
        <w:rPr>
          <w:noProof w:val="0"/>
          <w:highlight w:val="yellow"/>
        </w:rPr>
        <w:t>..</w:t>
      </w:r>
      <w:r w:rsidRPr="00637024">
        <w:rPr>
          <w:noProof w:val="0"/>
          <w:highlight w:val="yellow"/>
        </w:rPr>
        <w:t>, e-mail: ……</w:t>
      </w:r>
      <w:r w:rsidR="00410A43" w:rsidRPr="00637024">
        <w:rPr>
          <w:noProof w:val="0"/>
          <w:highlight w:val="yellow"/>
        </w:rPr>
        <w:t>.........</w:t>
      </w:r>
      <w:r w:rsidRPr="00637024">
        <w:rPr>
          <w:noProof w:val="0"/>
          <w:highlight w:val="yellow"/>
        </w:rPr>
        <w:t>.</w:t>
      </w:r>
      <w:r w:rsidR="00637024">
        <w:rPr>
          <w:noProof w:val="0"/>
        </w:rPr>
        <w:t>,</w:t>
      </w:r>
    </w:p>
    <w:p w:rsidR="00386EFE" w:rsidRDefault="00386EFE" w:rsidP="004F4B39">
      <w:pPr>
        <w:spacing w:before="120"/>
        <w:ind w:left="426" w:firstLine="2514"/>
        <w:jc w:val="both"/>
        <w:rPr>
          <w:noProof w:val="0"/>
        </w:rPr>
      </w:pPr>
      <w:r w:rsidRPr="006C0E7A">
        <w:rPr>
          <w:noProof w:val="0"/>
          <w:highlight w:val="yellow"/>
        </w:rPr>
        <w:t>………</w:t>
      </w:r>
      <w:r w:rsidR="00410A43" w:rsidRPr="006C0E7A">
        <w:rPr>
          <w:noProof w:val="0"/>
          <w:highlight w:val="yellow"/>
        </w:rPr>
        <w:t>....</w:t>
      </w:r>
      <w:r w:rsidRPr="006C0E7A">
        <w:rPr>
          <w:noProof w:val="0"/>
          <w:highlight w:val="yellow"/>
        </w:rPr>
        <w:t>, tel. č.: ……....</w:t>
      </w:r>
      <w:r w:rsidR="00410A43" w:rsidRPr="006C0E7A">
        <w:rPr>
          <w:noProof w:val="0"/>
          <w:highlight w:val="yellow"/>
        </w:rPr>
        <w:t>..</w:t>
      </w:r>
      <w:r w:rsidRPr="006C0E7A">
        <w:rPr>
          <w:noProof w:val="0"/>
          <w:highlight w:val="yellow"/>
        </w:rPr>
        <w:t>, e-mail:</w:t>
      </w:r>
      <w:r w:rsidR="00410A43" w:rsidRPr="006C0E7A">
        <w:rPr>
          <w:noProof w:val="0"/>
          <w:highlight w:val="yellow"/>
        </w:rPr>
        <w:t>........</w:t>
      </w:r>
      <w:r w:rsidR="00637024">
        <w:rPr>
          <w:noProof w:val="0"/>
          <w:highlight w:val="yellow"/>
        </w:rPr>
        <w:t>…</w:t>
      </w:r>
      <w:r w:rsidRPr="006C0E7A">
        <w:rPr>
          <w:noProof w:val="0"/>
          <w:highlight w:val="yellow"/>
        </w:rPr>
        <w:t xml:space="preserve"> </w:t>
      </w:r>
      <w:r w:rsidRPr="006C0E7A">
        <w:rPr>
          <w:b/>
          <w:i/>
          <w:noProof w:val="0"/>
          <w:highlight w:val="yellow"/>
        </w:rPr>
        <w:t>(</w:t>
      </w:r>
      <w:r w:rsidR="003C45B7">
        <w:rPr>
          <w:b/>
          <w:i/>
          <w:noProof w:val="0"/>
          <w:highlight w:val="yellow"/>
        </w:rPr>
        <w:t>dodavatel</w:t>
      </w:r>
      <w:r w:rsidR="005C163D" w:rsidRPr="005C163D">
        <w:rPr>
          <w:b/>
          <w:i/>
          <w:noProof w:val="0"/>
          <w:highlight w:val="yellow"/>
        </w:rPr>
        <w:t xml:space="preserve"> </w:t>
      </w:r>
      <w:r w:rsidR="005C163D" w:rsidRPr="006C0E7A">
        <w:rPr>
          <w:b/>
          <w:i/>
          <w:noProof w:val="0"/>
          <w:highlight w:val="yellow"/>
        </w:rPr>
        <w:t>doplní</w:t>
      </w:r>
      <w:r w:rsidR="005C163D">
        <w:rPr>
          <w:b/>
          <w:i/>
          <w:noProof w:val="0"/>
          <w:highlight w:val="yellow"/>
        </w:rPr>
        <w:t xml:space="preserve"> libovolný počet osob</w:t>
      </w:r>
      <w:r w:rsidRPr="006C0E7A">
        <w:rPr>
          <w:b/>
          <w:i/>
          <w:noProof w:val="0"/>
          <w:highlight w:val="yellow"/>
        </w:rPr>
        <w:t>)</w:t>
      </w:r>
      <w:r w:rsidRPr="006C0E7A">
        <w:rPr>
          <w:noProof w:val="0"/>
        </w:rPr>
        <w:t>.</w:t>
      </w:r>
    </w:p>
    <w:p w:rsidR="003B634E" w:rsidRPr="00474979" w:rsidRDefault="003B634E" w:rsidP="00C60098">
      <w:pPr>
        <w:pStyle w:val="Normal1"/>
        <w:numPr>
          <w:ilvl w:val="0"/>
          <w:numId w:val="9"/>
        </w:numPr>
        <w:tabs>
          <w:tab w:val="clear" w:pos="360"/>
          <w:tab w:val="clear" w:pos="992"/>
        </w:tabs>
        <w:spacing w:before="120"/>
        <w:ind w:left="426" w:hanging="426"/>
      </w:pPr>
      <w:r w:rsidRPr="00C60098">
        <w:rPr>
          <w:sz w:val="24"/>
        </w:rPr>
        <w:t xml:space="preserve">V případě změny pověřených </w:t>
      </w:r>
      <w:r w:rsidRPr="00C2664E">
        <w:rPr>
          <w:sz w:val="24"/>
          <w:szCs w:val="24"/>
        </w:rPr>
        <w:t>osob</w:t>
      </w:r>
      <w:r w:rsidRPr="00C60098">
        <w:rPr>
          <w:sz w:val="24"/>
        </w:rPr>
        <w:t xml:space="preserve"> smluvních stran nebo jejich kontaktních údajů jsou smluvní strany povinny nahlásit změnu </w:t>
      </w:r>
      <w:r w:rsidRPr="00810E3F">
        <w:rPr>
          <w:sz w:val="24"/>
          <w:szCs w:val="24"/>
        </w:rPr>
        <w:t xml:space="preserve">následující pracovní den po provedení změny </w:t>
      </w:r>
      <w:r w:rsidR="00DE07DE" w:rsidRPr="00810E3F">
        <w:rPr>
          <w:sz w:val="24"/>
          <w:szCs w:val="24"/>
        </w:rPr>
        <w:br/>
      </w:r>
      <w:r w:rsidRPr="00810E3F">
        <w:rPr>
          <w:sz w:val="24"/>
          <w:szCs w:val="24"/>
        </w:rPr>
        <w:t xml:space="preserve">na e-mailové adresy pověřených osob druhé smluvní strany. Změna je účinná dnem jejího oznámení druhé smluvní straně, a to bez povinnosti </w:t>
      </w:r>
      <w:r w:rsidR="00FB46E5" w:rsidRPr="00DC3553">
        <w:rPr>
          <w:sz w:val="24"/>
          <w:szCs w:val="24"/>
        </w:rPr>
        <w:t>uzavírat dodatek</w:t>
      </w:r>
      <w:r w:rsidRPr="00C60098">
        <w:rPr>
          <w:sz w:val="24"/>
        </w:rPr>
        <w:t xml:space="preserve"> k této smlouvě.</w:t>
      </w:r>
    </w:p>
    <w:p w:rsidR="00AD0FEF" w:rsidRPr="00C15C05" w:rsidRDefault="00157E85" w:rsidP="00C15C05">
      <w:pPr>
        <w:pStyle w:val="Normal1"/>
        <w:numPr>
          <w:ilvl w:val="0"/>
          <w:numId w:val="9"/>
        </w:numPr>
        <w:tabs>
          <w:tab w:val="clear" w:pos="360"/>
          <w:tab w:val="clear" w:pos="992"/>
        </w:tabs>
        <w:spacing w:before="120"/>
        <w:ind w:left="426" w:hanging="426"/>
        <w:rPr>
          <w:sz w:val="24"/>
          <w:szCs w:val="24"/>
        </w:rPr>
      </w:pPr>
      <w:r w:rsidRPr="00C15C05">
        <w:rPr>
          <w:sz w:val="24"/>
          <w:szCs w:val="24"/>
        </w:rPr>
        <w:t>Kupující</w:t>
      </w:r>
      <w:r w:rsidR="00AD0FEF" w:rsidRPr="00C15C05">
        <w:rPr>
          <w:sz w:val="24"/>
          <w:szCs w:val="24"/>
        </w:rPr>
        <w:t xml:space="preserve"> si vyhrazuje právo prodloužit lhůty uvedené v odst. 1 tohoto článku (stanovené na základě této smlouvy), a to přiměřeně okolnostem, na základě písemné a odůvodněné žádosti </w:t>
      </w:r>
      <w:r w:rsidRPr="00C15C05">
        <w:rPr>
          <w:sz w:val="24"/>
          <w:szCs w:val="24"/>
        </w:rPr>
        <w:t>prodávajícího</w:t>
      </w:r>
      <w:r w:rsidR="00AD0FEF" w:rsidRPr="00C15C05">
        <w:rPr>
          <w:sz w:val="24"/>
          <w:szCs w:val="24"/>
        </w:rPr>
        <w:t xml:space="preserve">, ve které </w:t>
      </w:r>
      <w:r w:rsidRPr="00C15C05">
        <w:rPr>
          <w:sz w:val="24"/>
          <w:szCs w:val="24"/>
        </w:rPr>
        <w:t>prodávající</w:t>
      </w:r>
      <w:r w:rsidR="00AD0FEF" w:rsidRPr="00C15C05">
        <w:rPr>
          <w:sz w:val="24"/>
          <w:szCs w:val="24"/>
        </w:rPr>
        <w:t xml:space="preserve"> doloží, že objektivně nemohl pokračovat v plnění dle této smlouvy z důvodu, že mu </w:t>
      </w:r>
      <w:r w:rsidRPr="00C15C05">
        <w:rPr>
          <w:sz w:val="24"/>
          <w:szCs w:val="24"/>
        </w:rPr>
        <w:t xml:space="preserve">kupující </w:t>
      </w:r>
      <w:r w:rsidR="00AD0FEF" w:rsidRPr="00C15C05">
        <w:rPr>
          <w:sz w:val="24"/>
          <w:szCs w:val="24"/>
        </w:rPr>
        <w:t xml:space="preserve">neposkytl povinnou a nezbytnou součinnost, nebo z důvodu skutečností stojících na straně </w:t>
      </w:r>
      <w:r w:rsidRPr="00C15C05">
        <w:rPr>
          <w:sz w:val="24"/>
          <w:szCs w:val="24"/>
        </w:rPr>
        <w:t>prodávajícího</w:t>
      </w:r>
      <w:r w:rsidR="00AD0FEF" w:rsidRPr="00C15C05">
        <w:rPr>
          <w:sz w:val="24"/>
          <w:szCs w:val="24"/>
        </w:rPr>
        <w:t xml:space="preserve">, které ani </w:t>
      </w:r>
      <w:r w:rsidRPr="00C15C05">
        <w:rPr>
          <w:sz w:val="24"/>
          <w:szCs w:val="24"/>
        </w:rPr>
        <w:t>prodávající</w:t>
      </w:r>
      <w:r w:rsidR="00AD0FEF" w:rsidRPr="00C15C05">
        <w:rPr>
          <w:sz w:val="24"/>
          <w:szCs w:val="24"/>
        </w:rPr>
        <w:t xml:space="preserve"> jednající s náležitou péčí nemohl předvídat a které sám nezpůsobil (včetně např. výpadku či zdržení v dodavatelsko-odběratelském řetězci, výpadku v pracovní síle </w:t>
      </w:r>
      <w:r w:rsidR="00DD5CEF">
        <w:rPr>
          <w:sz w:val="24"/>
          <w:szCs w:val="24"/>
        </w:rPr>
        <w:t>prodávajícího</w:t>
      </w:r>
      <w:r w:rsidR="00DD5CEF" w:rsidRPr="00C15C05">
        <w:rPr>
          <w:sz w:val="24"/>
          <w:szCs w:val="24"/>
        </w:rPr>
        <w:t xml:space="preserve"> </w:t>
      </w:r>
      <w:r w:rsidR="00AD0FEF" w:rsidRPr="00C15C05">
        <w:rPr>
          <w:sz w:val="24"/>
          <w:szCs w:val="24"/>
        </w:rPr>
        <w:t xml:space="preserve">z důvodu opatření uložených orgány veřejné moci, nikoli v důsledku protiprávního jednání </w:t>
      </w:r>
      <w:r w:rsidRPr="00C15C05">
        <w:rPr>
          <w:sz w:val="24"/>
          <w:szCs w:val="24"/>
        </w:rPr>
        <w:t>prodávajícího</w:t>
      </w:r>
      <w:r w:rsidR="00AD0FEF" w:rsidRPr="00C15C05">
        <w:rPr>
          <w:sz w:val="24"/>
          <w:szCs w:val="24"/>
        </w:rPr>
        <w:t xml:space="preserve">, zdržení v plnění jiných smluvních partnerů </w:t>
      </w:r>
      <w:r w:rsidRPr="00C15C05">
        <w:rPr>
          <w:sz w:val="24"/>
          <w:szCs w:val="24"/>
        </w:rPr>
        <w:t>kupujícího</w:t>
      </w:r>
      <w:r w:rsidR="00AD0FEF" w:rsidRPr="00C15C05">
        <w:rPr>
          <w:sz w:val="24"/>
          <w:szCs w:val="24"/>
        </w:rPr>
        <w:t xml:space="preserve">, které se plnění dle této smlouvy dotýká a které nebylo způsobeno </w:t>
      </w:r>
      <w:r w:rsidRPr="00C15C05">
        <w:rPr>
          <w:sz w:val="24"/>
          <w:szCs w:val="24"/>
        </w:rPr>
        <w:t>kupujícím</w:t>
      </w:r>
      <w:r w:rsidR="00AD0FEF" w:rsidRPr="00C15C05">
        <w:rPr>
          <w:sz w:val="24"/>
          <w:szCs w:val="24"/>
        </w:rPr>
        <w:t xml:space="preserve">). Žádost </w:t>
      </w:r>
      <w:r w:rsidRPr="00C15C05">
        <w:rPr>
          <w:sz w:val="24"/>
          <w:szCs w:val="24"/>
        </w:rPr>
        <w:t>prodávajícího</w:t>
      </w:r>
      <w:r w:rsidR="00AD0FEF" w:rsidRPr="00C15C05">
        <w:rPr>
          <w:sz w:val="24"/>
          <w:szCs w:val="24"/>
        </w:rPr>
        <w:t xml:space="preserve"> dle tohoto odstavce musí být </w:t>
      </w:r>
      <w:r w:rsidRPr="00C15C05">
        <w:rPr>
          <w:sz w:val="24"/>
          <w:szCs w:val="24"/>
        </w:rPr>
        <w:t xml:space="preserve">kupujícímu </w:t>
      </w:r>
      <w:r w:rsidR="00AD0FEF" w:rsidRPr="00C15C05">
        <w:rPr>
          <w:sz w:val="24"/>
          <w:szCs w:val="24"/>
        </w:rPr>
        <w:t xml:space="preserve">doručena v dostatečném předstihu před uplynutím lhůt(y) a musí obsahovat i návrh jejich prodloužení, ten však není pro </w:t>
      </w:r>
      <w:r w:rsidRPr="00C15C05">
        <w:rPr>
          <w:sz w:val="24"/>
          <w:szCs w:val="24"/>
        </w:rPr>
        <w:t>kupujícího</w:t>
      </w:r>
      <w:r w:rsidR="00AD0FEF" w:rsidRPr="00C15C05">
        <w:rPr>
          <w:sz w:val="24"/>
          <w:szCs w:val="24"/>
        </w:rPr>
        <w:t xml:space="preserve"> závazný. Změna lhůt uvedených </w:t>
      </w:r>
      <w:r w:rsidR="001D0A54" w:rsidRPr="00C15C05">
        <w:rPr>
          <w:sz w:val="24"/>
          <w:szCs w:val="24"/>
        </w:rPr>
        <w:t> odst. 1 tohoto</w:t>
      </w:r>
      <w:r w:rsidR="00AD0FEF" w:rsidRPr="00C15C05">
        <w:rPr>
          <w:sz w:val="24"/>
          <w:szCs w:val="24"/>
        </w:rPr>
        <w:t xml:space="preserve"> článku bude provedena formou dodatku ke smlouvě. Ostatní lhůty uvedené</w:t>
      </w:r>
      <w:r w:rsidR="00B2353B">
        <w:rPr>
          <w:sz w:val="24"/>
          <w:szCs w:val="24"/>
        </w:rPr>
        <w:t xml:space="preserve"> v tomto článku</w:t>
      </w:r>
      <w:r w:rsidR="00AD0FEF" w:rsidRPr="00C15C05">
        <w:rPr>
          <w:sz w:val="24"/>
          <w:szCs w:val="24"/>
        </w:rPr>
        <w:t>, resp. stanovené na</w:t>
      </w:r>
      <w:r w:rsidR="004D73A1">
        <w:rPr>
          <w:sz w:val="24"/>
          <w:szCs w:val="24"/>
        </w:rPr>
        <w:t> </w:t>
      </w:r>
      <w:r w:rsidR="00AD0FEF" w:rsidRPr="00C15C05">
        <w:rPr>
          <w:sz w:val="24"/>
          <w:szCs w:val="24"/>
        </w:rPr>
        <w:t>základě této smlouvy, mohou být měněny písemnou dohodou pověřených osob smluvních stran, avšak pouze za podmínky, že nemají dopad na lhůty uvedené v </w:t>
      </w:r>
      <w:r w:rsidR="00F25612" w:rsidRPr="00C15C05">
        <w:rPr>
          <w:sz w:val="24"/>
          <w:szCs w:val="24"/>
        </w:rPr>
        <w:t>odst. 1 tohoto článku</w:t>
      </w:r>
      <w:r w:rsidR="00AD0FEF" w:rsidRPr="00C15C05">
        <w:rPr>
          <w:sz w:val="24"/>
          <w:szCs w:val="24"/>
        </w:rPr>
        <w:t>, jinak je jejich změna možná jen formou dodatku ke smlouvě.</w:t>
      </w:r>
    </w:p>
    <w:p w:rsidR="00386EFE" w:rsidRPr="006C0E7A" w:rsidRDefault="00386EFE" w:rsidP="001D0A54">
      <w:pPr>
        <w:spacing w:before="360"/>
        <w:jc w:val="center"/>
        <w:outlineLvl w:val="0"/>
        <w:rPr>
          <w:b/>
        </w:rPr>
      </w:pPr>
      <w:r w:rsidRPr="006C0E7A">
        <w:rPr>
          <w:b/>
        </w:rPr>
        <w:t>Článek III</w:t>
      </w:r>
    </w:p>
    <w:p w:rsidR="00386EFE" w:rsidRPr="006C0E7A" w:rsidRDefault="00386EFE" w:rsidP="00714C38">
      <w:pPr>
        <w:jc w:val="center"/>
        <w:outlineLvl w:val="0"/>
        <w:rPr>
          <w:b/>
        </w:rPr>
      </w:pPr>
      <w:r w:rsidRPr="006C0E7A">
        <w:rPr>
          <w:b/>
        </w:rPr>
        <w:t xml:space="preserve">Prohlášení </w:t>
      </w:r>
      <w:r w:rsidR="007006F5">
        <w:rPr>
          <w:b/>
        </w:rPr>
        <w:t xml:space="preserve">a povinnosti </w:t>
      </w:r>
      <w:r w:rsidRPr="006C0E7A">
        <w:rPr>
          <w:b/>
        </w:rPr>
        <w:t>prodávajícího</w:t>
      </w:r>
    </w:p>
    <w:p w:rsidR="00386EFE" w:rsidRPr="00215502" w:rsidRDefault="00386EFE" w:rsidP="001D0A54">
      <w:pPr>
        <w:pStyle w:val="Odstavecseseznamem"/>
        <w:numPr>
          <w:ilvl w:val="0"/>
          <w:numId w:val="25"/>
        </w:numPr>
        <w:spacing w:before="120"/>
        <w:ind w:left="426" w:hanging="426"/>
        <w:jc w:val="both"/>
        <w:outlineLvl w:val="0"/>
      </w:pPr>
      <w:r w:rsidRPr="00C83630">
        <w:t xml:space="preserve">Prodávající prohlašuje, že </w:t>
      </w:r>
      <w:r w:rsidR="00F118F4">
        <w:t xml:space="preserve">zařízení </w:t>
      </w:r>
      <w:r w:rsidR="00F118F4" w:rsidRPr="00C60098">
        <w:t>bud</w:t>
      </w:r>
      <w:r w:rsidR="00F118F4">
        <w:t>e</w:t>
      </w:r>
      <w:r w:rsidR="00F118F4" w:rsidRPr="00C83630">
        <w:t xml:space="preserve"> </w:t>
      </w:r>
      <w:r w:rsidR="00F118F4" w:rsidRPr="006C0E7A">
        <w:t>dodán</w:t>
      </w:r>
      <w:r w:rsidR="00F118F4">
        <w:t>o</w:t>
      </w:r>
      <w:r w:rsidR="00F118F4" w:rsidRPr="006C0E7A">
        <w:t xml:space="preserve"> </w:t>
      </w:r>
      <w:r w:rsidRPr="00C83630">
        <w:t>nové a nepoužité (maximálně z</w:t>
      </w:r>
      <w:r w:rsidRPr="006C0E7A">
        <w:t> </w:t>
      </w:r>
      <w:r w:rsidRPr="00C83630">
        <w:t xml:space="preserve">továrny </w:t>
      </w:r>
      <w:r w:rsidRPr="006C0E7A">
        <w:t>zahořelé</w:t>
      </w:r>
      <w:r w:rsidRPr="00C83630">
        <w:t xml:space="preserve"> z</w:t>
      </w:r>
      <w:r w:rsidRPr="006C0E7A">
        <w:t> </w:t>
      </w:r>
      <w:r w:rsidRPr="00C83630">
        <w:t>výroby),</w:t>
      </w:r>
      <w:r w:rsidR="00BF1CAA" w:rsidRPr="00215502">
        <w:t xml:space="preserve"> </w:t>
      </w:r>
      <w:r w:rsidRPr="00215502">
        <w:t>popř. zapnuté pro ověření funkčnosti</w:t>
      </w:r>
      <w:r w:rsidRPr="00C83630">
        <w:t>.</w:t>
      </w:r>
    </w:p>
    <w:p w:rsidR="0060129B" w:rsidRPr="00A537CB" w:rsidRDefault="008E1EB1" w:rsidP="001D0A54">
      <w:pPr>
        <w:pStyle w:val="Odstavecseseznamem"/>
        <w:numPr>
          <w:ilvl w:val="0"/>
          <w:numId w:val="25"/>
        </w:numPr>
        <w:spacing w:before="120"/>
        <w:ind w:left="425" w:hanging="425"/>
        <w:contextualSpacing w:val="0"/>
        <w:jc w:val="both"/>
        <w:outlineLvl w:val="0"/>
        <w:rPr>
          <w:b/>
        </w:rPr>
      </w:pPr>
      <w:r>
        <w:t>V</w:t>
      </w:r>
      <w:r w:rsidRPr="000702BB">
        <w:t xml:space="preserve">eškeré technické a programové prostředky (HW a SW), včetně všech jejich součástí, </w:t>
      </w:r>
      <w:r w:rsidR="00DE07DE">
        <w:br/>
      </w:r>
      <w:r w:rsidRPr="000702BB">
        <w:t xml:space="preserve">které </w:t>
      </w:r>
      <w:r w:rsidR="00BF1CAA">
        <w:t>prodávající</w:t>
      </w:r>
      <w:r w:rsidR="00BF1CAA" w:rsidRPr="000702BB">
        <w:t xml:space="preserve"> </w:t>
      </w:r>
      <w:r w:rsidRPr="000702BB">
        <w:t xml:space="preserve">zamýšlí dodat </w:t>
      </w:r>
      <w:r w:rsidR="00BF1CAA">
        <w:t>kupujícímu</w:t>
      </w:r>
      <w:r w:rsidR="00BF1CAA" w:rsidRPr="000702BB">
        <w:t xml:space="preserve"> </w:t>
      </w:r>
      <w:r w:rsidRPr="000702BB">
        <w:t xml:space="preserve">v rámci plnění </w:t>
      </w:r>
      <w:r w:rsidR="00BF1CAA">
        <w:t xml:space="preserve">dle </w:t>
      </w:r>
      <w:r w:rsidRPr="000702BB">
        <w:t xml:space="preserve">této </w:t>
      </w:r>
      <w:r w:rsidR="00BF1CAA">
        <w:t>smlouvy</w:t>
      </w:r>
      <w:r w:rsidRPr="000702BB">
        <w:t>, jsou určeny výrobcem pro evropský trh, pokud</w:t>
      </w:r>
      <w:r>
        <w:t xml:space="preserve"> výrobce takové určení provádí.</w:t>
      </w:r>
    </w:p>
    <w:p w:rsidR="00A537CB" w:rsidRDefault="000A297B" w:rsidP="002831FD">
      <w:pPr>
        <w:pStyle w:val="Odstavecseseznamem"/>
        <w:widowControl w:val="0"/>
        <w:numPr>
          <w:ilvl w:val="0"/>
          <w:numId w:val="25"/>
        </w:numPr>
        <w:spacing w:before="120"/>
        <w:ind w:left="425" w:hanging="425"/>
        <w:contextualSpacing w:val="0"/>
        <w:jc w:val="both"/>
        <w:outlineLvl w:val="0"/>
      </w:pPr>
      <w:r>
        <w:t>Prodávající</w:t>
      </w:r>
      <w:r w:rsidR="00A537CB" w:rsidRPr="00122DF1">
        <w:t xml:space="preserve"> </w:t>
      </w:r>
      <w:r w:rsidR="00A537CB">
        <w:t xml:space="preserve">prohlašuje, že bude mít </w:t>
      </w:r>
      <w:r w:rsidR="00A537CB" w:rsidRPr="00122DF1">
        <w:t>po</w:t>
      </w:r>
      <w:r w:rsidR="00A537CB">
        <w:t xml:space="preserve"> celou</w:t>
      </w:r>
      <w:r w:rsidR="00A537CB" w:rsidRPr="00122DF1">
        <w:t xml:space="preserve"> dobu </w:t>
      </w:r>
      <w:r w:rsidR="00A537CB">
        <w:t>trvání</w:t>
      </w:r>
      <w:r w:rsidR="00A537CB" w:rsidRPr="00122DF1">
        <w:t xml:space="preserve"> smlouvy </w:t>
      </w:r>
      <w:r w:rsidR="00A537CB">
        <w:t xml:space="preserve">sjednáno </w:t>
      </w:r>
      <w:r w:rsidR="00A537CB" w:rsidRPr="00122DF1">
        <w:t>pojištění pro</w:t>
      </w:r>
      <w:r w:rsidR="00A537CB">
        <w:t> </w:t>
      </w:r>
      <w:r w:rsidR="00A537CB" w:rsidRPr="00122DF1">
        <w:t>případ vzniku odpovědnosti za škodu způsobenou třetí osobě v souvislosti s plněním této smlouvy, a to s pojistným plněním ve výši nejméně </w:t>
      </w:r>
      <w:r w:rsidR="005D0BA1">
        <w:t>10</w:t>
      </w:r>
      <w:r w:rsidR="00A537CB" w:rsidRPr="00A07585">
        <w:t> 000 000</w:t>
      </w:r>
      <w:r w:rsidR="00A537CB" w:rsidRPr="00122DF1">
        <w:t xml:space="preserve"> Kč </w:t>
      </w:r>
      <w:r w:rsidR="00A537CB">
        <w:t>s tím, že</w:t>
      </w:r>
      <w:r w:rsidR="00A537CB" w:rsidRPr="00122DF1">
        <w:t xml:space="preserve"> jeho spoluúčast nepřev</w:t>
      </w:r>
      <w:r w:rsidR="00A537CB">
        <w:t>ýší</w:t>
      </w:r>
      <w:r w:rsidR="00A537CB" w:rsidRPr="00122DF1">
        <w:t xml:space="preserve"> 5 %. </w:t>
      </w:r>
      <w:r w:rsidR="00DD5CEF">
        <w:t>Prodávající</w:t>
      </w:r>
      <w:r w:rsidR="00A537CB" w:rsidRPr="00122DF1">
        <w:t xml:space="preserve"> se zavazuje, že pojištění v uvedené výši a rozsahu zůstane účinné po celou dobu </w:t>
      </w:r>
      <w:r w:rsidR="00A537CB">
        <w:t>trvání</w:t>
      </w:r>
      <w:r w:rsidR="00A537CB" w:rsidRPr="00122DF1">
        <w:t xml:space="preserve"> této smlouvy</w:t>
      </w:r>
      <w:r w:rsidR="00A537CB">
        <w:t>,</w:t>
      </w:r>
      <w:r w:rsidR="00A537CB" w:rsidRPr="00122DF1">
        <w:t xml:space="preserve"> a do 5 pracovních dnů od výzvy </w:t>
      </w:r>
      <w:r w:rsidR="00DD5CEF">
        <w:t>kupujícího</w:t>
      </w:r>
      <w:r w:rsidR="00A537CB" w:rsidRPr="00122DF1">
        <w:t xml:space="preserve"> je </w:t>
      </w:r>
      <w:r w:rsidR="00DD5CEF">
        <w:t xml:space="preserve">prodávající </w:t>
      </w:r>
      <w:r w:rsidR="00A537CB" w:rsidRPr="00122DF1">
        <w:t xml:space="preserve">povinen toto </w:t>
      </w:r>
      <w:r w:rsidR="00DD5CEF">
        <w:t xml:space="preserve">kupujícímu </w:t>
      </w:r>
      <w:r w:rsidR="00A537CB" w:rsidRPr="00122DF1">
        <w:t>prokázat.</w:t>
      </w:r>
    </w:p>
    <w:p w:rsidR="006E2DF4" w:rsidRDefault="006E2DF4" w:rsidP="002831FD">
      <w:pPr>
        <w:pStyle w:val="Odstavecseseznamem"/>
        <w:widowControl w:val="0"/>
        <w:numPr>
          <w:ilvl w:val="0"/>
          <w:numId w:val="25"/>
        </w:numPr>
        <w:spacing w:before="120"/>
        <w:ind w:left="425" w:hanging="425"/>
        <w:contextualSpacing w:val="0"/>
        <w:jc w:val="both"/>
        <w:outlineLvl w:val="0"/>
      </w:pPr>
      <w:r>
        <w:rPr>
          <w:noProof w:val="0"/>
        </w:rPr>
        <w:t>Prodávající</w:t>
      </w:r>
      <w:r w:rsidRPr="00E61BFC">
        <w:rPr>
          <w:noProof w:val="0"/>
        </w:rPr>
        <w:t xml:space="preserve"> </w:t>
      </w:r>
      <w:r>
        <w:rPr>
          <w:noProof w:val="0"/>
        </w:rPr>
        <w:t>prohlašuje, že</w:t>
      </w:r>
      <w:r w:rsidRPr="00E61BFC">
        <w:rPr>
          <w:noProof w:val="0"/>
        </w:rPr>
        <w:t xml:space="preserve"> pracovníci, kteří budou </w:t>
      </w:r>
      <w:r>
        <w:rPr>
          <w:noProof w:val="0"/>
        </w:rPr>
        <w:t>poskytovat podporu</w:t>
      </w:r>
      <w:r w:rsidRPr="00E61BFC">
        <w:rPr>
          <w:noProof w:val="0"/>
        </w:rPr>
        <w:t xml:space="preserve"> </w:t>
      </w:r>
      <w:r>
        <w:rPr>
          <w:noProof w:val="0"/>
        </w:rPr>
        <w:t>dle článku</w:t>
      </w:r>
      <w:r w:rsidR="000A297B">
        <w:rPr>
          <w:noProof w:val="0"/>
        </w:rPr>
        <w:t xml:space="preserve"> V této smlouvy</w:t>
      </w:r>
      <w:r w:rsidRPr="00E61BFC">
        <w:rPr>
          <w:noProof w:val="0"/>
        </w:rPr>
        <w:t xml:space="preserve">, </w:t>
      </w:r>
      <w:r>
        <w:rPr>
          <w:noProof w:val="0"/>
        </w:rPr>
        <w:t xml:space="preserve">budou </w:t>
      </w:r>
      <w:r w:rsidR="007006F5" w:rsidRPr="00E61BFC">
        <w:rPr>
          <w:noProof w:val="0"/>
        </w:rPr>
        <w:t xml:space="preserve">po celou dobu trvání smlouvy </w:t>
      </w:r>
      <w:r>
        <w:rPr>
          <w:noProof w:val="0"/>
        </w:rPr>
        <w:t>splňovat</w:t>
      </w:r>
      <w:r w:rsidRPr="00E61BFC">
        <w:rPr>
          <w:noProof w:val="0"/>
        </w:rPr>
        <w:t xml:space="preserve"> kvalifikační kritéria, která </w:t>
      </w:r>
      <w:r>
        <w:rPr>
          <w:noProof w:val="0"/>
        </w:rPr>
        <w:t>kupující</w:t>
      </w:r>
      <w:r w:rsidRPr="00E61BFC">
        <w:rPr>
          <w:noProof w:val="0"/>
        </w:rPr>
        <w:t xml:space="preserve"> stanovil v bodě 7.3 písm. b) zadávací dokumentace veřejné zakázky na plnění předmětu této smlouvy. </w:t>
      </w:r>
      <w:r>
        <w:rPr>
          <w:noProof w:val="0"/>
        </w:rPr>
        <w:t>Prodávající</w:t>
      </w:r>
      <w:r w:rsidRPr="00E61BFC">
        <w:rPr>
          <w:noProof w:val="0"/>
        </w:rPr>
        <w:t xml:space="preserve"> je povinen na vyžádání </w:t>
      </w:r>
      <w:r>
        <w:rPr>
          <w:noProof w:val="0"/>
        </w:rPr>
        <w:t>kupujíc</w:t>
      </w:r>
      <w:r w:rsidR="000A297B">
        <w:rPr>
          <w:noProof w:val="0"/>
        </w:rPr>
        <w:t>í</w:t>
      </w:r>
      <w:r>
        <w:rPr>
          <w:noProof w:val="0"/>
        </w:rPr>
        <w:t>ho</w:t>
      </w:r>
      <w:r w:rsidRPr="00E61BFC">
        <w:rPr>
          <w:noProof w:val="0"/>
        </w:rPr>
        <w:t xml:space="preserve"> splnění kvalifikace </w:t>
      </w:r>
      <w:r w:rsidRPr="00E61BFC">
        <w:rPr>
          <w:noProof w:val="0"/>
        </w:rPr>
        <w:lastRenderedPageBreak/>
        <w:t>jednotlivých pracovníků doložit, a to do 5 pracovních dnů ode dne doručení žádosti.</w:t>
      </w:r>
    </w:p>
    <w:p w:rsidR="007006F5" w:rsidRDefault="007006F5" w:rsidP="002831FD">
      <w:pPr>
        <w:pStyle w:val="Odstavecseseznamem"/>
        <w:widowControl w:val="0"/>
        <w:numPr>
          <w:ilvl w:val="0"/>
          <w:numId w:val="25"/>
        </w:numPr>
        <w:spacing w:before="120"/>
        <w:ind w:left="425" w:hanging="425"/>
        <w:contextualSpacing w:val="0"/>
        <w:jc w:val="both"/>
        <w:outlineLvl w:val="0"/>
        <w:rPr>
          <w:bCs/>
        </w:rPr>
      </w:pPr>
      <w:r w:rsidRPr="009261EF">
        <w:rPr>
          <w:bCs/>
        </w:rPr>
        <w:t>Prodávající se zavazuje, že v souvislosti s plněním dle této smlouvy:</w:t>
      </w:r>
    </w:p>
    <w:p w:rsidR="007006F5" w:rsidRPr="003F7679" w:rsidRDefault="007006F5" w:rsidP="002831FD">
      <w:pPr>
        <w:pStyle w:val="Odstavecseseznamem"/>
        <w:widowControl w:val="0"/>
        <w:numPr>
          <w:ilvl w:val="0"/>
          <w:numId w:val="35"/>
        </w:numPr>
        <w:tabs>
          <w:tab w:val="left" w:pos="426"/>
        </w:tabs>
        <w:spacing w:before="120"/>
        <w:ind w:left="782" w:hanging="357"/>
        <w:contextualSpacing w:val="0"/>
        <w:jc w:val="both"/>
        <w:rPr>
          <w:bCs/>
        </w:rPr>
      </w:pPr>
      <w:r>
        <w:t>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Prodávající je povinen zajistit splnění požadavků dle tohoto ustanovení i u svých poddodavatelů;</w:t>
      </w:r>
    </w:p>
    <w:p w:rsidR="007006F5" w:rsidRPr="002319CF" w:rsidRDefault="007006F5" w:rsidP="004F4B39">
      <w:pPr>
        <w:pStyle w:val="Odstavecseseznamem"/>
        <w:numPr>
          <w:ilvl w:val="0"/>
          <w:numId w:val="35"/>
        </w:numPr>
        <w:tabs>
          <w:tab w:val="left" w:pos="426"/>
        </w:tabs>
        <w:spacing w:before="120"/>
        <w:ind w:left="782" w:hanging="357"/>
        <w:contextualSpacing w:val="0"/>
        <w:jc w:val="both"/>
        <w:rPr>
          <w:bCs/>
        </w:rPr>
      </w:pPr>
      <w:r>
        <w:t>zajistí řádné a včasné plnění finančních závazků vůči svým poddodavatelům, kdy</w:t>
      </w:r>
      <w:r w:rsidR="00EA2898">
        <w:t> </w:t>
      </w:r>
      <w:r>
        <w:t>za řádné a včasné plnění se považuje plné uhrazení poddodavatelem vystavených faktur za plnění poskytnutá prodávajícímu v souvislosti s touto smlouvou, a to nejpozději do 10 dnů od obdržení platby ze strany kupujícího (pokud již splatnost poddodavatelem vystavené faktury nenastala dříve). Kupující je oprávněn požadovat předložení dokladů o provedených platbách poddodavatelům.</w:t>
      </w:r>
    </w:p>
    <w:p w:rsidR="007006F5" w:rsidRPr="00DE07DE" w:rsidRDefault="007006F5" w:rsidP="007006F5">
      <w:pPr>
        <w:pStyle w:val="Odstavecseseznamem"/>
        <w:numPr>
          <w:ilvl w:val="0"/>
          <w:numId w:val="25"/>
        </w:numPr>
        <w:spacing w:before="120"/>
        <w:ind w:left="425" w:hanging="425"/>
        <w:contextualSpacing w:val="0"/>
        <w:jc w:val="both"/>
        <w:outlineLvl w:val="0"/>
      </w:pPr>
      <w:r w:rsidRPr="00DE07DE">
        <w:t>Prodávající potvrzuje, že ke dni účinnosti této smlouvy 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uvedených v čl. 1h rozhodnutí Rady 2014/512/SZBP ze dne 31. července 2014 o</w:t>
      </w:r>
      <w:r>
        <w:t> </w:t>
      </w:r>
      <w:r w:rsidRPr="00DE07DE">
        <w:t>omezujících opatřeních vzhledem k činnostem Ruska destabilizujícím situaci na</w:t>
      </w:r>
      <w:r>
        <w:t> </w:t>
      </w:r>
      <w:r w:rsidRPr="00DE07DE">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DE07DE" w:rsidDel="00EF79F8">
        <w:t xml:space="preserve"> </w:t>
      </w:r>
      <w:r w:rsidRPr="00DE07DE">
        <w:t>budou dále označovány jako „určené subjekty“</w:t>
      </w:r>
      <w:r w:rsidRPr="00DE07DE">
        <w:rPr>
          <w:rFonts w:eastAsia="MS Mincho"/>
        </w:rPr>
        <w:t xml:space="preserve">. </w:t>
      </w:r>
    </w:p>
    <w:p w:rsidR="007006F5" w:rsidRPr="00DE07DE" w:rsidRDefault="007006F5" w:rsidP="007006F5">
      <w:pPr>
        <w:pStyle w:val="Odstavecseseznamem"/>
        <w:numPr>
          <w:ilvl w:val="0"/>
          <w:numId w:val="25"/>
        </w:numPr>
        <w:spacing w:before="120"/>
        <w:ind w:left="425" w:hanging="425"/>
        <w:contextualSpacing w:val="0"/>
        <w:jc w:val="both"/>
        <w:outlineLvl w:val="0"/>
      </w:pPr>
      <w:r w:rsidRPr="00DE07DE">
        <w:t>Prodávající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5.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w:t>
      </w:r>
      <w:r>
        <w:t> </w:t>
      </w:r>
      <w:r w:rsidRPr="00DE07DE">
        <w:t xml:space="preserve">269/2014 nebo v příloze I nařízení č. 208/2014 nebo v příloze I nařízení č. 765/2006 nebo v příloze rozhodnutí Rady 2014/145/SZBP bude dále označována jako „určená osoba“. </w:t>
      </w:r>
    </w:p>
    <w:p w:rsidR="007006F5" w:rsidRPr="00DE07DE" w:rsidRDefault="007006F5" w:rsidP="007006F5">
      <w:pPr>
        <w:pStyle w:val="Odstavecseseznamem"/>
        <w:numPr>
          <w:ilvl w:val="0"/>
          <w:numId w:val="25"/>
        </w:numPr>
        <w:spacing w:before="120"/>
        <w:ind w:left="425" w:hanging="425"/>
        <w:contextualSpacing w:val="0"/>
        <w:jc w:val="both"/>
        <w:outlineLvl w:val="0"/>
      </w:pPr>
      <w:r w:rsidRPr="00DE07DE">
        <w:t>Prodávající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rsidR="007006F5" w:rsidRPr="002319CF" w:rsidRDefault="007006F5" w:rsidP="001C5E88">
      <w:pPr>
        <w:pStyle w:val="Odstavecseseznamem"/>
        <w:widowControl w:val="0"/>
        <w:numPr>
          <w:ilvl w:val="0"/>
          <w:numId w:val="25"/>
        </w:numPr>
        <w:spacing w:before="120"/>
        <w:ind w:left="425" w:hanging="425"/>
        <w:contextualSpacing w:val="0"/>
        <w:jc w:val="both"/>
        <w:outlineLvl w:val="0"/>
      </w:pPr>
      <w:r w:rsidRPr="00DE07DE">
        <w:t>Prodávající dále potvrzuje, že plnění jím poskytované dle této smlouvy neporušuje žádným způsobem jakékoliv platné právní předpisy vydané zejména orgány Evropské unie [tj.</w:t>
      </w:r>
      <w:r>
        <w:t> </w:t>
      </w:r>
      <w:r w:rsidRPr="00DE07DE">
        <w:t>zejména zákazy dovozu výrobků ze železa a oceli ve smyslu nařízení Rady (EU) č.</w:t>
      </w:r>
      <w:r>
        <w:t> </w:t>
      </w:r>
      <w:r w:rsidRPr="00DE07DE">
        <w:t xml:space="preserve">2022/428 ze dne 15. března 2022, kterým se mění „základní“ nařízení (EU) č. 833/2014, </w:t>
      </w:r>
      <w:r w:rsidRPr="00DE07DE">
        <w:lastRenderedPageBreak/>
        <w:t>nebo nařízení Rady (EU) č. 2022/355 ze dne 2. března 2022, kterým se mění „základní“ nařízení (ES) č. 765/2006 o omezujících opatřeních vzhledem k situaci v Bělorusku apod.]. Kupující je oprávněn při porušení této povinnosti prodávajícího plnění nepřevzít v jakékoliv jeho části.</w:t>
      </w:r>
    </w:p>
    <w:p w:rsidR="007006F5" w:rsidRPr="002319CF" w:rsidRDefault="007006F5" w:rsidP="001C5E88">
      <w:pPr>
        <w:pStyle w:val="Odstavecseseznamem"/>
        <w:widowControl w:val="0"/>
        <w:numPr>
          <w:ilvl w:val="0"/>
          <w:numId w:val="25"/>
        </w:numPr>
        <w:spacing w:before="120"/>
        <w:ind w:left="425" w:hanging="425"/>
        <w:contextualSpacing w:val="0"/>
        <w:jc w:val="both"/>
        <w:outlineLvl w:val="0"/>
      </w:pPr>
      <w:r w:rsidRPr="00DE07DE">
        <w:t xml:space="preserve">V případě, že by v průběhu účinnosti této smlouvy prodávající nebo jeho jakýkoliv poddodavatel naplnili definiční znaky určeného subjektu nebo se prodávající stal určenou osobou, je prodávající povinen o takové skutečnosti kupujícího bez zbytečného odkladu, nejpozději do 2 pracovních dnů od nastání takové skutečnosti, písemně informovat. </w:t>
      </w:r>
    </w:p>
    <w:p w:rsidR="007006F5" w:rsidRPr="00DE07DE" w:rsidRDefault="007006F5" w:rsidP="001C5E88">
      <w:pPr>
        <w:pStyle w:val="Odstavecseseznamem"/>
        <w:widowControl w:val="0"/>
        <w:numPr>
          <w:ilvl w:val="0"/>
          <w:numId w:val="25"/>
        </w:numPr>
        <w:spacing w:before="120"/>
        <w:ind w:left="425" w:hanging="425"/>
        <w:contextualSpacing w:val="0"/>
        <w:jc w:val="both"/>
        <w:outlineLvl w:val="0"/>
        <w:rPr>
          <w:rFonts w:eastAsia="MS Mincho"/>
        </w:rPr>
      </w:pPr>
      <w:r w:rsidRPr="00DE07DE">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nabudou platnosti, nedohodnou-li se smluvní strany jinak.</w:t>
      </w:r>
    </w:p>
    <w:p w:rsidR="007006F5" w:rsidRDefault="007006F5" w:rsidP="007006F5">
      <w:pPr>
        <w:pStyle w:val="Odstavecseseznamem"/>
        <w:numPr>
          <w:ilvl w:val="0"/>
          <w:numId w:val="25"/>
        </w:numPr>
        <w:spacing w:before="120"/>
        <w:ind w:left="425" w:hanging="425"/>
        <w:contextualSpacing w:val="0"/>
        <w:jc w:val="both"/>
        <w:outlineLvl w:val="0"/>
      </w:pPr>
      <w:r w:rsidRPr="00DE07DE">
        <w:t xml:space="preserve">Vznikne-li kupujícímu v souvislosti s nepravdivým prohlášením nebo porušením povinností prodávajícího dle odstavce </w:t>
      </w:r>
      <w:r>
        <w:t>6-11</w:t>
      </w:r>
      <w:r w:rsidRPr="00DE07DE">
        <w:t xml:space="preserve"> tohoto článku smlouvy jakákoliv škoda, </w:t>
      </w:r>
      <w:r>
        <w:br/>
      </w:r>
      <w:r w:rsidRPr="00DE07DE">
        <w:t>je prodávající tuto škodu kupujícímu povinen v plné výši nahradit</w:t>
      </w:r>
      <w:r>
        <w:t>.</w:t>
      </w:r>
    </w:p>
    <w:p w:rsidR="00386EFE" w:rsidRPr="006C0E7A" w:rsidRDefault="00386EFE" w:rsidP="007F354B">
      <w:pPr>
        <w:spacing w:before="360"/>
        <w:jc w:val="center"/>
        <w:outlineLvl w:val="0"/>
        <w:rPr>
          <w:b/>
        </w:rPr>
      </w:pPr>
      <w:r w:rsidRPr="006C0E7A">
        <w:rPr>
          <w:b/>
        </w:rPr>
        <w:t>Článek IV</w:t>
      </w:r>
    </w:p>
    <w:p w:rsidR="002F04E6" w:rsidRPr="006C0E7A" w:rsidRDefault="002F04E6" w:rsidP="00C60098">
      <w:pPr>
        <w:jc w:val="center"/>
        <w:rPr>
          <w:b/>
        </w:rPr>
      </w:pPr>
      <w:r w:rsidRPr="006C0E7A">
        <w:rPr>
          <w:b/>
        </w:rPr>
        <w:t>Ceny plnění a platební podmínky</w:t>
      </w:r>
    </w:p>
    <w:p w:rsidR="002F04E6" w:rsidRPr="00402D21" w:rsidRDefault="002F04E6" w:rsidP="002F04E6">
      <w:pPr>
        <w:jc w:val="center"/>
        <w:rPr>
          <w:b/>
          <w:i/>
        </w:rPr>
      </w:pPr>
      <w:r w:rsidRPr="00BA0878">
        <w:rPr>
          <w:b/>
          <w:i/>
          <w:highlight w:val="cyan"/>
        </w:rPr>
        <w:t>(</w:t>
      </w:r>
      <w:r w:rsidR="003C45B7" w:rsidRPr="00BA0878">
        <w:rPr>
          <w:b/>
          <w:i/>
          <w:highlight w:val="cyan"/>
        </w:rPr>
        <w:t xml:space="preserve">dodavatel </w:t>
      </w:r>
      <w:r w:rsidRPr="00BA0878">
        <w:rPr>
          <w:b/>
          <w:i/>
          <w:highlight w:val="cyan"/>
        </w:rPr>
        <w:t xml:space="preserve">nedoplňuje cenu, bude vyplněna při uzavření smlouvy v souladu s nabídkou </w:t>
      </w:r>
      <w:r w:rsidR="003C45B7" w:rsidRPr="00BA0878">
        <w:rPr>
          <w:b/>
          <w:i/>
          <w:highlight w:val="cyan"/>
        </w:rPr>
        <w:t>dodavatele</w:t>
      </w:r>
      <w:r w:rsidRPr="00BA0878">
        <w:rPr>
          <w:b/>
          <w:i/>
          <w:highlight w:val="cyan"/>
        </w:rPr>
        <w:t>)</w:t>
      </w:r>
    </w:p>
    <w:p w:rsidR="00B259AC" w:rsidRDefault="00B259AC" w:rsidP="00B259AC">
      <w:pPr>
        <w:numPr>
          <w:ilvl w:val="0"/>
          <w:numId w:val="10"/>
        </w:numPr>
        <w:tabs>
          <w:tab w:val="clear" w:pos="720"/>
        </w:tabs>
        <w:spacing w:before="120" w:after="120"/>
        <w:ind w:left="426" w:hanging="426"/>
        <w:jc w:val="both"/>
      </w:pPr>
      <w:r>
        <w:t xml:space="preserve">Ceny plnění byly stanoveny dohodou smluvních </w:t>
      </w:r>
      <w:r w:rsidRPr="009E51F6">
        <w:t xml:space="preserve">stran a zahrnují veškeré náklady </w:t>
      </w:r>
      <w:r w:rsidR="00DD5CEF">
        <w:t>prodávajícího</w:t>
      </w:r>
      <w:r w:rsidR="00DD5CEF" w:rsidRPr="009E51F6">
        <w:t xml:space="preserve"> </w:t>
      </w:r>
      <w:r w:rsidRPr="009E51F6">
        <w:t>spoje</w:t>
      </w:r>
      <w:r>
        <w:t>né s plněním podle této smlouvy:</w:t>
      </w:r>
    </w:p>
    <w:p w:rsidR="00F118F4" w:rsidRDefault="00B259AC" w:rsidP="001C5E88">
      <w:pPr>
        <w:numPr>
          <w:ilvl w:val="0"/>
          <w:numId w:val="49"/>
        </w:numPr>
        <w:spacing w:before="120" w:after="120"/>
        <w:ind w:left="709" w:hanging="283"/>
        <w:jc w:val="both"/>
      </w:pPr>
      <w:r>
        <w:t>c</w:t>
      </w:r>
      <w:r w:rsidR="00A73C0B" w:rsidRPr="00EC4D44">
        <w:t xml:space="preserve">ena plnění </w:t>
      </w:r>
      <w:r w:rsidR="00AC48D3">
        <w:t xml:space="preserve">dle čl. I </w:t>
      </w:r>
      <w:r w:rsidR="00157E85">
        <w:t>bodu</w:t>
      </w:r>
      <w:r w:rsidR="00AC48D3">
        <w:t xml:space="preserve"> 1</w:t>
      </w:r>
      <w:r w:rsidR="00157E85">
        <w:t>.1 a 1.2</w:t>
      </w:r>
      <w:r w:rsidR="00F56F3B">
        <w:t xml:space="preserve"> </w:t>
      </w:r>
      <w:r w:rsidR="00AC48D3" w:rsidRPr="00661744">
        <w:t>činí</w:t>
      </w:r>
      <w:r>
        <w:t xml:space="preserve"> </w:t>
      </w:r>
      <w:r w:rsidR="00AC48D3" w:rsidRPr="00661744">
        <w:t xml:space="preserve">celkem </w:t>
      </w:r>
      <w:r w:rsidR="00AC48D3" w:rsidRPr="00B259AC">
        <w:rPr>
          <w:highlight w:val="cyan"/>
        </w:rPr>
        <w:t>……….</w:t>
      </w:r>
      <w:r w:rsidR="003F5D7F" w:rsidRPr="00B259AC">
        <w:rPr>
          <w:b/>
        </w:rPr>
        <w:t xml:space="preserve"> Kč bez DPH</w:t>
      </w:r>
      <w:r>
        <w:t>,</w:t>
      </w:r>
      <w:r w:rsidR="003F5D7F">
        <w:t xml:space="preserve"> </w:t>
      </w:r>
    </w:p>
    <w:p w:rsidR="00B259AC" w:rsidRDefault="00B259AC" w:rsidP="001C5E88">
      <w:pPr>
        <w:pStyle w:val="Odstavecseseznamem"/>
        <w:numPr>
          <w:ilvl w:val="0"/>
          <w:numId w:val="49"/>
        </w:numPr>
        <w:spacing w:before="120"/>
        <w:ind w:left="709" w:hanging="283"/>
        <w:jc w:val="both"/>
      </w:pPr>
      <w:r>
        <w:t>c</w:t>
      </w:r>
      <w:r w:rsidR="00A73C0B" w:rsidRPr="000008E1">
        <w:t>ena zaškolení</w:t>
      </w:r>
      <w:r w:rsidR="00CC1282" w:rsidRPr="000008E1">
        <w:t xml:space="preserve"> odborných zaměstnanců</w:t>
      </w:r>
      <w:r>
        <w:t xml:space="preserve"> kupujího</w:t>
      </w:r>
      <w:r w:rsidR="00157E85">
        <w:t xml:space="preserve"> dle dle čl. I bodu 1.</w:t>
      </w:r>
      <w:r>
        <w:t>3</w:t>
      </w:r>
      <w:r w:rsidR="00157E85">
        <w:t xml:space="preserve"> </w:t>
      </w:r>
      <w:r w:rsidR="00C15C05">
        <w:t xml:space="preserve">číní </w:t>
      </w:r>
      <w:r w:rsidR="007F354B" w:rsidRPr="00F118F4">
        <w:rPr>
          <w:b/>
          <w:highlight w:val="cyan"/>
        </w:rPr>
        <w:t>……….….</w:t>
      </w:r>
      <w:r w:rsidR="007F354B" w:rsidRPr="00F118F4">
        <w:rPr>
          <w:b/>
        </w:rPr>
        <w:t xml:space="preserve"> Kč bez DPH</w:t>
      </w:r>
      <w:r w:rsidR="007F354B" w:rsidRPr="004F4B39">
        <w:t>,</w:t>
      </w:r>
    </w:p>
    <w:p w:rsidR="00B259AC" w:rsidRDefault="00B259AC" w:rsidP="004F4B39">
      <w:pPr>
        <w:pStyle w:val="Odstavecseseznamem"/>
        <w:numPr>
          <w:ilvl w:val="0"/>
          <w:numId w:val="49"/>
        </w:numPr>
        <w:spacing w:before="120"/>
        <w:ind w:left="709" w:hanging="284"/>
        <w:contextualSpacing w:val="0"/>
        <w:jc w:val="both"/>
      </w:pPr>
      <w:r>
        <w:t>c</w:t>
      </w:r>
      <w:r w:rsidR="001D0A54" w:rsidRPr="001D0A54">
        <w:t xml:space="preserve">ena za 60 měsíců podpory </w:t>
      </w:r>
      <w:r>
        <w:t>dle čl. V</w:t>
      </w:r>
      <w:r w:rsidR="001D0A54" w:rsidRPr="001D0A54">
        <w:t xml:space="preserve"> </w:t>
      </w:r>
      <w:r w:rsidRPr="008708CB">
        <w:t xml:space="preserve">včetně nákladů na poskytování nových verzí </w:t>
      </w:r>
      <w:r>
        <w:t>programových prostředků činí</w:t>
      </w:r>
      <w:r w:rsidR="00C15C05">
        <w:rPr>
          <w:noProof w:val="0"/>
        </w:rPr>
        <w:t xml:space="preserve"> </w:t>
      </w:r>
      <w:r w:rsidRPr="00F118F4">
        <w:rPr>
          <w:b/>
          <w:highlight w:val="cyan"/>
        </w:rPr>
        <w:t>……….….</w:t>
      </w:r>
      <w:r w:rsidRPr="00F118F4">
        <w:rPr>
          <w:b/>
        </w:rPr>
        <w:t xml:space="preserve"> Kč bez DPH</w:t>
      </w:r>
      <w:r>
        <w:t>.</w:t>
      </w:r>
      <w:r w:rsidR="001D0A54">
        <w:t xml:space="preserve"> </w:t>
      </w:r>
    </w:p>
    <w:p w:rsidR="00386EFE" w:rsidRPr="00EC4D44" w:rsidRDefault="001D0A54" w:rsidP="00B259AC">
      <w:pPr>
        <w:pStyle w:val="Odstavecseseznamem"/>
        <w:spacing w:before="120"/>
        <w:ind w:left="425"/>
        <w:contextualSpacing w:val="0"/>
        <w:jc w:val="both"/>
      </w:pPr>
      <w:r>
        <w:t xml:space="preserve">Bližší specifikace cen je uvedena v příloze č. 3 této smlouvy. </w:t>
      </w:r>
    </w:p>
    <w:p w:rsidR="00241BD8" w:rsidRPr="00317B22" w:rsidRDefault="00241BD8" w:rsidP="00583630">
      <w:pPr>
        <w:numPr>
          <w:ilvl w:val="0"/>
          <w:numId w:val="10"/>
        </w:numPr>
        <w:tabs>
          <w:tab w:val="clear" w:pos="720"/>
        </w:tabs>
        <w:spacing w:before="120" w:after="120"/>
        <w:ind w:left="426" w:hanging="426"/>
        <w:jc w:val="both"/>
        <w:rPr>
          <w:noProof w:val="0"/>
        </w:rPr>
      </w:pPr>
      <w:r w:rsidRPr="00087413">
        <w:t>K </w:t>
      </w:r>
      <w:r w:rsidRPr="00E05CB3">
        <w:t xml:space="preserve">cenám </w:t>
      </w:r>
      <w:r w:rsidRPr="00317B22">
        <w:t xml:space="preserve">bude účtována DPH v sazbě platné v den uskutečnění zdanitelného plnění. </w:t>
      </w:r>
    </w:p>
    <w:p w:rsidR="00B259AC" w:rsidRDefault="00A73C0B" w:rsidP="002831FD">
      <w:pPr>
        <w:widowControl w:val="0"/>
        <w:numPr>
          <w:ilvl w:val="0"/>
          <w:numId w:val="10"/>
        </w:numPr>
        <w:tabs>
          <w:tab w:val="clear" w:pos="720"/>
        </w:tabs>
        <w:spacing w:before="120"/>
        <w:ind w:left="425" w:hanging="426"/>
        <w:jc w:val="both"/>
        <w:rPr>
          <w:noProof w:val="0"/>
        </w:rPr>
      </w:pPr>
      <w:r w:rsidRPr="00317B22">
        <w:rPr>
          <w:noProof w:val="0"/>
        </w:rPr>
        <w:t>Úhrada cen</w:t>
      </w:r>
      <w:r w:rsidR="00C15C05">
        <w:rPr>
          <w:noProof w:val="0"/>
        </w:rPr>
        <w:t xml:space="preserve"> za </w:t>
      </w:r>
      <w:r w:rsidR="00C15C05" w:rsidRPr="00583630">
        <w:rPr>
          <w:noProof w:val="0"/>
        </w:rPr>
        <w:t>plnění</w:t>
      </w:r>
      <w:r w:rsidR="00C15C05">
        <w:rPr>
          <w:noProof w:val="0"/>
        </w:rPr>
        <w:t xml:space="preserve"> dle odst. 1 písm. a) a c) tohoto článku</w:t>
      </w:r>
      <w:r w:rsidRPr="00317B22">
        <w:rPr>
          <w:noProof w:val="0"/>
        </w:rPr>
        <w:t xml:space="preserve"> </w:t>
      </w:r>
      <w:r w:rsidRPr="00583630">
        <w:rPr>
          <w:noProof w:val="0"/>
        </w:rPr>
        <w:t>bude provedena na základě daňového dokladu</w:t>
      </w:r>
      <w:r w:rsidR="00241BD8" w:rsidRPr="00583630">
        <w:rPr>
          <w:noProof w:val="0"/>
        </w:rPr>
        <w:t xml:space="preserve">, který je prodávající </w:t>
      </w:r>
      <w:r w:rsidR="00241BD8" w:rsidRPr="000008E1">
        <w:t>oprávněn vystavit nejdříve</w:t>
      </w:r>
      <w:r w:rsidR="00241BD8" w:rsidRPr="009F37DA">
        <w:rPr>
          <w:noProof w:val="0"/>
        </w:rPr>
        <w:t xml:space="preserve"> </w:t>
      </w:r>
      <w:r w:rsidRPr="000008E1">
        <w:t xml:space="preserve">v den podpisu </w:t>
      </w:r>
      <w:r w:rsidR="00241BD8" w:rsidRPr="00583630">
        <w:t xml:space="preserve">protokolu </w:t>
      </w:r>
      <w:r w:rsidR="00CF4A9B">
        <w:t xml:space="preserve">o instalaci </w:t>
      </w:r>
      <w:r w:rsidR="00241BD8" w:rsidRPr="00583630">
        <w:t xml:space="preserve">dle čl. </w:t>
      </w:r>
      <w:r w:rsidR="00241BD8" w:rsidRPr="00325E9E">
        <w:t>I</w:t>
      </w:r>
      <w:r w:rsidR="00DD5CEF">
        <w:t>I</w:t>
      </w:r>
      <w:r w:rsidR="00241BD8" w:rsidRPr="00325E9E">
        <w:t xml:space="preserve"> odst. </w:t>
      </w:r>
      <w:r w:rsidR="00CF4A9B">
        <w:t>4</w:t>
      </w:r>
      <w:r w:rsidR="00157E85">
        <w:t xml:space="preserve"> této smlouvy</w:t>
      </w:r>
      <w:r w:rsidRPr="00F250DC">
        <w:rPr>
          <w:noProof w:val="0"/>
        </w:rPr>
        <w:t>.</w:t>
      </w:r>
      <w:r w:rsidR="000358B7">
        <w:rPr>
          <w:noProof w:val="0"/>
        </w:rPr>
        <w:t xml:space="preserve"> Úhrada ceny za zaškolení</w:t>
      </w:r>
      <w:r w:rsidR="00C15C05">
        <w:rPr>
          <w:noProof w:val="0"/>
        </w:rPr>
        <w:t xml:space="preserve"> </w:t>
      </w:r>
      <w:r w:rsidR="00232C9C">
        <w:rPr>
          <w:noProof w:val="0"/>
        </w:rPr>
        <w:t xml:space="preserve">dle </w:t>
      </w:r>
      <w:r w:rsidR="00C15C05">
        <w:rPr>
          <w:noProof w:val="0"/>
        </w:rPr>
        <w:t>odst. 1 písm. b) tohoto článku</w:t>
      </w:r>
      <w:r w:rsidR="000358B7">
        <w:rPr>
          <w:noProof w:val="0"/>
        </w:rPr>
        <w:t xml:space="preserve"> bude provedena na základě daňového dokladu, který může být vystaven nejdříve po </w:t>
      </w:r>
      <w:r w:rsidR="00DD5CEF">
        <w:rPr>
          <w:noProof w:val="0"/>
        </w:rPr>
        <w:t xml:space="preserve">podpisu protokolu o </w:t>
      </w:r>
      <w:r w:rsidR="000358B7">
        <w:rPr>
          <w:noProof w:val="0"/>
        </w:rPr>
        <w:t>provedení zaškolení</w:t>
      </w:r>
      <w:r w:rsidR="0020329D">
        <w:rPr>
          <w:noProof w:val="0"/>
        </w:rPr>
        <w:t xml:space="preserve"> </w:t>
      </w:r>
      <w:r w:rsidR="0020329D" w:rsidRPr="00583630">
        <w:t xml:space="preserve">dle čl. </w:t>
      </w:r>
      <w:r w:rsidR="0020329D" w:rsidRPr="00325E9E">
        <w:t>I</w:t>
      </w:r>
      <w:r w:rsidR="0020329D">
        <w:t>I</w:t>
      </w:r>
      <w:r w:rsidR="0020329D" w:rsidRPr="00325E9E">
        <w:t xml:space="preserve"> odst. </w:t>
      </w:r>
      <w:r w:rsidR="0020329D">
        <w:t>5 této smlouvy</w:t>
      </w:r>
      <w:r w:rsidR="000358B7">
        <w:rPr>
          <w:noProof w:val="0"/>
        </w:rPr>
        <w:t>.</w:t>
      </w:r>
    </w:p>
    <w:p w:rsidR="007D4725" w:rsidRPr="009F37DA" w:rsidRDefault="00B259AC" w:rsidP="002831FD">
      <w:pPr>
        <w:widowControl w:val="0"/>
        <w:numPr>
          <w:ilvl w:val="0"/>
          <w:numId w:val="10"/>
        </w:numPr>
        <w:tabs>
          <w:tab w:val="clear" w:pos="720"/>
        </w:tabs>
        <w:spacing w:before="120"/>
        <w:ind w:left="425" w:hanging="426"/>
        <w:jc w:val="both"/>
      </w:pPr>
      <w:r w:rsidRPr="0025639F">
        <w:t xml:space="preserve">V případě, že </w:t>
      </w:r>
      <w:r w:rsidRPr="001B05E4">
        <w:t>smlouva</w:t>
      </w:r>
      <w:r w:rsidRPr="0025639F">
        <w:t xml:space="preserve"> skončí před </w:t>
      </w:r>
      <w:r>
        <w:t>uplynutím předplacené d</w:t>
      </w:r>
      <w:r w:rsidR="00C31E7B">
        <w:t>oby podpory (např. odstoupením, </w:t>
      </w:r>
      <w:r>
        <w:t xml:space="preserve">výpovědí ze strany </w:t>
      </w:r>
      <w:r w:rsidR="004A666A">
        <w:t>kupujícího</w:t>
      </w:r>
      <w:r>
        <w:t>)</w:t>
      </w:r>
      <w:r w:rsidRPr="0025639F">
        <w:t xml:space="preserve">, vrátí </w:t>
      </w:r>
      <w:r>
        <w:t xml:space="preserve">prodávající kupujícímu </w:t>
      </w:r>
      <w:r w:rsidRPr="0025639F">
        <w:t xml:space="preserve">alikvotní část předplacené ceny </w:t>
      </w:r>
      <w:r>
        <w:t>podpory, pokud tato nebude poskytována přímo výrobcem, případně jím pověřenou společností (osobou). Pokud bude podpora poskytována výrobcem, vrátí prodávající kupujícímu tu část ceny podpory, která by připadla za podporu poskytovanou prodávajícím, což je povinen kupujícímu doložit.</w:t>
      </w:r>
    </w:p>
    <w:p w:rsidR="00B23EEB" w:rsidRPr="00B23EEB" w:rsidRDefault="00B23EEB" w:rsidP="002831FD">
      <w:pPr>
        <w:pStyle w:val="Zkladntext31"/>
        <w:widowControl w:val="0"/>
        <w:numPr>
          <w:ilvl w:val="0"/>
          <w:numId w:val="10"/>
        </w:numPr>
        <w:tabs>
          <w:tab w:val="clear" w:pos="720"/>
          <w:tab w:val="num" w:pos="426"/>
        </w:tabs>
        <w:suppressAutoHyphens w:val="0"/>
        <w:spacing w:before="120"/>
        <w:ind w:left="425" w:hanging="426"/>
        <w:jc w:val="both"/>
        <w:rPr>
          <w:rFonts w:ascii="Times New Roman" w:hAnsi="Times New Roman"/>
          <w:i w:val="0"/>
          <w:sz w:val="24"/>
          <w:szCs w:val="24"/>
          <w:lang w:eastAsia="cs-CZ"/>
        </w:rPr>
      </w:pPr>
      <w:r w:rsidRPr="00B23EEB">
        <w:rPr>
          <w:rFonts w:ascii="Times New Roman" w:hAnsi="Times New Roman"/>
          <w:i w:val="0"/>
          <w:sz w:val="24"/>
          <w:szCs w:val="24"/>
          <w:lang w:eastAsia="cs-CZ"/>
        </w:rPr>
        <w:lastRenderedPageBreak/>
        <w:t xml:space="preserve">Doklad k úhradě (fakturu) zašle prodávající elektronicky jako přílohu e-mailové zprávy na adresu </w:t>
      </w:r>
      <w:hyperlink r:id="rId8" w:history="1">
        <w:r w:rsidRPr="00B23EEB">
          <w:rPr>
            <w:rFonts w:ascii="Times New Roman" w:hAnsi="Times New Roman"/>
            <w:i w:val="0"/>
            <w:sz w:val="24"/>
            <w:szCs w:val="24"/>
            <w:lang w:eastAsia="cs-CZ"/>
          </w:rPr>
          <w:t>faktury@cnb.cz</w:t>
        </w:r>
      </w:hyperlink>
      <w:r w:rsidRPr="00B23EEB">
        <w:rPr>
          <w:rFonts w:ascii="Times New Roman" w:hAnsi="Times New Roman"/>
          <w:i w:val="0"/>
          <w:sz w:val="24"/>
          <w:szCs w:val="24"/>
          <w:lang w:eastAsia="cs-CZ"/>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prodávající v analogové formě na adresu:</w:t>
      </w:r>
    </w:p>
    <w:p w:rsidR="00B23EEB" w:rsidRPr="00F118F4" w:rsidRDefault="00B23EEB" w:rsidP="002831FD">
      <w:pPr>
        <w:widowControl w:val="0"/>
        <w:tabs>
          <w:tab w:val="num" w:pos="426"/>
        </w:tabs>
        <w:spacing w:before="120"/>
        <w:ind w:left="425"/>
        <w:jc w:val="both"/>
      </w:pPr>
      <w:r w:rsidRPr="00F118F4">
        <w:t>Česká národní banka</w:t>
      </w:r>
    </w:p>
    <w:p w:rsidR="00B23EEB" w:rsidRPr="00F118F4" w:rsidRDefault="00B23EEB" w:rsidP="002831FD">
      <w:pPr>
        <w:widowControl w:val="0"/>
        <w:tabs>
          <w:tab w:val="num" w:pos="426"/>
        </w:tabs>
        <w:ind w:left="425"/>
        <w:jc w:val="both"/>
      </w:pPr>
      <w:r w:rsidRPr="00F118F4">
        <w:t>sekce rozpočtu a účetnictví</w:t>
      </w:r>
    </w:p>
    <w:p w:rsidR="00B23EEB" w:rsidRPr="00F118F4" w:rsidRDefault="00B23EEB" w:rsidP="002831FD">
      <w:pPr>
        <w:widowControl w:val="0"/>
        <w:tabs>
          <w:tab w:val="num" w:pos="426"/>
        </w:tabs>
        <w:ind w:left="425"/>
        <w:jc w:val="both"/>
      </w:pPr>
      <w:r w:rsidRPr="00F118F4">
        <w:t>odbor účetnictví</w:t>
      </w:r>
    </w:p>
    <w:p w:rsidR="00B23EEB" w:rsidRPr="00F118F4" w:rsidRDefault="00B23EEB" w:rsidP="00B23EEB">
      <w:pPr>
        <w:tabs>
          <w:tab w:val="num" w:pos="426"/>
        </w:tabs>
        <w:ind w:left="426"/>
        <w:jc w:val="both"/>
      </w:pPr>
      <w:r w:rsidRPr="00F118F4">
        <w:t>Na Příkopě 28</w:t>
      </w:r>
    </w:p>
    <w:p w:rsidR="00B23EEB" w:rsidRPr="00F118F4" w:rsidRDefault="00B23EEB" w:rsidP="00B23EEB">
      <w:pPr>
        <w:tabs>
          <w:tab w:val="num" w:pos="426"/>
        </w:tabs>
        <w:ind w:left="426"/>
        <w:jc w:val="both"/>
      </w:pPr>
      <w:r w:rsidRPr="00F118F4">
        <w:t>115 03 Praha 1</w:t>
      </w:r>
    </w:p>
    <w:p w:rsidR="00B23EEB" w:rsidRPr="00B23EEB" w:rsidRDefault="00B23EEB" w:rsidP="00B23EEB">
      <w:pPr>
        <w:pStyle w:val="Zkladntext31"/>
        <w:numPr>
          <w:ilvl w:val="0"/>
          <w:numId w:val="10"/>
        </w:numPr>
        <w:tabs>
          <w:tab w:val="clear" w:pos="720"/>
          <w:tab w:val="num" w:pos="426"/>
        </w:tabs>
        <w:spacing w:before="120"/>
        <w:ind w:left="426" w:hanging="436"/>
        <w:jc w:val="both"/>
        <w:rPr>
          <w:rFonts w:ascii="Times New Roman" w:hAnsi="Times New Roman"/>
          <w:i w:val="0"/>
          <w:sz w:val="24"/>
          <w:szCs w:val="24"/>
          <w:lang w:eastAsia="cs-CZ"/>
        </w:rPr>
      </w:pPr>
      <w:r w:rsidRPr="00D15DAF">
        <w:rPr>
          <w:rFonts w:ascii="Times New Roman" w:hAnsi="Times New Roman"/>
          <w:i w:val="0"/>
          <w:sz w:val="24"/>
          <w:szCs w:val="24"/>
          <w:lang w:eastAsia="cs-CZ"/>
        </w:rPr>
        <w:t>Doklad k úhradě bude obsahovat údaje podle § 435 občanského zákoníku a bankovní účet, na který má být placeno a který je uveden v záhlaví této smlouvy nebo který byl později aktualizován prodávajícím (dále jen „určený účet“). Daňový doklad bude nadto obsahovat náležitosti stanovené v zákoně o dani z přidané hodnoty. Nezbytnou náležitostí každého dokladu je také číslo této smlouvy (ve</w:t>
      </w:r>
      <w:r w:rsidRPr="00A73953">
        <w:rPr>
          <w:rFonts w:ascii="Times New Roman" w:hAnsi="Times New Roman"/>
          <w:i w:val="0"/>
          <w:sz w:val="24"/>
          <w:szCs w:val="24"/>
          <w:lang w:eastAsia="cs-CZ"/>
        </w:rPr>
        <w:t xml:space="preserve"> formátu ISDOC v poli ID ve skupině Contract References), nebo číslo objednávky (ve formátu ISDOC v poli External_Order_ID ve</w:t>
      </w:r>
      <w:r w:rsidR="009903AF">
        <w:rPr>
          <w:rFonts w:ascii="Times New Roman" w:hAnsi="Times New Roman"/>
          <w:i w:val="0"/>
          <w:sz w:val="24"/>
          <w:szCs w:val="24"/>
          <w:lang w:eastAsia="cs-CZ"/>
        </w:rPr>
        <w:t> </w:t>
      </w:r>
      <w:r w:rsidRPr="00A73953">
        <w:rPr>
          <w:rFonts w:ascii="Times New Roman" w:hAnsi="Times New Roman"/>
          <w:i w:val="0"/>
          <w:sz w:val="24"/>
          <w:szCs w:val="24"/>
          <w:lang w:eastAsia="cs-CZ"/>
        </w:rPr>
        <w:t>skupině OrderReference), jsou-li objednávky v rámci smlouvy vystavovány</w:t>
      </w:r>
      <w:r w:rsidRPr="00062C81">
        <w:rPr>
          <w:rFonts w:ascii="Times New Roman" w:hAnsi="Times New Roman"/>
          <w:i w:val="0"/>
          <w:sz w:val="24"/>
          <w:szCs w:val="24"/>
          <w:lang w:eastAsia="cs-CZ"/>
        </w:rPr>
        <w:t>. Pokud doklad bude postrádat některou ze stanovených náležitostí ne</w:t>
      </w:r>
      <w:r w:rsidRPr="00233436">
        <w:rPr>
          <w:rFonts w:ascii="Times New Roman" w:hAnsi="Times New Roman"/>
          <w:i w:val="0"/>
          <w:sz w:val="24"/>
          <w:szCs w:val="24"/>
          <w:lang w:eastAsia="cs-CZ"/>
        </w:rPr>
        <w:t xml:space="preserve">bo bude obsahovat chybné údaje, je </w:t>
      </w:r>
      <w:r w:rsidRPr="00B23EEB">
        <w:rPr>
          <w:rFonts w:ascii="Times New Roman" w:hAnsi="Times New Roman"/>
          <w:i w:val="0"/>
          <w:sz w:val="24"/>
          <w:szCs w:val="24"/>
          <w:lang w:eastAsia="cs-CZ"/>
        </w:rPr>
        <w:t xml:space="preserve">kupující oprávněn jej vrátit prodávajícímu, a to až do lhůty splatnosti. Nová lhůta splatnosti začíná běžet dnem doručení bezvadného dokladu. </w:t>
      </w:r>
    </w:p>
    <w:p w:rsidR="00B23EEB" w:rsidRPr="00B23EEB" w:rsidRDefault="00B23EEB" w:rsidP="00B23EEB">
      <w:pPr>
        <w:pStyle w:val="Zkladntext31"/>
        <w:numPr>
          <w:ilvl w:val="0"/>
          <w:numId w:val="10"/>
        </w:numPr>
        <w:tabs>
          <w:tab w:val="clear" w:pos="720"/>
          <w:tab w:val="num" w:pos="426"/>
        </w:tabs>
        <w:spacing w:before="120"/>
        <w:ind w:left="426" w:hanging="436"/>
        <w:jc w:val="both"/>
        <w:rPr>
          <w:rFonts w:ascii="Times New Roman" w:hAnsi="Times New Roman"/>
          <w:i w:val="0"/>
          <w:sz w:val="24"/>
          <w:szCs w:val="24"/>
          <w:lang w:eastAsia="cs-CZ"/>
        </w:rPr>
      </w:pPr>
      <w:r w:rsidRPr="00B23EEB">
        <w:rPr>
          <w:rFonts w:ascii="Times New Roman" w:hAnsi="Times New Roman"/>
          <w:i w:val="0"/>
          <w:sz w:val="24"/>
          <w:szCs w:val="24"/>
        </w:rPr>
        <w:t xml:space="preserve">V případě, že bude v dokladu k úhradě uveden jiný než určený účet, je pověřená osoba prodávajícího povinna na základě výzvy kupujícího sdělit na e-mailovou adresu, ze které byla výzva odeslána, zda má být zaplaceno na bankovní účet uvedený v dokladu k úhradě, nebo na určený účet. V případě, že je prodávající plátcem DPH, musí být účet, na který má být zaplaceno, zveřejněn podle § 98 zákona o </w:t>
      </w:r>
      <w:r w:rsidRPr="00B23EEB">
        <w:rPr>
          <w:rFonts w:ascii="Times New Roman" w:hAnsi="Times New Roman"/>
          <w:i w:val="0"/>
          <w:sz w:val="24"/>
          <w:szCs w:val="24"/>
          <w:lang w:eastAsia="cs-CZ"/>
        </w:rPr>
        <w:t>dani z přidané hodnoty</w:t>
      </w:r>
      <w:r w:rsidRPr="00B23EEB">
        <w:rPr>
          <w:rFonts w:ascii="Times New Roman" w:hAnsi="Times New Roman"/>
          <w:i w:val="0"/>
          <w:sz w:val="24"/>
          <w:szCs w:val="24"/>
        </w:rPr>
        <w:t xml:space="preserve"> nebo musí být kupujícímu výše uvedeným způsobem sděleno číslo jiného účtu, který je tímto způsobem zveřejněn. V těchto případech se doklad k úhradě nevrací s tím, že lhůta splatnosti začíná běžet až dnem doručení sdělení prodávajícího podle tohoto odstavce.</w:t>
      </w:r>
      <w:r w:rsidRPr="00B23EEB">
        <w:rPr>
          <w:rFonts w:ascii="Times New Roman" w:hAnsi="Times New Roman"/>
          <w:i w:val="0"/>
          <w:sz w:val="24"/>
          <w:szCs w:val="24"/>
          <w:lang w:eastAsia="cs-CZ"/>
        </w:rPr>
        <w:t xml:space="preserve"> </w:t>
      </w:r>
    </w:p>
    <w:p w:rsidR="00386EFE" w:rsidRPr="00583630" w:rsidRDefault="00386EFE" w:rsidP="00B23EEB">
      <w:pPr>
        <w:numPr>
          <w:ilvl w:val="0"/>
          <w:numId w:val="10"/>
        </w:numPr>
        <w:tabs>
          <w:tab w:val="clear" w:pos="720"/>
        </w:tabs>
        <w:spacing w:before="120" w:after="120"/>
        <w:ind w:left="425" w:hanging="425"/>
        <w:jc w:val="both"/>
      </w:pPr>
      <w:r w:rsidRPr="00583630">
        <w:rPr>
          <w:noProof w:val="0"/>
        </w:rPr>
        <w:t xml:space="preserve">Splatnost daňového dokladu je </w:t>
      </w:r>
      <w:r w:rsidR="00BC57F6" w:rsidRPr="00583630">
        <w:rPr>
          <w:noProof w:val="0"/>
        </w:rPr>
        <w:t>14</w:t>
      </w:r>
      <w:r w:rsidRPr="00583630">
        <w:rPr>
          <w:noProof w:val="0"/>
        </w:rPr>
        <w:t xml:space="preserve"> dnů od doručení kupujícímu. Povinnost zaplatit je splněna odepsáním příslušné</w:t>
      </w:r>
      <w:r w:rsidRPr="00583630">
        <w:t xml:space="preserve"> částky z účtu kupujícího ve prospěch účtu prodávajícího.</w:t>
      </w:r>
    </w:p>
    <w:p w:rsidR="00622FAF" w:rsidRPr="000008E1" w:rsidRDefault="009946A4" w:rsidP="00DE07DE">
      <w:pPr>
        <w:numPr>
          <w:ilvl w:val="0"/>
          <w:numId w:val="10"/>
        </w:numPr>
        <w:tabs>
          <w:tab w:val="clear" w:pos="720"/>
        </w:tabs>
        <w:ind w:left="426" w:hanging="426"/>
        <w:jc w:val="both"/>
      </w:pPr>
      <w:r w:rsidRPr="009F37DA">
        <w:rPr>
          <w:bCs/>
          <w:noProof w:val="0"/>
        </w:rPr>
        <w:t>Smluvní strany se ve smyslu ustanovení § 1991 občanského zákoníku dohodly, že kupující je oprávněn započíst jakoukoli svou peněžitou pohledávku za prodávajícím, ať splatnou či </w:t>
      </w:r>
      <w:r w:rsidR="000008E1">
        <w:rPr>
          <w:bCs/>
          <w:noProof w:val="0"/>
        </w:rPr>
        <w:t>ne</w:t>
      </w:r>
      <w:r w:rsidRPr="009F37DA">
        <w:rPr>
          <w:bCs/>
          <w:noProof w:val="0"/>
        </w:rPr>
        <w:t>splatnou, oproti jakékoli peněžité pohledávce prodávajícího za ku</w:t>
      </w:r>
      <w:r w:rsidRPr="002272A9">
        <w:rPr>
          <w:bCs/>
          <w:noProof w:val="0"/>
        </w:rPr>
        <w:t>pujícím, ať splatné či nesplatné</w:t>
      </w:r>
      <w:r w:rsidRPr="008B07E4">
        <w:rPr>
          <w:noProof w:val="0"/>
        </w:rPr>
        <w:t>.</w:t>
      </w:r>
    </w:p>
    <w:p w:rsidR="001A775F" w:rsidRDefault="00386EFE" w:rsidP="007F354B">
      <w:pPr>
        <w:spacing w:before="360"/>
        <w:jc w:val="center"/>
        <w:outlineLvl w:val="0"/>
        <w:rPr>
          <w:b/>
        </w:rPr>
      </w:pPr>
      <w:r w:rsidRPr="006C0E7A">
        <w:rPr>
          <w:b/>
        </w:rPr>
        <w:t>Článek V</w:t>
      </w:r>
    </w:p>
    <w:p w:rsidR="0011158D" w:rsidRDefault="0011158D" w:rsidP="0011158D">
      <w:pPr>
        <w:jc w:val="center"/>
        <w:rPr>
          <w:b/>
        </w:rPr>
      </w:pPr>
      <w:r>
        <w:rPr>
          <w:b/>
        </w:rPr>
        <w:t>P</w:t>
      </w:r>
      <w:r w:rsidRPr="009841FC">
        <w:rPr>
          <w:b/>
        </w:rPr>
        <w:t>odpora</w:t>
      </w:r>
      <w:r>
        <w:rPr>
          <w:b/>
        </w:rPr>
        <w:t xml:space="preserve"> technických a programových prostředků</w:t>
      </w:r>
    </w:p>
    <w:p w:rsidR="0011158D" w:rsidRPr="00087BAA" w:rsidRDefault="00150674" w:rsidP="0011158D">
      <w:pPr>
        <w:numPr>
          <w:ilvl w:val="0"/>
          <w:numId w:val="50"/>
        </w:numPr>
        <w:tabs>
          <w:tab w:val="num" w:pos="426"/>
        </w:tabs>
        <w:spacing w:before="120"/>
        <w:ind w:left="425" w:hanging="425"/>
        <w:jc w:val="both"/>
      </w:pPr>
      <w:r w:rsidRPr="00087BAA">
        <w:t>Prodávající</w:t>
      </w:r>
      <w:r w:rsidR="0011158D" w:rsidRPr="00087BAA">
        <w:t xml:space="preserve"> se zavazuje poskytovat </w:t>
      </w:r>
      <w:r w:rsidRPr="00087BAA">
        <w:t>kupujícímu</w:t>
      </w:r>
      <w:r w:rsidR="0011158D" w:rsidRPr="00087BAA">
        <w:t xml:space="preserve"> podporu všech dodaných technických a programových prostředků </w:t>
      </w:r>
      <w:r w:rsidRPr="00087BAA">
        <w:t xml:space="preserve">v délce 60 měsíců </w:t>
      </w:r>
      <w:r w:rsidR="0011158D" w:rsidRPr="00087BAA">
        <w:t>za podmínek uvedených v této smlouvě, a</w:t>
      </w:r>
      <w:r w:rsidR="00D23BD3">
        <w:t> </w:t>
      </w:r>
      <w:r w:rsidR="0011158D" w:rsidRPr="00087BAA">
        <w:t>to</w:t>
      </w:r>
      <w:r w:rsidR="00D23BD3">
        <w:t> </w:t>
      </w:r>
      <w:r w:rsidR="0011158D" w:rsidRPr="00087BAA">
        <w:t>dnem podpisu protokolu</w:t>
      </w:r>
      <w:r w:rsidR="00087BAA" w:rsidRPr="00087BAA">
        <w:t xml:space="preserve"> </w:t>
      </w:r>
      <w:r w:rsidR="00990703" w:rsidRPr="00087BAA">
        <w:t>o instalaci</w:t>
      </w:r>
      <w:r w:rsidRPr="00087BAA">
        <w:t>.</w:t>
      </w:r>
    </w:p>
    <w:p w:rsidR="00087BAA" w:rsidRPr="00087BAA" w:rsidRDefault="00087BAA" w:rsidP="00087BAA">
      <w:pPr>
        <w:numPr>
          <w:ilvl w:val="0"/>
          <w:numId w:val="50"/>
        </w:numPr>
        <w:tabs>
          <w:tab w:val="num" w:pos="426"/>
        </w:tabs>
        <w:spacing w:before="120"/>
        <w:ind w:left="425" w:hanging="425"/>
        <w:jc w:val="both"/>
        <w:rPr>
          <w:noProof w:val="0"/>
        </w:rPr>
      </w:pPr>
      <w:r w:rsidRPr="00087BAA">
        <w:t>Podpora technických a programových prostředků zahrnuje:</w:t>
      </w:r>
    </w:p>
    <w:p w:rsidR="00087BAA" w:rsidRDefault="00087BAA" w:rsidP="00087BAA">
      <w:pPr>
        <w:pStyle w:val="Zhlav"/>
        <w:numPr>
          <w:ilvl w:val="0"/>
          <w:numId w:val="56"/>
        </w:numPr>
        <w:tabs>
          <w:tab w:val="clear" w:pos="4536"/>
          <w:tab w:val="clear" w:pos="9072"/>
        </w:tabs>
        <w:spacing w:before="60"/>
        <w:ind w:left="850" w:hanging="425"/>
        <w:jc w:val="both"/>
        <w:rPr>
          <w:noProof w:val="0"/>
        </w:rPr>
      </w:pPr>
      <w:r w:rsidRPr="000C30C7">
        <w:t xml:space="preserve">odstraňování </w:t>
      </w:r>
      <w:r>
        <w:t>jakýchkoliv</w:t>
      </w:r>
      <w:r w:rsidRPr="000C30C7">
        <w:t xml:space="preserve"> vad dodaného HW</w:t>
      </w:r>
      <w:r>
        <w:t>,</w:t>
      </w:r>
    </w:p>
    <w:p w:rsidR="00087BAA" w:rsidRDefault="00087BAA" w:rsidP="00087BAA">
      <w:pPr>
        <w:pStyle w:val="Zhlav"/>
        <w:numPr>
          <w:ilvl w:val="0"/>
          <w:numId w:val="56"/>
        </w:numPr>
        <w:tabs>
          <w:tab w:val="clear" w:pos="4536"/>
          <w:tab w:val="clear" w:pos="9072"/>
        </w:tabs>
        <w:spacing w:before="60"/>
        <w:ind w:left="850" w:hanging="425"/>
        <w:jc w:val="both"/>
        <w:rPr>
          <w:noProof w:val="0"/>
        </w:rPr>
      </w:pPr>
      <w:r>
        <w:t>poskytování veškerých</w:t>
      </w:r>
      <w:r w:rsidRPr="00397241">
        <w:t xml:space="preserve"> aktualizací </w:t>
      </w:r>
      <w:r>
        <w:t>dodaného SW</w:t>
      </w:r>
      <w:r w:rsidR="008A3E11">
        <w:t xml:space="preserve"> </w:t>
      </w:r>
      <w:r>
        <w:t>(nové verze, opravné verze),</w:t>
      </w:r>
    </w:p>
    <w:p w:rsidR="00087BAA" w:rsidRDefault="00087BAA" w:rsidP="004F4B39">
      <w:pPr>
        <w:pStyle w:val="Zhlav"/>
        <w:widowControl w:val="0"/>
        <w:numPr>
          <w:ilvl w:val="0"/>
          <w:numId w:val="56"/>
        </w:numPr>
        <w:tabs>
          <w:tab w:val="clear" w:pos="4536"/>
          <w:tab w:val="clear" w:pos="9072"/>
        </w:tabs>
        <w:spacing w:before="60"/>
        <w:ind w:left="850" w:hanging="425"/>
        <w:jc w:val="both"/>
      </w:pPr>
      <w:r>
        <w:t xml:space="preserve">podporu programových prostředků, která bude </w:t>
      </w:r>
      <w:r w:rsidRPr="00630859">
        <w:t>spočív</w:t>
      </w:r>
      <w:r>
        <w:t>at</w:t>
      </w:r>
      <w:r w:rsidRPr="00630859">
        <w:t xml:space="preserve"> zejména v následujících činnostech:</w:t>
      </w:r>
    </w:p>
    <w:p w:rsidR="00087BAA" w:rsidRDefault="00087BAA" w:rsidP="004F4B39">
      <w:pPr>
        <w:pStyle w:val="Zhlav"/>
        <w:widowControl w:val="0"/>
        <w:numPr>
          <w:ilvl w:val="3"/>
          <w:numId w:val="57"/>
        </w:numPr>
        <w:tabs>
          <w:tab w:val="clear" w:pos="2880"/>
          <w:tab w:val="clear" w:pos="4536"/>
          <w:tab w:val="clear" w:pos="9072"/>
        </w:tabs>
        <w:spacing w:before="60" w:after="60"/>
        <w:ind w:left="1276" w:hanging="357"/>
        <w:jc w:val="both"/>
      </w:pPr>
      <w:r w:rsidRPr="00D64694">
        <w:t>řešení</w:t>
      </w:r>
      <w:r>
        <w:t xml:space="preserve">/odstraňování </w:t>
      </w:r>
      <w:r w:rsidRPr="00D64694">
        <w:t>závad/problémů</w:t>
      </w:r>
      <w:r>
        <w:t xml:space="preserve"> dodaného SW,</w:t>
      </w:r>
    </w:p>
    <w:p w:rsidR="00087BAA" w:rsidRDefault="00087BAA" w:rsidP="004F4B39">
      <w:pPr>
        <w:pStyle w:val="Zhlav"/>
        <w:widowControl w:val="0"/>
        <w:numPr>
          <w:ilvl w:val="3"/>
          <w:numId w:val="57"/>
        </w:numPr>
        <w:tabs>
          <w:tab w:val="clear" w:pos="2880"/>
          <w:tab w:val="clear" w:pos="4536"/>
          <w:tab w:val="clear" w:pos="9072"/>
        </w:tabs>
        <w:spacing w:before="60" w:after="60"/>
        <w:ind w:left="1276" w:hanging="357"/>
        <w:jc w:val="both"/>
      </w:pPr>
      <w:r>
        <w:t>implementace aktualizací dodaného SW,</w:t>
      </w:r>
    </w:p>
    <w:p w:rsidR="00087BAA" w:rsidRDefault="00087BAA" w:rsidP="004F4B39">
      <w:pPr>
        <w:pStyle w:val="Zhlav"/>
        <w:widowControl w:val="0"/>
        <w:numPr>
          <w:ilvl w:val="3"/>
          <w:numId w:val="57"/>
        </w:numPr>
        <w:tabs>
          <w:tab w:val="clear" w:pos="2880"/>
          <w:tab w:val="clear" w:pos="4536"/>
          <w:tab w:val="clear" w:pos="9072"/>
        </w:tabs>
        <w:spacing w:before="60" w:after="60"/>
        <w:ind w:left="1276" w:hanging="357"/>
        <w:jc w:val="both"/>
      </w:pPr>
      <w:r>
        <w:t>pomoc při řešení případných problémů s instalací nebo kompatibilitou, a</w:t>
      </w:r>
      <w:r w:rsidR="009D0EA9">
        <w:t> </w:t>
      </w:r>
      <w:r>
        <w:t>to</w:t>
      </w:r>
      <w:r w:rsidR="009D0EA9">
        <w:t> </w:t>
      </w:r>
      <w:r>
        <w:t xml:space="preserve">formou vzdálené podpory (telefonicky, </w:t>
      </w:r>
      <w:r w:rsidR="009D0EA9">
        <w:t>e-</w:t>
      </w:r>
      <w:r>
        <w:t>mailem apod.)</w:t>
      </w:r>
      <w:r w:rsidR="00E26CBB">
        <w:t>,</w:t>
      </w:r>
    </w:p>
    <w:p w:rsidR="00087BAA" w:rsidRDefault="00087BAA" w:rsidP="004F4B39">
      <w:pPr>
        <w:pStyle w:val="Zhlav"/>
        <w:widowControl w:val="0"/>
        <w:numPr>
          <w:ilvl w:val="3"/>
          <w:numId w:val="57"/>
        </w:numPr>
        <w:tabs>
          <w:tab w:val="clear" w:pos="2880"/>
          <w:tab w:val="clear" w:pos="4536"/>
          <w:tab w:val="clear" w:pos="9072"/>
        </w:tabs>
        <w:spacing w:before="60" w:after="60"/>
        <w:ind w:left="1276" w:hanging="357"/>
        <w:jc w:val="both"/>
      </w:pPr>
      <w:r w:rsidRPr="00890D10">
        <w:t>informování kupujcího o nových nebo opravných verzích,</w:t>
      </w:r>
    </w:p>
    <w:p w:rsidR="004A3EF5" w:rsidRPr="00890D10" w:rsidRDefault="004A3EF5" w:rsidP="004F4B39">
      <w:pPr>
        <w:pStyle w:val="Zhlav"/>
        <w:widowControl w:val="0"/>
        <w:numPr>
          <w:ilvl w:val="3"/>
          <w:numId w:val="57"/>
        </w:numPr>
        <w:tabs>
          <w:tab w:val="clear" w:pos="2880"/>
          <w:tab w:val="clear" w:pos="4536"/>
          <w:tab w:val="clear" w:pos="9072"/>
        </w:tabs>
        <w:spacing w:before="60" w:after="60"/>
        <w:ind w:left="1276" w:hanging="357"/>
        <w:jc w:val="both"/>
      </w:pPr>
      <w:r w:rsidRPr="00C15C05">
        <w:rPr>
          <w:color w:val="000000" w:themeColor="text1"/>
        </w:rPr>
        <w:t>konzultace k plánovaným změnám.</w:t>
      </w:r>
    </w:p>
    <w:p w:rsidR="006E2DF4" w:rsidRPr="00015ADD" w:rsidRDefault="00150674" w:rsidP="004F4B39">
      <w:pPr>
        <w:widowControl w:val="0"/>
        <w:numPr>
          <w:ilvl w:val="0"/>
          <w:numId w:val="50"/>
        </w:numPr>
        <w:tabs>
          <w:tab w:val="num" w:pos="426"/>
        </w:tabs>
        <w:spacing w:before="120"/>
        <w:ind w:left="425" w:hanging="425"/>
        <w:jc w:val="both"/>
        <w:rPr>
          <w:noProof w:val="0"/>
        </w:rPr>
      </w:pPr>
      <w:r>
        <w:rPr>
          <w:noProof w:val="0"/>
        </w:rPr>
        <w:t xml:space="preserve">Prodávající se po dobu podpory </w:t>
      </w:r>
      <w:r w:rsidRPr="00F250DC">
        <w:rPr>
          <w:noProof w:val="0"/>
        </w:rPr>
        <w:t>zavazuje odstraňovat na vlastní náklady veškeré vady</w:t>
      </w:r>
      <w:r>
        <w:rPr>
          <w:noProof w:val="0"/>
        </w:rPr>
        <w:t xml:space="preserve"> </w:t>
      </w:r>
      <w:r w:rsidR="00047E0A">
        <w:t>technických a programových prostředků</w:t>
      </w:r>
      <w:r>
        <w:rPr>
          <w:noProof w:val="0"/>
        </w:rPr>
        <w:t>, a to nejen v místě dodání</w:t>
      </w:r>
      <w:r w:rsidR="00047E0A">
        <w:rPr>
          <w:noProof w:val="0"/>
        </w:rPr>
        <w:t>,</w:t>
      </w:r>
      <w:r>
        <w:rPr>
          <w:noProof w:val="0"/>
        </w:rPr>
        <w:t xml:space="preserve"> a</w:t>
      </w:r>
      <w:r w:rsidR="00047E0A">
        <w:rPr>
          <w:noProof w:val="0"/>
        </w:rPr>
        <w:t>le</w:t>
      </w:r>
      <w:r>
        <w:rPr>
          <w:noProof w:val="0"/>
        </w:rPr>
        <w:t xml:space="preserve"> současně kdekoliv na území České republiky.</w:t>
      </w:r>
    </w:p>
    <w:p w:rsidR="00150674" w:rsidRPr="00015ADD" w:rsidRDefault="00150674" w:rsidP="00150674">
      <w:pPr>
        <w:numPr>
          <w:ilvl w:val="0"/>
          <w:numId w:val="50"/>
        </w:numPr>
        <w:tabs>
          <w:tab w:val="num" w:pos="426"/>
        </w:tabs>
        <w:spacing w:before="120"/>
        <w:ind w:left="425" w:hanging="425"/>
        <w:jc w:val="both"/>
        <w:rPr>
          <w:noProof w:val="0"/>
        </w:rPr>
      </w:pPr>
      <w:r w:rsidRPr="00015ADD">
        <w:rPr>
          <w:noProof w:val="0"/>
        </w:rPr>
        <w:t>Nahlášení</w:t>
      </w:r>
      <w:r w:rsidRPr="00015ADD">
        <w:t xml:space="preserve"> vad provádí pověřená osoba kupujícího </w:t>
      </w:r>
      <w:r w:rsidRPr="00015ADD">
        <w:rPr>
          <w:noProof w:val="0"/>
        </w:rPr>
        <w:t>prodávajícímu telefonicky na</w:t>
      </w:r>
      <w:r>
        <w:rPr>
          <w:noProof w:val="0"/>
        </w:rPr>
        <w:t> </w:t>
      </w:r>
      <w:r w:rsidRPr="00015ADD">
        <w:t xml:space="preserve">tel.: </w:t>
      </w:r>
      <w:r w:rsidRPr="00015ADD">
        <w:rPr>
          <w:highlight w:val="yellow"/>
        </w:rPr>
        <w:t>……………</w:t>
      </w:r>
      <w:r w:rsidRPr="00015ADD">
        <w:rPr>
          <w:b/>
          <w:i/>
          <w:highlight w:val="yellow"/>
        </w:rPr>
        <w:t xml:space="preserve"> </w:t>
      </w:r>
      <w:r>
        <w:rPr>
          <w:b/>
          <w:i/>
          <w:highlight w:val="yellow"/>
        </w:rPr>
        <w:t xml:space="preserve"> </w:t>
      </w:r>
      <w:r w:rsidRPr="00015ADD">
        <w:rPr>
          <w:b/>
          <w:i/>
          <w:highlight w:val="yellow"/>
        </w:rPr>
        <w:t>(</w:t>
      </w:r>
      <w:r w:rsidRPr="00015ADD">
        <w:rPr>
          <w:b/>
          <w:i/>
          <w:noProof w:val="0"/>
          <w:highlight w:val="yellow"/>
        </w:rPr>
        <w:t>doplní dodavatel)</w:t>
      </w:r>
      <w:r w:rsidRPr="00015ADD">
        <w:rPr>
          <w:noProof w:val="0"/>
        </w:rPr>
        <w:t xml:space="preserve"> a současně ve stejný pracovní den bude </w:t>
      </w:r>
      <w:r w:rsidR="00890D10">
        <w:rPr>
          <w:noProof w:val="0"/>
        </w:rPr>
        <w:t>zasláno</w:t>
      </w:r>
      <w:r w:rsidRPr="00015ADD">
        <w:rPr>
          <w:noProof w:val="0"/>
        </w:rPr>
        <w:t xml:space="preserve"> prodávajícímu na e-mailovou adresu</w:t>
      </w:r>
      <w:r w:rsidRPr="00015ADD">
        <w:t xml:space="preserve">: </w:t>
      </w:r>
      <w:r w:rsidRPr="00015ADD">
        <w:rPr>
          <w:highlight w:val="yellow"/>
        </w:rPr>
        <w:t>……………</w:t>
      </w:r>
      <w:r>
        <w:rPr>
          <w:highlight w:val="yellow"/>
        </w:rPr>
        <w:t xml:space="preserve"> </w:t>
      </w:r>
      <w:r w:rsidRPr="00015ADD">
        <w:rPr>
          <w:b/>
          <w:i/>
          <w:highlight w:val="yellow"/>
        </w:rPr>
        <w:t>(</w:t>
      </w:r>
      <w:r w:rsidRPr="00015ADD">
        <w:rPr>
          <w:b/>
          <w:i/>
          <w:noProof w:val="0"/>
          <w:highlight w:val="yellow"/>
        </w:rPr>
        <w:t>doplní dodavatel)</w:t>
      </w:r>
      <w:r w:rsidRPr="00015ADD">
        <w:rPr>
          <w:noProof w:val="0"/>
        </w:rPr>
        <w:t xml:space="preserve"> nebo prostřednictvím helpdesku prodávajícího</w:t>
      </w:r>
      <w:r w:rsidRPr="00015ADD">
        <w:rPr>
          <w:noProof w:val="0"/>
          <w:highlight w:val="yellow"/>
        </w:rPr>
        <w:t>……….…..</w:t>
      </w:r>
      <w:r>
        <w:rPr>
          <w:noProof w:val="0"/>
          <w:highlight w:val="yellow"/>
        </w:rPr>
        <w:t xml:space="preserve"> </w:t>
      </w:r>
      <w:r w:rsidRPr="00015ADD">
        <w:rPr>
          <w:b/>
          <w:i/>
          <w:noProof w:val="0"/>
          <w:highlight w:val="yellow"/>
        </w:rPr>
        <w:t xml:space="preserve">(doplní dodavatel, pokud helpdesk bude používat, případně může dodavatel doplnit další způsob </w:t>
      </w:r>
      <w:r w:rsidR="00890D10">
        <w:rPr>
          <w:b/>
          <w:i/>
          <w:noProof w:val="0"/>
          <w:highlight w:val="yellow"/>
        </w:rPr>
        <w:t>nahlášení vad</w:t>
      </w:r>
      <w:r w:rsidRPr="00015ADD">
        <w:rPr>
          <w:b/>
          <w:i/>
          <w:noProof w:val="0"/>
          <w:highlight w:val="yellow"/>
        </w:rPr>
        <w:t>, pokud helpdesk nebude používat, příslušný text o helpdesku vypustí)</w:t>
      </w:r>
      <w:r w:rsidRPr="00015ADD">
        <w:rPr>
          <w:noProof w:val="0"/>
        </w:rPr>
        <w:t>.</w:t>
      </w:r>
    </w:p>
    <w:p w:rsidR="00150674" w:rsidRPr="00015ADD" w:rsidRDefault="00150674" w:rsidP="00150674">
      <w:pPr>
        <w:pStyle w:val="Zhlav"/>
        <w:tabs>
          <w:tab w:val="clear" w:pos="4536"/>
          <w:tab w:val="clear" w:pos="9072"/>
          <w:tab w:val="num" w:pos="426"/>
        </w:tabs>
        <w:spacing w:before="120"/>
        <w:ind w:left="426"/>
        <w:jc w:val="both"/>
      </w:pPr>
      <w:r w:rsidRPr="00015ADD">
        <w:t>Hlášení je možno uplatnit u prodávajícího</w:t>
      </w:r>
      <w:r>
        <w:t xml:space="preserve"> v čase 24x7</w:t>
      </w:r>
      <w:r w:rsidRPr="00015ADD">
        <w:t xml:space="preserve">. </w:t>
      </w:r>
    </w:p>
    <w:p w:rsidR="00150674" w:rsidRPr="00F250DC" w:rsidRDefault="00150674" w:rsidP="00150674">
      <w:pPr>
        <w:numPr>
          <w:ilvl w:val="0"/>
          <w:numId w:val="50"/>
        </w:numPr>
        <w:tabs>
          <w:tab w:val="num" w:pos="426"/>
        </w:tabs>
        <w:spacing w:before="120"/>
        <w:ind w:left="425" w:hanging="425"/>
        <w:jc w:val="both"/>
      </w:pPr>
      <w:r w:rsidRPr="00325E9E">
        <w:t>Prodávající je povinen nahlásit případnou změnu kontaktních údajů uvedených v</w:t>
      </w:r>
      <w:r w:rsidR="00F13253">
        <w:t> </w:t>
      </w:r>
      <w:r w:rsidRPr="00325E9E">
        <w:t>odst</w:t>
      </w:r>
      <w:r>
        <w:t>avci</w:t>
      </w:r>
      <w:r w:rsidR="00F13253">
        <w:t> 4</w:t>
      </w:r>
      <w:r w:rsidRPr="00F250DC">
        <w:t xml:space="preserve"> tohoto článku nejpozději následující praco</w:t>
      </w:r>
      <w:r w:rsidR="00F13253">
        <w:t>vní den po provedení změny na</w:t>
      </w:r>
      <w:r w:rsidR="00703E12">
        <w:t> </w:t>
      </w:r>
      <w:r w:rsidR="00F13253">
        <w:t>e</w:t>
      </w:r>
      <w:r w:rsidR="00F13253">
        <w:noBreakHyphen/>
      </w:r>
      <w:r w:rsidRPr="00F250DC">
        <w:t>mailové adresy pověřený</w:t>
      </w:r>
      <w:r w:rsidRPr="00325E9E">
        <w:t>ch osob kupujícího. Změna je účinná dnem jejího oznámení kupujícímu, a</w:t>
      </w:r>
      <w:r>
        <w:t> </w:t>
      </w:r>
      <w:r w:rsidRPr="00325E9E">
        <w:t>to bez povinnosti uzavírat dodatek</w:t>
      </w:r>
      <w:r w:rsidRPr="00F250DC">
        <w:t xml:space="preserve"> k této smlouvě.</w:t>
      </w:r>
    </w:p>
    <w:p w:rsidR="000D116D" w:rsidRDefault="000D116D" w:rsidP="000D116D">
      <w:pPr>
        <w:numPr>
          <w:ilvl w:val="0"/>
          <w:numId w:val="50"/>
        </w:numPr>
        <w:tabs>
          <w:tab w:val="num" w:pos="426"/>
        </w:tabs>
        <w:spacing w:before="120"/>
        <w:ind w:left="425" w:hanging="425"/>
        <w:jc w:val="both"/>
      </w:pPr>
      <w:r>
        <w:t>Prodávající je srozuměn s tím, že veškerá komunikace při hlášení a řešení závad bude mezi kupujícím a pracovníky prodávajícího probíhat v českém jazyce, nedohodnou-li se pověřené osoby smluvních stran jinak.</w:t>
      </w:r>
    </w:p>
    <w:p w:rsidR="00150674" w:rsidRPr="00891480" w:rsidRDefault="00150674" w:rsidP="002831FD">
      <w:pPr>
        <w:widowControl w:val="0"/>
        <w:numPr>
          <w:ilvl w:val="0"/>
          <w:numId w:val="50"/>
        </w:numPr>
        <w:tabs>
          <w:tab w:val="num" w:pos="426"/>
        </w:tabs>
        <w:spacing w:before="120"/>
        <w:ind w:left="425" w:hanging="425"/>
        <w:jc w:val="both"/>
      </w:pPr>
      <w:r w:rsidRPr="00891480">
        <w:t xml:space="preserve">V případě, že během provozu </w:t>
      </w:r>
      <w:r>
        <w:t>zařízení</w:t>
      </w:r>
      <w:r w:rsidRPr="00891480">
        <w:t xml:space="preserve"> kupující zjistí, že dodan</w:t>
      </w:r>
      <w:r>
        <w:t>é</w:t>
      </w:r>
      <w:r w:rsidRPr="00891480">
        <w:t xml:space="preserve"> </w:t>
      </w:r>
      <w:r>
        <w:t>zařízení</w:t>
      </w:r>
      <w:r w:rsidRPr="00891480">
        <w:t xml:space="preserve"> nesplňuje technické parametry specifikované v příloze č. 1 </w:t>
      </w:r>
      <w:r>
        <w:t xml:space="preserve">této smlouvy </w:t>
      </w:r>
      <w:r w:rsidRPr="00891480">
        <w:t>nebo požadavky kupujícího uvedené v příloze č. 2</w:t>
      </w:r>
      <w:r>
        <w:t xml:space="preserve"> této smlouvy</w:t>
      </w:r>
      <w:r w:rsidRPr="00891480">
        <w:t xml:space="preserve">, je prodávající povinen provést výměnu </w:t>
      </w:r>
      <w:r>
        <w:t>zařízení</w:t>
      </w:r>
      <w:r w:rsidR="00990703">
        <w:t xml:space="preserve"> nebo jeho komponent</w:t>
      </w:r>
      <w:r w:rsidRPr="00891480">
        <w:t xml:space="preserve">, a to nejpozději do 30 dnů ode dne doručení výzvy kupujícího. Přílohou výzvy kupujícího bude protokol o provedeném měření parametrů </w:t>
      </w:r>
      <w:r>
        <w:t>zařízení, které nesplňuje požadavky kupujícího</w:t>
      </w:r>
      <w:r w:rsidRPr="00891480">
        <w:t>. Prodávající poskytuje na vyměněn</w:t>
      </w:r>
      <w:r>
        <w:t>é zařízení</w:t>
      </w:r>
      <w:r w:rsidRPr="00891480">
        <w:t xml:space="preserve"> </w:t>
      </w:r>
      <w:r>
        <w:t>podporu</w:t>
      </w:r>
      <w:r w:rsidRPr="00891480">
        <w:t xml:space="preserve"> dle odst</w:t>
      </w:r>
      <w:r>
        <w:t>avce</w:t>
      </w:r>
      <w:r w:rsidRPr="00891480">
        <w:t xml:space="preserve"> 1 tohoto článku, a to </w:t>
      </w:r>
      <w:r w:rsidR="00C15C05">
        <w:t>za stejných podmínek</w:t>
      </w:r>
      <w:r w:rsidR="00271EE1">
        <w:t xml:space="preserve"> a ve stejné délce (tj. 60 měsíců)</w:t>
      </w:r>
      <w:r w:rsidR="00C15C05">
        <w:t xml:space="preserve"> jako u</w:t>
      </w:r>
      <w:r w:rsidR="00703E12">
        <w:t> </w:t>
      </w:r>
      <w:r w:rsidR="00C15C05">
        <w:t>původního zařízení.</w:t>
      </w:r>
    </w:p>
    <w:p w:rsidR="00150674" w:rsidRDefault="00150674" w:rsidP="002831FD">
      <w:pPr>
        <w:widowControl w:val="0"/>
        <w:numPr>
          <w:ilvl w:val="0"/>
          <w:numId w:val="50"/>
        </w:numPr>
        <w:tabs>
          <w:tab w:val="num" w:pos="426"/>
        </w:tabs>
        <w:spacing w:before="120"/>
        <w:ind w:left="425" w:hanging="425"/>
        <w:jc w:val="both"/>
      </w:pPr>
      <w:r>
        <w:t>Opravy</w:t>
      </w:r>
      <w:r w:rsidRPr="00F250DC">
        <w:t xml:space="preserve"> </w:t>
      </w:r>
      <w:r w:rsidR="001A775F">
        <w:t xml:space="preserve">vad </w:t>
      </w:r>
      <w:r w:rsidRPr="00047E0A">
        <w:rPr>
          <w:b/>
          <w:u w:val="single"/>
        </w:rPr>
        <w:t>serverů</w:t>
      </w:r>
      <w:r>
        <w:t xml:space="preserve"> </w:t>
      </w:r>
      <w:r w:rsidRPr="00F250DC">
        <w:t>budou prováděny v p</w:t>
      </w:r>
      <w:r w:rsidRPr="00891480">
        <w:t>racovní dny v době od </w:t>
      </w:r>
      <w:r w:rsidRPr="004646FD">
        <w:t>8:00 do 17:00</w:t>
      </w:r>
      <w:r w:rsidRPr="00F250DC">
        <w:t xml:space="preserve"> hod. a musí být dokončeny do konce n</w:t>
      </w:r>
      <w:r w:rsidRPr="00891480">
        <w:t xml:space="preserve">ásledující pracovního dne (fix NBD = fix Next Business Day). </w:t>
      </w:r>
    </w:p>
    <w:p w:rsidR="00150674" w:rsidRDefault="00047E0A" w:rsidP="002831FD">
      <w:pPr>
        <w:widowControl w:val="0"/>
        <w:numPr>
          <w:ilvl w:val="0"/>
          <w:numId w:val="50"/>
        </w:numPr>
        <w:tabs>
          <w:tab w:val="num" w:pos="426"/>
        </w:tabs>
        <w:spacing w:before="120"/>
        <w:ind w:left="425" w:hanging="425"/>
        <w:jc w:val="both"/>
      </w:pPr>
      <w:r>
        <w:t>Opravy</w:t>
      </w:r>
      <w:r w:rsidR="00150674">
        <w:t xml:space="preserve"> </w:t>
      </w:r>
      <w:r w:rsidR="001A775F">
        <w:t xml:space="preserve">vad </w:t>
      </w:r>
      <w:r w:rsidR="00150674" w:rsidRPr="00047E0A">
        <w:rPr>
          <w:b/>
          <w:u w:val="single"/>
        </w:rPr>
        <w:t>diskového pole</w:t>
      </w:r>
      <w:r w:rsidR="00150674">
        <w:t xml:space="preserve"> budou probíhat </w:t>
      </w:r>
      <w:r w:rsidR="001A775F">
        <w:t>v režimu</w:t>
      </w:r>
      <w:r w:rsidR="00150674">
        <w:t xml:space="preserve"> 24x7, </w:t>
      </w:r>
      <w:r w:rsidR="001A775F">
        <w:t>musí být dokončeny</w:t>
      </w:r>
      <w:r w:rsidR="00150674">
        <w:t xml:space="preserve"> do 24 hodin.</w:t>
      </w:r>
    </w:p>
    <w:p w:rsidR="00047E0A" w:rsidRPr="006C0E7A" w:rsidRDefault="00047E0A" w:rsidP="002831FD">
      <w:pPr>
        <w:widowControl w:val="0"/>
        <w:numPr>
          <w:ilvl w:val="0"/>
          <w:numId w:val="50"/>
        </w:numPr>
        <w:tabs>
          <w:tab w:val="num" w:pos="426"/>
        </w:tabs>
        <w:spacing w:before="120"/>
        <w:ind w:left="425" w:hanging="425"/>
        <w:jc w:val="both"/>
      </w:pPr>
      <w:r w:rsidRPr="00891480">
        <w:t>Prodávající není v prodlení s odstraněním vady serverů, jestliže ve lhůtě pro její odstranění zajistí na dobu provádění opravy náhradní</w:t>
      </w:r>
      <w:r w:rsidRPr="006C0E7A">
        <w:t xml:space="preserve"> server ve stejné nebo lepší konfiguraci a</w:t>
      </w:r>
      <w:r w:rsidR="00F56A1D">
        <w:t> </w:t>
      </w:r>
      <w:r w:rsidRPr="006C0E7A">
        <w:t>bez</w:t>
      </w:r>
      <w:r w:rsidR="00F56A1D">
        <w:t> </w:t>
      </w:r>
      <w:r w:rsidRPr="006C0E7A">
        <w:t>nutnosti na tento server instalovat operační systém a aplikace kupujícího.</w:t>
      </w:r>
    </w:p>
    <w:p w:rsidR="00E61BFC" w:rsidRPr="006E2DF4" w:rsidRDefault="00E61BFC" w:rsidP="002831FD">
      <w:pPr>
        <w:widowControl w:val="0"/>
        <w:numPr>
          <w:ilvl w:val="0"/>
          <w:numId w:val="50"/>
        </w:numPr>
        <w:tabs>
          <w:tab w:val="num" w:pos="426"/>
        </w:tabs>
        <w:spacing w:before="120"/>
        <w:ind w:left="425" w:hanging="425"/>
        <w:jc w:val="both"/>
      </w:pPr>
      <w:r>
        <w:t>Prodávající poskytne kupujícímu po dobu trvání podpory všechny relevantní verze firmware nabízené výrobcem tak, aby dodané řešení vyhovovalo</w:t>
      </w:r>
      <w:r w:rsidR="006E2DF4">
        <w:t xml:space="preserve"> zadání kupujícího a fungovalo </w:t>
      </w:r>
      <w:r>
        <w:t>bez závad.</w:t>
      </w:r>
    </w:p>
    <w:p w:rsidR="0011158D" w:rsidRPr="00C15C05" w:rsidRDefault="00047E0A" w:rsidP="002831FD">
      <w:pPr>
        <w:widowControl w:val="0"/>
        <w:numPr>
          <w:ilvl w:val="0"/>
          <w:numId w:val="50"/>
        </w:numPr>
        <w:tabs>
          <w:tab w:val="num" w:pos="426"/>
        </w:tabs>
        <w:spacing w:before="120"/>
        <w:ind w:left="425" w:hanging="425"/>
        <w:jc w:val="both"/>
        <w:rPr>
          <w:color w:val="000000" w:themeColor="text1"/>
        </w:rPr>
      </w:pPr>
      <w:r w:rsidRPr="00C15C05">
        <w:rPr>
          <w:color w:val="000000" w:themeColor="text1"/>
        </w:rPr>
        <w:t>Odstranění vad</w:t>
      </w:r>
      <w:r w:rsidR="0011158D" w:rsidRPr="00C15C05">
        <w:rPr>
          <w:color w:val="000000" w:themeColor="text1"/>
        </w:rPr>
        <w:t xml:space="preserve"> </w:t>
      </w:r>
      <w:r w:rsidR="0011158D" w:rsidRPr="00143EE3">
        <w:rPr>
          <w:b/>
          <w:color w:val="000000" w:themeColor="text1"/>
          <w:u w:val="single"/>
        </w:rPr>
        <w:t>programových prostředků</w:t>
      </w:r>
      <w:r w:rsidR="0011158D" w:rsidRPr="00C15C05">
        <w:rPr>
          <w:color w:val="000000" w:themeColor="text1"/>
        </w:rPr>
        <w:t xml:space="preserve"> bude zahájeno nejpozději do 4 hodin po </w:t>
      </w:r>
      <w:r w:rsidR="00ED0D48" w:rsidRPr="00C15C05">
        <w:rPr>
          <w:color w:val="000000" w:themeColor="text1"/>
        </w:rPr>
        <w:t>jej</w:t>
      </w:r>
      <w:r w:rsidR="00ED0D48">
        <w:rPr>
          <w:color w:val="000000" w:themeColor="text1"/>
        </w:rPr>
        <w:t>ich</w:t>
      </w:r>
      <w:r w:rsidR="00ED0D48" w:rsidRPr="00C15C05">
        <w:rPr>
          <w:color w:val="000000" w:themeColor="text1"/>
        </w:rPr>
        <w:t xml:space="preserve"> </w:t>
      </w:r>
      <w:r w:rsidR="00ED0D48">
        <w:rPr>
          <w:color w:val="000000" w:themeColor="text1"/>
        </w:rPr>
        <w:t>na</w:t>
      </w:r>
      <w:r w:rsidR="00ED0D48" w:rsidRPr="00C15C05">
        <w:rPr>
          <w:color w:val="000000" w:themeColor="text1"/>
        </w:rPr>
        <w:t xml:space="preserve">hlášení </w:t>
      </w:r>
      <w:r w:rsidRPr="00C15C05">
        <w:rPr>
          <w:color w:val="000000" w:themeColor="text1"/>
        </w:rPr>
        <w:t>prodávajícím</w:t>
      </w:r>
      <w:r w:rsidR="00230430" w:rsidRPr="00C15C05">
        <w:rPr>
          <w:color w:val="000000" w:themeColor="text1"/>
        </w:rPr>
        <w:t>u</w:t>
      </w:r>
      <w:r w:rsidR="0011158D" w:rsidRPr="00C15C05">
        <w:rPr>
          <w:color w:val="000000" w:themeColor="text1"/>
        </w:rPr>
        <w:t xml:space="preserve">. Na </w:t>
      </w:r>
      <w:r w:rsidR="00ED0D48" w:rsidRPr="00C15C05">
        <w:rPr>
          <w:color w:val="000000" w:themeColor="text1"/>
        </w:rPr>
        <w:t>jej</w:t>
      </w:r>
      <w:r w:rsidR="00ED0D48">
        <w:rPr>
          <w:color w:val="000000" w:themeColor="text1"/>
        </w:rPr>
        <w:t>ich</w:t>
      </w:r>
      <w:r w:rsidR="00ED0D48" w:rsidRPr="00C15C05">
        <w:rPr>
          <w:color w:val="000000" w:themeColor="text1"/>
        </w:rPr>
        <w:t xml:space="preserve"> </w:t>
      </w:r>
      <w:r w:rsidR="0011158D" w:rsidRPr="00C15C05">
        <w:rPr>
          <w:color w:val="000000" w:themeColor="text1"/>
        </w:rPr>
        <w:t xml:space="preserve">odstranění musí </w:t>
      </w:r>
      <w:r w:rsidRPr="00C15C05">
        <w:rPr>
          <w:color w:val="000000" w:themeColor="text1"/>
        </w:rPr>
        <w:t>prodávající</w:t>
      </w:r>
      <w:r w:rsidR="0011158D" w:rsidRPr="00C15C05">
        <w:rPr>
          <w:color w:val="000000" w:themeColor="text1"/>
        </w:rPr>
        <w:t xml:space="preserve"> pracovat bez zbytečného odkladu a přerušení a musí využít všech prostředků k dosažení nápravy.</w:t>
      </w:r>
    </w:p>
    <w:p w:rsidR="0011158D" w:rsidRPr="00C15C05" w:rsidRDefault="00E26CBB" w:rsidP="0037178B">
      <w:pPr>
        <w:widowControl w:val="0"/>
        <w:numPr>
          <w:ilvl w:val="0"/>
          <w:numId w:val="50"/>
        </w:numPr>
        <w:tabs>
          <w:tab w:val="num" w:pos="426"/>
        </w:tabs>
        <w:spacing w:before="120"/>
        <w:ind w:left="425" w:hanging="425"/>
        <w:jc w:val="both"/>
        <w:rPr>
          <w:color w:val="000000" w:themeColor="text1"/>
        </w:rPr>
      </w:pPr>
      <w:r>
        <w:rPr>
          <w:color w:val="000000" w:themeColor="text1"/>
        </w:rPr>
        <w:t>Veškeré plnění</w:t>
      </w:r>
      <w:r w:rsidR="000D116D" w:rsidRPr="00C15C05">
        <w:rPr>
          <w:color w:val="000000" w:themeColor="text1"/>
        </w:rPr>
        <w:t xml:space="preserve"> poskytované prodávajícím</w:t>
      </w:r>
      <w:r>
        <w:rPr>
          <w:color w:val="000000" w:themeColor="text1"/>
        </w:rPr>
        <w:t xml:space="preserve"> podle smlouvy</w:t>
      </w:r>
      <w:r w:rsidR="000D116D" w:rsidRPr="00C15C05">
        <w:rPr>
          <w:color w:val="000000" w:themeColor="text1"/>
        </w:rPr>
        <w:t xml:space="preserve"> musí vyhovovat technickým </w:t>
      </w:r>
      <w:r w:rsidR="0011158D" w:rsidRPr="00C15C05">
        <w:rPr>
          <w:color w:val="000000" w:themeColor="text1"/>
        </w:rPr>
        <w:t xml:space="preserve">specifikacím a požadavkům výrobce příslušného technického prostředku. </w:t>
      </w:r>
    </w:p>
    <w:p w:rsidR="000D116D" w:rsidRPr="00C15C05" w:rsidRDefault="00890D10" w:rsidP="0037178B">
      <w:pPr>
        <w:widowControl w:val="0"/>
        <w:numPr>
          <w:ilvl w:val="0"/>
          <w:numId w:val="50"/>
        </w:numPr>
        <w:tabs>
          <w:tab w:val="num" w:pos="426"/>
        </w:tabs>
        <w:spacing w:before="120"/>
        <w:ind w:left="425" w:hanging="425"/>
        <w:jc w:val="both"/>
        <w:rPr>
          <w:color w:val="000000" w:themeColor="text1"/>
        </w:rPr>
      </w:pPr>
      <w:r w:rsidRPr="00C15C05">
        <w:rPr>
          <w:color w:val="000000" w:themeColor="text1"/>
        </w:rPr>
        <w:t>Prodávající prohlašuje, že je oprávněn poskytovat podporu technických a programových prostředků, které jsou předmětem plnění podle této smlouvy, aniž by došlo k omezení/ztrátě podpory od výrobce.</w:t>
      </w:r>
      <w:r w:rsidR="005D4AD6">
        <w:rPr>
          <w:color w:val="000000" w:themeColor="text1"/>
        </w:rPr>
        <w:t xml:space="preserve"> </w:t>
      </w:r>
      <w:r w:rsidRPr="00C15C05">
        <w:rPr>
          <w:color w:val="000000" w:themeColor="text1"/>
        </w:rPr>
        <w:t>V případě nepravdivosti prohlášení dle tohoto odstavce je prodávající povinen uhradit kupujícímu škodu v plné výši.</w:t>
      </w:r>
      <w:r w:rsidR="000D116D" w:rsidRPr="00C15C05">
        <w:rPr>
          <w:color w:val="000000" w:themeColor="text1"/>
        </w:rPr>
        <w:t xml:space="preserve"> </w:t>
      </w:r>
    </w:p>
    <w:p w:rsidR="000D116D" w:rsidRPr="00C15C05" w:rsidRDefault="000D116D" w:rsidP="0037178B">
      <w:pPr>
        <w:widowControl w:val="0"/>
        <w:numPr>
          <w:ilvl w:val="0"/>
          <w:numId w:val="50"/>
        </w:numPr>
        <w:tabs>
          <w:tab w:val="num" w:pos="426"/>
        </w:tabs>
        <w:spacing w:before="120"/>
        <w:ind w:left="425" w:hanging="425"/>
        <w:jc w:val="both"/>
        <w:rPr>
          <w:color w:val="000000" w:themeColor="text1"/>
        </w:rPr>
      </w:pPr>
      <w:r w:rsidRPr="00C15C05">
        <w:rPr>
          <w:color w:val="000000" w:themeColor="text1"/>
        </w:rPr>
        <w:t>Prodávající prohlašuje, že nejpozději 14 dnů od dodání zařízení bude u výrobce sjednána podpora na období 60 měsíců všech technických a programových prostředků a že je možné eskalovat čerpání plnění v rozsahu dle této smlouvy včetně nároků na nové verze SW přímo u výrobce (nebo jím pověřené společnosti/osoby), a to bez jakýchkoli dodatečných finančních nákladů kupujícího.</w:t>
      </w:r>
    </w:p>
    <w:p w:rsidR="0011158D" w:rsidRPr="00C15C05" w:rsidRDefault="00890D10" w:rsidP="0011158D">
      <w:pPr>
        <w:numPr>
          <w:ilvl w:val="0"/>
          <w:numId w:val="50"/>
        </w:numPr>
        <w:tabs>
          <w:tab w:val="num" w:pos="426"/>
        </w:tabs>
        <w:spacing w:before="120"/>
        <w:ind w:left="425" w:hanging="425"/>
        <w:jc w:val="both"/>
        <w:rPr>
          <w:color w:val="000000" w:themeColor="text1"/>
        </w:rPr>
      </w:pPr>
      <w:r w:rsidRPr="00C15C05">
        <w:rPr>
          <w:color w:val="000000" w:themeColor="text1"/>
        </w:rPr>
        <w:t>Prodávající</w:t>
      </w:r>
      <w:r w:rsidR="0011158D" w:rsidRPr="00C15C05">
        <w:rPr>
          <w:color w:val="000000" w:themeColor="text1"/>
        </w:rPr>
        <w:t xml:space="preserve"> se zavazuje převzít od </w:t>
      </w:r>
      <w:r w:rsidRPr="00C15C05">
        <w:rPr>
          <w:color w:val="000000" w:themeColor="text1"/>
        </w:rPr>
        <w:t>kupujícího</w:t>
      </w:r>
      <w:r w:rsidR="00F84C87" w:rsidRPr="00C15C05">
        <w:rPr>
          <w:color w:val="000000" w:themeColor="text1"/>
        </w:rPr>
        <w:t xml:space="preserve"> </w:t>
      </w:r>
      <w:r w:rsidR="0011158D" w:rsidRPr="00C15C05">
        <w:rPr>
          <w:color w:val="000000" w:themeColor="text1"/>
        </w:rPr>
        <w:t>vyměněné vadné díly a zajistit jejich odpovídající ekologickou likvidaci podle platných právních předpisů.</w:t>
      </w:r>
    </w:p>
    <w:p w:rsidR="00890D10" w:rsidRPr="00C15C05" w:rsidRDefault="00890D10" w:rsidP="00890D10">
      <w:pPr>
        <w:numPr>
          <w:ilvl w:val="0"/>
          <w:numId w:val="50"/>
        </w:numPr>
        <w:tabs>
          <w:tab w:val="num" w:pos="426"/>
        </w:tabs>
        <w:spacing w:before="120"/>
        <w:ind w:left="425" w:hanging="425"/>
        <w:jc w:val="both"/>
        <w:rPr>
          <w:b/>
          <w:color w:val="000000" w:themeColor="text1"/>
        </w:rPr>
      </w:pPr>
      <w:r w:rsidRPr="00C15C05">
        <w:rPr>
          <w:b/>
          <w:color w:val="000000" w:themeColor="text1"/>
        </w:rPr>
        <w:t xml:space="preserve">Prodávající bere na vědomí, že bude-li kupující v rámci oprav vracet pevné disky, budou tyto bezpečně smazány prostřednictvím softwarového nástroje </w:t>
      </w:r>
      <w:r w:rsidRPr="00C15C05">
        <w:rPr>
          <w:b/>
          <w:color w:val="000000" w:themeColor="text1"/>
        </w:rPr>
        <w:br/>
        <w:t>(např. DiscShredder), nebo, pokud to nebude softwarově možné, pak v magnetické peci (degausser). Smazání dat na disku zajišťují zaměstnanci kupujícího. Jiné komponenty umožňující trvalý záznam dat nemagnetického charakteru (např. SSD, Flash apod.) kupující nevrací a zajistí sám jejich bezpečné smazání a likvidaci.</w:t>
      </w:r>
    </w:p>
    <w:p w:rsidR="0011158D" w:rsidRPr="00C15C05" w:rsidRDefault="00890D10" w:rsidP="00FA4CF4">
      <w:pPr>
        <w:numPr>
          <w:ilvl w:val="0"/>
          <w:numId w:val="50"/>
        </w:numPr>
        <w:tabs>
          <w:tab w:val="num" w:pos="426"/>
        </w:tabs>
        <w:spacing w:before="120"/>
        <w:ind w:left="425" w:hanging="425"/>
        <w:jc w:val="both"/>
        <w:rPr>
          <w:color w:val="000000" w:themeColor="text1"/>
        </w:rPr>
      </w:pPr>
      <w:r w:rsidRPr="00C15C05">
        <w:rPr>
          <w:color w:val="000000" w:themeColor="text1"/>
        </w:rPr>
        <w:t xml:space="preserve">Pracovníci prodávajícího při opravách nebudou odnášet data ani konfigurace ČNB. V případě potřeby </w:t>
      </w:r>
      <w:r w:rsidR="005D4AD6" w:rsidRPr="00C15C05">
        <w:rPr>
          <w:color w:val="000000" w:themeColor="text1"/>
        </w:rPr>
        <w:t xml:space="preserve">budou </w:t>
      </w:r>
      <w:r w:rsidRPr="00C15C05">
        <w:rPr>
          <w:color w:val="000000" w:themeColor="text1"/>
        </w:rPr>
        <w:t>diagnostická data (např. i včetně konfigurace) zasílána z ČNB.</w:t>
      </w:r>
    </w:p>
    <w:p w:rsidR="00386EFE" w:rsidRPr="006C0E7A" w:rsidRDefault="00386EFE" w:rsidP="007F354B">
      <w:pPr>
        <w:pStyle w:val="Zhlav"/>
        <w:tabs>
          <w:tab w:val="clear" w:pos="4536"/>
          <w:tab w:val="clear" w:pos="9072"/>
        </w:tabs>
        <w:spacing w:before="360"/>
        <w:jc w:val="center"/>
        <w:outlineLvl w:val="0"/>
        <w:rPr>
          <w:b/>
        </w:rPr>
      </w:pPr>
      <w:r w:rsidRPr="006C0E7A">
        <w:rPr>
          <w:b/>
        </w:rPr>
        <w:t>Článek VI</w:t>
      </w:r>
    </w:p>
    <w:p w:rsidR="00890D10" w:rsidRPr="00890D10" w:rsidRDefault="006319AF" w:rsidP="004F4B39">
      <w:pPr>
        <w:pStyle w:val="Zhlav"/>
        <w:tabs>
          <w:tab w:val="clear" w:pos="4536"/>
          <w:tab w:val="clear" w:pos="9072"/>
        </w:tabs>
        <w:jc w:val="center"/>
      </w:pPr>
      <w:r w:rsidRPr="006319AF">
        <w:rPr>
          <w:b/>
        </w:rPr>
        <w:t>Vlastnictví, nebezpečí škody na věci, licenční ujednání</w:t>
      </w:r>
    </w:p>
    <w:p w:rsidR="00691764" w:rsidRDefault="00386EFE" w:rsidP="001C5E88">
      <w:pPr>
        <w:pStyle w:val="Zhlav"/>
        <w:numPr>
          <w:ilvl w:val="0"/>
          <w:numId w:val="46"/>
        </w:numPr>
        <w:tabs>
          <w:tab w:val="clear" w:pos="284"/>
          <w:tab w:val="clear" w:pos="4536"/>
          <w:tab w:val="clear" w:pos="9072"/>
          <w:tab w:val="num" w:pos="426"/>
        </w:tabs>
        <w:spacing w:before="120"/>
        <w:ind w:left="426" w:hanging="426"/>
        <w:jc w:val="both"/>
      </w:pPr>
      <w:r w:rsidRPr="006C0E7A">
        <w:t>Nebezpečí škody a vlastnické právo k</w:t>
      </w:r>
      <w:r w:rsidR="00D623C9">
        <w:t> dodaným zařízením</w:t>
      </w:r>
      <w:r w:rsidRPr="006C0E7A">
        <w:t xml:space="preserve"> přechází na kupujícího okamžikem podepsání dodacího listu</w:t>
      </w:r>
      <w:r w:rsidR="003A0C84" w:rsidRPr="006C0E7A">
        <w:t xml:space="preserve"> kupujícím</w:t>
      </w:r>
      <w:r w:rsidRPr="006C0E7A">
        <w:t>.</w:t>
      </w:r>
    </w:p>
    <w:p w:rsidR="006319AF" w:rsidRDefault="006319AF" w:rsidP="001C5E88">
      <w:pPr>
        <w:pStyle w:val="Zhlav"/>
        <w:numPr>
          <w:ilvl w:val="0"/>
          <w:numId w:val="46"/>
        </w:numPr>
        <w:tabs>
          <w:tab w:val="clear" w:pos="284"/>
          <w:tab w:val="clear" w:pos="4536"/>
          <w:tab w:val="clear" w:pos="9072"/>
          <w:tab w:val="num" w:pos="426"/>
        </w:tabs>
        <w:spacing w:before="120"/>
        <w:ind w:left="426" w:hanging="426"/>
        <w:jc w:val="both"/>
      </w:pPr>
      <w:r>
        <w:t>Prodávající poskytuje kupujícímu</w:t>
      </w:r>
      <w:r w:rsidRPr="007F1DBF">
        <w:t xml:space="preserve"> nevýhradní, nepřevoditelnou a časově neomezenou licenci umožňující užívat dle této smlouvy dodané programové prostředky pouze pro</w:t>
      </w:r>
      <w:r>
        <w:t> </w:t>
      </w:r>
      <w:r w:rsidRPr="007F1DBF">
        <w:t xml:space="preserve">vnitřní potřebu </w:t>
      </w:r>
      <w:r>
        <w:t>kupujícího</w:t>
      </w:r>
      <w:r w:rsidRPr="007F1DBF">
        <w:t>.</w:t>
      </w:r>
    </w:p>
    <w:p w:rsidR="006319AF" w:rsidRDefault="006319AF" w:rsidP="001C5E88">
      <w:pPr>
        <w:pStyle w:val="Zhlav"/>
        <w:numPr>
          <w:ilvl w:val="0"/>
          <w:numId w:val="46"/>
        </w:numPr>
        <w:tabs>
          <w:tab w:val="clear" w:pos="284"/>
          <w:tab w:val="clear" w:pos="4536"/>
          <w:tab w:val="clear" w:pos="9072"/>
          <w:tab w:val="num" w:pos="426"/>
        </w:tabs>
        <w:spacing w:before="120"/>
        <w:ind w:left="426" w:hanging="426"/>
        <w:jc w:val="both"/>
      </w:pPr>
      <w:r w:rsidRPr="007F1DBF">
        <w:t xml:space="preserve">Licenční odměna za licenční oprávnění v rozsahu dle odst. </w:t>
      </w:r>
      <w:r>
        <w:t>2</w:t>
      </w:r>
      <w:r w:rsidRPr="007F1DBF">
        <w:t xml:space="preserve"> tohoto článku je zahrnuta v cenách uvedených </w:t>
      </w:r>
      <w:r>
        <w:t xml:space="preserve">v čl. </w:t>
      </w:r>
      <w:r w:rsidR="00FA4CF4">
        <w:t>IV</w:t>
      </w:r>
      <w:r w:rsidRPr="007F1DBF">
        <w:t>.</w:t>
      </w:r>
    </w:p>
    <w:p w:rsidR="006319AF" w:rsidRDefault="00DD5CEF" w:rsidP="001C5E88">
      <w:pPr>
        <w:pStyle w:val="Zhlav"/>
        <w:numPr>
          <w:ilvl w:val="0"/>
          <w:numId w:val="46"/>
        </w:numPr>
        <w:tabs>
          <w:tab w:val="clear" w:pos="284"/>
          <w:tab w:val="clear" w:pos="4536"/>
          <w:tab w:val="clear" w:pos="9072"/>
          <w:tab w:val="num" w:pos="426"/>
        </w:tabs>
        <w:spacing w:before="120"/>
        <w:ind w:left="426" w:hanging="426"/>
        <w:jc w:val="both"/>
      </w:pPr>
      <w:r>
        <w:t>Kupující</w:t>
      </w:r>
      <w:r w:rsidRPr="007F1DBF">
        <w:t xml:space="preserve"> </w:t>
      </w:r>
      <w:r w:rsidR="006319AF" w:rsidRPr="007F1DBF">
        <w:t>není povinen využít licenci ani z části.</w:t>
      </w:r>
    </w:p>
    <w:p w:rsidR="006319AF" w:rsidRPr="006C0E7A" w:rsidRDefault="006319AF" w:rsidP="001C5E88">
      <w:pPr>
        <w:pStyle w:val="Zhlav"/>
        <w:numPr>
          <w:ilvl w:val="0"/>
          <w:numId w:val="46"/>
        </w:numPr>
        <w:tabs>
          <w:tab w:val="clear" w:pos="284"/>
          <w:tab w:val="clear" w:pos="4536"/>
          <w:tab w:val="clear" w:pos="9072"/>
          <w:tab w:val="num" w:pos="426"/>
        </w:tabs>
        <w:spacing w:before="120"/>
        <w:ind w:left="426" w:hanging="426"/>
        <w:jc w:val="both"/>
      </w:pPr>
      <w:r>
        <w:t>Prodávající</w:t>
      </w:r>
      <w:r w:rsidRPr="007F1DBF">
        <w:t xml:space="preserve"> prohlašuje, že práva, která touto smlouvou poskytuje, mu náleží bez</w:t>
      </w:r>
      <w:r w:rsidR="002C74D8">
        <w:t> </w:t>
      </w:r>
      <w:r w:rsidRPr="007F1DBF">
        <w:t xml:space="preserve">jakýchkoliv omezení a že odpovídá za škodu, která by </w:t>
      </w:r>
      <w:r>
        <w:t xml:space="preserve">kupujícímu </w:t>
      </w:r>
      <w:r w:rsidRPr="007F1DBF">
        <w:t>vznikla, pokud by se kdykoliv později zjistilo, že toto prohlášení bylo nepravdivé.</w:t>
      </w:r>
    </w:p>
    <w:p w:rsidR="00386EFE" w:rsidRPr="006C0E7A" w:rsidRDefault="00386EFE" w:rsidP="007F354B">
      <w:pPr>
        <w:pStyle w:val="Zhlav"/>
        <w:tabs>
          <w:tab w:val="clear" w:pos="4536"/>
          <w:tab w:val="clear" w:pos="9072"/>
        </w:tabs>
        <w:spacing w:before="360"/>
        <w:jc w:val="center"/>
        <w:outlineLvl w:val="0"/>
        <w:rPr>
          <w:b/>
        </w:rPr>
      </w:pPr>
      <w:r w:rsidRPr="006C0E7A">
        <w:rPr>
          <w:b/>
        </w:rPr>
        <w:t>Článek VII</w:t>
      </w:r>
    </w:p>
    <w:p w:rsidR="00386EFE" w:rsidRPr="006C0E7A" w:rsidRDefault="00386EFE" w:rsidP="002831FD">
      <w:pPr>
        <w:pStyle w:val="Zhlav"/>
        <w:widowControl w:val="0"/>
        <w:tabs>
          <w:tab w:val="clear" w:pos="4536"/>
          <w:tab w:val="clear" w:pos="9072"/>
        </w:tabs>
        <w:jc w:val="center"/>
      </w:pPr>
      <w:r w:rsidRPr="00E04371">
        <w:rPr>
          <w:b/>
        </w:rPr>
        <w:t>Smluvní pokuty, úrok z prodlení</w:t>
      </w:r>
    </w:p>
    <w:p w:rsidR="00386EFE" w:rsidRPr="006C0E7A" w:rsidRDefault="00386EFE" w:rsidP="002831FD">
      <w:pPr>
        <w:pStyle w:val="Zhlav"/>
        <w:widowControl w:val="0"/>
        <w:numPr>
          <w:ilvl w:val="0"/>
          <w:numId w:val="6"/>
        </w:numPr>
        <w:tabs>
          <w:tab w:val="clear" w:pos="360"/>
          <w:tab w:val="clear" w:pos="4536"/>
          <w:tab w:val="clear" w:pos="9072"/>
        </w:tabs>
        <w:spacing w:before="120"/>
        <w:ind w:left="426" w:hanging="426"/>
        <w:jc w:val="both"/>
        <w:rPr>
          <w:noProof w:val="0"/>
        </w:rPr>
      </w:pPr>
      <w:r w:rsidRPr="006C0E7A">
        <w:t>V </w:t>
      </w:r>
      <w:r w:rsidRPr="006C0E7A">
        <w:rPr>
          <w:noProof w:val="0"/>
        </w:rPr>
        <w:t>případě prodlení prodávajícího v</w:t>
      </w:r>
      <w:r w:rsidR="007C6E6B">
        <w:rPr>
          <w:noProof w:val="0"/>
        </w:rPr>
        <w:t xml:space="preserve"> kterékoliv</w:t>
      </w:r>
      <w:r w:rsidRPr="006C0E7A">
        <w:rPr>
          <w:noProof w:val="0"/>
        </w:rPr>
        <w:t xml:space="preserve"> lhůtě stanovené v</w:t>
      </w:r>
      <w:r w:rsidR="00841A91">
        <w:rPr>
          <w:noProof w:val="0"/>
        </w:rPr>
        <w:t> </w:t>
      </w:r>
      <w:r w:rsidRPr="006C0E7A">
        <w:rPr>
          <w:noProof w:val="0"/>
        </w:rPr>
        <w:t xml:space="preserve">článku II odst. 1 této smlouvy je kupující oprávněn požadovat smluvní pokutu ve výši </w:t>
      </w:r>
      <w:r w:rsidR="00841A91" w:rsidRPr="004646FD">
        <w:rPr>
          <w:noProof w:val="0"/>
        </w:rPr>
        <w:t>500</w:t>
      </w:r>
      <w:r w:rsidRPr="006C0E7A">
        <w:rPr>
          <w:noProof w:val="0"/>
        </w:rPr>
        <w:t xml:space="preserve"> Kč za</w:t>
      </w:r>
      <w:r w:rsidR="00F46556">
        <w:rPr>
          <w:noProof w:val="0"/>
        </w:rPr>
        <w:t> </w:t>
      </w:r>
      <w:r w:rsidRPr="006C0E7A">
        <w:rPr>
          <w:noProof w:val="0"/>
        </w:rPr>
        <w:t xml:space="preserve">každý </w:t>
      </w:r>
      <w:r w:rsidR="00C8454B">
        <w:rPr>
          <w:noProof w:val="0"/>
        </w:rPr>
        <w:t xml:space="preserve">započatý </w:t>
      </w:r>
      <w:r w:rsidRPr="006C0E7A">
        <w:rPr>
          <w:noProof w:val="0"/>
        </w:rPr>
        <w:t>den prodlení</w:t>
      </w:r>
      <w:r w:rsidR="00F118F4">
        <w:rPr>
          <w:noProof w:val="0"/>
        </w:rPr>
        <w:t>.</w:t>
      </w:r>
    </w:p>
    <w:p w:rsidR="006E2DF4" w:rsidRDefault="006E2DF4" w:rsidP="0037178B">
      <w:pPr>
        <w:pStyle w:val="Zhlav"/>
        <w:widowControl w:val="0"/>
        <w:numPr>
          <w:ilvl w:val="0"/>
          <w:numId w:val="6"/>
        </w:numPr>
        <w:tabs>
          <w:tab w:val="clear" w:pos="360"/>
          <w:tab w:val="clear" w:pos="4536"/>
          <w:tab w:val="clear" w:pos="9072"/>
        </w:tabs>
        <w:spacing w:before="120"/>
        <w:ind w:left="426" w:hanging="426"/>
        <w:jc w:val="both"/>
        <w:rPr>
          <w:noProof w:val="0"/>
        </w:rPr>
      </w:pPr>
      <w:r w:rsidRPr="006C0E7A">
        <w:rPr>
          <w:noProof w:val="0"/>
        </w:rPr>
        <w:t xml:space="preserve">V případě, že </w:t>
      </w:r>
      <w:r>
        <w:rPr>
          <w:noProof w:val="0"/>
        </w:rPr>
        <w:t xml:space="preserve">zařízení </w:t>
      </w:r>
      <w:r w:rsidRPr="006C0E7A">
        <w:rPr>
          <w:noProof w:val="0"/>
        </w:rPr>
        <w:t>nebud</w:t>
      </w:r>
      <w:r>
        <w:rPr>
          <w:noProof w:val="0"/>
        </w:rPr>
        <w:t>e</w:t>
      </w:r>
      <w:r w:rsidRPr="006C0E7A">
        <w:rPr>
          <w:noProof w:val="0"/>
        </w:rPr>
        <w:t xml:space="preserve"> odpovídat technickým požadavkům specifikovaným v příloze č. 2 </w:t>
      </w:r>
      <w:r>
        <w:rPr>
          <w:noProof w:val="0"/>
        </w:rPr>
        <w:t xml:space="preserve">této smlouvy </w:t>
      </w:r>
      <w:r w:rsidRPr="006C0E7A">
        <w:rPr>
          <w:noProof w:val="0"/>
        </w:rPr>
        <w:t>nebo u serverů nebude dodržena kompatibilita uvedená v příloze č. 2 této smlouvy (</w:t>
      </w:r>
      <w:r w:rsidRPr="006C0E7A">
        <w:rPr>
          <w:color w:val="000000"/>
        </w:rPr>
        <w:t>požadavek na kompatibilitu s operačními systémy, virtualizací a diskovými poli</w:t>
      </w:r>
      <w:r w:rsidRPr="006C0E7A">
        <w:rPr>
          <w:noProof w:val="0"/>
        </w:rPr>
        <w:t xml:space="preserve">) a nebude uplatněno odstoupení od smlouvy z důvodů uvedených v článku </w:t>
      </w:r>
      <w:r>
        <w:rPr>
          <w:noProof w:val="0"/>
        </w:rPr>
        <w:t>IX této smlouvy</w:t>
      </w:r>
      <w:r w:rsidRPr="006C0E7A">
        <w:rPr>
          <w:noProof w:val="0"/>
        </w:rPr>
        <w:t xml:space="preserve">, má kupující právo požadovat smluvní pokutu ve výši </w:t>
      </w:r>
      <w:r w:rsidRPr="004646FD">
        <w:rPr>
          <w:noProof w:val="0"/>
        </w:rPr>
        <w:t>5 000</w:t>
      </w:r>
      <w:r w:rsidRPr="006C0E7A">
        <w:rPr>
          <w:noProof w:val="0"/>
        </w:rPr>
        <w:t xml:space="preserve"> Kč za nedodržení každého z</w:t>
      </w:r>
      <w:r>
        <w:rPr>
          <w:noProof w:val="0"/>
        </w:rPr>
        <w:t> </w:t>
      </w:r>
      <w:r w:rsidRPr="006C0E7A">
        <w:rPr>
          <w:noProof w:val="0"/>
        </w:rPr>
        <w:t xml:space="preserve">technických požadavků u každého ze </w:t>
      </w:r>
      <w:r>
        <w:rPr>
          <w:noProof w:val="0"/>
        </w:rPr>
        <w:t>zařízení</w:t>
      </w:r>
      <w:r w:rsidRPr="006C0E7A">
        <w:rPr>
          <w:noProof w:val="0"/>
        </w:rPr>
        <w:t xml:space="preserve"> či za nedodržení kompatibility u</w:t>
      </w:r>
      <w:r>
        <w:rPr>
          <w:noProof w:val="0"/>
        </w:rPr>
        <w:t> </w:t>
      </w:r>
      <w:r w:rsidRPr="006C0E7A">
        <w:rPr>
          <w:noProof w:val="0"/>
        </w:rPr>
        <w:t>každého ze serverů.</w:t>
      </w:r>
    </w:p>
    <w:p w:rsidR="006E2DF4" w:rsidRPr="006E2DF4" w:rsidRDefault="006E2DF4" w:rsidP="0037178B">
      <w:pPr>
        <w:pStyle w:val="Zhlav"/>
        <w:widowControl w:val="0"/>
        <w:numPr>
          <w:ilvl w:val="0"/>
          <w:numId w:val="6"/>
        </w:numPr>
        <w:tabs>
          <w:tab w:val="clear" w:pos="360"/>
          <w:tab w:val="clear" w:pos="4536"/>
          <w:tab w:val="clear" w:pos="9072"/>
        </w:tabs>
        <w:spacing w:before="120"/>
        <w:ind w:left="426" w:hanging="426"/>
        <w:jc w:val="both"/>
      </w:pPr>
      <w:r w:rsidRPr="006E2DF4">
        <w:t>V případě prodlení prodávajícího ve lhůtě dle čl. III odst. 3 nebo 4 je kupující oprávněn požadovat smluvní pokutu ve výši 500 Kč za každý započatý pracovní den prodlení.</w:t>
      </w:r>
    </w:p>
    <w:p w:rsidR="007006F5" w:rsidRPr="002319CF" w:rsidRDefault="007006F5" w:rsidP="0037178B">
      <w:pPr>
        <w:pStyle w:val="Zhlav"/>
        <w:widowControl w:val="0"/>
        <w:numPr>
          <w:ilvl w:val="0"/>
          <w:numId w:val="6"/>
        </w:numPr>
        <w:tabs>
          <w:tab w:val="clear" w:pos="360"/>
          <w:tab w:val="clear" w:pos="4536"/>
          <w:tab w:val="clear" w:pos="9072"/>
        </w:tabs>
        <w:spacing w:before="120"/>
        <w:ind w:left="426" w:hanging="426"/>
        <w:jc w:val="both"/>
        <w:rPr>
          <w:bCs/>
          <w:noProof w:val="0"/>
        </w:rPr>
      </w:pPr>
      <w:r>
        <w:t xml:space="preserve">V případě </w:t>
      </w:r>
      <w:r w:rsidRPr="00155CB2">
        <w:t xml:space="preserve">porušení </w:t>
      </w:r>
      <w:r>
        <w:t>kterékoliv povinnosti</w:t>
      </w:r>
      <w:r w:rsidRPr="00155CB2">
        <w:t xml:space="preserve"> prodávajícího dle čl. </w:t>
      </w:r>
      <w:r>
        <w:t>III</w:t>
      </w:r>
      <w:r w:rsidRPr="00155CB2">
        <w:t xml:space="preserve"> </w:t>
      </w:r>
      <w:r>
        <w:t xml:space="preserve">odst. 5 </w:t>
      </w:r>
      <w:r w:rsidRPr="00155CB2">
        <w:t xml:space="preserve">je kupující oprávněn požadovat smluvní pokutu ve výši </w:t>
      </w:r>
      <w:r w:rsidRPr="00545126">
        <w:t>500</w:t>
      </w:r>
      <w:r>
        <w:t xml:space="preserve"> Kč, a to za každý zjištěný případ</w:t>
      </w:r>
      <w:r w:rsidRPr="00155CB2">
        <w:t xml:space="preserve"> takové</w:t>
      </w:r>
      <w:r>
        <w:t>ho</w:t>
      </w:r>
      <w:r w:rsidRPr="00155CB2">
        <w:t xml:space="preserve"> porušení</w:t>
      </w:r>
      <w:r>
        <w:t>.</w:t>
      </w:r>
    </w:p>
    <w:p w:rsidR="007006F5" w:rsidRPr="002319CF" w:rsidRDefault="007006F5" w:rsidP="002831FD">
      <w:pPr>
        <w:pStyle w:val="Zhlav"/>
        <w:widowControl w:val="0"/>
        <w:numPr>
          <w:ilvl w:val="0"/>
          <w:numId w:val="6"/>
        </w:numPr>
        <w:tabs>
          <w:tab w:val="clear" w:pos="360"/>
          <w:tab w:val="clear" w:pos="4536"/>
          <w:tab w:val="clear" w:pos="9072"/>
          <w:tab w:val="num" w:pos="426"/>
        </w:tabs>
        <w:spacing w:before="120"/>
        <w:ind w:left="426" w:hanging="426"/>
        <w:jc w:val="both"/>
      </w:pPr>
      <w:r w:rsidRPr="002319CF">
        <w:t xml:space="preserve">V případě prodlení prodávajícího v kterékoliv lhůtě dle čl. </w:t>
      </w:r>
      <w:r>
        <w:t>III</w:t>
      </w:r>
      <w:r w:rsidRPr="002319CF">
        <w:t xml:space="preserve"> odst. </w:t>
      </w:r>
      <w:r>
        <w:t>10 a 11</w:t>
      </w:r>
      <w:r w:rsidRPr="002319CF">
        <w:t xml:space="preserve"> této smlouvy </w:t>
      </w:r>
      <w:r w:rsidRPr="002319CF">
        <w:br/>
        <w:t>je kupující oprávněn účtovat prodávajícímu smluvní pokutu ve výši 1 000 Kč za každý započatý pracovní den prodlení.</w:t>
      </w:r>
    </w:p>
    <w:p w:rsidR="007006F5" w:rsidRPr="002319CF" w:rsidRDefault="007006F5" w:rsidP="002831FD">
      <w:pPr>
        <w:pStyle w:val="Zhlav"/>
        <w:widowControl w:val="0"/>
        <w:numPr>
          <w:ilvl w:val="0"/>
          <w:numId w:val="6"/>
        </w:numPr>
        <w:tabs>
          <w:tab w:val="clear" w:pos="360"/>
          <w:tab w:val="clear" w:pos="4536"/>
          <w:tab w:val="clear" w:pos="9072"/>
        </w:tabs>
        <w:spacing w:before="120"/>
        <w:ind w:left="426" w:hanging="426"/>
        <w:jc w:val="both"/>
        <w:rPr>
          <w:bCs/>
          <w:noProof w:val="0"/>
        </w:rPr>
      </w:pPr>
      <w:r w:rsidRPr="00C8454B">
        <w:t xml:space="preserve">V případě, že se ukáže </w:t>
      </w:r>
      <w:r w:rsidRPr="002319CF">
        <w:t>tvrzení prodávajícího uvedené v čl.</w:t>
      </w:r>
      <w:r w:rsidR="0005147C">
        <w:t xml:space="preserve"> </w:t>
      </w:r>
      <w:r>
        <w:t xml:space="preserve">III </w:t>
      </w:r>
      <w:r w:rsidRPr="002319CF">
        <w:t xml:space="preserve">odst. </w:t>
      </w:r>
      <w:r>
        <w:t>6, 7 a 9</w:t>
      </w:r>
      <w:r w:rsidRPr="002319CF">
        <w:t xml:space="preserve"> této smlouvy jako nepravdivé nebo poruší-li prodávající závazek stanovený v čl. </w:t>
      </w:r>
      <w:r w:rsidR="00A22FAD">
        <w:t>III</w:t>
      </w:r>
      <w:r w:rsidR="00A22FAD" w:rsidRPr="002319CF">
        <w:t xml:space="preserve"> </w:t>
      </w:r>
      <w:r w:rsidRPr="002319CF">
        <w:t>odst.</w:t>
      </w:r>
      <w:r>
        <w:t xml:space="preserve"> 8 </w:t>
      </w:r>
      <w:r w:rsidRPr="002319CF">
        <w:t>této smlouvy, vzniká kupujícímu nárok na smluvní pokutu ve výši</w:t>
      </w:r>
      <w:r>
        <w:t xml:space="preserve"> </w:t>
      </w:r>
      <w:r w:rsidRPr="002319CF">
        <w:t>100 000 Kč za každé jednotlivé nepravdivé tvrzení prodávajícího či za každé jednotlivé porušení závazku prodávajícího</w:t>
      </w:r>
      <w:r>
        <w:rPr>
          <w:bCs/>
          <w:noProof w:val="0"/>
        </w:rPr>
        <w:t>.</w:t>
      </w:r>
    </w:p>
    <w:p w:rsidR="001A775F" w:rsidRPr="006E2DF4" w:rsidRDefault="00386EFE" w:rsidP="002831FD">
      <w:pPr>
        <w:pStyle w:val="Zhlav"/>
        <w:widowControl w:val="0"/>
        <w:numPr>
          <w:ilvl w:val="0"/>
          <w:numId w:val="6"/>
        </w:numPr>
        <w:tabs>
          <w:tab w:val="clear" w:pos="360"/>
          <w:tab w:val="clear" w:pos="4536"/>
          <w:tab w:val="clear" w:pos="9072"/>
        </w:tabs>
        <w:spacing w:before="120"/>
        <w:ind w:left="426" w:hanging="426"/>
        <w:jc w:val="both"/>
        <w:rPr>
          <w:noProof w:val="0"/>
        </w:rPr>
      </w:pPr>
      <w:r w:rsidRPr="006E2DF4">
        <w:rPr>
          <w:noProof w:val="0"/>
        </w:rPr>
        <w:t xml:space="preserve">V případě prodlení prodávajícího s odstraněním vady serverů má kupující právo požadovat smluvní pokutu ve výši 500 Kč </w:t>
      </w:r>
      <w:r w:rsidRPr="006E2DF4">
        <w:t xml:space="preserve">za </w:t>
      </w:r>
      <w:r w:rsidRPr="006E2DF4">
        <w:rPr>
          <w:noProof w:val="0"/>
        </w:rPr>
        <w:t>každou započatou</w:t>
      </w:r>
      <w:r w:rsidRPr="006E2DF4">
        <w:t xml:space="preserve"> </w:t>
      </w:r>
      <w:r w:rsidR="00F97E4F" w:rsidRPr="006E2DF4">
        <w:t xml:space="preserve">pracovní </w:t>
      </w:r>
      <w:r w:rsidRPr="006E2DF4">
        <w:t>hodinu prodlení</w:t>
      </w:r>
      <w:r w:rsidR="00AA7742" w:rsidRPr="006E2DF4">
        <w:t xml:space="preserve"> za každý server</w:t>
      </w:r>
      <w:r w:rsidR="00EF7B04" w:rsidRPr="006E2DF4">
        <w:t>.</w:t>
      </w:r>
      <w:r w:rsidR="0028023E" w:rsidRPr="006E2DF4">
        <w:rPr>
          <w:noProof w:val="0"/>
        </w:rPr>
        <w:t xml:space="preserve"> </w:t>
      </w:r>
      <w:r w:rsidR="0028023E" w:rsidRPr="006E2DF4">
        <w:t>Běh této lhůty plyne v pracovní době specifikova</w:t>
      </w:r>
      <w:r w:rsidR="00267330" w:rsidRPr="006E2DF4">
        <w:t xml:space="preserve">né v čl. V odst. </w:t>
      </w:r>
      <w:r w:rsidR="006E2DF4" w:rsidRPr="006E2DF4">
        <w:rPr>
          <w:noProof w:val="0"/>
        </w:rPr>
        <w:t>8</w:t>
      </w:r>
      <w:r w:rsidR="00E61BFC" w:rsidRPr="006E2DF4">
        <w:rPr>
          <w:noProof w:val="0"/>
        </w:rPr>
        <w:t xml:space="preserve"> </w:t>
      </w:r>
      <w:r w:rsidR="00EB4614" w:rsidRPr="006E2DF4">
        <w:rPr>
          <w:noProof w:val="0"/>
        </w:rPr>
        <w:t>této smlouvy</w:t>
      </w:r>
      <w:r w:rsidR="0028023E" w:rsidRPr="006E2DF4">
        <w:rPr>
          <w:noProof w:val="0"/>
        </w:rPr>
        <w:t>.</w:t>
      </w:r>
      <w:r w:rsidR="00AA7742" w:rsidRPr="006E2DF4">
        <w:rPr>
          <w:noProof w:val="0"/>
        </w:rPr>
        <w:t xml:space="preserve"> </w:t>
      </w:r>
    </w:p>
    <w:p w:rsidR="00A8027C" w:rsidRDefault="00AA7742" w:rsidP="00A8027C">
      <w:pPr>
        <w:pStyle w:val="Zkladntext"/>
        <w:widowControl w:val="0"/>
        <w:numPr>
          <w:ilvl w:val="0"/>
          <w:numId w:val="6"/>
        </w:numPr>
        <w:tabs>
          <w:tab w:val="clear" w:pos="360"/>
        </w:tabs>
        <w:spacing w:before="120"/>
        <w:ind w:left="425" w:hanging="425"/>
        <w:jc w:val="both"/>
        <w:rPr>
          <w:rFonts w:ascii="Times New Roman" w:hAnsi="Times New Roman"/>
          <w:b w:val="0"/>
          <w:sz w:val="24"/>
        </w:rPr>
      </w:pPr>
      <w:r w:rsidRPr="006E2DF4">
        <w:rPr>
          <w:rFonts w:ascii="Times New Roman" w:hAnsi="Times New Roman"/>
          <w:b w:val="0"/>
          <w:noProof w:val="0"/>
          <w:sz w:val="24"/>
        </w:rPr>
        <w:t>V případě prodlení prodávajícího s odstraněním vady diskového pole</w:t>
      </w:r>
      <w:r w:rsidR="006E2DF4" w:rsidRPr="006E2DF4">
        <w:rPr>
          <w:rFonts w:ascii="Times New Roman" w:hAnsi="Times New Roman"/>
          <w:b w:val="0"/>
          <w:noProof w:val="0"/>
          <w:sz w:val="24"/>
        </w:rPr>
        <w:t xml:space="preserve"> dle čl. V odst. 9 této smlouvy</w:t>
      </w:r>
      <w:r w:rsidRPr="006E2DF4">
        <w:rPr>
          <w:rFonts w:ascii="Times New Roman" w:hAnsi="Times New Roman"/>
          <w:b w:val="0"/>
          <w:noProof w:val="0"/>
          <w:sz w:val="24"/>
        </w:rPr>
        <w:t xml:space="preserve"> má kupující právo požadovat smluvní pokutu za každou započatou hodinu ve výši 5 000 Kč.</w:t>
      </w:r>
      <w:r w:rsidR="00CB7ECB" w:rsidRPr="00CB7ECB">
        <w:rPr>
          <w:rFonts w:ascii="Times New Roman" w:hAnsi="Times New Roman"/>
          <w:b w:val="0"/>
          <w:noProof w:val="0"/>
          <w:sz w:val="24"/>
        </w:rPr>
        <w:t xml:space="preserve"> </w:t>
      </w:r>
    </w:p>
    <w:p w:rsidR="0005147C" w:rsidRPr="00A8027C" w:rsidRDefault="00CB7ECB" w:rsidP="00A8027C">
      <w:pPr>
        <w:pStyle w:val="Zkladntext"/>
        <w:widowControl w:val="0"/>
        <w:numPr>
          <w:ilvl w:val="0"/>
          <w:numId w:val="6"/>
        </w:numPr>
        <w:tabs>
          <w:tab w:val="clear" w:pos="360"/>
        </w:tabs>
        <w:spacing w:before="120"/>
        <w:ind w:left="425" w:hanging="425"/>
        <w:jc w:val="both"/>
        <w:rPr>
          <w:rFonts w:ascii="Times New Roman" w:hAnsi="Times New Roman"/>
          <w:b w:val="0"/>
          <w:sz w:val="24"/>
        </w:rPr>
      </w:pPr>
      <w:r w:rsidRPr="006E2DF4">
        <w:rPr>
          <w:rFonts w:ascii="Times New Roman" w:hAnsi="Times New Roman"/>
          <w:b w:val="0"/>
          <w:noProof w:val="0"/>
          <w:sz w:val="24"/>
        </w:rPr>
        <w:t>V případě prodlení prodávajícího s</w:t>
      </w:r>
      <w:r w:rsidR="00A8027C">
        <w:rPr>
          <w:rFonts w:ascii="Times New Roman" w:hAnsi="Times New Roman"/>
          <w:b w:val="0"/>
          <w:noProof w:val="0"/>
          <w:sz w:val="24"/>
        </w:rPr>
        <w:t>e zahájením odstraňování vady programového prostředku, nebo v případě zbytečného přerušení či odkladu odstraňování vady programového prostředku,</w:t>
      </w:r>
      <w:r w:rsidRPr="006E2DF4">
        <w:rPr>
          <w:rFonts w:ascii="Times New Roman" w:hAnsi="Times New Roman"/>
          <w:b w:val="0"/>
          <w:noProof w:val="0"/>
          <w:sz w:val="24"/>
        </w:rPr>
        <w:t xml:space="preserve"> dle čl. V odst. </w:t>
      </w:r>
      <w:r w:rsidR="00A8027C">
        <w:rPr>
          <w:rFonts w:ascii="Times New Roman" w:hAnsi="Times New Roman"/>
          <w:b w:val="0"/>
          <w:noProof w:val="0"/>
          <w:sz w:val="24"/>
        </w:rPr>
        <w:t>12</w:t>
      </w:r>
      <w:r w:rsidRPr="006E2DF4">
        <w:rPr>
          <w:rFonts w:ascii="Times New Roman" w:hAnsi="Times New Roman"/>
          <w:b w:val="0"/>
          <w:noProof w:val="0"/>
          <w:sz w:val="24"/>
        </w:rPr>
        <w:t xml:space="preserve"> této smlouvy má kupující právo požadovat smluvní pokutu za každou započatou hodinu</w:t>
      </w:r>
      <w:r w:rsidR="00A8027C">
        <w:rPr>
          <w:rFonts w:ascii="Times New Roman" w:hAnsi="Times New Roman"/>
          <w:b w:val="0"/>
          <w:noProof w:val="0"/>
          <w:sz w:val="24"/>
        </w:rPr>
        <w:t xml:space="preserve"> prodlení či zbytečného přerušení nebo odkladu</w:t>
      </w:r>
      <w:r w:rsidRPr="006E2DF4">
        <w:rPr>
          <w:rFonts w:ascii="Times New Roman" w:hAnsi="Times New Roman"/>
          <w:b w:val="0"/>
          <w:noProof w:val="0"/>
          <w:sz w:val="24"/>
        </w:rPr>
        <w:t xml:space="preserve"> ve výši </w:t>
      </w:r>
      <w:r w:rsidR="00A8027C">
        <w:rPr>
          <w:rFonts w:ascii="Times New Roman" w:hAnsi="Times New Roman"/>
          <w:b w:val="0"/>
          <w:noProof w:val="0"/>
          <w:sz w:val="24"/>
        </w:rPr>
        <w:t>2</w:t>
      </w:r>
      <w:r w:rsidRPr="006E2DF4">
        <w:rPr>
          <w:rFonts w:ascii="Times New Roman" w:hAnsi="Times New Roman"/>
          <w:b w:val="0"/>
          <w:noProof w:val="0"/>
          <w:sz w:val="24"/>
        </w:rPr>
        <w:t>00 Kč.</w:t>
      </w:r>
    </w:p>
    <w:p w:rsidR="00C8454B" w:rsidRPr="00F84C87" w:rsidRDefault="000440BE" w:rsidP="002319CF">
      <w:pPr>
        <w:pStyle w:val="Zkladntext"/>
        <w:widowControl w:val="0"/>
        <w:numPr>
          <w:ilvl w:val="0"/>
          <w:numId w:val="6"/>
        </w:numPr>
        <w:tabs>
          <w:tab w:val="clear" w:pos="360"/>
        </w:tabs>
        <w:spacing w:before="120"/>
        <w:ind w:left="425" w:hanging="425"/>
        <w:jc w:val="both"/>
        <w:rPr>
          <w:rFonts w:ascii="Times New Roman" w:hAnsi="Times New Roman"/>
          <w:b w:val="0"/>
          <w:sz w:val="24"/>
        </w:rPr>
      </w:pPr>
      <w:r w:rsidRPr="00F84C87">
        <w:rPr>
          <w:rFonts w:ascii="Times New Roman" w:hAnsi="Times New Roman"/>
          <w:b w:val="0"/>
          <w:sz w:val="24"/>
        </w:rPr>
        <w:t>V</w:t>
      </w:r>
      <w:r w:rsidRPr="00F84C87">
        <w:rPr>
          <w:rFonts w:ascii="Times New Roman" w:hAnsi="Times New Roman"/>
          <w:b w:val="0"/>
          <w:bCs w:val="0"/>
          <w:noProof w:val="0"/>
          <w:sz w:val="24"/>
        </w:rPr>
        <w:t> </w:t>
      </w:r>
      <w:r w:rsidRPr="00F84C87">
        <w:rPr>
          <w:rFonts w:ascii="Times New Roman" w:hAnsi="Times New Roman"/>
          <w:b w:val="0"/>
          <w:sz w:val="24"/>
        </w:rPr>
        <w:t xml:space="preserve">případě </w:t>
      </w:r>
      <w:r w:rsidRPr="00F84C87">
        <w:rPr>
          <w:rFonts w:ascii="Times New Roman" w:hAnsi="Times New Roman"/>
          <w:b w:val="0"/>
          <w:bCs w:val="0"/>
          <w:noProof w:val="0"/>
          <w:sz w:val="24"/>
        </w:rPr>
        <w:t>porušení povinnost</w:t>
      </w:r>
      <w:r w:rsidR="009F37DA" w:rsidRPr="00F84C87">
        <w:rPr>
          <w:rFonts w:ascii="Times New Roman" w:hAnsi="Times New Roman"/>
          <w:b w:val="0"/>
          <w:bCs w:val="0"/>
          <w:noProof w:val="0"/>
          <w:sz w:val="24"/>
        </w:rPr>
        <w:t>i</w:t>
      </w:r>
      <w:r w:rsidRPr="00F84C87">
        <w:rPr>
          <w:rFonts w:ascii="Times New Roman" w:hAnsi="Times New Roman"/>
          <w:b w:val="0"/>
          <w:bCs w:val="0"/>
          <w:noProof w:val="0"/>
          <w:sz w:val="24"/>
        </w:rPr>
        <w:t xml:space="preserve"> </w:t>
      </w:r>
      <w:r w:rsidR="009F37DA" w:rsidRPr="00F84C87">
        <w:rPr>
          <w:rFonts w:ascii="Times New Roman" w:hAnsi="Times New Roman"/>
          <w:b w:val="0"/>
          <w:bCs w:val="0"/>
          <w:noProof w:val="0"/>
          <w:sz w:val="24"/>
        </w:rPr>
        <w:t xml:space="preserve">dle </w:t>
      </w:r>
      <w:r w:rsidR="009F37DA" w:rsidRPr="00F84C87">
        <w:rPr>
          <w:rFonts w:ascii="Times New Roman" w:hAnsi="Times New Roman"/>
          <w:b w:val="0"/>
          <w:sz w:val="24"/>
        </w:rPr>
        <w:t>čl.</w:t>
      </w:r>
      <w:r w:rsidRPr="00F84C87">
        <w:rPr>
          <w:rFonts w:ascii="Times New Roman" w:hAnsi="Times New Roman"/>
          <w:b w:val="0"/>
          <w:bCs w:val="0"/>
          <w:noProof w:val="0"/>
          <w:sz w:val="24"/>
        </w:rPr>
        <w:t xml:space="preserve"> V </w:t>
      </w:r>
      <w:r w:rsidRPr="00F84C87">
        <w:rPr>
          <w:rFonts w:ascii="Times New Roman" w:hAnsi="Times New Roman"/>
          <w:b w:val="0"/>
          <w:sz w:val="24"/>
        </w:rPr>
        <w:t>odst.</w:t>
      </w:r>
      <w:r w:rsidRPr="00F84C87">
        <w:rPr>
          <w:rFonts w:ascii="Times New Roman" w:hAnsi="Times New Roman"/>
          <w:b w:val="0"/>
          <w:bCs w:val="0"/>
          <w:noProof w:val="0"/>
          <w:sz w:val="24"/>
        </w:rPr>
        <w:t xml:space="preserve"> </w:t>
      </w:r>
      <w:r w:rsidR="006E2DF4">
        <w:rPr>
          <w:rFonts w:ascii="Times New Roman" w:hAnsi="Times New Roman"/>
          <w:b w:val="0"/>
          <w:bCs w:val="0"/>
          <w:noProof w:val="0"/>
          <w:sz w:val="24"/>
        </w:rPr>
        <w:t>1</w:t>
      </w:r>
      <w:r w:rsidR="00DF7C10">
        <w:rPr>
          <w:rFonts w:ascii="Times New Roman" w:hAnsi="Times New Roman"/>
          <w:b w:val="0"/>
          <w:bCs w:val="0"/>
          <w:noProof w:val="0"/>
          <w:sz w:val="24"/>
        </w:rPr>
        <w:t>3</w:t>
      </w:r>
      <w:r w:rsidR="006E2DF4" w:rsidRPr="00F84C87">
        <w:rPr>
          <w:rFonts w:ascii="Times New Roman" w:hAnsi="Times New Roman"/>
          <w:b w:val="0"/>
          <w:bCs w:val="0"/>
          <w:noProof w:val="0"/>
          <w:sz w:val="24"/>
        </w:rPr>
        <w:t xml:space="preserve"> </w:t>
      </w:r>
      <w:r w:rsidR="00C8454B" w:rsidRPr="00F84C87">
        <w:rPr>
          <w:rFonts w:ascii="Times New Roman" w:hAnsi="Times New Roman"/>
          <w:b w:val="0"/>
          <w:bCs w:val="0"/>
          <w:noProof w:val="0"/>
          <w:sz w:val="24"/>
        </w:rPr>
        <w:t xml:space="preserve">této smlouvy </w:t>
      </w:r>
      <w:r w:rsidRPr="00F84C87">
        <w:rPr>
          <w:rFonts w:ascii="Times New Roman" w:hAnsi="Times New Roman"/>
          <w:b w:val="0"/>
          <w:bCs w:val="0"/>
          <w:noProof w:val="0"/>
          <w:sz w:val="24"/>
        </w:rPr>
        <w:t>má</w:t>
      </w:r>
      <w:r w:rsidRPr="00F84C87">
        <w:rPr>
          <w:rFonts w:ascii="Times New Roman" w:hAnsi="Times New Roman"/>
          <w:b w:val="0"/>
          <w:sz w:val="24"/>
        </w:rPr>
        <w:t xml:space="preserve"> kupující </w:t>
      </w:r>
      <w:r w:rsidRPr="00F84C87">
        <w:rPr>
          <w:rFonts w:ascii="Times New Roman" w:hAnsi="Times New Roman"/>
          <w:b w:val="0"/>
          <w:bCs w:val="0"/>
          <w:noProof w:val="0"/>
          <w:sz w:val="24"/>
        </w:rPr>
        <w:t>právo požadovat</w:t>
      </w:r>
      <w:r w:rsidRPr="00F84C87">
        <w:rPr>
          <w:rFonts w:ascii="Times New Roman" w:hAnsi="Times New Roman"/>
          <w:b w:val="0"/>
          <w:sz w:val="24"/>
        </w:rPr>
        <w:t xml:space="preserve"> smluvní pokutu ve výši </w:t>
      </w:r>
      <w:r w:rsidR="00FE08BF" w:rsidRPr="00F84C87">
        <w:rPr>
          <w:rFonts w:ascii="Times New Roman" w:hAnsi="Times New Roman"/>
          <w:b w:val="0"/>
          <w:bCs w:val="0"/>
          <w:noProof w:val="0"/>
          <w:sz w:val="24"/>
        </w:rPr>
        <w:t>5</w:t>
      </w:r>
      <w:r w:rsidR="009F37DA" w:rsidRPr="00F84C87">
        <w:rPr>
          <w:rFonts w:ascii="Times New Roman" w:hAnsi="Times New Roman"/>
          <w:b w:val="0"/>
          <w:bCs w:val="0"/>
          <w:noProof w:val="0"/>
          <w:sz w:val="24"/>
        </w:rPr>
        <w:t xml:space="preserve"> 000 </w:t>
      </w:r>
      <w:r w:rsidRPr="00F84C87">
        <w:rPr>
          <w:rFonts w:ascii="Times New Roman" w:hAnsi="Times New Roman"/>
          <w:b w:val="0"/>
          <w:sz w:val="24"/>
        </w:rPr>
        <w:t xml:space="preserve">Kč </w:t>
      </w:r>
      <w:r w:rsidRPr="00F84C87">
        <w:rPr>
          <w:rFonts w:ascii="Times New Roman" w:hAnsi="Times New Roman"/>
          <w:b w:val="0"/>
          <w:bCs w:val="0"/>
          <w:noProof w:val="0"/>
          <w:sz w:val="24"/>
        </w:rPr>
        <w:t xml:space="preserve">za každý zjištěný případ porušení </w:t>
      </w:r>
      <w:r w:rsidR="009F37DA" w:rsidRPr="00F84C87">
        <w:rPr>
          <w:rFonts w:ascii="Times New Roman" w:hAnsi="Times New Roman"/>
          <w:b w:val="0"/>
          <w:bCs w:val="0"/>
          <w:noProof w:val="0"/>
          <w:sz w:val="24"/>
        </w:rPr>
        <w:t xml:space="preserve">této </w:t>
      </w:r>
      <w:r w:rsidRPr="00F84C87">
        <w:rPr>
          <w:rFonts w:ascii="Times New Roman" w:hAnsi="Times New Roman"/>
          <w:b w:val="0"/>
          <w:bCs w:val="0"/>
          <w:noProof w:val="0"/>
          <w:sz w:val="24"/>
        </w:rPr>
        <w:t>povinnosti prodávajícím.</w:t>
      </w:r>
    </w:p>
    <w:p w:rsidR="00DA61F0" w:rsidRDefault="00836D31" w:rsidP="002831FD">
      <w:pPr>
        <w:pStyle w:val="Zhlav"/>
        <w:widowControl w:val="0"/>
        <w:numPr>
          <w:ilvl w:val="0"/>
          <w:numId w:val="6"/>
        </w:numPr>
        <w:tabs>
          <w:tab w:val="clear" w:pos="360"/>
          <w:tab w:val="clear" w:pos="4536"/>
          <w:tab w:val="clear" w:pos="9072"/>
        </w:tabs>
        <w:spacing w:before="120"/>
        <w:ind w:left="426" w:hanging="426"/>
        <w:jc w:val="both"/>
        <w:rPr>
          <w:bCs/>
          <w:noProof w:val="0"/>
        </w:rPr>
      </w:pPr>
      <w:r w:rsidRPr="00836D31">
        <w:rPr>
          <w:bCs/>
          <w:noProof w:val="0"/>
        </w:rPr>
        <w:t xml:space="preserve">V </w:t>
      </w:r>
      <w:r w:rsidRPr="00836D31">
        <w:rPr>
          <w:noProof w:val="0"/>
        </w:rPr>
        <w:t>případě</w:t>
      </w:r>
      <w:r w:rsidRPr="00836D31">
        <w:rPr>
          <w:bCs/>
          <w:noProof w:val="0"/>
        </w:rPr>
        <w:t xml:space="preserve"> porušení jakékoliv povinnosti </w:t>
      </w:r>
      <w:r w:rsidR="00C02E05">
        <w:rPr>
          <w:bCs/>
          <w:noProof w:val="0"/>
        </w:rPr>
        <w:t>prodávajícího</w:t>
      </w:r>
      <w:r w:rsidRPr="00836D31">
        <w:rPr>
          <w:bCs/>
          <w:noProof w:val="0"/>
        </w:rPr>
        <w:t xml:space="preserve"> dle čl. VIII </w:t>
      </w:r>
      <w:r w:rsidR="00C8454B">
        <w:rPr>
          <w:bCs/>
          <w:noProof w:val="0"/>
        </w:rPr>
        <w:t xml:space="preserve">této smlouvy </w:t>
      </w:r>
      <w:r w:rsidRPr="00836D31">
        <w:rPr>
          <w:bCs/>
          <w:noProof w:val="0"/>
        </w:rPr>
        <w:t xml:space="preserve">je </w:t>
      </w:r>
      <w:r w:rsidR="00C02E05">
        <w:rPr>
          <w:bCs/>
          <w:noProof w:val="0"/>
        </w:rPr>
        <w:t>kupující</w:t>
      </w:r>
      <w:r w:rsidRPr="00836D31">
        <w:rPr>
          <w:bCs/>
          <w:noProof w:val="0"/>
        </w:rPr>
        <w:t xml:space="preserve"> oprávněn požadovat smluvní pokutu ve výši </w:t>
      </w:r>
      <w:r w:rsidR="000A297B">
        <w:t>2</w:t>
      </w:r>
      <w:r w:rsidRPr="00784E8D">
        <w:t>0</w:t>
      </w:r>
      <w:r w:rsidR="002A1F6C" w:rsidRPr="00784E8D">
        <w:t> </w:t>
      </w:r>
      <w:r w:rsidRPr="00784E8D">
        <w:t>000</w:t>
      </w:r>
      <w:r w:rsidRPr="00836D31">
        <w:rPr>
          <w:bCs/>
          <w:noProof w:val="0"/>
        </w:rPr>
        <w:t xml:space="preserve"> Kč za každé jednotlivé porušení.</w:t>
      </w:r>
      <w:r w:rsidR="00DA61F0">
        <w:rPr>
          <w:bCs/>
          <w:noProof w:val="0"/>
        </w:rPr>
        <w:t xml:space="preserve"> </w:t>
      </w:r>
    </w:p>
    <w:p w:rsidR="001A775F" w:rsidRPr="006C0E7A" w:rsidRDefault="001A775F" w:rsidP="002831FD">
      <w:pPr>
        <w:pStyle w:val="Zkladntext"/>
        <w:widowControl w:val="0"/>
        <w:numPr>
          <w:ilvl w:val="0"/>
          <w:numId w:val="6"/>
        </w:numPr>
        <w:tabs>
          <w:tab w:val="clear" w:pos="360"/>
        </w:tabs>
        <w:spacing w:before="120"/>
        <w:ind w:left="426" w:hanging="426"/>
        <w:jc w:val="both"/>
        <w:rPr>
          <w:rFonts w:ascii="Times New Roman" w:hAnsi="Times New Roman"/>
          <w:b w:val="0"/>
          <w:bCs w:val="0"/>
          <w:noProof w:val="0"/>
          <w:sz w:val="24"/>
        </w:rPr>
      </w:pPr>
      <w:r w:rsidRPr="006C0E7A">
        <w:rPr>
          <w:rFonts w:ascii="Times New Roman" w:hAnsi="Times New Roman"/>
          <w:b w:val="0"/>
          <w:bCs w:val="0"/>
          <w:noProof w:val="0"/>
          <w:sz w:val="24"/>
        </w:rPr>
        <w:t xml:space="preserve">V případě prodlení kupujícího s úhradou daňového dokladu má prodávající právo požadovat úrok z prodlení </w:t>
      </w:r>
      <w:r w:rsidRPr="005E4C0E">
        <w:rPr>
          <w:rFonts w:ascii="Times New Roman" w:hAnsi="Times New Roman"/>
          <w:b w:val="0"/>
          <w:bCs w:val="0"/>
          <w:sz w:val="24"/>
        </w:rPr>
        <w:t>podle nařízení vlády č. 351/2013 Sb</w:t>
      </w:r>
      <w:r w:rsidRPr="006C0E7A">
        <w:rPr>
          <w:rFonts w:ascii="Times New Roman" w:hAnsi="Times New Roman"/>
          <w:b w:val="0"/>
          <w:bCs w:val="0"/>
          <w:noProof w:val="0"/>
          <w:sz w:val="24"/>
        </w:rPr>
        <w:t>.</w:t>
      </w:r>
    </w:p>
    <w:p w:rsidR="005A5BD9" w:rsidRPr="003F7679" w:rsidRDefault="00386EFE" w:rsidP="002831FD">
      <w:pPr>
        <w:pStyle w:val="Zhlav"/>
        <w:widowControl w:val="0"/>
        <w:numPr>
          <w:ilvl w:val="0"/>
          <w:numId w:val="6"/>
        </w:numPr>
        <w:tabs>
          <w:tab w:val="clear" w:pos="360"/>
          <w:tab w:val="clear" w:pos="4536"/>
          <w:tab w:val="clear" w:pos="9072"/>
        </w:tabs>
        <w:spacing w:before="120"/>
        <w:ind w:left="426" w:hanging="426"/>
        <w:jc w:val="both"/>
      </w:pPr>
      <w:r w:rsidRPr="006C0E7A">
        <w:rPr>
          <w:noProof w:val="0"/>
        </w:rPr>
        <w:t>Smluvní pokuta a úrok z prodlení jsou splatné do 14 dnů ode dne doručení platebního dokladu povinné smluvní straně. Povinnost zaplatit je splněna odepsáním příslušné částky z účtu povinného ve prospěch účtu oprávněného.</w:t>
      </w:r>
    </w:p>
    <w:p w:rsidR="00974EB6" w:rsidRPr="00BC68B6" w:rsidRDefault="00085FF5" w:rsidP="002831FD">
      <w:pPr>
        <w:pStyle w:val="Zkladntext"/>
        <w:widowControl w:val="0"/>
        <w:numPr>
          <w:ilvl w:val="0"/>
          <w:numId w:val="6"/>
        </w:numPr>
        <w:tabs>
          <w:tab w:val="clear" w:pos="360"/>
        </w:tabs>
        <w:spacing w:before="120"/>
        <w:ind w:left="426" w:hanging="426"/>
        <w:jc w:val="both"/>
        <w:rPr>
          <w:rFonts w:ascii="Times New Roman" w:hAnsi="Times New Roman"/>
          <w:b w:val="0"/>
          <w:sz w:val="24"/>
        </w:rPr>
      </w:pPr>
      <w:r w:rsidRPr="00325E9E">
        <w:rPr>
          <w:rFonts w:ascii="Times New Roman" w:hAnsi="Times New Roman"/>
          <w:b w:val="0"/>
          <w:sz w:val="24"/>
        </w:rPr>
        <w:t>Smluvní pokutou není dotčen nárok na náhradu škody.</w:t>
      </w:r>
    </w:p>
    <w:p w:rsidR="00974EB6" w:rsidRPr="0003239E" w:rsidRDefault="00974EB6" w:rsidP="002831FD">
      <w:pPr>
        <w:pStyle w:val="Zhlav"/>
        <w:widowControl w:val="0"/>
        <w:tabs>
          <w:tab w:val="clear" w:pos="4536"/>
          <w:tab w:val="clear" w:pos="9072"/>
        </w:tabs>
        <w:spacing w:before="360"/>
        <w:jc w:val="center"/>
        <w:outlineLvl w:val="0"/>
      </w:pPr>
      <w:r>
        <w:rPr>
          <w:b/>
        </w:rPr>
        <w:t>Článek VIII</w:t>
      </w:r>
    </w:p>
    <w:p w:rsidR="00A73953" w:rsidRPr="00F05231" w:rsidRDefault="00A73953" w:rsidP="0037178B">
      <w:pPr>
        <w:widowControl w:val="0"/>
        <w:jc w:val="center"/>
        <w:rPr>
          <w:b/>
        </w:rPr>
      </w:pPr>
      <w:r w:rsidRPr="00F05231">
        <w:rPr>
          <w:b/>
        </w:rPr>
        <w:t>Mlčenlivost</w:t>
      </w:r>
      <w:r w:rsidRPr="00F05231">
        <w:rPr>
          <w:b/>
          <w:spacing w:val="27"/>
        </w:rPr>
        <w:t xml:space="preserve">, </w:t>
      </w:r>
      <w:r w:rsidRPr="00F05231">
        <w:rPr>
          <w:b/>
        </w:rPr>
        <w:t>bezpečnostní</w:t>
      </w:r>
      <w:r w:rsidRPr="00F05231">
        <w:rPr>
          <w:b/>
          <w:spacing w:val="48"/>
        </w:rPr>
        <w:t xml:space="preserve"> </w:t>
      </w:r>
      <w:r w:rsidRPr="00F05231">
        <w:rPr>
          <w:b/>
        </w:rPr>
        <w:t>požadavky</w:t>
      </w:r>
      <w:r w:rsidR="004A666A">
        <w:rPr>
          <w:b/>
        </w:rPr>
        <w:t xml:space="preserve"> kupujícího</w:t>
      </w:r>
      <w:r w:rsidR="009412EC">
        <w:rPr>
          <w:b/>
        </w:rPr>
        <w:t xml:space="preserve"> a další ujednání</w:t>
      </w:r>
    </w:p>
    <w:p w:rsidR="00A73953" w:rsidRPr="00F05231" w:rsidRDefault="00A73953" w:rsidP="0037178B">
      <w:pPr>
        <w:pStyle w:val="Odstavecseseznamem"/>
        <w:widowControl w:val="0"/>
        <w:numPr>
          <w:ilvl w:val="0"/>
          <w:numId w:val="16"/>
        </w:numPr>
        <w:tabs>
          <w:tab w:val="clear" w:pos="284"/>
          <w:tab w:val="num" w:pos="426"/>
        </w:tabs>
        <w:spacing w:before="120"/>
        <w:ind w:left="426" w:hanging="426"/>
        <w:contextualSpacing w:val="0"/>
        <w:jc w:val="both"/>
      </w:pPr>
      <w:r>
        <w:t>Prodávající</w:t>
      </w:r>
      <w:r w:rsidRPr="00F05231">
        <w:t xml:space="preserve"> se zavazuje zajistit, že veškeré osoby podílející se na plnění dle této smlouvy zachovají mlčenlivost o všech skutečnostech, se kterými se seznámí v průběhu plnění této smlouvy a které nejsou veřejně dostupné. Povinnost mlčenlivosti trvá i po skončení platnosti smlouvy.</w:t>
      </w:r>
    </w:p>
    <w:p w:rsidR="00A73953" w:rsidRPr="00F05231" w:rsidRDefault="00A73953" w:rsidP="0037178B">
      <w:pPr>
        <w:pStyle w:val="Odstavecseseznamem"/>
        <w:widowControl w:val="0"/>
        <w:numPr>
          <w:ilvl w:val="0"/>
          <w:numId w:val="16"/>
        </w:numPr>
        <w:tabs>
          <w:tab w:val="clear" w:pos="284"/>
          <w:tab w:val="num" w:pos="426"/>
        </w:tabs>
        <w:spacing w:before="120"/>
        <w:ind w:left="426" w:hanging="426"/>
        <w:contextualSpacing w:val="0"/>
        <w:jc w:val="both"/>
      </w:pPr>
      <w:r w:rsidRPr="00F05231">
        <w:t xml:space="preserve">Pracovníci či poddodavatelé </w:t>
      </w:r>
      <w:r>
        <w:t>prodávajícícho</w:t>
      </w:r>
      <w:r w:rsidRPr="00F05231">
        <w:t xml:space="preserve"> a jejich pracovníci smí používat informace získané v souvislosti s plněním dle této smlouvy výhradně pro účely plnění této smlouvy. Dostane-li se kterákoliv z osob uvedených v tomto odstavci v průběhu plnění do kontaktu s údaji </w:t>
      </w:r>
      <w:r>
        <w:t>kupujícícho</w:t>
      </w:r>
      <w:r w:rsidRPr="00F05231">
        <w:t xml:space="preserve"> vyplývajícími z jeho provozní činnosti, zavazuje se tyto údaje nezneužít, nezměnit ani nijak nepoškodit, neztratit či neznehodnotit.</w:t>
      </w:r>
    </w:p>
    <w:p w:rsidR="00FA4CF4" w:rsidRDefault="007F354B" w:rsidP="0037178B">
      <w:pPr>
        <w:pStyle w:val="Odstavecseseznamem"/>
        <w:widowControl w:val="0"/>
        <w:numPr>
          <w:ilvl w:val="0"/>
          <w:numId w:val="16"/>
        </w:numPr>
        <w:tabs>
          <w:tab w:val="clear" w:pos="284"/>
          <w:tab w:val="num" w:pos="426"/>
        </w:tabs>
        <w:spacing w:before="120"/>
        <w:ind w:left="426" w:hanging="426"/>
        <w:contextualSpacing w:val="0"/>
        <w:jc w:val="both"/>
      </w:pPr>
      <w:r>
        <w:t xml:space="preserve">Prodávající </w:t>
      </w:r>
      <w:r w:rsidR="000D116D">
        <w:t xml:space="preserve">se zavazuje zajistit, aby jeho pracovníci či poddodavatelé </w:t>
      </w:r>
      <w:r>
        <w:t xml:space="preserve">prodávajícího </w:t>
      </w:r>
      <w:r w:rsidR="000D116D">
        <w:t xml:space="preserve">a jejich pracovníci v plném rozsahu dodržovali </w:t>
      </w:r>
      <w:r w:rsidR="00AB2049">
        <w:t xml:space="preserve">obecná </w:t>
      </w:r>
      <w:r w:rsidR="000D116D">
        <w:t xml:space="preserve">pravidla pro dodavatele v oblasti bezpečnosti IT uvedená v příloze č. 4 této smlouvy </w:t>
      </w:r>
      <w:r w:rsidR="00FA4CF4">
        <w:t>a b</w:t>
      </w:r>
      <w:r w:rsidR="00FA4CF4" w:rsidRPr="00FA4CF4">
        <w:t>ezpečnostní požadavky</w:t>
      </w:r>
      <w:r w:rsidR="00FA4CF4">
        <w:t xml:space="preserve"> uveden</w:t>
      </w:r>
      <w:r w:rsidR="00AB2049">
        <w:t>é</w:t>
      </w:r>
      <w:r w:rsidR="00FA4CF4">
        <w:t xml:space="preserve"> v příloze č. 5 této smlouvy.</w:t>
      </w:r>
    </w:p>
    <w:p w:rsidR="00D15DAF" w:rsidRDefault="007F354B" w:rsidP="0037178B">
      <w:pPr>
        <w:pStyle w:val="Odstavecseseznamem"/>
        <w:widowControl w:val="0"/>
        <w:numPr>
          <w:ilvl w:val="0"/>
          <w:numId w:val="16"/>
        </w:numPr>
        <w:tabs>
          <w:tab w:val="clear" w:pos="284"/>
          <w:tab w:val="num" w:pos="426"/>
        </w:tabs>
        <w:spacing w:before="120"/>
        <w:ind w:left="426" w:hanging="426"/>
        <w:contextualSpacing w:val="0"/>
        <w:jc w:val="both"/>
      </w:pPr>
      <w:r>
        <w:t xml:space="preserve">Prodávající </w:t>
      </w:r>
      <w:r w:rsidR="00D15DAF">
        <w:t xml:space="preserve">je při poskytování plnění oprávněn užívat data, předaná mu </w:t>
      </w:r>
      <w:r>
        <w:t xml:space="preserve">kupujícím </w:t>
      </w:r>
      <w:r w:rsidR="00D15DAF">
        <w:t>za</w:t>
      </w:r>
      <w:r w:rsidR="00AD6223">
        <w:t> </w:t>
      </w:r>
      <w:r w:rsidR="00D15DAF">
        <w:t xml:space="preserve">účelem plnění předmětu smlouvy či data za tímto účelem získaná, pouze v rozsahu nezbytném ke splnění smlouvy a pouze v souladu s touto smlouvou a příslušnými právními předpisy. </w:t>
      </w:r>
    </w:p>
    <w:p w:rsidR="00D15DAF" w:rsidRDefault="009412EC" w:rsidP="0037178B">
      <w:pPr>
        <w:pStyle w:val="Odstavecseseznamem"/>
        <w:widowControl w:val="0"/>
        <w:numPr>
          <w:ilvl w:val="0"/>
          <w:numId w:val="16"/>
        </w:numPr>
        <w:tabs>
          <w:tab w:val="clear" w:pos="284"/>
          <w:tab w:val="num" w:pos="426"/>
        </w:tabs>
        <w:spacing w:before="120"/>
        <w:ind w:left="426" w:hanging="426"/>
        <w:contextualSpacing w:val="0"/>
        <w:jc w:val="both"/>
      </w:pPr>
      <w:r>
        <w:t>Prodávající</w:t>
      </w:r>
      <w:r w:rsidR="00D15DAF">
        <w:t xml:space="preserve"> se zavazuje, že po dobu trvání smlouvy </w:t>
      </w:r>
      <w:r>
        <w:t xml:space="preserve">zařízení </w:t>
      </w:r>
      <w:r w:rsidR="00D15DAF">
        <w:t>nebude obsahovat části, které</w:t>
      </w:r>
      <w:r w:rsidR="00AD6223">
        <w:t> </w:t>
      </w:r>
      <w:r w:rsidR="00D15DAF">
        <w:t xml:space="preserve">pro své fungování na straně </w:t>
      </w:r>
      <w:r>
        <w:t>kupujícího</w:t>
      </w:r>
      <w:r w:rsidR="00D15DAF">
        <w:t xml:space="preserve"> budou vyžadovat provozování nepodporovaných komponent systémového prostředí – tj. provozování komponent, které</w:t>
      </w:r>
      <w:r w:rsidR="00AD6223">
        <w:t> </w:t>
      </w:r>
      <w:r w:rsidR="00D15DAF">
        <w:t>nejsou výrobcem těchto komponent podporovány (např. zastaralé verze operačního systému, databáze, prohlížeče apod.).</w:t>
      </w:r>
    </w:p>
    <w:p w:rsidR="00D15DAF" w:rsidRDefault="00D15DAF" w:rsidP="001C5E88">
      <w:pPr>
        <w:pStyle w:val="Odstavecseseznamem"/>
        <w:widowControl w:val="0"/>
        <w:numPr>
          <w:ilvl w:val="0"/>
          <w:numId w:val="16"/>
        </w:numPr>
        <w:tabs>
          <w:tab w:val="clear" w:pos="284"/>
          <w:tab w:val="num" w:pos="426"/>
        </w:tabs>
        <w:spacing w:before="120"/>
        <w:ind w:left="426" w:hanging="426"/>
        <w:contextualSpacing w:val="0"/>
        <w:jc w:val="both"/>
      </w:pPr>
      <w:r>
        <w:t>Dojde-li u</w:t>
      </w:r>
      <w:r w:rsidR="007F354B">
        <w:t xml:space="preserve"> </w:t>
      </w:r>
      <w:r w:rsidR="009412EC">
        <w:t>prodávajícího</w:t>
      </w:r>
      <w:r>
        <w:t xml:space="preserve"> k výskytu bezpečnostních incidentů v souvislosti s plněním této smlouvy, zavazuje se </w:t>
      </w:r>
      <w:r w:rsidR="009412EC">
        <w:t xml:space="preserve">prodávající </w:t>
      </w:r>
      <w:r>
        <w:t xml:space="preserve">o těchto bezpečnostních incidentech bezodkladně informovat </w:t>
      </w:r>
      <w:r w:rsidR="009412EC">
        <w:t>kupujícího</w:t>
      </w:r>
      <w:r>
        <w:t xml:space="preserve">. </w:t>
      </w:r>
      <w:r w:rsidR="009412EC">
        <w:t>Prodávající</w:t>
      </w:r>
      <w:r>
        <w:t xml:space="preserve"> se dále zavazuje oznamovat </w:t>
      </w:r>
      <w:r w:rsidR="001A49EB">
        <w:t xml:space="preserve">kupujícímu </w:t>
      </w:r>
      <w:r>
        <w:t xml:space="preserve">bezodkladně neobvyklé chování informačních systémů </w:t>
      </w:r>
      <w:r w:rsidR="009412EC">
        <w:t>kupujícího</w:t>
      </w:r>
      <w:r>
        <w:t xml:space="preserve">. </w:t>
      </w:r>
    </w:p>
    <w:p w:rsidR="00B32A46" w:rsidRPr="00215502" w:rsidRDefault="00B32A46" w:rsidP="007F354B">
      <w:pPr>
        <w:pStyle w:val="Zhlav"/>
        <w:tabs>
          <w:tab w:val="clear" w:pos="4536"/>
          <w:tab w:val="clear" w:pos="9072"/>
        </w:tabs>
        <w:spacing w:before="360"/>
        <w:jc w:val="center"/>
        <w:outlineLvl w:val="0"/>
        <w:rPr>
          <w:b/>
        </w:rPr>
      </w:pPr>
      <w:r w:rsidRPr="00215502">
        <w:rPr>
          <w:b/>
        </w:rPr>
        <w:t xml:space="preserve">Článek </w:t>
      </w:r>
      <w:r w:rsidR="00097246" w:rsidRPr="00215502">
        <w:rPr>
          <w:b/>
        </w:rPr>
        <w:t>I</w:t>
      </w:r>
      <w:r w:rsidRPr="00215502">
        <w:rPr>
          <w:b/>
        </w:rPr>
        <w:t>X</w:t>
      </w:r>
    </w:p>
    <w:p w:rsidR="00B32A46" w:rsidRPr="006C0E7A" w:rsidRDefault="00C31E7B" w:rsidP="00B32A46">
      <w:pPr>
        <w:pStyle w:val="Zhlav"/>
        <w:tabs>
          <w:tab w:val="clear" w:pos="4536"/>
          <w:tab w:val="clear" w:pos="9072"/>
        </w:tabs>
        <w:jc w:val="center"/>
        <w:rPr>
          <w:b/>
        </w:rPr>
      </w:pPr>
      <w:r>
        <w:rPr>
          <w:b/>
        </w:rPr>
        <w:t>V</w:t>
      </w:r>
      <w:r w:rsidRPr="007312C5">
        <w:rPr>
          <w:b/>
        </w:rPr>
        <w:t>ýpověď smlouvy a</w:t>
      </w:r>
      <w:r>
        <w:rPr>
          <w:b/>
        </w:rPr>
        <w:t xml:space="preserve"> odstoupení od smlouvy</w:t>
      </w:r>
      <w:r w:rsidRPr="006C0E7A">
        <w:rPr>
          <w:b/>
        </w:rPr>
        <w:t xml:space="preserve"> </w:t>
      </w:r>
    </w:p>
    <w:p w:rsidR="00C31E7B" w:rsidRDefault="00C31E7B" w:rsidP="00C31E7B">
      <w:pPr>
        <w:numPr>
          <w:ilvl w:val="0"/>
          <w:numId w:val="21"/>
        </w:numPr>
        <w:tabs>
          <w:tab w:val="clear" w:pos="284"/>
        </w:tabs>
        <w:spacing w:before="120"/>
        <w:ind w:left="426" w:hanging="426"/>
        <w:jc w:val="both"/>
      </w:pPr>
      <w:r>
        <w:t>Kupující si vyhrazuje právo smlouvu ukončit písemnou výpovědí s výpovědní dobou 6 měsíců. Výpovědní doba počíná běžet 1. dnem kalendářního měsíce následujícího po</w:t>
      </w:r>
      <w:r w:rsidR="00D24312">
        <w:t> </w:t>
      </w:r>
      <w:r>
        <w:t>doručení výpovědi prodávajícímu.</w:t>
      </w:r>
    </w:p>
    <w:p w:rsidR="00386EFE" w:rsidRPr="0003239E" w:rsidRDefault="00386EFE" w:rsidP="0003239E">
      <w:pPr>
        <w:numPr>
          <w:ilvl w:val="0"/>
          <w:numId w:val="21"/>
        </w:numPr>
        <w:tabs>
          <w:tab w:val="clear" w:pos="284"/>
        </w:tabs>
        <w:spacing w:before="120"/>
        <w:ind w:left="426" w:hanging="426"/>
        <w:jc w:val="both"/>
      </w:pPr>
      <w:r w:rsidRPr="006C0E7A">
        <w:t xml:space="preserve">Kupující </w:t>
      </w:r>
      <w:r w:rsidRPr="006C0E7A">
        <w:rPr>
          <w:noProof w:val="0"/>
        </w:rPr>
        <w:t xml:space="preserve">si </w:t>
      </w:r>
      <w:r w:rsidR="00C31E7B">
        <w:rPr>
          <w:noProof w:val="0"/>
        </w:rPr>
        <w:t xml:space="preserve">dále </w:t>
      </w:r>
      <w:r w:rsidRPr="006C0E7A">
        <w:rPr>
          <w:noProof w:val="0"/>
        </w:rPr>
        <w:t xml:space="preserve">vyhrazuje právo odstoupit od této smlouvy v celém či částečném rozsahu </w:t>
      </w:r>
      <w:r w:rsidR="002272A9">
        <w:rPr>
          <w:noProof w:val="0"/>
        </w:rPr>
        <w:t xml:space="preserve">zejména </w:t>
      </w:r>
      <w:r w:rsidRPr="006C0E7A">
        <w:rPr>
          <w:noProof w:val="0"/>
        </w:rPr>
        <w:t>v případě, že:</w:t>
      </w:r>
    </w:p>
    <w:p w:rsidR="00386EFE" w:rsidRDefault="00E133DF" w:rsidP="002272A9">
      <w:pPr>
        <w:numPr>
          <w:ilvl w:val="1"/>
          <w:numId w:val="21"/>
        </w:numPr>
        <w:tabs>
          <w:tab w:val="clear" w:pos="1440"/>
        </w:tabs>
        <w:spacing w:before="120"/>
        <w:ind w:left="709" w:hanging="283"/>
        <w:jc w:val="both"/>
      </w:pPr>
      <w:r>
        <w:rPr>
          <w:noProof w:val="0"/>
        </w:rPr>
        <w:t>zařízení</w:t>
      </w:r>
      <w:r w:rsidR="00386EFE" w:rsidRPr="006C0E7A">
        <w:rPr>
          <w:noProof w:val="0"/>
        </w:rPr>
        <w:t xml:space="preserve"> </w:t>
      </w:r>
      <w:r w:rsidRPr="006C0E7A">
        <w:rPr>
          <w:noProof w:val="0"/>
        </w:rPr>
        <w:t>nebud</w:t>
      </w:r>
      <w:r>
        <w:rPr>
          <w:noProof w:val="0"/>
        </w:rPr>
        <w:t xml:space="preserve">e </w:t>
      </w:r>
      <w:r w:rsidR="00386EFE" w:rsidRPr="006C0E7A">
        <w:rPr>
          <w:noProof w:val="0"/>
        </w:rPr>
        <w:t xml:space="preserve">splňovat veškerou specifikaci </w:t>
      </w:r>
      <w:r w:rsidR="00C86A71" w:rsidRPr="006C0E7A">
        <w:rPr>
          <w:noProof w:val="0"/>
        </w:rPr>
        <w:t xml:space="preserve">dle přílohy č. 1 </w:t>
      </w:r>
      <w:r w:rsidR="00837A12">
        <w:t>této smlouvy</w:t>
      </w:r>
      <w:r w:rsidR="00837A12" w:rsidRPr="006C0E7A">
        <w:rPr>
          <w:noProof w:val="0"/>
        </w:rPr>
        <w:t xml:space="preserve"> </w:t>
      </w:r>
      <w:r w:rsidR="00386EFE" w:rsidRPr="006C0E7A">
        <w:rPr>
          <w:noProof w:val="0"/>
        </w:rPr>
        <w:t xml:space="preserve">nebo </w:t>
      </w:r>
      <w:r w:rsidR="00C86A71" w:rsidRPr="006C0E7A">
        <w:rPr>
          <w:noProof w:val="0"/>
        </w:rPr>
        <w:t xml:space="preserve">veškeré </w:t>
      </w:r>
      <w:r w:rsidR="00386EFE" w:rsidRPr="006C0E7A">
        <w:rPr>
          <w:noProof w:val="0"/>
        </w:rPr>
        <w:t xml:space="preserve">požadavky </w:t>
      </w:r>
      <w:r w:rsidR="00C86A71" w:rsidRPr="006C0E7A">
        <w:rPr>
          <w:noProof w:val="0"/>
        </w:rPr>
        <w:t xml:space="preserve">dle přílohy č. </w:t>
      </w:r>
      <w:r w:rsidR="00386EFE" w:rsidRPr="006C0E7A">
        <w:rPr>
          <w:noProof w:val="0"/>
        </w:rPr>
        <w:t>2 této smlouvy</w:t>
      </w:r>
      <w:r w:rsidR="00206578" w:rsidRPr="006C0E7A">
        <w:rPr>
          <w:noProof w:val="0"/>
        </w:rPr>
        <w:t xml:space="preserve"> a</w:t>
      </w:r>
      <w:r w:rsidR="00837A12">
        <w:rPr>
          <w:noProof w:val="0"/>
        </w:rPr>
        <w:t> </w:t>
      </w:r>
      <w:r w:rsidR="00206578" w:rsidRPr="006C0E7A">
        <w:rPr>
          <w:noProof w:val="0"/>
        </w:rPr>
        <w:t>zjištěné odlišnosti nebudou napraveny do 30 dnů od jejich oznámení prodávajícímu</w:t>
      </w:r>
      <w:r w:rsidR="00386EFE" w:rsidRPr="006C0E7A">
        <w:rPr>
          <w:noProof w:val="0"/>
        </w:rPr>
        <w:t>,</w:t>
      </w:r>
    </w:p>
    <w:p w:rsidR="00386EFE" w:rsidRDefault="00386EFE" w:rsidP="002272A9">
      <w:pPr>
        <w:numPr>
          <w:ilvl w:val="1"/>
          <w:numId w:val="21"/>
        </w:numPr>
        <w:tabs>
          <w:tab w:val="clear" w:pos="1440"/>
        </w:tabs>
        <w:spacing w:before="120"/>
        <w:ind w:left="709" w:hanging="283"/>
        <w:jc w:val="both"/>
      </w:pPr>
      <w:r w:rsidRPr="006C0E7A">
        <w:rPr>
          <w:noProof w:val="0"/>
        </w:rPr>
        <w:t xml:space="preserve">prodávající bude v prodlení s dodávkou </w:t>
      </w:r>
      <w:r w:rsidR="00E133DF">
        <w:t>zařízení</w:t>
      </w:r>
      <w:r w:rsidR="00E133DF" w:rsidRPr="006C0E7A">
        <w:rPr>
          <w:noProof w:val="0"/>
        </w:rPr>
        <w:t xml:space="preserve"> </w:t>
      </w:r>
      <w:r w:rsidRPr="006C0E7A">
        <w:rPr>
          <w:noProof w:val="0"/>
        </w:rPr>
        <w:t>delším než 30 dnů,</w:t>
      </w:r>
    </w:p>
    <w:p w:rsidR="002831FD" w:rsidRDefault="00386EFE" w:rsidP="00C31E7B">
      <w:pPr>
        <w:numPr>
          <w:ilvl w:val="1"/>
          <w:numId w:val="21"/>
        </w:numPr>
        <w:tabs>
          <w:tab w:val="clear" w:pos="1440"/>
        </w:tabs>
        <w:spacing w:before="120"/>
        <w:ind w:left="709" w:hanging="283"/>
        <w:jc w:val="both"/>
      </w:pPr>
      <w:r w:rsidRPr="006C0E7A">
        <w:rPr>
          <w:noProof w:val="0"/>
        </w:rPr>
        <w:t>nebude dodržena kompatibilita serverů tak, jak</w:t>
      </w:r>
      <w:r w:rsidR="002A69E9" w:rsidRPr="006C0E7A">
        <w:rPr>
          <w:noProof w:val="0"/>
        </w:rPr>
        <w:t xml:space="preserve"> je</w:t>
      </w:r>
      <w:r w:rsidRPr="006C0E7A">
        <w:rPr>
          <w:noProof w:val="0"/>
        </w:rPr>
        <w:t xml:space="preserve"> vyžadováno v příloze č. 2 této smlouvy (</w:t>
      </w:r>
      <w:r w:rsidR="009B3CAF" w:rsidRPr="00B32A46">
        <w:rPr>
          <w:color w:val="000000"/>
        </w:rPr>
        <w:t>požadavek na kompatibilitu s operačními systémy, virtualizací a</w:t>
      </w:r>
      <w:r w:rsidR="00087E00">
        <w:rPr>
          <w:color w:val="000000"/>
        </w:rPr>
        <w:t> </w:t>
      </w:r>
      <w:r w:rsidR="009B3CAF" w:rsidRPr="00B32A46">
        <w:rPr>
          <w:color w:val="000000"/>
        </w:rPr>
        <w:t>diskovými poli</w:t>
      </w:r>
      <w:r w:rsidRPr="006C0E7A">
        <w:rPr>
          <w:noProof w:val="0"/>
        </w:rPr>
        <w:t>)</w:t>
      </w:r>
      <w:r w:rsidR="00335964">
        <w:rPr>
          <w:noProof w:val="0"/>
        </w:rPr>
        <w:t>.</w:t>
      </w:r>
    </w:p>
    <w:p w:rsidR="00386EFE" w:rsidRDefault="005034B4" w:rsidP="00685BF9">
      <w:pPr>
        <w:numPr>
          <w:ilvl w:val="0"/>
          <w:numId w:val="21"/>
        </w:numPr>
        <w:tabs>
          <w:tab w:val="clear" w:pos="284"/>
        </w:tabs>
        <w:spacing w:before="120"/>
        <w:ind w:left="426" w:hanging="426"/>
        <w:jc w:val="both"/>
      </w:pPr>
      <w:r w:rsidRPr="006C0E7A">
        <w:rPr>
          <w:noProof w:val="0"/>
        </w:rPr>
        <w:t xml:space="preserve">Právo na odstoupení od smlouvy z  důvodů uvedených </w:t>
      </w:r>
      <w:r w:rsidR="00087E00">
        <w:rPr>
          <w:noProof w:val="0"/>
        </w:rPr>
        <w:t>v</w:t>
      </w:r>
      <w:r w:rsidR="00176592">
        <w:rPr>
          <w:noProof w:val="0"/>
        </w:rPr>
        <w:t> </w:t>
      </w:r>
      <w:r w:rsidR="00087E00">
        <w:rPr>
          <w:noProof w:val="0"/>
        </w:rPr>
        <w:t>odst</w:t>
      </w:r>
      <w:r w:rsidR="00176592">
        <w:rPr>
          <w:noProof w:val="0"/>
        </w:rPr>
        <w:t>avci 1 písm.</w:t>
      </w:r>
      <w:r w:rsidR="00087E00">
        <w:rPr>
          <w:noProof w:val="0"/>
        </w:rPr>
        <w:t xml:space="preserve"> a) a</w:t>
      </w:r>
      <w:r w:rsidR="00335964">
        <w:rPr>
          <w:noProof w:val="0"/>
        </w:rPr>
        <w:t>/nebo</w:t>
      </w:r>
      <w:r w:rsidR="00087E00">
        <w:rPr>
          <w:noProof w:val="0"/>
        </w:rPr>
        <w:t xml:space="preserve"> c) </w:t>
      </w:r>
      <w:r w:rsidR="00176592">
        <w:rPr>
          <w:noProof w:val="0"/>
        </w:rPr>
        <w:t xml:space="preserve">tohoto článku </w:t>
      </w:r>
      <w:r w:rsidR="00087E00">
        <w:rPr>
          <w:noProof w:val="0"/>
        </w:rPr>
        <w:t>lze uplatnit do </w:t>
      </w:r>
      <w:r w:rsidRPr="006C0E7A">
        <w:rPr>
          <w:noProof w:val="0"/>
        </w:rPr>
        <w:t xml:space="preserve">jednoho roku od podpisu </w:t>
      </w:r>
      <w:r w:rsidR="00947E84">
        <w:rPr>
          <w:noProof w:val="0"/>
        </w:rPr>
        <w:t>protokolu o instalaci</w:t>
      </w:r>
      <w:r w:rsidRPr="006C0E7A">
        <w:rPr>
          <w:noProof w:val="0"/>
        </w:rPr>
        <w:t>.</w:t>
      </w:r>
    </w:p>
    <w:p w:rsidR="00C8454B" w:rsidRDefault="00176592" w:rsidP="002319CF">
      <w:pPr>
        <w:widowControl w:val="0"/>
        <w:numPr>
          <w:ilvl w:val="0"/>
          <w:numId w:val="21"/>
        </w:numPr>
        <w:tabs>
          <w:tab w:val="clear" w:pos="284"/>
        </w:tabs>
        <w:spacing w:before="120"/>
        <w:ind w:left="425" w:hanging="425"/>
        <w:jc w:val="both"/>
      </w:pPr>
      <w:r w:rsidRPr="00D36823">
        <w:t>Smluvní strany se dohodly, že je kupující oprávněn odstoupit od této smlouvy kdykoliv v průběhu insolvenčního řízení zahájeného na majetek prodávajícího.</w:t>
      </w:r>
    </w:p>
    <w:p w:rsidR="002319CF" w:rsidRDefault="002319CF" w:rsidP="002319CF">
      <w:pPr>
        <w:widowControl w:val="0"/>
        <w:numPr>
          <w:ilvl w:val="0"/>
          <w:numId w:val="21"/>
        </w:numPr>
        <w:tabs>
          <w:tab w:val="clear" w:pos="284"/>
        </w:tabs>
        <w:spacing w:before="120"/>
        <w:ind w:left="425" w:hanging="425"/>
        <w:jc w:val="both"/>
      </w:pPr>
      <w:r w:rsidRPr="00C8454B">
        <w:t>Kupující je oprávněn odstoupit od této smlouvy, a to i v její jakékoliv části, v případě, kdy</w:t>
      </w:r>
      <w:r w:rsidR="007B795F">
        <w:t> </w:t>
      </w:r>
      <w:r w:rsidRPr="00C8454B">
        <w:t xml:space="preserve">na základě písemné informace od </w:t>
      </w:r>
      <w:r>
        <w:t>prodávajícího</w:t>
      </w:r>
      <w:r w:rsidRPr="00C8454B">
        <w:t xml:space="preserve"> či z vlastní iniciativy shledá, že</w:t>
      </w:r>
      <w:r w:rsidR="00BB552F">
        <w:t> </w:t>
      </w:r>
      <w:r>
        <w:t>prodávající</w:t>
      </w:r>
      <w:r w:rsidRPr="00C8454B">
        <w:t xml:space="preserve"> nebo jeho kterýkoliv poddodavatel naplnili definiční znaky určeného subjektu nebo </w:t>
      </w:r>
      <w:r>
        <w:t>prodávající</w:t>
      </w:r>
      <w:r w:rsidRPr="00C8454B">
        <w:t xml:space="preserve"> se stane určenou osobou nebo </w:t>
      </w:r>
      <w:r>
        <w:t>prodávající</w:t>
      </w:r>
      <w:r w:rsidRPr="00C8454B">
        <w:t xml:space="preserve"> neuzavře dodatek ke</w:t>
      </w:r>
      <w:r w:rsidR="00BB552F">
        <w:t> </w:t>
      </w:r>
      <w:r w:rsidRPr="00C8454B">
        <w:t>smlouvě ve smyslu čl</w:t>
      </w:r>
      <w:r>
        <w:t xml:space="preserve">. </w:t>
      </w:r>
      <w:r w:rsidR="00182198">
        <w:t xml:space="preserve">III </w:t>
      </w:r>
      <w:r w:rsidRPr="00C8454B">
        <w:t>odst</w:t>
      </w:r>
      <w:r>
        <w:t xml:space="preserve">. </w:t>
      </w:r>
      <w:r w:rsidR="00182198">
        <w:t xml:space="preserve">11 </w:t>
      </w:r>
      <w:r w:rsidRPr="00C8454B">
        <w:t xml:space="preserve">této smlouvy nebo </w:t>
      </w:r>
      <w:r>
        <w:t>prodávající</w:t>
      </w:r>
      <w:r w:rsidRPr="00C8454B">
        <w:t xml:space="preserve"> poruší povinnost nezpřístupnit jakékoliv určené osobě (není-li jí sám) nebo v její prospěch žádné finanční prostředky ani hospodářské zdroje získané v souvislosti s plněním dle této smlouvy, a</w:t>
      </w:r>
      <w:r w:rsidR="00BB552F">
        <w:t> </w:t>
      </w:r>
      <w:r w:rsidRPr="00C8454B">
        <w:t>to</w:t>
      </w:r>
      <w:r w:rsidR="00BB552F">
        <w:t> </w:t>
      </w:r>
      <w:r w:rsidRPr="00C8454B">
        <w:t>přímo ani nepřímo, nebo povinnost dodat či poskytnout plnění, které neporušuje žádným způsobem jakékoliv platné právní předpisy vydané zejména orgány Evropské unie</w:t>
      </w:r>
      <w:r>
        <w:t>.</w:t>
      </w:r>
    </w:p>
    <w:p w:rsidR="00176592" w:rsidRDefault="00386EFE" w:rsidP="008B07E4">
      <w:pPr>
        <w:numPr>
          <w:ilvl w:val="0"/>
          <w:numId w:val="21"/>
        </w:numPr>
        <w:tabs>
          <w:tab w:val="clear" w:pos="284"/>
        </w:tabs>
        <w:spacing w:before="120"/>
        <w:ind w:left="426" w:hanging="426"/>
        <w:jc w:val="both"/>
      </w:pPr>
      <w:r w:rsidRPr="006C0E7A">
        <w:t xml:space="preserve">Odstoupení od smlouvy je účinné doručením písemného oznámení o odstoupení prodávajícímu. </w:t>
      </w:r>
    </w:p>
    <w:p w:rsidR="00406234" w:rsidRDefault="00176592" w:rsidP="00D51D72">
      <w:pPr>
        <w:numPr>
          <w:ilvl w:val="0"/>
          <w:numId w:val="21"/>
        </w:numPr>
        <w:tabs>
          <w:tab w:val="clear" w:pos="284"/>
        </w:tabs>
        <w:spacing w:before="120"/>
        <w:ind w:left="426" w:hanging="426"/>
        <w:jc w:val="both"/>
      </w:pPr>
      <w:r w:rsidRPr="00D36823">
        <w:rPr>
          <w:noProof w:val="0"/>
        </w:rPr>
        <w:t>Po odstoupení od smlouvy jsou smluvní strany povinny protokolárně vypořádat vzájemná práva a povinnosti. Odvoz plnění, od jehož dodání bylo odstoupeno, se prodávající zavazuje zajistit na své náklady nejpozději do 30 dnů od účinnosti odstoupení od smlouvy</w:t>
      </w:r>
      <w:r w:rsidR="00A22E84">
        <w:rPr>
          <w:noProof w:val="0"/>
        </w:rPr>
        <w:t>.</w:t>
      </w:r>
    </w:p>
    <w:p w:rsidR="00176592" w:rsidRDefault="008555E1" w:rsidP="00DC3553">
      <w:pPr>
        <w:numPr>
          <w:ilvl w:val="0"/>
          <w:numId w:val="21"/>
        </w:numPr>
        <w:tabs>
          <w:tab w:val="clear" w:pos="284"/>
        </w:tabs>
        <w:spacing w:before="120"/>
        <w:ind w:left="426" w:hanging="426"/>
        <w:jc w:val="both"/>
      </w:pPr>
      <w:r>
        <w:t xml:space="preserve">Odstoupení </w:t>
      </w:r>
      <w:r w:rsidRPr="003D6291">
        <w:t>od smlouvy se nedotýká nároku na zaplacení smluvní pokuty nebo nároku na náhradu škody vzniklé porušením smlouvy</w:t>
      </w:r>
      <w:r w:rsidR="00176592" w:rsidRPr="00D36823">
        <w:rPr>
          <w:noProof w:val="0"/>
        </w:rPr>
        <w:t>.</w:t>
      </w:r>
    </w:p>
    <w:p w:rsidR="00C31E7B" w:rsidRDefault="00C31E7B" w:rsidP="00C31E7B">
      <w:pPr>
        <w:numPr>
          <w:ilvl w:val="0"/>
          <w:numId w:val="21"/>
        </w:numPr>
        <w:tabs>
          <w:tab w:val="clear" w:pos="284"/>
        </w:tabs>
        <w:spacing w:before="120"/>
        <w:ind w:left="426" w:hanging="426"/>
        <w:jc w:val="both"/>
      </w:pPr>
      <w:r>
        <w:t xml:space="preserve">Kupující </w:t>
      </w:r>
      <w:r w:rsidRPr="00811D8D">
        <w:t xml:space="preserve">je </w:t>
      </w:r>
      <w:r>
        <w:t xml:space="preserve">dále </w:t>
      </w:r>
      <w:r w:rsidRPr="00811D8D">
        <w:t>oprávněn vypovědět tuto smlouvu, a to i v její jakékoliv části, bez</w:t>
      </w:r>
      <w:r>
        <w:t> </w:t>
      </w:r>
      <w:r w:rsidRPr="00811D8D">
        <w:t xml:space="preserve">výpovědní doby v případě, kdy na základě písemné informace od </w:t>
      </w:r>
      <w:r>
        <w:t>prodávajícího</w:t>
      </w:r>
      <w:r w:rsidRPr="00D64041">
        <w:t xml:space="preserve"> či z vlastní iniciativy shledá, že </w:t>
      </w:r>
      <w:r>
        <w:t>prodávající</w:t>
      </w:r>
      <w:r w:rsidRPr="008800CF">
        <w:t xml:space="preserve"> nebo jeho kterýkoliv poddodavatel naplnili definiční znaky určeného subjektu nebo </w:t>
      </w:r>
      <w:r>
        <w:t xml:space="preserve">prodávající </w:t>
      </w:r>
      <w:r w:rsidRPr="0030743D">
        <w:t xml:space="preserve">se stane určenou osobou nebo </w:t>
      </w:r>
      <w:r>
        <w:t>prodávající</w:t>
      </w:r>
      <w:r w:rsidRPr="0030743D">
        <w:t xml:space="preserve"> neuzavře dodatek ke smlouvě ve smyslu </w:t>
      </w:r>
      <w:r>
        <w:t xml:space="preserve">čl. III </w:t>
      </w:r>
      <w:r w:rsidRPr="00555B03">
        <w:t>odst</w:t>
      </w:r>
      <w:r>
        <w:t>. 1</w:t>
      </w:r>
      <w:r w:rsidR="00D24312">
        <w:t>1</w:t>
      </w:r>
      <w:r w:rsidRPr="0030743D">
        <w:t xml:space="preserve"> této smlouvy nebo </w:t>
      </w:r>
      <w:r>
        <w:t>prodávající</w:t>
      </w:r>
      <w:r w:rsidRPr="0030743D">
        <w:t xml:space="preserve"> poruší povinnost nezpřístupnit jakékoliv určené osobě (není-li jí sám) nebo v</w:t>
      </w:r>
      <w:r>
        <w:t> </w:t>
      </w:r>
      <w:r w:rsidRPr="0030743D">
        <w:t>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r w:rsidRPr="00811D8D">
        <w:t xml:space="preserve"> Tato výpověď je účinná dnem jejího doručení </w:t>
      </w:r>
      <w:r>
        <w:t>prodávajícímu</w:t>
      </w:r>
      <w:r w:rsidRPr="00811D8D">
        <w:t>.</w:t>
      </w:r>
    </w:p>
    <w:p w:rsidR="00CA02DA" w:rsidRPr="006C0E7A" w:rsidRDefault="00CA02DA" w:rsidP="004F4B39">
      <w:pPr>
        <w:pStyle w:val="Zhlav"/>
        <w:tabs>
          <w:tab w:val="clear" w:pos="4536"/>
          <w:tab w:val="clear" w:pos="9072"/>
        </w:tabs>
        <w:spacing w:before="360"/>
        <w:jc w:val="center"/>
        <w:outlineLvl w:val="0"/>
        <w:rPr>
          <w:b/>
        </w:rPr>
      </w:pPr>
      <w:r w:rsidRPr="006C0E7A">
        <w:rPr>
          <w:b/>
        </w:rPr>
        <w:t>Článek X</w:t>
      </w:r>
    </w:p>
    <w:p w:rsidR="00CA02DA" w:rsidRPr="006C0E7A" w:rsidRDefault="000A55D0" w:rsidP="00EF3E77">
      <w:pPr>
        <w:tabs>
          <w:tab w:val="left" w:pos="360"/>
        </w:tabs>
        <w:spacing w:after="120"/>
        <w:ind w:left="351" w:hanging="357"/>
        <w:jc w:val="center"/>
        <w:rPr>
          <w:b/>
        </w:rPr>
      </w:pPr>
      <w:r w:rsidRPr="006C0E7A">
        <w:rPr>
          <w:b/>
        </w:rPr>
        <w:t>Uveřejnění smlouvy</w:t>
      </w:r>
      <w:r w:rsidR="00E977AB">
        <w:rPr>
          <w:b/>
        </w:rPr>
        <w:t xml:space="preserve"> a skutečně </w:t>
      </w:r>
      <w:r w:rsidR="00D16F49" w:rsidRPr="009B7B8A">
        <w:rPr>
          <w:b/>
          <w:bCs/>
        </w:rPr>
        <w:t>uhrazené</w:t>
      </w:r>
      <w:r w:rsidR="00E977AB">
        <w:rPr>
          <w:b/>
        </w:rPr>
        <w:t xml:space="preserve"> ceny</w:t>
      </w:r>
      <w:r w:rsidR="00D16F49" w:rsidRPr="009B7B8A">
        <w:rPr>
          <w:b/>
          <w:bCs/>
        </w:rPr>
        <w:t xml:space="preserve"> </w:t>
      </w:r>
    </w:p>
    <w:p w:rsidR="00E977AB" w:rsidRDefault="00E977AB" w:rsidP="00B007B7">
      <w:pPr>
        <w:numPr>
          <w:ilvl w:val="0"/>
          <w:numId w:val="17"/>
        </w:numPr>
        <w:spacing w:before="120"/>
        <w:ind w:left="425" w:hanging="425"/>
        <w:jc w:val="both"/>
        <w:rPr>
          <w:rFonts w:eastAsia="Calibri"/>
        </w:rPr>
      </w:pPr>
      <w:r w:rsidRPr="00C83630">
        <w:rPr>
          <w:rFonts w:eastAsia="Calibri"/>
        </w:rPr>
        <w:t>Prodávající</w:t>
      </w:r>
      <w:r w:rsidRPr="00215502">
        <w:rPr>
          <w:rFonts w:eastAsia="Calibri"/>
        </w:rPr>
        <w:t xml:space="preserve"> si je vědom zákonné povinnosti kupujícího uveřejnit na svém profilu tuto smlouvu včetně všech jejích případných změn a dodatků a výši skutečně uhrazené ceny za</w:t>
      </w:r>
      <w:r w:rsidR="00B007B7">
        <w:rPr>
          <w:rFonts w:eastAsia="Calibri"/>
        </w:rPr>
        <w:t> </w:t>
      </w:r>
      <w:r w:rsidRPr="00215502">
        <w:rPr>
          <w:rFonts w:eastAsia="Calibri"/>
        </w:rPr>
        <w:t xml:space="preserve">plnění této smlouvy. </w:t>
      </w:r>
    </w:p>
    <w:p w:rsidR="00E977AB" w:rsidRPr="00215502" w:rsidRDefault="00E977AB" w:rsidP="00DC3553">
      <w:pPr>
        <w:widowControl w:val="0"/>
        <w:numPr>
          <w:ilvl w:val="0"/>
          <w:numId w:val="17"/>
        </w:numPr>
        <w:spacing w:before="120"/>
        <w:ind w:left="425" w:hanging="425"/>
        <w:jc w:val="both"/>
        <w:rPr>
          <w:rFonts w:eastAsia="Calibri"/>
        </w:rPr>
      </w:pPr>
      <w:r w:rsidRPr="00C83630">
        <w:rPr>
          <w:rFonts w:eastAsia="Calibri"/>
        </w:rPr>
        <w:t xml:space="preserve">Profilem </w:t>
      </w:r>
      <w:r w:rsidRPr="00215502">
        <w:rPr>
          <w:rFonts w:eastAsia="Calibri"/>
        </w:rPr>
        <w:t>kupujícího je elektronický nástroj, prostřednictvím kterého kupující, jako veřejný zadavatel dle zákona č. 134/2016 Sb., o zadávání veřejných zakázek (dále jen „ZZVZ</w:t>
      </w:r>
      <w:r w:rsidRPr="0071563B">
        <w:rPr>
          <w:rFonts w:eastAsia="Calibri"/>
        </w:rPr>
        <w:t>“)</w:t>
      </w:r>
      <w:r w:rsidR="0060129B">
        <w:rPr>
          <w:rFonts w:eastAsia="Calibri"/>
        </w:rPr>
        <w:t>,</w:t>
      </w:r>
      <w:r w:rsidRPr="00C83630">
        <w:rPr>
          <w:rFonts w:eastAsia="Calibri"/>
        </w:rPr>
        <w:t xml:space="preserve"> uveřejňuje informace a dokumenty ke svým veřejným zakázkám způsobem, který</w:t>
      </w:r>
      <w:r w:rsidR="003D5BFB">
        <w:rPr>
          <w:rFonts w:eastAsia="Calibri"/>
        </w:rPr>
        <w:t> </w:t>
      </w:r>
      <w:r w:rsidRPr="00C83630">
        <w:rPr>
          <w:rFonts w:eastAsia="Calibri"/>
        </w:rPr>
        <w:t xml:space="preserve">umožňuje neomezený a přímý dálkový přístup, přičemž profilem </w:t>
      </w:r>
      <w:r w:rsidRPr="00215502">
        <w:rPr>
          <w:rFonts w:eastAsia="Calibri"/>
        </w:rPr>
        <w:t xml:space="preserve">kupujícího v době uzavření této smlouvy je </w:t>
      </w:r>
      <w:hyperlink r:id="rId9" w:tooltip="https://ezak.cnb.cz/" w:history="1">
        <w:r w:rsidRPr="00EF3E77">
          <w:rPr>
            <w:rFonts w:eastAsia="Calibri"/>
            <w:color w:val="0000FF"/>
            <w:u w:val="single"/>
          </w:rPr>
          <w:t>https://ezak.cnb.cz/</w:t>
        </w:r>
      </w:hyperlink>
      <w:r w:rsidRPr="00C83630">
        <w:rPr>
          <w:rFonts w:eastAsia="Calibri"/>
        </w:rPr>
        <w:t>. </w:t>
      </w:r>
    </w:p>
    <w:p w:rsidR="00E977AB" w:rsidRPr="00215502" w:rsidRDefault="00E977AB" w:rsidP="00B007B7">
      <w:pPr>
        <w:numPr>
          <w:ilvl w:val="0"/>
          <w:numId w:val="17"/>
        </w:numPr>
        <w:spacing w:before="120"/>
        <w:ind w:left="425" w:hanging="425"/>
        <w:jc w:val="both"/>
        <w:rPr>
          <w:rFonts w:eastAsia="Calibri"/>
        </w:rPr>
      </w:pPr>
      <w:r w:rsidRPr="00215502">
        <w:rPr>
          <w:rFonts w:eastAsia="Calibri"/>
        </w:rPr>
        <w:t>Povinnost uveřejňování dle tohoto článku je kupujícímu uložena § 219 ZZVZ.</w:t>
      </w:r>
    </w:p>
    <w:p w:rsidR="00DB4C35" w:rsidRPr="002319CF" w:rsidRDefault="00E977AB" w:rsidP="002319CF">
      <w:pPr>
        <w:numPr>
          <w:ilvl w:val="0"/>
          <w:numId w:val="17"/>
        </w:numPr>
        <w:spacing w:before="120"/>
        <w:ind w:left="425" w:hanging="425"/>
        <w:jc w:val="both"/>
        <w:rPr>
          <w:rFonts w:eastAsia="Calibri"/>
        </w:rPr>
      </w:pPr>
      <w:r w:rsidRPr="00215502">
        <w:rPr>
          <w:rFonts w:eastAsia="Calibri"/>
        </w:rPr>
        <w:t>Uveřejňování bude prováděno dle ZZVZ a příslušného prováděcího předpisu k ZZVZ.</w:t>
      </w:r>
    </w:p>
    <w:p w:rsidR="00386EFE" w:rsidRPr="006C0E7A" w:rsidRDefault="00CA02DA" w:rsidP="004F4B39">
      <w:pPr>
        <w:pStyle w:val="Zhlav"/>
        <w:tabs>
          <w:tab w:val="clear" w:pos="4536"/>
          <w:tab w:val="clear" w:pos="9072"/>
        </w:tabs>
        <w:spacing w:before="360"/>
        <w:jc w:val="center"/>
        <w:outlineLvl w:val="0"/>
        <w:rPr>
          <w:b/>
        </w:rPr>
      </w:pPr>
      <w:r w:rsidRPr="006C0E7A">
        <w:rPr>
          <w:b/>
        </w:rPr>
        <w:t xml:space="preserve">Článek </w:t>
      </w:r>
      <w:r w:rsidR="00386EFE" w:rsidRPr="006C0E7A">
        <w:rPr>
          <w:b/>
        </w:rPr>
        <w:t>X</w:t>
      </w:r>
      <w:r w:rsidR="00974EB6">
        <w:rPr>
          <w:b/>
        </w:rPr>
        <w:t>I</w:t>
      </w:r>
    </w:p>
    <w:p w:rsidR="00386EFE" w:rsidRPr="006C0E7A" w:rsidRDefault="00386EFE" w:rsidP="00386EFE">
      <w:pPr>
        <w:pStyle w:val="Zhlav"/>
        <w:tabs>
          <w:tab w:val="clear" w:pos="4536"/>
          <w:tab w:val="clear" w:pos="9072"/>
        </w:tabs>
        <w:jc w:val="center"/>
        <w:rPr>
          <w:b/>
        </w:rPr>
      </w:pPr>
      <w:r w:rsidRPr="006C0E7A">
        <w:rPr>
          <w:b/>
        </w:rPr>
        <w:t>Závěrečná ustanovení</w:t>
      </w:r>
    </w:p>
    <w:p w:rsidR="00E977AB" w:rsidRPr="006C0E7A" w:rsidRDefault="00E977AB" w:rsidP="00EF3E77">
      <w:pPr>
        <w:pStyle w:val="Zhlav"/>
        <w:numPr>
          <w:ilvl w:val="0"/>
          <w:numId w:val="7"/>
        </w:numPr>
        <w:tabs>
          <w:tab w:val="clear" w:pos="360"/>
          <w:tab w:val="clear" w:pos="4536"/>
          <w:tab w:val="clear" w:pos="9072"/>
          <w:tab w:val="num" w:pos="426"/>
        </w:tabs>
        <w:spacing w:before="120"/>
        <w:ind w:left="426" w:hanging="426"/>
        <w:jc w:val="both"/>
      </w:pPr>
      <w:r w:rsidRPr="006C0E7A">
        <w:t>Smlouva nabývá platnosti a účinnosti dnem podpisu oprávněnými zástupci obou smluvních stran.</w:t>
      </w:r>
    </w:p>
    <w:p w:rsidR="00D15DAF" w:rsidRPr="00C876A6" w:rsidRDefault="00D15DAF" w:rsidP="004F4B39">
      <w:pPr>
        <w:pStyle w:val="Zhlav"/>
        <w:numPr>
          <w:ilvl w:val="0"/>
          <w:numId w:val="7"/>
        </w:numPr>
        <w:tabs>
          <w:tab w:val="clear" w:pos="360"/>
          <w:tab w:val="clear" w:pos="4536"/>
          <w:tab w:val="clear" w:pos="9072"/>
          <w:tab w:val="num" w:pos="426"/>
        </w:tabs>
        <w:spacing w:before="120"/>
        <w:ind w:left="426" w:hanging="426"/>
        <w:jc w:val="both"/>
      </w:pPr>
      <w:r w:rsidRPr="00927DAF">
        <w:t>Smlouvu je možno měnit nebo doplňovat pouze formou písemných, vzestupně číslovaných dodatků podepsaných oprávněnými zástupci obou smluvních stran, není-li ve smlouvě uvedeno jinak. Dodatek v elektronické podobě se považuje za řádně podepsaný kupujícím, je-li podepsán kvalifikovanými elektronickými podpisy.</w:t>
      </w:r>
    </w:p>
    <w:p w:rsidR="00D15DAF" w:rsidRDefault="00972E82" w:rsidP="002831FD">
      <w:pPr>
        <w:widowControl w:val="0"/>
        <w:numPr>
          <w:ilvl w:val="0"/>
          <w:numId w:val="7"/>
        </w:numPr>
        <w:tabs>
          <w:tab w:val="clear" w:pos="360"/>
          <w:tab w:val="num" w:pos="426"/>
        </w:tabs>
        <w:spacing w:before="120"/>
        <w:ind w:left="426" w:hanging="426"/>
        <w:jc w:val="both"/>
      </w:pPr>
      <w:r w:rsidRPr="00EB5CD3">
        <w:t>Závazkov</w:t>
      </w:r>
      <w:r w:rsidR="00902D52">
        <w:t>ý vztah založený touto smlouvou</w:t>
      </w:r>
      <w:r w:rsidRPr="00EB5CD3">
        <w:t xml:space="preserve"> se řídí českým právním řádem, zejména občanským zákoníkem</w:t>
      </w:r>
      <w:r w:rsidR="00E977AB">
        <w:t>.</w:t>
      </w:r>
      <w:r w:rsidR="00E977AB" w:rsidRPr="00460628">
        <w:t xml:space="preserve"> </w:t>
      </w:r>
    </w:p>
    <w:p w:rsidR="008B07E4" w:rsidRDefault="008B07E4" w:rsidP="0037178B">
      <w:pPr>
        <w:widowControl w:val="0"/>
        <w:numPr>
          <w:ilvl w:val="0"/>
          <w:numId w:val="7"/>
        </w:numPr>
        <w:tabs>
          <w:tab w:val="clear" w:pos="360"/>
          <w:tab w:val="num" w:pos="426"/>
        </w:tabs>
        <w:spacing w:before="120"/>
        <w:ind w:left="425" w:hanging="425"/>
        <w:jc w:val="both"/>
      </w:pPr>
      <w:r w:rsidRPr="007100AC">
        <w:t>Spory, vyplývající z této smlouvy, budou řešeny především dohodou smluvních stran. Nebude-li možné dosáhnout dohody, bude spor řešen před místně a věcně příslušným soudem České republiky.</w:t>
      </w:r>
    </w:p>
    <w:p w:rsidR="001C5E88" w:rsidRPr="003F7679" w:rsidRDefault="00D15DAF" w:rsidP="0037178B">
      <w:pPr>
        <w:widowControl w:val="0"/>
        <w:numPr>
          <w:ilvl w:val="0"/>
          <w:numId w:val="7"/>
        </w:numPr>
        <w:tabs>
          <w:tab w:val="clear" w:pos="360"/>
          <w:tab w:val="num" w:pos="426"/>
        </w:tabs>
        <w:spacing w:before="120"/>
        <w:ind w:left="425" w:hanging="425"/>
        <w:jc w:val="both"/>
      </w:pPr>
      <w:r w:rsidRPr="00D15DAF">
        <w:rPr>
          <w:bCs/>
        </w:rPr>
        <w:t>Veškerá komunikace mezi smluvními stranami vztahující se k této smlouvě bude probíhat v českém nebo slovenském jazyce, nebude-li pověřenými osobami smluvních stran v</w:t>
      </w:r>
      <w:r w:rsidR="00A84EED">
        <w:rPr>
          <w:bCs/>
        </w:rPr>
        <w:t> </w:t>
      </w:r>
      <w:r w:rsidRPr="00D15DAF">
        <w:rPr>
          <w:bCs/>
        </w:rPr>
        <w:t>konkrétním případě dohodnuto jinak.</w:t>
      </w:r>
    </w:p>
    <w:p w:rsidR="0081338C" w:rsidRPr="00D21652" w:rsidRDefault="0081338C" w:rsidP="0037178B">
      <w:pPr>
        <w:widowControl w:val="0"/>
        <w:numPr>
          <w:ilvl w:val="0"/>
          <w:numId w:val="7"/>
        </w:numPr>
        <w:tabs>
          <w:tab w:val="clear" w:pos="360"/>
          <w:tab w:val="num" w:pos="426"/>
        </w:tabs>
        <w:spacing w:before="120"/>
        <w:ind w:left="425" w:hanging="425"/>
        <w:jc w:val="both"/>
      </w:pPr>
      <w:r w:rsidRPr="002E6F93">
        <w:t>Smluvní strany vylučují uplatnění ustanovení § 1765 a § 1766 občanského zákoníku na</w:t>
      </w:r>
      <w:r>
        <w:t> </w:t>
      </w:r>
      <w:r w:rsidRPr="002E6F93">
        <w:t xml:space="preserve">svůj smluvní vztah založený touto </w:t>
      </w:r>
      <w:r>
        <w:t>smlouvou, čímž se ruší nárok prodávajícího na jednání podle § 1765 odst. 1 občanského zákoníku. Prodávající tímto přebírá nebezpečí změny okolností dle § 1765 odst. 2 občanského zákoníku</w:t>
      </w:r>
      <w:r w:rsidRPr="002E6F93">
        <w:t>.</w:t>
      </w:r>
    </w:p>
    <w:p w:rsidR="001C5E88" w:rsidRDefault="00E977AB" w:rsidP="0037178B">
      <w:pPr>
        <w:widowControl w:val="0"/>
        <w:numPr>
          <w:ilvl w:val="0"/>
          <w:numId w:val="7"/>
        </w:numPr>
        <w:tabs>
          <w:tab w:val="clear" w:pos="360"/>
          <w:tab w:val="num" w:pos="426"/>
        </w:tabs>
        <w:spacing w:before="120"/>
        <w:ind w:left="425" w:hanging="425"/>
        <w:jc w:val="both"/>
      </w:pPr>
      <w:r w:rsidRPr="007100AC">
        <w:t xml:space="preserve">Práva a povinnosti vzniklé z této smlouvy mohou být postoupeny pouze po předchozím písemném souhlasu druhé smluvní strany. </w:t>
      </w:r>
    </w:p>
    <w:p w:rsidR="00D15DAF" w:rsidRPr="00D15DAF" w:rsidRDefault="00D15DAF" w:rsidP="0037178B">
      <w:pPr>
        <w:widowControl w:val="0"/>
        <w:numPr>
          <w:ilvl w:val="0"/>
          <w:numId w:val="7"/>
        </w:numPr>
        <w:tabs>
          <w:tab w:val="clear" w:pos="360"/>
          <w:tab w:val="num" w:pos="426"/>
        </w:tabs>
        <w:spacing w:before="120"/>
        <w:ind w:left="425" w:hanging="425"/>
        <w:jc w:val="both"/>
      </w:pPr>
      <w:r w:rsidRPr="00D15DAF">
        <w:t xml:space="preserve">Ukončením smlouvy nejsou dotčena ustanovení smlouvy týkající se nároků z odpovědnosti za vady, nároků z odpovědnosti za škodu a nároků ze smluvních pokut, závazku mlčenlivosti ani další ustanovení, z jejichž povahy vyplývá, že mají trvat i po zániku účinnosti smlouvy. </w:t>
      </w:r>
    </w:p>
    <w:p w:rsidR="00D15DAF" w:rsidRPr="00D15DAF" w:rsidRDefault="00D15DAF" w:rsidP="0037178B">
      <w:pPr>
        <w:pStyle w:val="Zhlav"/>
        <w:widowControl w:val="0"/>
        <w:numPr>
          <w:ilvl w:val="0"/>
          <w:numId w:val="7"/>
        </w:numPr>
        <w:tabs>
          <w:tab w:val="clear" w:pos="360"/>
          <w:tab w:val="clear" w:pos="4536"/>
          <w:tab w:val="clear" w:pos="9072"/>
          <w:tab w:val="num" w:pos="426"/>
        </w:tabs>
        <w:spacing w:before="120"/>
        <w:ind w:left="426" w:hanging="426"/>
        <w:jc w:val="both"/>
        <w:rPr>
          <w:highlight w:val="cyan"/>
        </w:rPr>
      </w:pPr>
      <w:r w:rsidRPr="00D15DAF">
        <w:rPr>
          <w:highlight w:val="cyan"/>
        </w:rPr>
        <w:t>Smlouva je vyhotovena ve třech stejnopisech s platností originálu, z nichž kupující obdrží dva stejnopisy a prodávající</w:t>
      </w:r>
      <w:r w:rsidRPr="00D15DAF" w:rsidDel="009F3355">
        <w:rPr>
          <w:highlight w:val="cyan"/>
        </w:rPr>
        <w:t xml:space="preserve"> </w:t>
      </w:r>
      <w:r w:rsidRPr="00D15DAF">
        <w:rPr>
          <w:highlight w:val="cyan"/>
        </w:rPr>
        <w:t xml:space="preserve"> jeden stejnopis./Smlouva je vyhotovena v elektronické podobě, přičemž každá ze smluvních stran obdrží vyhotovení smlouvy opatřené elektronickými podpisy </w:t>
      </w:r>
      <w:r w:rsidRPr="00D15DAF">
        <w:rPr>
          <w:b/>
          <w:i/>
          <w:highlight w:val="cyan"/>
        </w:rPr>
        <w:t>(před uzavřením smlouvy bude zvolena varianta dle dohody smluvních stran)</w:t>
      </w:r>
      <w:r w:rsidRPr="00D15DAF">
        <w:rPr>
          <w:highlight w:val="cyan"/>
        </w:rPr>
        <w:t xml:space="preserve">. </w:t>
      </w:r>
    </w:p>
    <w:p w:rsidR="00D15DAF" w:rsidRDefault="00D15DAF" w:rsidP="004F4B39">
      <w:pPr>
        <w:pStyle w:val="Zhlav"/>
        <w:widowControl w:val="0"/>
        <w:numPr>
          <w:ilvl w:val="0"/>
          <w:numId w:val="7"/>
        </w:numPr>
        <w:tabs>
          <w:tab w:val="clear" w:pos="360"/>
          <w:tab w:val="clear" w:pos="4536"/>
          <w:tab w:val="clear" w:pos="9072"/>
          <w:tab w:val="num" w:pos="426"/>
        </w:tabs>
        <w:spacing w:before="120"/>
        <w:ind w:left="426" w:hanging="426"/>
        <w:jc w:val="both"/>
      </w:pPr>
      <w:r>
        <w:t>Nedílnou součástí této smlouvy jsou následující přílohy:</w:t>
      </w:r>
    </w:p>
    <w:p w:rsidR="00386EFE" w:rsidRPr="006C0E7A" w:rsidRDefault="00386EFE">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ind w:left="1440" w:hanging="1440"/>
        <w:jc w:val="both"/>
        <w:outlineLvl w:val="0"/>
        <w:rPr>
          <w:b/>
          <w:i/>
        </w:rPr>
      </w:pPr>
      <w:r w:rsidRPr="006C0E7A">
        <w:t xml:space="preserve">č. 1 </w:t>
      </w:r>
      <w:r w:rsidR="008C17D4" w:rsidRPr="006C0E7A">
        <w:t>–</w:t>
      </w:r>
      <w:r w:rsidRPr="006C0E7A">
        <w:t xml:space="preserve"> </w:t>
      </w:r>
      <w:r w:rsidR="006D590F">
        <w:t>Technická s</w:t>
      </w:r>
      <w:r w:rsidR="00AC48D3" w:rsidRPr="00097EC5">
        <w:t xml:space="preserve">pecifikace </w:t>
      </w:r>
      <w:r w:rsidR="006F7B67" w:rsidRPr="006F7B67">
        <w:t>zařízení</w:t>
      </w:r>
      <w:r w:rsidRPr="006C0E7A">
        <w:t xml:space="preserve"> </w:t>
      </w:r>
      <w:r w:rsidR="00C86A71" w:rsidRPr="0059560D">
        <w:rPr>
          <w:b/>
          <w:i/>
          <w:highlight w:val="yellow"/>
        </w:rPr>
        <w:t xml:space="preserve">(doplní </w:t>
      </w:r>
      <w:r w:rsidR="00837A12" w:rsidRPr="0059560D">
        <w:rPr>
          <w:b/>
          <w:i/>
          <w:highlight w:val="yellow"/>
        </w:rPr>
        <w:t>dodavatel</w:t>
      </w:r>
      <w:r w:rsidR="00C86A71" w:rsidRPr="0059560D">
        <w:rPr>
          <w:b/>
          <w:i/>
          <w:highlight w:val="yellow"/>
        </w:rPr>
        <w:t>)</w:t>
      </w:r>
      <w:r w:rsidRPr="006C0E7A">
        <w:rPr>
          <w:i/>
        </w:rPr>
        <w:tab/>
      </w:r>
    </w:p>
    <w:p w:rsidR="00386EFE" w:rsidRPr="006C0E7A" w:rsidRDefault="00386EFE" w:rsidP="00325E9E">
      <w:pPr>
        <w:pStyle w:val="Zhlav"/>
        <w:tabs>
          <w:tab w:val="clear" w:pos="4536"/>
          <w:tab w:val="clear" w:pos="9072"/>
        </w:tabs>
        <w:jc w:val="both"/>
        <w:outlineLvl w:val="0"/>
      </w:pPr>
      <w:r w:rsidRPr="006C0E7A">
        <w:t xml:space="preserve">č. 2 </w:t>
      </w:r>
      <w:r w:rsidR="008C17D4" w:rsidRPr="006C0E7A">
        <w:t>–</w:t>
      </w:r>
      <w:r w:rsidRPr="006C0E7A">
        <w:t xml:space="preserve"> Technické požadavky kupujícího</w:t>
      </w:r>
      <w:r w:rsidR="00926A89" w:rsidRPr="006C0E7A">
        <w:t xml:space="preserve"> </w:t>
      </w:r>
    </w:p>
    <w:p w:rsidR="008F49E4" w:rsidRDefault="008F49E4" w:rsidP="00325E9E">
      <w:pPr>
        <w:pStyle w:val="Zhlav"/>
        <w:tabs>
          <w:tab w:val="clear" w:pos="4536"/>
          <w:tab w:val="clear" w:pos="9072"/>
        </w:tabs>
        <w:jc w:val="both"/>
        <w:outlineLvl w:val="0"/>
        <w:rPr>
          <w:b/>
          <w:i/>
        </w:rPr>
      </w:pPr>
      <w:r w:rsidRPr="006C0E7A">
        <w:t xml:space="preserve">č. 3 – </w:t>
      </w:r>
      <w:r w:rsidR="002319CF">
        <w:t xml:space="preserve">Cenová tabulka – </w:t>
      </w:r>
      <w:r w:rsidR="00941BC9" w:rsidRPr="006C0E7A">
        <w:t xml:space="preserve">Specifikace cen </w:t>
      </w:r>
      <w:r w:rsidR="00941BC9" w:rsidRPr="00BA0878">
        <w:rPr>
          <w:b/>
          <w:i/>
          <w:highlight w:val="cyan"/>
        </w:rPr>
        <w:t>(</w:t>
      </w:r>
      <w:r w:rsidR="00837A12" w:rsidRPr="00BA0878">
        <w:rPr>
          <w:b/>
          <w:i/>
          <w:highlight w:val="cyan"/>
        </w:rPr>
        <w:t>dodavatel</w:t>
      </w:r>
      <w:r w:rsidR="00941BC9" w:rsidRPr="00BA0878">
        <w:rPr>
          <w:b/>
          <w:i/>
          <w:highlight w:val="cyan"/>
        </w:rPr>
        <w:t xml:space="preserve"> nedoplňuje, při uzavření smlouvy </w:t>
      </w:r>
      <w:r w:rsidR="002319CF">
        <w:rPr>
          <w:b/>
          <w:i/>
          <w:highlight w:val="cyan"/>
        </w:rPr>
        <w:t>bude doplněno dle</w:t>
      </w:r>
      <w:r w:rsidR="00941BC9" w:rsidRPr="00BA0878">
        <w:rPr>
          <w:b/>
          <w:i/>
          <w:highlight w:val="cyan"/>
        </w:rPr>
        <w:t xml:space="preserve"> nabídky vybraného </w:t>
      </w:r>
      <w:r w:rsidR="00837A12" w:rsidRPr="00BA0878">
        <w:rPr>
          <w:b/>
          <w:i/>
          <w:highlight w:val="cyan"/>
        </w:rPr>
        <w:t>dodavatele</w:t>
      </w:r>
      <w:r w:rsidR="00941BC9" w:rsidRPr="00BA0878">
        <w:rPr>
          <w:b/>
          <w:i/>
          <w:highlight w:val="cyan"/>
        </w:rPr>
        <w:t>)</w:t>
      </w:r>
    </w:p>
    <w:p w:rsidR="007E17B7" w:rsidRDefault="007E17B7" w:rsidP="00325E9E">
      <w:pPr>
        <w:pStyle w:val="Nadpis1"/>
        <w:jc w:val="both"/>
        <w:rPr>
          <w:rFonts w:ascii="Times New Roman" w:eastAsia="Times New Roman" w:hAnsi="Times New Roman" w:cs="Times New Roman"/>
          <w:b w:val="0"/>
          <w:bCs w:val="0"/>
          <w:sz w:val="24"/>
        </w:rPr>
      </w:pPr>
      <w:r w:rsidRPr="007E17B7">
        <w:rPr>
          <w:rFonts w:ascii="Times New Roman" w:eastAsia="Times New Roman" w:hAnsi="Times New Roman" w:cs="Times New Roman"/>
          <w:b w:val="0"/>
          <w:bCs w:val="0"/>
          <w:sz w:val="24"/>
        </w:rPr>
        <w:t xml:space="preserve">č. 4 </w:t>
      </w:r>
      <w:r w:rsidR="0040715B">
        <w:rPr>
          <w:rFonts w:ascii="Times New Roman" w:eastAsia="Times New Roman" w:hAnsi="Times New Roman" w:cs="Times New Roman"/>
          <w:b w:val="0"/>
          <w:bCs w:val="0"/>
          <w:sz w:val="24"/>
        </w:rPr>
        <w:t xml:space="preserve">– </w:t>
      </w:r>
      <w:r w:rsidRPr="007E17B7">
        <w:rPr>
          <w:rFonts w:ascii="Times New Roman" w:eastAsia="Times New Roman" w:hAnsi="Times New Roman" w:cs="Times New Roman"/>
          <w:b w:val="0"/>
          <w:bCs w:val="0"/>
          <w:sz w:val="24"/>
        </w:rPr>
        <w:t>Obecná pravidla pro dodavatele v oblasti bezpečnosti IT</w:t>
      </w:r>
    </w:p>
    <w:p w:rsidR="0005147C" w:rsidRPr="0005147C" w:rsidRDefault="0005147C" w:rsidP="00A8027C">
      <w:r>
        <w:t xml:space="preserve">č. 5 – </w:t>
      </w:r>
      <w:r w:rsidR="00A8027C" w:rsidRPr="00A8027C">
        <w:t>Bezpečnostní požadavky kupujícího</w:t>
      </w:r>
    </w:p>
    <w:p w:rsidR="00BB6893" w:rsidRPr="006C0E7A" w:rsidRDefault="00BB6893" w:rsidP="00386EFE">
      <w:pPr>
        <w:pStyle w:val="Zhlav"/>
        <w:tabs>
          <w:tab w:val="clear" w:pos="4536"/>
          <w:tab w:val="clear" w:pos="9072"/>
        </w:tabs>
      </w:pPr>
    </w:p>
    <w:p w:rsidR="00926A89" w:rsidRPr="006C0E7A" w:rsidRDefault="00926A89" w:rsidP="00386EFE">
      <w:pPr>
        <w:pStyle w:val="Zhlav"/>
        <w:tabs>
          <w:tab w:val="clear" w:pos="4536"/>
          <w:tab w:val="clear" w:pos="9072"/>
        </w:tabs>
      </w:pPr>
    </w:p>
    <w:p w:rsidR="00386EFE" w:rsidRPr="006C0E7A" w:rsidRDefault="00386EFE" w:rsidP="00386EFE">
      <w:pPr>
        <w:pStyle w:val="Zhlav"/>
        <w:tabs>
          <w:tab w:val="clear" w:pos="4536"/>
          <w:tab w:val="clear" w:pos="9072"/>
        </w:tabs>
      </w:pPr>
      <w:r w:rsidRPr="006C0E7A">
        <w:t xml:space="preserve">V Praze dne: …………. </w:t>
      </w:r>
      <w:r w:rsidR="00691764">
        <w:t xml:space="preserve">         </w:t>
      </w:r>
      <w:r w:rsidRPr="006C0E7A">
        <w:tab/>
        <w:t xml:space="preserve">                 V </w:t>
      </w:r>
      <w:r w:rsidRPr="006C0E7A">
        <w:rPr>
          <w:highlight w:val="yellow"/>
        </w:rPr>
        <w:t>……….</w:t>
      </w:r>
      <w:r w:rsidRPr="006C0E7A">
        <w:t xml:space="preserve"> dne: </w:t>
      </w:r>
      <w:r w:rsidRPr="006C0E7A">
        <w:rPr>
          <w:highlight w:val="yellow"/>
        </w:rPr>
        <w:t>.........................</w:t>
      </w:r>
      <w:r w:rsidR="001B213F" w:rsidRPr="006C0E7A">
        <w:t xml:space="preserve"> </w:t>
      </w:r>
    </w:p>
    <w:p w:rsidR="00386EFE" w:rsidRPr="006C0E7A" w:rsidRDefault="00386EFE" w:rsidP="00386EFE">
      <w:pPr>
        <w:pStyle w:val="Zhlav"/>
        <w:tabs>
          <w:tab w:val="clear" w:pos="4536"/>
          <w:tab w:val="clear" w:pos="9072"/>
        </w:tabs>
      </w:pPr>
    </w:p>
    <w:p w:rsidR="00386EFE" w:rsidRPr="006C0E7A" w:rsidRDefault="00386EFE" w:rsidP="00386EFE">
      <w:pPr>
        <w:pStyle w:val="Zhlav"/>
        <w:tabs>
          <w:tab w:val="clear" w:pos="4536"/>
          <w:tab w:val="clear" w:pos="9072"/>
        </w:tabs>
      </w:pPr>
      <w:r w:rsidRPr="006C0E7A">
        <w:t>Za kupujícího:</w:t>
      </w:r>
      <w:r w:rsidRPr="006C0E7A">
        <w:tab/>
      </w:r>
      <w:r w:rsidRPr="006C0E7A">
        <w:tab/>
      </w:r>
      <w:r w:rsidRPr="006C0E7A">
        <w:tab/>
      </w:r>
      <w:r w:rsidRPr="006C0E7A">
        <w:tab/>
      </w:r>
      <w:r w:rsidRPr="006C0E7A">
        <w:tab/>
        <w:t xml:space="preserve">      Za prodávajícího:</w:t>
      </w:r>
    </w:p>
    <w:p w:rsidR="00386EFE" w:rsidRPr="006C0E7A" w:rsidRDefault="00386EFE" w:rsidP="00386EFE">
      <w:pPr>
        <w:pStyle w:val="Zhlav"/>
        <w:tabs>
          <w:tab w:val="clear" w:pos="4536"/>
          <w:tab w:val="clear" w:pos="9072"/>
        </w:tabs>
      </w:pPr>
    </w:p>
    <w:p w:rsidR="00386EFE" w:rsidRPr="006C0E7A" w:rsidRDefault="00386EFE" w:rsidP="00386EFE">
      <w:pPr>
        <w:pStyle w:val="Zhlav"/>
        <w:tabs>
          <w:tab w:val="clear" w:pos="4536"/>
          <w:tab w:val="clear" w:pos="9072"/>
        </w:tabs>
      </w:pPr>
    </w:p>
    <w:p w:rsidR="00386EFE" w:rsidRPr="006C0E7A" w:rsidRDefault="00386EFE" w:rsidP="00386EFE">
      <w:pPr>
        <w:pStyle w:val="Zhlav"/>
        <w:tabs>
          <w:tab w:val="clear" w:pos="4536"/>
          <w:tab w:val="clear" w:pos="9072"/>
        </w:tabs>
      </w:pPr>
    </w:p>
    <w:p w:rsidR="00386EFE" w:rsidRPr="006C0E7A" w:rsidRDefault="00386EFE" w:rsidP="00386EFE">
      <w:pPr>
        <w:pStyle w:val="Zhlav"/>
        <w:tabs>
          <w:tab w:val="clear" w:pos="4536"/>
          <w:tab w:val="clear" w:pos="9072"/>
        </w:tabs>
      </w:pPr>
      <w:r w:rsidRPr="006C0E7A">
        <w:t>……………………………….</w:t>
      </w:r>
      <w:r w:rsidRPr="006C0E7A">
        <w:tab/>
      </w:r>
      <w:r w:rsidRPr="006C0E7A">
        <w:tab/>
        <w:t xml:space="preserve">      </w:t>
      </w:r>
      <w:r w:rsidRPr="00EF3E77">
        <w:t>……………………………</w:t>
      </w:r>
      <w:r w:rsidRPr="006C0E7A">
        <w:tab/>
      </w:r>
    </w:p>
    <w:p w:rsidR="00386EFE" w:rsidRPr="006C0E7A" w:rsidRDefault="00386EFE" w:rsidP="00386EFE">
      <w:pPr>
        <w:pStyle w:val="Zhlav"/>
        <w:tabs>
          <w:tab w:val="clear" w:pos="4536"/>
          <w:tab w:val="clear" w:pos="9072"/>
        </w:tabs>
      </w:pPr>
      <w:r w:rsidRPr="006C0E7A">
        <w:t xml:space="preserve">Ing. </w:t>
      </w:r>
      <w:r w:rsidR="00652557">
        <w:t>Milan Zirnsák</w:t>
      </w:r>
      <w:r w:rsidRPr="006C0E7A">
        <w:t xml:space="preserve"> </w:t>
      </w:r>
      <w:r w:rsidRPr="006C0E7A">
        <w:tab/>
      </w:r>
      <w:r w:rsidRPr="006C0E7A">
        <w:tab/>
      </w:r>
      <w:r w:rsidRPr="006C0E7A">
        <w:tab/>
      </w:r>
      <w:r w:rsidRPr="006C0E7A">
        <w:tab/>
      </w:r>
      <w:r w:rsidR="00837A12">
        <w:t xml:space="preserve">      </w:t>
      </w:r>
      <w:r w:rsidR="0060129B" w:rsidRPr="00B5122E">
        <w:rPr>
          <w:b/>
          <w:i/>
          <w:highlight w:val="yellow"/>
        </w:rPr>
        <w:t xml:space="preserve">(doplní </w:t>
      </w:r>
      <w:r w:rsidR="008B07E4">
        <w:rPr>
          <w:b/>
          <w:i/>
          <w:highlight w:val="yellow"/>
        </w:rPr>
        <w:t>dodavatel</w:t>
      </w:r>
      <w:r w:rsidR="0060129B" w:rsidRPr="00B5122E">
        <w:rPr>
          <w:b/>
          <w:i/>
          <w:highlight w:val="yellow"/>
        </w:rPr>
        <w:t>)</w:t>
      </w:r>
      <w:r w:rsidRPr="006C0E7A">
        <w:tab/>
      </w:r>
    </w:p>
    <w:p w:rsidR="00386EFE" w:rsidRPr="006C0E7A" w:rsidRDefault="00386EFE" w:rsidP="00386EFE">
      <w:pPr>
        <w:pStyle w:val="Zhlav"/>
        <w:tabs>
          <w:tab w:val="clear" w:pos="4536"/>
          <w:tab w:val="clear" w:pos="9072"/>
        </w:tabs>
      </w:pPr>
      <w:r w:rsidRPr="006C0E7A">
        <w:t xml:space="preserve">ředitel sekce informatiky </w:t>
      </w:r>
      <w:r w:rsidRPr="006C0E7A">
        <w:tab/>
      </w:r>
      <w:r w:rsidR="004D4E19">
        <w:tab/>
      </w:r>
      <w:r w:rsidR="004D4E19">
        <w:tab/>
      </w:r>
      <w:r w:rsidR="004D4E19">
        <w:tab/>
      </w:r>
      <w:r w:rsidRPr="006C0E7A">
        <w:tab/>
      </w:r>
      <w:r w:rsidRPr="006C0E7A">
        <w:tab/>
      </w:r>
      <w:r w:rsidRPr="006C0E7A">
        <w:tab/>
      </w:r>
    </w:p>
    <w:p w:rsidR="00386EFE" w:rsidRDefault="00386EFE" w:rsidP="00386EFE">
      <w:pPr>
        <w:pStyle w:val="Zhlav"/>
        <w:tabs>
          <w:tab w:val="clear" w:pos="4536"/>
          <w:tab w:val="clear" w:pos="9072"/>
        </w:tabs>
      </w:pPr>
    </w:p>
    <w:p w:rsidR="0060129B" w:rsidRDefault="0060129B" w:rsidP="00386EFE">
      <w:pPr>
        <w:pStyle w:val="Zhlav"/>
        <w:tabs>
          <w:tab w:val="clear" w:pos="4536"/>
          <w:tab w:val="clear" w:pos="9072"/>
        </w:tabs>
      </w:pPr>
    </w:p>
    <w:p w:rsidR="0060129B" w:rsidRPr="006C0E7A" w:rsidRDefault="0060129B" w:rsidP="00386EFE">
      <w:pPr>
        <w:pStyle w:val="Zhlav"/>
        <w:tabs>
          <w:tab w:val="clear" w:pos="4536"/>
          <w:tab w:val="clear" w:pos="9072"/>
        </w:tabs>
      </w:pPr>
    </w:p>
    <w:p w:rsidR="00386EFE" w:rsidRPr="006C0E7A" w:rsidRDefault="00386EFE" w:rsidP="00386EFE">
      <w:pPr>
        <w:pStyle w:val="Zhlav"/>
        <w:tabs>
          <w:tab w:val="clear" w:pos="4536"/>
          <w:tab w:val="clear" w:pos="9072"/>
        </w:tabs>
      </w:pPr>
      <w:r w:rsidRPr="006C0E7A">
        <w:t>………………………………</w:t>
      </w:r>
      <w:r w:rsidRPr="006C0E7A">
        <w:tab/>
      </w:r>
      <w:r w:rsidRPr="006C0E7A">
        <w:tab/>
      </w:r>
      <w:r w:rsidRPr="006C0E7A">
        <w:tab/>
      </w:r>
      <w:r w:rsidRPr="006C0E7A">
        <w:tab/>
      </w:r>
    </w:p>
    <w:p w:rsidR="00386EFE" w:rsidRPr="006C0E7A" w:rsidRDefault="00386EFE" w:rsidP="00386EFE">
      <w:pPr>
        <w:pStyle w:val="Zhlav"/>
        <w:tabs>
          <w:tab w:val="clear" w:pos="4536"/>
          <w:tab w:val="clear" w:pos="9072"/>
        </w:tabs>
        <w:outlineLvl w:val="0"/>
      </w:pPr>
      <w:r w:rsidRPr="006C0E7A">
        <w:t>Ing. Zdeněk Virius</w:t>
      </w:r>
      <w:r w:rsidRPr="006C0E7A">
        <w:tab/>
      </w:r>
      <w:r w:rsidRPr="006C0E7A">
        <w:tab/>
      </w:r>
      <w:r w:rsidRPr="006C0E7A">
        <w:tab/>
      </w:r>
      <w:r w:rsidRPr="006C0E7A">
        <w:tab/>
      </w:r>
      <w:r w:rsidRPr="006C0E7A">
        <w:tab/>
      </w:r>
      <w:r w:rsidRPr="006C0E7A">
        <w:tab/>
      </w:r>
    </w:p>
    <w:p w:rsidR="0060129B" w:rsidRDefault="00386EFE" w:rsidP="0060129B">
      <w:pPr>
        <w:pStyle w:val="Zhlav"/>
        <w:tabs>
          <w:tab w:val="clear" w:pos="4536"/>
          <w:tab w:val="clear" w:pos="9072"/>
        </w:tabs>
      </w:pPr>
      <w:r w:rsidRPr="006C0E7A">
        <w:t>ředitel sekce správní</w:t>
      </w:r>
    </w:p>
    <w:p w:rsidR="00386EFE" w:rsidRPr="006C0E7A" w:rsidRDefault="0060129B" w:rsidP="00EF3E77">
      <w:pPr>
        <w:pStyle w:val="Zhlav"/>
        <w:tabs>
          <w:tab w:val="clear" w:pos="4536"/>
          <w:tab w:val="clear" w:pos="9072"/>
        </w:tabs>
        <w:jc w:val="right"/>
        <w:rPr>
          <w:b/>
        </w:rPr>
      </w:pPr>
      <w:r>
        <w:br w:type="page"/>
      </w:r>
      <w:r w:rsidR="00386EFE" w:rsidRPr="006C0E7A">
        <w:rPr>
          <w:b/>
        </w:rPr>
        <w:t>Příloha č. 1</w:t>
      </w:r>
    </w:p>
    <w:p w:rsidR="00386EFE" w:rsidRPr="00EF3E77" w:rsidRDefault="00386EFE" w:rsidP="00386EFE">
      <w:pPr>
        <w:rPr>
          <w:b/>
        </w:rPr>
      </w:pPr>
    </w:p>
    <w:p w:rsidR="00626B7B" w:rsidRPr="006C0E7A" w:rsidRDefault="00EF3E77" w:rsidP="00402D21">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center"/>
        <w:outlineLvl w:val="0"/>
        <w:rPr>
          <w:b/>
        </w:rPr>
      </w:pPr>
      <w:r>
        <w:rPr>
          <w:b/>
        </w:rPr>
        <w:t>Technická s</w:t>
      </w:r>
      <w:r w:rsidRPr="006C0E7A">
        <w:rPr>
          <w:b/>
        </w:rPr>
        <w:t xml:space="preserve">pecifikace </w:t>
      </w:r>
      <w:r w:rsidR="00AA7742">
        <w:rPr>
          <w:b/>
        </w:rPr>
        <w:t>zařízení</w:t>
      </w:r>
    </w:p>
    <w:p w:rsidR="00626B7B" w:rsidRPr="006C0E7A" w:rsidRDefault="00626B7B" w:rsidP="00361106">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both"/>
        <w:outlineLvl w:val="0"/>
        <w:rPr>
          <w:b/>
        </w:rPr>
      </w:pPr>
    </w:p>
    <w:p w:rsidR="00361106" w:rsidRPr="006C0E7A" w:rsidRDefault="008B07E4" w:rsidP="00361106">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both"/>
        <w:outlineLvl w:val="0"/>
        <w:rPr>
          <w:b/>
          <w:i/>
        </w:rPr>
      </w:pPr>
      <w:r w:rsidRPr="002831FD">
        <w:rPr>
          <w:b/>
          <w:i/>
          <w:highlight w:val="yellow"/>
        </w:rPr>
        <w:t xml:space="preserve">Dodavatel </w:t>
      </w:r>
      <w:r w:rsidR="00361106" w:rsidRPr="002831FD">
        <w:rPr>
          <w:b/>
          <w:i/>
          <w:highlight w:val="yellow"/>
        </w:rPr>
        <w:t xml:space="preserve">doplní tuto přílohu pro každý typ </w:t>
      </w:r>
      <w:r w:rsidR="000D116D" w:rsidRPr="002831FD">
        <w:rPr>
          <w:b/>
          <w:i/>
          <w:highlight w:val="yellow"/>
        </w:rPr>
        <w:t xml:space="preserve">dodávaného </w:t>
      </w:r>
      <w:r w:rsidR="00AA7742" w:rsidRPr="002831FD">
        <w:rPr>
          <w:b/>
          <w:i/>
          <w:highlight w:val="yellow"/>
        </w:rPr>
        <w:t xml:space="preserve">zařízení (server/diskové pole) </w:t>
      </w:r>
      <w:r w:rsidR="00361106" w:rsidRPr="002831FD">
        <w:rPr>
          <w:b/>
          <w:i/>
          <w:highlight w:val="yellow"/>
        </w:rPr>
        <w:t>formou výčtu příslušných part-numberů komponent serverů a jejich popisu tak, aby z tohoto výčtu a na základě dokumentace</w:t>
      </w:r>
      <w:r w:rsidR="000D116D" w:rsidRPr="002831FD">
        <w:rPr>
          <w:b/>
          <w:i/>
          <w:highlight w:val="yellow"/>
        </w:rPr>
        <w:t xml:space="preserve"> předložené</w:t>
      </w:r>
      <w:r w:rsidR="00361106" w:rsidRPr="002831FD">
        <w:rPr>
          <w:b/>
          <w:i/>
          <w:highlight w:val="yellow"/>
        </w:rPr>
        <w:t xml:space="preserve"> </w:t>
      </w:r>
      <w:r w:rsidR="0031040B" w:rsidRPr="002831FD">
        <w:rPr>
          <w:b/>
          <w:i/>
          <w:highlight w:val="yellow"/>
        </w:rPr>
        <w:t xml:space="preserve">v nabídce </w:t>
      </w:r>
      <w:r w:rsidR="00361106" w:rsidRPr="002831FD">
        <w:rPr>
          <w:b/>
          <w:i/>
          <w:highlight w:val="yellow"/>
        </w:rPr>
        <w:t xml:space="preserve">bylo možno ověřit splnění funkčních požadavků </w:t>
      </w:r>
      <w:r w:rsidR="005F20FF" w:rsidRPr="002831FD">
        <w:rPr>
          <w:b/>
          <w:i/>
          <w:highlight w:val="yellow"/>
        </w:rPr>
        <w:t xml:space="preserve">kupujícího </w:t>
      </w:r>
      <w:r w:rsidR="00361106" w:rsidRPr="002831FD">
        <w:rPr>
          <w:b/>
          <w:i/>
          <w:highlight w:val="yellow"/>
        </w:rPr>
        <w:t>uvedených v příloze č. 2 této smlouvy.</w:t>
      </w:r>
      <w:r w:rsidR="0050540B" w:rsidRPr="002831FD">
        <w:rPr>
          <w:b/>
          <w:i/>
          <w:highlight w:val="yellow"/>
        </w:rPr>
        <w:t>V případě zdvoj. dodávky uvede dodavatel VŠECHNA nabízená zařízení.</w:t>
      </w:r>
    </w:p>
    <w:p w:rsidR="00386EFE" w:rsidRPr="00EF3E77" w:rsidRDefault="00386EFE" w:rsidP="00EF3E77">
      <w:pPr>
        <w:rPr>
          <w:b/>
        </w:rPr>
      </w:pPr>
    </w:p>
    <w:p w:rsidR="00C86A71" w:rsidRPr="006C0E7A" w:rsidRDefault="00C86A71" w:rsidP="00386EFE">
      <w:pPr>
        <w:rPr>
          <w:b/>
        </w:rPr>
      </w:pPr>
    </w:p>
    <w:p w:rsidR="00C86A71" w:rsidRPr="006C0E7A" w:rsidRDefault="00C86A71" w:rsidP="00386EFE">
      <w:pPr>
        <w:rPr>
          <w:b/>
          <w:highlight w:val="yellow"/>
        </w:rPr>
      </w:pPr>
      <w:r w:rsidRPr="006C0E7A">
        <w:rPr>
          <w:b/>
          <w:highlight w:val="yellow"/>
        </w:rPr>
        <w:t>……………………………</w:t>
      </w:r>
    </w:p>
    <w:p w:rsidR="00C86A71" w:rsidRPr="006C0E7A" w:rsidRDefault="00C86A71" w:rsidP="00386EFE">
      <w:pPr>
        <w:rPr>
          <w:b/>
          <w:highlight w:val="yellow"/>
        </w:rPr>
      </w:pPr>
      <w:r w:rsidRPr="006C0E7A">
        <w:rPr>
          <w:b/>
          <w:highlight w:val="yellow"/>
        </w:rPr>
        <w:t>……………………………</w:t>
      </w:r>
    </w:p>
    <w:p w:rsidR="00C86A71" w:rsidRPr="006C0E7A" w:rsidRDefault="00C86A71" w:rsidP="00386EFE">
      <w:pPr>
        <w:rPr>
          <w:b/>
          <w:highlight w:val="yellow"/>
        </w:rPr>
      </w:pPr>
      <w:r w:rsidRPr="006C0E7A">
        <w:rPr>
          <w:b/>
          <w:highlight w:val="yellow"/>
        </w:rPr>
        <w:t>……………………………</w:t>
      </w:r>
    </w:p>
    <w:p w:rsidR="00C86A71" w:rsidRPr="006C0E7A" w:rsidRDefault="00C86A71" w:rsidP="00386EFE">
      <w:pPr>
        <w:rPr>
          <w:b/>
          <w:highlight w:val="yellow"/>
        </w:rPr>
      </w:pPr>
      <w:r w:rsidRPr="006C0E7A">
        <w:rPr>
          <w:b/>
          <w:highlight w:val="yellow"/>
        </w:rPr>
        <w:t>……………………………</w:t>
      </w:r>
    </w:p>
    <w:p w:rsidR="00C86A71" w:rsidRDefault="00C86A71" w:rsidP="00386EFE">
      <w:pPr>
        <w:rPr>
          <w:b/>
        </w:rPr>
      </w:pPr>
      <w:r w:rsidRPr="006C0E7A">
        <w:rPr>
          <w:b/>
          <w:highlight w:val="yellow"/>
        </w:rPr>
        <w:t>……………………………</w:t>
      </w:r>
    </w:p>
    <w:p w:rsidR="007F354B" w:rsidRPr="007F354B" w:rsidRDefault="007F354B" w:rsidP="00386EFE">
      <w:pPr>
        <w:rPr>
          <w:b/>
          <w:i/>
        </w:rPr>
      </w:pPr>
      <w:r w:rsidRPr="007F354B">
        <w:rPr>
          <w:b/>
          <w:i/>
          <w:highlight w:val="yellow"/>
        </w:rPr>
        <w:t>(doplní dodavatel)</w:t>
      </w:r>
    </w:p>
    <w:p w:rsidR="00386EFE" w:rsidRPr="00EF3E77" w:rsidRDefault="00386EFE" w:rsidP="00EF3E77">
      <w:pPr>
        <w:rPr>
          <w:b/>
          <w:i/>
        </w:rPr>
      </w:pPr>
    </w:p>
    <w:p w:rsidR="00386EFE" w:rsidRPr="00EF3E77" w:rsidRDefault="00386EFE" w:rsidP="00EF3E77">
      <w:pPr>
        <w:rPr>
          <w:b/>
          <w:i/>
        </w:rPr>
      </w:pPr>
    </w:p>
    <w:p w:rsidR="00386EFE" w:rsidRPr="00EF3E77" w:rsidRDefault="00386EFE" w:rsidP="00EF3E77">
      <w:pPr>
        <w:jc w:val="both"/>
        <w:rPr>
          <w:i/>
        </w:rPr>
      </w:pPr>
    </w:p>
    <w:p w:rsidR="00386EFE" w:rsidRPr="00EF3E77" w:rsidRDefault="00386EFE" w:rsidP="00EF3E77">
      <w:pPr>
        <w:jc w:val="both"/>
        <w:rPr>
          <w:i/>
        </w:rPr>
      </w:pPr>
    </w:p>
    <w:p w:rsidR="00386EFE" w:rsidRPr="00EF3E77" w:rsidRDefault="00386EFE" w:rsidP="00386EFE">
      <w:pPr>
        <w:rPr>
          <w:b/>
          <w:i/>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386EFE" w:rsidRPr="00EF3E77" w:rsidRDefault="00386EFE" w:rsidP="00386EFE">
      <w:pPr>
        <w:rPr>
          <w:b/>
        </w:rPr>
      </w:pPr>
    </w:p>
    <w:p w:rsidR="006C0E7A" w:rsidRPr="00EF3E77" w:rsidRDefault="006C0E7A" w:rsidP="00386EFE">
      <w:pPr>
        <w:rPr>
          <w:b/>
        </w:rPr>
      </w:pPr>
    </w:p>
    <w:p w:rsidR="006C0E7A" w:rsidRPr="00EF3E77" w:rsidRDefault="006C0E7A" w:rsidP="00386EFE">
      <w:pPr>
        <w:rPr>
          <w:b/>
        </w:rPr>
      </w:pPr>
    </w:p>
    <w:p w:rsidR="006C0E7A" w:rsidRPr="00EF3E77" w:rsidRDefault="006C0E7A" w:rsidP="00386EFE">
      <w:pPr>
        <w:rPr>
          <w:b/>
        </w:rPr>
      </w:pPr>
    </w:p>
    <w:p w:rsidR="006C0E7A" w:rsidRPr="00EF3E77" w:rsidRDefault="006C0E7A" w:rsidP="00386EFE">
      <w:pPr>
        <w:rPr>
          <w:b/>
        </w:rPr>
      </w:pPr>
    </w:p>
    <w:p w:rsidR="006C0E7A" w:rsidRPr="00EF3E77" w:rsidRDefault="006C0E7A" w:rsidP="00386EFE">
      <w:pPr>
        <w:rPr>
          <w:b/>
        </w:rPr>
      </w:pPr>
    </w:p>
    <w:p w:rsidR="006C0E7A" w:rsidRPr="00EF3E77" w:rsidRDefault="006C0E7A" w:rsidP="00386EFE">
      <w:pPr>
        <w:rPr>
          <w:b/>
        </w:rPr>
      </w:pPr>
    </w:p>
    <w:p w:rsidR="00386EFE" w:rsidRPr="00EF3E77" w:rsidRDefault="00386EFE" w:rsidP="00386EFE">
      <w:pPr>
        <w:rPr>
          <w:b/>
        </w:rPr>
      </w:pPr>
    </w:p>
    <w:p w:rsidR="00545126" w:rsidRPr="006C0E7A" w:rsidRDefault="00545126" w:rsidP="00545126">
      <w:pPr>
        <w:jc w:val="right"/>
        <w:rPr>
          <w:b/>
        </w:rPr>
      </w:pPr>
      <w:bookmarkStart w:id="1" w:name="_Ref116284218"/>
      <w:r w:rsidRPr="006C0E7A">
        <w:rPr>
          <w:b/>
        </w:rPr>
        <w:t>Příloha č. 2</w:t>
      </w:r>
    </w:p>
    <w:p w:rsidR="00545126" w:rsidRPr="006C0E7A" w:rsidRDefault="00545126" w:rsidP="00545126">
      <w:pPr>
        <w:rPr>
          <w:b/>
        </w:rPr>
      </w:pPr>
    </w:p>
    <w:p w:rsidR="00545126" w:rsidRPr="000D116D" w:rsidRDefault="00545126" w:rsidP="00545126">
      <w:pPr>
        <w:jc w:val="center"/>
        <w:rPr>
          <w:b/>
        </w:rPr>
      </w:pPr>
      <w:r w:rsidRPr="000D116D">
        <w:rPr>
          <w:b/>
        </w:rPr>
        <w:t xml:space="preserve">Technické požadavky kupujícího         </w:t>
      </w:r>
    </w:p>
    <w:p w:rsidR="00545126" w:rsidRPr="000D116D" w:rsidRDefault="00545126" w:rsidP="00545126">
      <w:pPr>
        <w:jc w:val="center"/>
        <w:rPr>
          <w:b/>
        </w:rPr>
      </w:pPr>
    </w:p>
    <w:p w:rsidR="00545126" w:rsidRPr="000D116D" w:rsidRDefault="00545126" w:rsidP="00545126">
      <w:pPr>
        <w:pStyle w:val="Nadpis1"/>
        <w:keepLines/>
        <w:pBdr>
          <w:bottom w:val="single" w:sz="12" w:space="1" w:color="auto"/>
        </w:pBdr>
        <w:tabs>
          <w:tab w:val="num" w:pos="0"/>
          <w:tab w:val="left" w:pos="992"/>
        </w:tabs>
        <w:spacing w:before="360"/>
        <w:rPr>
          <w:rFonts w:ascii="Times New Roman" w:hAnsi="Times New Roman" w:cs="Times New Roman"/>
          <w:sz w:val="24"/>
        </w:rPr>
      </w:pPr>
      <w:r w:rsidRPr="000D116D">
        <w:rPr>
          <w:rFonts w:ascii="Times New Roman" w:hAnsi="Times New Roman" w:cs="Times New Roman"/>
          <w:sz w:val="24"/>
        </w:rPr>
        <w:t>Preambule</w:t>
      </w:r>
    </w:p>
    <w:p w:rsidR="00F12DF7" w:rsidRDefault="00545126" w:rsidP="00545126">
      <w:pPr>
        <w:spacing w:before="120"/>
        <w:jc w:val="both"/>
      </w:pPr>
      <w:r w:rsidRPr="000D116D">
        <w:t xml:space="preserve">Kupující (dále také „ČNB“) požaduje dodat na trhu standardní servery platformy x86/x64, přičemž </w:t>
      </w:r>
      <w:r w:rsidRPr="007F354B">
        <w:t xml:space="preserve">níže jsou definovány obecné požadavky na jednotlivé komponenty serverů a </w:t>
      </w:r>
      <w:r w:rsidR="00F84C87" w:rsidRPr="007F354B">
        <w:t>dále</w:t>
      </w:r>
      <w:r w:rsidRPr="007F354B">
        <w:t xml:space="preserve"> jsou pak pro jednotlivé servery definovány</w:t>
      </w:r>
      <w:r w:rsidRPr="000D116D">
        <w:t xml:space="preserve"> podrobné požadavky ČNB, které vycházejí z předpokladů jejich budoucího využití.</w:t>
      </w:r>
      <w:r w:rsidR="002C062F">
        <w:t xml:space="preserve"> </w:t>
      </w:r>
      <w:r w:rsidR="007F354B">
        <w:t>Dále jsou</w:t>
      </w:r>
      <w:r w:rsidR="002C062F">
        <w:t xml:space="preserve"> níže uvedeny </w:t>
      </w:r>
      <w:r w:rsidR="007F354B">
        <w:t xml:space="preserve">rovněž </w:t>
      </w:r>
      <w:r w:rsidR="002C062F">
        <w:t>specifické požadavky na společné/sdílené diskové pole.</w:t>
      </w:r>
    </w:p>
    <w:p w:rsidR="0094198E" w:rsidRDefault="0094198E" w:rsidP="00545126">
      <w:pPr>
        <w:spacing w:before="120"/>
        <w:jc w:val="both"/>
      </w:pPr>
    </w:p>
    <w:p w:rsidR="0094198E" w:rsidRPr="0050540B" w:rsidRDefault="00DD5CEF" w:rsidP="0094198E">
      <w:pPr>
        <w:pStyle w:val="Bullet6"/>
        <w:tabs>
          <w:tab w:val="num" w:pos="717"/>
        </w:tabs>
        <w:spacing w:before="0"/>
        <w:jc w:val="both"/>
        <w:rPr>
          <w:rFonts w:eastAsiaTheme="minorHAnsi"/>
          <w:sz w:val="24"/>
          <w:szCs w:val="24"/>
        </w:rPr>
      </w:pPr>
      <w:r>
        <w:rPr>
          <w:rFonts w:eastAsiaTheme="minorHAnsi"/>
          <w:sz w:val="24"/>
          <w:szCs w:val="24"/>
        </w:rPr>
        <w:t xml:space="preserve">Je-li níže v textu uvedeno </w:t>
      </w:r>
      <w:r w:rsidR="0094198E">
        <w:rPr>
          <w:rFonts w:eastAsiaTheme="minorHAnsi"/>
          <w:sz w:val="24"/>
          <w:szCs w:val="24"/>
        </w:rPr>
        <w:t>slovo „možnost“ (obvykle ve vztahu k nějaké funkcionalitě), znamená to, že tato funkcionalita musí být součástí dodávky, ale nemusí být na počátku kupujícím využita/zapnuta.</w:t>
      </w:r>
    </w:p>
    <w:p w:rsidR="007F354B" w:rsidRPr="007F354B" w:rsidRDefault="007F354B" w:rsidP="00545126">
      <w:pPr>
        <w:spacing w:before="120"/>
        <w:jc w:val="both"/>
        <w:rPr>
          <w:b/>
        </w:rPr>
      </w:pPr>
    </w:p>
    <w:p w:rsidR="00E630F7" w:rsidRPr="007F354B" w:rsidRDefault="00F84C87" w:rsidP="000D116D">
      <w:pPr>
        <w:rPr>
          <w:b/>
        </w:rPr>
      </w:pPr>
      <w:bookmarkStart w:id="2" w:name="_Ref60647622"/>
      <w:r w:rsidRPr="007F354B">
        <w:rPr>
          <w:b/>
        </w:rPr>
        <w:t>1. OBECNÉ POŽADAVKY</w:t>
      </w:r>
      <w:r w:rsidR="006C2E08" w:rsidRPr="007F354B">
        <w:rPr>
          <w:b/>
        </w:rPr>
        <w:t xml:space="preserve"> NA SERVERY</w:t>
      </w:r>
      <w:bookmarkEnd w:id="2"/>
    </w:p>
    <w:tbl>
      <w:tblPr>
        <w:tblStyle w:val="Mkatabulky"/>
        <w:tblW w:w="0" w:type="auto"/>
        <w:tblLayout w:type="fixed"/>
        <w:tblLook w:val="04A0" w:firstRow="1" w:lastRow="0" w:firstColumn="1" w:lastColumn="0" w:noHBand="0" w:noVBand="1"/>
      </w:tblPr>
      <w:tblGrid>
        <w:gridCol w:w="1555"/>
        <w:gridCol w:w="7505"/>
      </w:tblGrid>
      <w:tr w:rsidR="00E630F7" w:rsidRPr="000D116D" w:rsidTr="00323181">
        <w:tc>
          <w:tcPr>
            <w:tcW w:w="1555" w:type="dxa"/>
            <w:shd w:val="clear" w:color="auto" w:fill="D9D9D9" w:themeFill="background1" w:themeFillShade="D9"/>
          </w:tcPr>
          <w:p w:rsidR="00E630F7" w:rsidRPr="000D116D" w:rsidRDefault="00E630F7" w:rsidP="00323181">
            <w:pPr>
              <w:rPr>
                <w:b/>
              </w:rPr>
            </w:pPr>
            <w:r w:rsidRPr="000D116D">
              <w:rPr>
                <w:b/>
              </w:rPr>
              <w:t>Požadavek</w:t>
            </w:r>
          </w:p>
        </w:tc>
        <w:tc>
          <w:tcPr>
            <w:tcW w:w="7505" w:type="dxa"/>
            <w:shd w:val="clear" w:color="auto" w:fill="D9D9D9" w:themeFill="background1" w:themeFillShade="D9"/>
          </w:tcPr>
          <w:p w:rsidR="00E630F7" w:rsidRPr="000D116D" w:rsidRDefault="00E630F7" w:rsidP="00323181">
            <w:pPr>
              <w:rPr>
                <w:b/>
              </w:rPr>
            </w:pPr>
            <w:r w:rsidRPr="000D116D">
              <w:rPr>
                <w:b/>
              </w:rPr>
              <w:t>Popis/zdůvodnění</w:t>
            </w:r>
          </w:p>
        </w:tc>
      </w:tr>
      <w:tr w:rsidR="00E630F7" w:rsidRPr="0050540B" w:rsidTr="00323181">
        <w:tc>
          <w:tcPr>
            <w:tcW w:w="1555" w:type="dxa"/>
          </w:tcPr>
          <w:p w:rsidR="00E630F7" w:rsidRPr="0050540B" w:rsidRDefault="000A297B" w:rsidP="00323181">
            <w:r>
              <w:t>Podpora</w:t>
            </w:r>
          </w:p>
        </w:tc>
        <w:tc>
          <w:tcPr>
            <w:tcW w:w="7505" w:type="dxa"/>
          </w:tcPr>
          <w:p w:rsidR="00E630F7" w:rsidRPr="0050540B" w:rsidRDefault="000A297B" w:rsidP="007F354B">
            <w:r>
              <w:t>Podpora</w:t>
            </w:r>
            <w:r w:rsidR="007F354B">
              <w:t xml:space="preserve"> zařízení v délce 60</w:t>
            </w:r>
            <w:r w:rsidR="007F354B" w:rsidRPr="0050540B">
              <w:t xml:space="preserve"> </w:t>
            </w:r>
            <w:r w:rsidR="007F354B">
              <w:t>měsíců</w:t>
            </w:r>
            <w:r w:rsidR="00E630F7" w:rsidRPr="0050540B">
              <w:t>. Po tuto dobu budou k dispozici nejen náhradní díly, ale i veškeré nové a opravné verze SW souvisejících s dodaným HW (BIOS, ovladače, sw pro remote management apod.) a to v ceně dodaného zboží.</w:t>
            </w:r>
          </w:p>
        </w:tc>
      </w:tr>
      <w:tr w:rsidR="00E630F7" w:rsidRPr="0050540B" w:rsidTr="00323181">
        <w:tc>
          <w:tcPr>
            <w:tcW w:w="1555" w:type="dxa"/>
          </w:tcPr>
          <w:p w:rsidR="00E630F7" w:rsidRPr="0050540B" w:rsidRDefault="00E630F7" w:rsidP="00323181">
            <w:r w:rsidRPr="0050540B">
              <w:t>Asistenční CD</w:t>
            </w:r>
          </w:p>
        </w:tc>
        <w:tc>
          <w:tcPr>
            <w:tcW w:w="7505" w:type="dxa"/>
          </w:tcPr>
          <w:p w:rsidR="00E630F7" w:rsidRPr="0050540B" w:rsidRDefault="00E630F7" w:rsidP="00323181">
            <w:r w:rsidRPr="0050540B">
              <w:t>Dodávka SW</w:t>
            </w:r>
            <w:r w:rsidRPr="0050540B">
              <w:rPr>
                <w:noProof w:val="0"/>
              </w:rPr>
              <w:t xml:space="preserve"> komunikujícím v</w:t>
            </w:r>
            <w:r w:rsidRPr="0050540B">
              <w:t> </w:t>
            </w:r>
            <w:r w:rsidRPr="0050540B">
              <w:rPr>
                <w:noProof w:val="0"/>
              </w:rPr>
              <w:t>českém</w:t>
            </w:r>
            <w:r w:rsidRPr="0050540B">
              <w:t>/</w:t>
            </w:r>
            <w:r w:rsidRPr="0050540B">
              <w:rPr>
                <w:noProof w:val="0"/>
              </w:rPr>
              <w:t xml:space="preserve">anglickém jazyce pro zprovoznění serveru, nebo zpřístupnit na internetu odkaz, ze kterého půjde potřebný software stáhnout a uložit </w:t>
            </w:r>
            <w:r w:rsidRPr="0050540B">
              <w:t>na</w:t>
            </w:r>
            <w:r w:rsidRPr="0050540B">
              <w:rPr>
                <w:noProof w:val="0"/>
              </w:rPr>
              <w:t xml:space="preserve"> USB flash-disk. Předmětný software může být případně uložen na jiném paměťovém nosiči zamontovaném přímo v serveru. Tento software umožní kupujícímu nabootovat dodávané servery a spustit průvodce pro jejich instalaci a konfiguraci</w:t>
            </w:r>
            <w:r w:rsidRPr="0050540B">
              <w:t xml:space="preserve"> zejména drivery pro komponenty serveru (včetně driverů pro OS), nastavení RAID apod.</w:t>
            </w:r>
          </w:p>
          <w:p w:rsidR="00E630F7" w:rsidRPr="0050540B" w:rsidRDefault="00E630F7" w:rsidP="00323181">
            <w:r w:rsidRPr="0050540B">
              <w:t>Pozn: vlastní operační systémy nejsou předmětem této dodávky</w:t>
            </w:r>
          </w:p>
        </w:tc>
      </w:tr>
      <w:tr w:rsidR="00E630F7" w:rsidRPr="0050540B" w:rsidTr="00323181">
        <w:tc>
          <w:tcPr>
            <w:tcW w:w="1555" w:type="dxa"/>
          </w:tcPr>
          <w:p w:rsidR="00E630F7" w:rsidRPr="0050540B" w:rsidRDefault="00E630F7" w:rsidP="00323181">
            <w:r w:rsidRPr="0050540B">
              <w:t>Bezpečné mazání</w:t>
            </w:r>
          </w:p>
        </w:tc>
        <w:tc>
          <w:tcPr>
            <w:tcW w:w="7505" w:type="dxa"/>
          </w:tcPr>
          <w:p w:rsidR="00E630F7" w:rsidRPr="0050540B" w:rsidRDefault="00E630F7" w:rsidP="00323181">
            <w:r w:rsidRPr="0050540B">
              <w:t>Magnetická média budou smazána kupujícím v magnetické peci (degausser). Ostatní média s trvalým zázname dat kupujícího (např. SD disky nebo flash paměti na RAID řadiči apod.) kupující nevrací a na své náklady zajistí bezpečnou a ekologickou likvidaci.</w:t>
            </w:r>
          </w:p>
        </w:tc>
      </w:tr>
      <w:tr w:rsidR="00E630F7" w:rsidRPr="0050540B" w:rsidTr="00323181">
        <w:tc>
          <w:tcPr>
            <w:tcW w:w="1555" w:type="dxa"/>
          </w:tcPr>
          <w:p w:rsidR="00E630F7" w:rsidRPr="0050540B" w:rsidRDefault="00E630F7" w:rsidP="00323181">
            <w:r w:rsidRPr="0050540B">
              <w:t>Remote management</w:t>
            </w:r>
          </w:p>
        </w:tc>
        <w:tc>
          <w:tcPr>
            <w:tcW w:w="7505" w:type="dxa"/>
          </w:tcPr>
          <w:p w:rsidR="00E630F7" w:rsidRPr="0050540B" w:rsidRDefault="00E630F7" w:rsidP="00323181">
            <w:r w:rsidRPr="0050540B">
              <w:t>HW součástí každého serveru musí být Remote management komponenta (dedikovaný LAN port metalický Ethernet 1 Gbps) umožňující přes HTTPS připojení minimálně tyto operace:</w:t>
            </w:r>
          </w:p>
          <w:p w:rsidR="00E630F7" w:rsidRPr="0050540B" w:rsidRDefault="00E630F7" w:rsidP="00E630F7">
            <w:pPr>
              <w:pStyle w:val="Odstavecseseznamem"/>
              <w:numPr>
                <w:ilvl w:val="0"/>
                <w:numId w:val="47"/>
              </w:numPr>
            </w:pPr>
            <w:r w:rsidRPr="0050540B">
              <w:t>Vypnutí/zapnutí/reboot serveru</w:t>
            </w:r>
          </w:p>
          <w:p w:rsidR="00E630F7" w:rsidRPr="0050540B" w:rsidRDefault="00E630F7" w:rsidP="00E630F7">
            <w:pPr>
              <w:pStyle w:val="Odstavecseseznamem"/>
              <w:numPr>
                <w:ilvl w:val="0"/>
                <w:numId w:val="47"/>
              </w:numPr>
            </w:pPr>
            <w:r w:rsidRPr="0050540B">
              <w:t>Zprostředkování console serveru (obrazovky, klávesnice a myši jako by člověk byl přímo u serveru)</w:t>
            </w:r>
          </w:p>
          <w:p w:rsidR="00E630F7" w:rsidRPr="0050540B" w:rsidRDefault="00E630F7" w:rsidP="00E630F7">
            <w:pPr>
              <w:pStyle w:val="Odstavecseseznamem"/>
              <w:numPr>
                <w:ilvl w:val="0"/>
                <w:numId w:val="47"/>
              </w:numPr>
            </w:pPr>
            <w:r w:rsidRPr="0050540B">
              <w:t>Boot z iso  souboru nebo CD/DVD mechaniky umístěného na straně klientského PC (browseru)</w:t>
            </w:r>
          </w:p>
          <w:p w:rsidR="00E630F7" w:rsidRPr="0050540B" w:rsidRDefault="00E630F7" w:rsidP="00E630F7">
            <w:pPr>
              <w:pStyle w:val="Odstavecseseznamem"/>
              <w:numPr>
                <w:ilvl w:val="0"/>
                <w:numId w:val="47"/>
              </w:numPr>
            </w:pPr>
            <w:r w:rsidRPr="0050540B">
              <w:t>Komunikaci protokolem Html5</w:t>
            </w:r>
          </w:p>
          <w:p w:rsidR="00E630F7" w:rsidRPr="0050540B" w:rsidRDefault="00E630F7" w:rsidP="00E630F7">
            <w:pPr>
              <w:pStyle w:val="Odstavecseseznamem"/>
              <w:numPr>
                <w:ilvl w:val="0"/>
                <w:numId w:val="47"/>
              </w:numPr>
            </w:pPr>
            <w:r w:rsidRPr="0050540B">
              <w:t>Musí být možné vytvořit účty administrátorů chráněné heslem</w:t>
            </w:r>
          </w:p>
          <w:p w:rsidR="00E630F7" w:rsidRPr="0050540B" w:rsidRDefault="00E630F7" w:rsidP="00E630F7">
            <w:pPr>
              <w:pStyle w:val="Odstavecseseznamem"/>
              <w:numPr>
                <w:ilvl w:val="0"/>
                <w:numId w:val="47"/>
              </w:numPr>
            </w:pPr>
            <w:r w:rsidRPr="0050540B">
              <w:t>Musí vést event. Log o chybách, přihlášeních administrátorů, zapnutí/vypnutí serveru apod.</w:t>
            </w:r>
          </w:p>
          <w:p w:rsidR="00E630F7" w:rsidRPr="0050540B" w:rsidRDefault="00E630F7" w:rsidP="00E630F7">
            <w:pPr>
              <w:pStyle w:val="Odstavecseseznamem"/>
              <w:numPr>
                <w:ilvl w:val="0"/>
                <w:numId w:val="47"/>
              </w:numPr>
            </w:pPr>
            <w:r w:rsidRPr="0050540B">
              <w:t>Systém musí umožňovat zasílat hlášení o chybách HW/SW e-mailem.</w:t>
            </w:r>
          </w:p>
          <w:p w:rsidR="00E630F7" w:rsidRDefault="00E630F7" w:rsidP="00E630F7">
            <w:pPr>
              <w:pStyle w:val="Odstavecseseznamem"/>
              <w:numPr>
                <w:ilvl w:val="0"/>
                <w:numId w:val="47"/>
              </w:numPr>
            </w:pPr>
            <w:r w:rsidRPr="0050540B">
              <w:t>Musí umožňovat konfigurovat syslog</w:t>
            </w:r>
          </w:p>
          <w:p w:rsidR="002C062F" w:rsidRPr="0050540B" w:rsidRDefault="002C062F" w:rsidP="00E630F7">
            <w:pPr>
              <w:pStyle w:val="Odstavecseseznamem"/>
              <w:numPr>
                <w:ilvl w:val="0"/>
                <w:numId w:val="47"/>
              </w:numPr>
            </w:pPr>
            <w:r>
              <w:t>Musí umožňit časovou synchronizaci (NTP)</w:t>
            </w:r>
          </w:p>
        </w:tc>
      </w:tr>
      <w:tr w:rsidR="00E630F7" w:rsidRPr="0050540B" w:rsidTr="00323181">
        <w:tc>
          <w:tcPr>
            <w:tcW w:w="1555" w:type="dxa"/>
          </w:tcPr>
          <w:p w:rsidR="00E630F7" w:rsidRPr="0050540B" w:rsidRDefault="00E630F7" w:rsidP="00323181">
            <w:r w:rsidRPr="0050540B">
              <w:t>Optimalizace</w:t>
            </w:r>
          </w:p>
        </w:tc>
        <w:tc>
          <w:tcPr>
            <w:tcW w:w="7505" w:type="dxa"/>
          </w:tcPr>
          <w:p w:rsidR="00E630F7" w:rsidRPr="0050540B" w:rsidRDefault="00E630F7" w:rsidP="00323181">
            <w:r w:rsidRPr="0050540B">
              <w:t>Veškeré dodávané komponenty (RAM, HBA, NIC apod.) budou umístěny v serveru optimálním způsobem s důrazem na výkonnost.</w:t>
            </w:r>
          </w:p>
        </w:tc>
      </w:tr>
      <w:tr w:rsidR="00E630F7" w:rsidRPr="0050540B" w:rsidTr="00323181">
        <w:tc>
          <w:tcPr>
            <w:tcW w:w="1555" w:type="dxa"/>
          </w:tcPr>
          <w:p w:rsidR="00E630F7" w:rsidRPr="0050540B" w:rsidRDefault="00E630F7" w:rsidP="00323181">
            <w:r w:rsidRPr="0050540B">
              <w:t>Počty/kapacity/výkon</w:t>
            </w:r>
          </w:p>
        </w:tc>
        <w:tc>
          <w:tcPr>
            <w:tcW w:w="7505" w:type="dxa"/>
          </w:tcPr>
          <w:p w:rsidR="00E630F7" w:rsidRPr="0050540B" w:rsidRDefault="00E630F7" w:rsidP="00323181">
            <w:pPr>
              <w:pStyle w:val="Bullet6"/>
              <w:tabs>
                <w:tab w:val="num" w:pos="717"/>
              </w:tabs>
              <w:spacing w:before="0"/>
              <w:jc w:val="both"/>
              <w:rPr>
                <w:rFonts w:eastAsiaTheme="minorHAnsi"/>
                <w:sz w:val="24"/>
                <w:szCs w:val="24"/>
              </w:rPr>
            </w:pPr>
            <w:r w:rsidRPr="0050540B">
              <w:rPr>
                <w:rFonts w:eastAsiaTheme="minorHAnsi"/>
                <w:sz w:val="24"/>
                <w:szCs w:val="24"/>
              </w:rPr>
              <w:t>Veškeré množstevní, kapacitní nebo výkonnostní parametry je potřeba chápat tak, že se jedná o minimální hodnoty, které jsou požadovány. Prodávající může dodat kapacity větší nebo výkonnější.</w:t>
            </w:r>
          </w:p>
          <w:p w:rsidR="00E630F7" w:rsidRPr="0050540B" w:rsidRDefault="00E630F7" w:rsidP="00323181">
            <w:pPr>
              <w:pStyle w:val="Bullet6"/>
              <w:tabs>
                <w:tab w:val="num" w:pos="717"/>
              </w:tabs>
              <w:jc w:val="both"/>
              <w:rPr>
                <w:rFonts w:eastAsiaTheme="minorHAnsi"/>
                <w:sz w:val="24"/>
                <w:szCs w:val="24"/>
              </w:rPr>
            </w:pPr>
            <w:r w:rsidRPr="0050540B">
              <w:rPr>
                <w:rFonts w:eastAsiaTheme="minorHAnsi"/>
                <w:sz w:val="24"/>
                <w:szCs w:val="24"/>
              </w:rPr>
              <w:t xml:space="preserve">Výjimkou jsou případy, kdy ČNB výslovně stanoví u jednotlivých serverů požadavky na procesorovou rodinu, počet procesorových patic a počet osazených fyzických CPU a počet jader těchto fyzických CPU (obvykle z licenčních důvodů provozovaných SW), přičemž tyto požadavky je pak </w:t>
            </w:r>
            <w:r w:rsidRPr="0050540B">
              <w:rPr>
                <w:rFonts w:eastAsiaTheme="minorHAnsi"/>
                <w:b/>
                <w:sz w:val="24"/>
                <w:szCs w:val="24"/>
              </w:rPr>
              <w:t>nutno splnit bez možnosti jakékoliv odchylky.</w:t>
            </w:r>
            <w:r w:rsidRPr="0050540B">
              <w:rPr>
                <w:rFonts w:eastAsiaTheme="minorHAnsi"/>
                <w:sz w:val="24"/>
                <w:szCs w:val="24"/>
              </w:rPr>
              <w:t xml:space="preserve"> </w:t>
            </w:r>
          </w:p>
        </w:tc>
      </w:tr>
      <w:tr w:rsidR="00E630F7" w:rsidRPr="0050540B" w:rsidTr="00323181">
        <w:tc>
          <w:tcPr>
            <w:tcW w:w="1555" w:type="dxa"/>
          </w:tcPr>
          <w:p w:rsidR="00E630F7" w:rsidRPr="0050540B" w:rsidRDefault="00E630F7" w:rsidP="00323181">
            <w:r w:rsidRPr="0050540B">
              <w:t>Redundance</w:t>
            </w:r>
          </w:p>
        </w:tc>
        <w:tc>
          <w:tcPr>
            <w:tcW w:w="7505" w:type="dxa"/>
          </w:tcPr>
          <w:p w:rsidR="00E630F7" w:rsidRPr="0050540B" w:rsidRDefault="00E630F7" w:rsidP="00323181">
            <w:pPr>
              <w:pStyle w:val="Normal1"/>
              <w:spacing w:before="0"/>
              <w:rPr>
                <w:sz w:val="24"/>
                <w:szCs w:val="24"/>
              </w:rPr>
            </w:pPr>
            <w:r w:rsidRPr="0050540B">
              <w:rPr>
                <w:sz w:val="24"/>
                <w:szCs w:val="24"/>
              </w:rPr>
              <w:t xml:space="preserve">Servery musí mít podporu Hot-Plug pro výměnu interních HDD a napájecích zdrojů za chodu serveru. </w:t>
            </w:r>
          </w:p>
          <w:p w:rsidR="00E630F7" w:rsidRPr="0050540B" w:rsidRDefault="00E630F7" w:rsidP="00323181">
            <w:pPr>
              <w:pStyle w:val="Normal1"/>
              <w:spacing w:before="0"/>
              <w:rPr>
                <w:sz w:val="24"/>
                <w:szCs w:val="24"/>
              </w:rPr>
            </w:pPr>
            <w:r w:rsidRPr="0050540B">
              <w:rPr>
                <w:sz w:val="24"/>
                <w:szCs w:val="24"/>
              </w:rPr>
              <w:t>Dále servery budou mít vždy redundantní komponenty chlazení (větráčky) a napájení vyměnitelné za chodu serveru.</w:t>
            </w:r>
          </w:p>
          <w:p w:rsidR="00E630F7" w:rsidRPr="0050540B" w:rsidRDefault="00E630F7" w:rsidP="00323181">
            <w:pPr>
              <w:pStyle w:val="Normal1"/>
              <w:spacing w:before="0"/>
              <w:rPr>
                <w:sz w:val="24"/>
                <w:szCs w:val="24"/>
              </w:rPr>
            </w:pPr>
            <w:r w:rsidRPr="0050540B">
              <w:rPr>
                <w:sz w:val="24"/>
                <w:szCs w:val="24"/>
              </w:rPr>
              <w:t>Na základě informací poskytnutých managementem požadujeme minimálně pro HDD a RAM tzv. předporuchovou záruku. Tj. management či jiný systém hlídá parametry uvedených zařízení a jejich trend a aktivně sám avizuje ještě před poruchou možnost výpadku dané komponenty. Pro ostatní komponenty (např. CPU a zdroje) musí být zajištěn reporting poruch nebo výpadků na těchto komponentách (není požadována pre-failure záruka).</w:t>
            </w:r>
          </w:p>
          <w:p w:rsidR="00E630F7" w:rsidRPr="0050540B" w:rsidRDefault="00E630F7" w:rsidP="00323181">
            <w:pPr>
              <w:pStyle w:val="Normal1"/>
              <w:spacing w:before="0"/>
              <w:rPr>
                <w:rFonts w:eastAsiaTheme="minorHAnsi"/>
                <w:sz w:val="24"/>
                <w:szCs w:val="24"/>
              </w:rPr>
            </w:pPr>
            <w:r w:rsidRPr="0050540B">
              <w:rPr>
                <w:sz w:val="24"/>
                <w:szCs w:val="24"/>
              </w:rPr>
              <w:t>Takovéto hlášení/report je pak prodávajícím uznán jako důvod k výměně daného serveru či jeho komponenty.</w:t>
            </w:r>
          </w:p>
        </w:tc>
      </w:tr>
      <w:tr w:rsidR="00E630F7" w:rsidRPr="0050540B" w:rsidTr="00323181">
        <w:tc>
          <w:tcPr>
            <w:tcW w:w="1555" w:type="dxa"/>
          </w:tcPr>
          <w:p w:rsidR="00E630F7" w:rsidRPr="0050540B" w:rsidRDefault="00E630F7" w:rsidP="00323181">
            <w:r w:rsidRPr="0050540B">
              <w:t>Certifikace</w:t>
            </w:r>
          </w:p>
        </w:tc>
        <w:tc>
          <w:tcPr>
            <w:tcW w:w="7505" w:type="dxa"/>
          </w:tcPr>
          <w:p w:rsidR="00E630F7" w:rsidRPr="0050540B" w:rsidRDefault="00E630F7" w:rsidP="00323181">
            <w:r w:rsidRPr="0050540B">
              <w:t>Požadované certifikace pro OS je třeba chápat tak, že dodávané zařízení musí být certifikováno výrobcem příslušného operačního systému (OS)  nebo virtualizační platformy. Certifikace pouze výrobcem serveru není dostačující.</w:t>
            </w:r>
          </w:p>
          <w:p w:rsidR="00E630F7" w:rsidRPr="0050540B" w:rsidRDefault="00E630F7" w:rsidP="00323181">
            <w:pPr>
              <w:jc w:val="both"/>
              <w:rPr>
                <w:i/>
              </w:rPr>
            </w:pPr>
            <w:r w:rsidRPr="0050540B">
              <w:rPr>
                <w:i/>
              </w:rPr>
              <w:t xml:space="preserve">Certifikace pro „verze X a vyšší“ znamená, že zařízení musí být certifikováno pro všechny tyto verze současně. </w:t>
            </w:r>
          </w:p>
          <w:p w:rsidR="00E630F7" w:rsidRPr="0050540B" w:rsidRDefault="00E630F7" w:rsidP="00323181">
            <w:r w:rsidRPr="0050540B">
              <w:rPr>
                <w:i/>
              </w:rPr>
              <w:t>Pojem „vyšší“ znamená, že je požadována nejvyšší verze daného operačního systému veřejně dostupného/uvolněného k použití výrobcem ke dni nejméně 3 měsíce před podáním nabídky.</w:t>
            </w:r>
          </w:p>
          <w:p w:rsidR="00E630F7" w:rsidRPr="0050540B" w:rsidRDefault="00E630F7" w:rsidP="00323181">
            <w:pPr>
              <w:pStyle w:val="Bullet6"/>
              <w:tabs>
                <w:tab w:val="num" w:pos="717"/>
              </w:tabs>
              <w:rPr>
                <w:sz w:val="24"/>
                <w:szCs w:val="24"/>
              </w:rPr>
            </w:pPr>
            <w:r w:rsidRPr="0050540B">
              <w:rPr>
                <w:sz w:val="24"/>
                <w:szCs w:val="24"/>
              </w:rPr>
              <w:t>Certifikací se pro jednotlivé operační systémy a virtualizační platformy rozumí následující:</w:t>
            </w:r>
          </w:p>
          <w:p w:rsidR="00E630F7" w:rsidRPr="0050540B" w:rsidRDefault="00E630F7" w:rsidP="00E630F7">
            <w:pPr>
              <w:pStyle w:val="Bullet6"/>
              <w:numPr>
                <w:ilvl w:val="0"/>
                <w:numId w:val="29"/>
              </w:numPr>
              <w:rPr>
                <w:sz w:val="24"/>
                <w:szCs w:val="24"/>
              </w:rPr>
            </w:pPr>
            <w:r w:rsidRPr="0050540B">
              <w:rPr>
                <w:i/>
                <w:sz w:val="24"/>
                <w:szCs w:val="24"/>
              </w:rPr>
              <w:t>MS Windows Server  2022 a 2025</w:t>
            </w:r>
            <w:r w:rsidRPr="0050540B">
              <w:rPr>
                <w:sz w:val="24"/>
                <w:szCs w:val="24"/>
              </w:rPr>
              <w:br/>
              <w:t xml:space="preserve">Nabízený server je uveden ve „Windows Server Catalog“: </w:t>
            </w:r>
            <w:hyperlink r:id="rId10" w:history="1">
              <w:r w:rsidRPr="0050540B">
                <w:rPr>
                  <w:rStyle w:val="Hypertextovodkaz"/>
                  <w:sz w:val="24"/>
                  <w:szCs w:val="24"/>
                </w:rPr>
                <w:t>https://www.windowsservercatalog.com/</w:t>
              </w:r>
            </w:hyperlink>
          </w:p>
          <w:p w:rsidR="00E630F7" w:rsidRPr="0050540B" w:rsidRDefault="00E630F7" w:rsidP="00E630F7">
            <w:pPr>
              <w:pStyle w:val="Bullet6"/>
              <w:numPr>
                <w:ilvl w:val="0"/>
                <w:numId w:val="29"/>
              </w:numPr>
              <w:rPr>
                <w:sz w:val="24"/>
                <w:szCs w:val="24"/>
              </w:rPr>
            </w:pPr>
            <w:r w:rsidRPr="0050540B">
              <w:rPr>
                <w:i/>
                <w:sz w:val="24"/>
                <w:szCs w:val="24"/>
              </w:rPr>
              <w:t>VMware 8</w:t>
            </w:r>
            <w:r w:rsidRPr="0050540B">
              <w:rPr>
                <w:sz w:val="24"/>
                <w:szCs w:val="24"/>
              </w:rPr>
              <w:br/>
              <w:t xml:space="preserve">Nabízený server je uveden ve „VMware Compatibility Guide“: </w:t>
            </w:r>
            <w:hyperlink r:id="rId11" w:history="1">
              <w:r w:rsidRPr="0050540B">
                <w:rPr>
                  <w:rStyle w:val="Hypertextovodkaz"/>
                  <w:sz w:val="24"/>
                  <w:szCs w:val="24"/>
                </w:rPr>
                <w:t>https://www.vmware.com/resources/compatibility/search.php</w:t>
              </w:r>
            </w:hyperlink>
          </w:p>
          <w:p w:rsidR="00E630F7" w:rsidRPr="0050540B" w:rsidRDefault="00E630F7" w:rsidP="00E630F7">
            <w:pPr>
              <w:pStyle w:val="Bullet6"/>
              <w:numPr>
                <w:ilvl w:val="0"/>
                <w:numId w:val="29"/>
              </w:numPr>
              <w:rPr>
                <w:i/>
                <w:sz w:val="24"/>
                <w:szCs w:val="24"/>
              </w:rPr>
            </w:pPr>
            <w:r w:rsidRPr="0050540B">
              <w:rPr>
                <w:i/>
                <w:sz w:val="24"/>
                <w:szCs w:val="24"/>
              </w:rPr>
              <w:t>RedHat Enterprise Linux 8 a vyšší</w:t>
            </w:r>
          </w:p>
          <w:p w:rsidR="00E630F7" w:rsidRPr="0050540B" w:rsidRDefault="00E630F7" w:rsidP="00323181">
            <w:pPr>
              <w:pStyle w:val="Bullet6"/>
              <w:ind w:left="720"/>
              <w:rPr>
                <w:sz w:val="24"/>
                <w:szCs w:val="24"/>
              </w:rPr>
            </w:pPr>
            <w:r w:rsidRPr="0050540B">
              <w:rPr>
                <w:sz w:val="24"/>
                <w:szCs w:val="24"/>
              </w:rPr>
              <w:t xml:space="preserve">Nabízený server musí být uveden v </w:t>
            </w:r>
            <w:hyperlink r:id="rId12" w:history="1">
              <w:r w:rsidRPr="0050540B">
                <w:rPr>
                  <w:rStyle w:val="Hypertextovodkaz"/>
                  <w:sz w:val="24"/>
                  <w:szCs w:val="24"/>
                </w:rPr>
                <w:t>https://catalog.redhat.com/hardware/search</w:t>
              </w:r>
            </w:hyperlink>
            <w:r w:rsidRPr="0050540B">
              <w:rPr>
                <w:rStyle w:val="Hypertextovodkaz"/>
                <w:sz w:val="24"/>
                <w:szCs w:val="24"/>
              </w:rPr>
              <w:t xml:space="preserve"> </w:t>
            </w:r>
          </w:p>
          <w:p w:rsidR="00E630F7" w:rsidRPr="0050540B" w:rsidRDefault="00E630F7" w:rsidP="00E630F7">
            <w:pPr>
              <w:pStyle w:val="Bullet6"/>
              <w:numPr>
                <w:ilvl w:val="0"/>
                <w:numId w:val="29"/>
              </w:numPr>
              <w:rPr>
                <w:i/>
                <w:sz w:val="24"/>
                <w:szCs w:val="24"/>
              </w:rPr>
            </w:pPr>
            <w:r w:rsidRPr="0050540B">
              <w:rPr>
                <w:i/>
                <w:sz w:val="24"/>
                <w:szCs w:val="24"/>
              </w:rPr>
              <w:t>Oracle Linux 8 a vyšší, OLVM</w:t>
            </w:r>
          </w:p>
          <w:p w:rsidR="00E630F7" w:rsidRPr="0050540B" w:rsidRDefault="00E630F7" w:rsidP="00323181">
            <w:pPr>
              <w:pStyle w:val="Bullet6"/>
              <w:ind w:left="720"/>
              <w:rPr>
                <w:i/>
                <w:sz w:val="24"/>
                <w:szCs w:val="24"/>
              </w:rPr>
            </w:pPr>
            <w:r w:rsidRPr="0050540B">
              <w:rPr>
                <w:sz w:val="24"/>
                <w:szCs w:val="24"/>
              </w:rPr>
              <w:t xml:space="preserve">Nabízený server musí být uveden v </w:t>
            </w:r>
            <w:hyperlink r:id="rId13" w:history="1">
              <w:r w:rsidRPr="0050540B">
                <w:rPr>
                  <w:rStyle w:val="Hypertextovodkaz"/>
                  <w:sz w:val="24"/>
                  <w:szCs w:val="24"/>
                </w:rPr>
                <w:t>https://linux.oracle.com/ords/f?p=117:1::::RP</w:t>
              </w:r>
            </w:hyperlink>
            <w:r w:rsidRPr="0050540B">
              <w:rPr>
                <w:sz w:val="24"/>
                <w:szCs w:val="24"/>
              </w:rPr>
              <w:t>::</w:t>
            </w:r>
          </w:p>
        </w:tc>
      </w:tr>
      <w:tr w:rsidR="00E630F7" w:rsidRPr="0050540B" w:rsidTr="00323181">
        <w:tc>
          <w:tcPr>
            <w:tcW w:w="1555" w:type="dxa"/>
          </w:tcPr>
          <w:p w:rsidR="00E630F7" w:rsidRPr="0050540B" w:rsidRDefault="00E630F7" w:rsidP="00323181">
            <w:r w:rsidRPr="0050540B">
              <w:t>Připojení periférií</w:t>
            </w:r>
          </w:p>
        </w:tc>
        <w:tc>
          <w:tcPr>
            <w:tcW w:w="7505" w:type="dxa"/>
          </w:tcPr>
          <w:p w:rsidR="00E630F7" w:rsidRPr="0050540B" w:rsidRDefault="00E630F7" w:rsidP="002C062F">
            <w:pPr>
              <w:pStyle w:val="Bullet6"/>
              <w:spacing w:before="0"/>
              <w:jc w:val="both"/>
              <w:rPr>
                <w:sz w:val="24"/>
                <w:szCs w:val="24"/>
              </w:rPr>
            </w:pPr>
            <w:r w:rsidRPr="0050540B">
              <w:rPr>
                <w:sz w:val="24"/>
                <w:szCs w:val="24"/>
              </w:rPr>
              <w:t xml:space="preserve">Po nainstalování daného operačního systému nebo virtualizační platformy na dodané servery nebo po připojení </w:t>
            </w:r>
            <w:r w:rsidR="002C062F">
              <w:rPr>
                <w:sz w:val="24"/>
                <w:szCs w:val="24"/>
              </w:rPr>
              <w:t xml:space="preserve">dodaného </w:t>
            </w:r>
            <w:r w:rsidRPr="0050540B">
              <w:rPr>
                <w:sz w:val="24"/>
                <w:szCs w:val="24"/>
              </w:rPr>
              <w:t>pole bude daný HW plně provozuschopný a ovladače nebudou v logu operačního systému či virtualizační platformy vykazovat chyby a budou plně funkční včetně multipath.</w:t>
            </w:r>
          </w:p>
        </w:tc>
      </w:tr>
      <w:tr w:rsidR="00E630F7" w:rsidRPr="0050540B" w:rsidTr="00323181">
        <w:tc>
          <w:tcPr>
            <w:tcW w:w="1555" w:type="dxa"/>
          </w:tcPr>
          <w:p w:rsidR="00E630F7" w:rsidRPr="0050540B" w:rsidRDefault="00E630F7" w:rsidP="00323181">
            <w:r w:rsidRPr="0050540B">
              <w:t>Virtualizace</w:t>
            </w:r>
          </w:p>
        </w:tc>
        <w:tc>
          <w:tcPr>
            <w:tcW w:w="7505" w:type="dxa"/>
          </w:tcPr>
          <w:p w:rsidR="00E630F7" w:rsidRPr="0050540B" w:rsidRDefault="00E630F7" w:rsidP="00323181">
            <w:pPr>
              <w:spacing w:after="120"/>
              <w:jc w:val="both"/>
            </w:pPr>
            <w:r w:rsidRPr="0050540B">
              <w:t>Procesory musí podporovat virtualizační technologie – viz např. AMD-V, Intel-VT.  BIOS musí mít možnost zapnutí „DEP – Data Execution Prevention“.</w:t>
            </w:r>
          </w:p>
        </w:tc>
      </w:tr>
      <w:tr w:rsidR="00E630F7" w:rsidRPr="0050540B" w:rsidTr="00323181">
        <w:tc>
          <w:tcPr>
            <w:tcW w:w="1555" w:type="dxa"/>
          </w:tcPr>
          <w:p w:rsidR="00E630F7" w:rsidRPr="0050540B" w:rsidRDefault="00E630F7" w:rsidP="00323181">
            <w:r w:rsidRPr="0050540B">
              <w:t>RAM</w:t>
            </w:r>
          </w:p>
        </w:tc>
        <w:tc>
          <w:tcPr>
            <w:tcW w:w="7505" w:type="dxa"/>
          </w:tcPr>
          <w:p w:rsidR="00E630F7" w:rsidRPr="0050540B" w:rsidRDefault="00E630F7" w:rsidP="00323181">
            <w:pPr>
              <w:spacing w:after="120"/>
              <w:jc w:val="both"/>
            </w:pPr>
            <w:r w:rsidRPr="0050540B">
              <w:t>Je požadována využití paměťových modulů zajišťující vyšší přístupovou rychlost oproti modulům optimalizovaným pro zajištění vyšší kapacity.</w:t>
            </w:r>
          </w:p>
        </w:tc>
      </w:tr>
      <w:tr w:rsidR="00E630F7" w:rsidRPr="0050540B" w:rsidTr="00323181">
        <w:tc>
          <w:tcPr>
            <w:tcW w:w="1555" w:type="dxa"/>
          </w:tcPr>
          <w:p w:rsidR="00E630F7" w:rsidRPr="0050540B" w:rsidRDefault="00E630F7" w:rsidP="00323181">
            <w:r w:rsidRPr="0050540B">
              <w:t>HDD</w:t>
            </w:r>
            <w:r w:rsidR="002C062F">
              <w:t>/SSD</w:t>
            </w:r>
          </w:p>
        </w:tc>
        <w:tc>
          <w:tcPr>
            <w:tcW w:w="7505" w:type="dxa"/>
          </w:tcPr>
          <w:p w:rsidR="00E630F7" w:rsidRPr="0050540B" w:rsidRDefault="00E630F7" w:rsidP="00323181">
            <w:r w:rsidRPr="0050540B">
              <w:t>Standardně je požadováno osazení disky typu SSD s technologií SAS.</w:t>
            </w:r>
          </w:p>
          <w:p w:rsidR="00E630F7" w:rsidRPr="0050540B" w:rsidRDefault="00E630F7" w:rsidP="00323181">
            <w:r w:rsidRPr="0050540B">
              <w:t>Možnost konfigurace se standardními rotačními disky nebo použití technologií SATA nebo NL-SAS musí být ve specifikaci konkrétního serveru výslovně uvedeno.</w:t>
            </w:r>
          </w:p>
          <w:p w:rsidR="00E630F7" w:rsidRPr="0050540B" w:rsidRDefault="00E630F7" w:rsidP="00323181">
            <w:r w:rsidRPr="0050540B">
              <w:t>Technologie SSD musí být bez omezení počtu zápisů a záruka/oprava musí být uplatnitelná po celou dobu záruky. Požadována je životnost minimálně 20K přepisovacích cyklů (to nevylučuje požadavek na opravu po celou dobu záruky).</w:t>
            </w:r>
          </w:p>
        </w:tc>
      </w:tr>
      <w:tr w:rsidR="00E630F7" w:rsidRPr="0050540B" w:rsidTr="00323181">
        <w:tc>
          <w:tcPr>
            <w:tcW w:w="1555" w:type="dxa"/>
          </w:tcPr>
          <w:p w:rsidR="00E630F7" w:rsidRPr="0050540B" w:rsidRDefault="00E630F7" w:rsidP="00323181">
            <w:r w:rsidRPr="0050540B">
              <w:t>RAID adaptér</w:t>
            </w:r>
          </w:p>
        </w:tc>
        <w:tc>
          <w:tcPr>
            <w:tcW w:w="7505" w:type="dxa"/>
          </w:tcPr>
          <w:p w:rsidR="00E630F7" w:rsidRPr="0050540B" w:rsidRDefault="00E630F7" w:rsidP="00323181">
            <w:pPr>
              <w:jc w:val="both"/>
            </w:pPr>
            <w:r w:rsidRPr="0050540B">
              <w:t xml:space="preserve">Musí být osazen minimálně </w:t>
            </w:r>
            <w:r w:rsidRPr="0050540B">
              <w:rPr>
                <w:b/>
              </w:rPr>
              <w:t>1 GB</w:t>
            </w:r>
            <w:r w:rsidRPr="0050540B">
              <w:t xml:space="preserve"> paměti cache typu RAM nebo rychlostně odpovídající technologii NVMe.</w:t>
            </w:r>
          </w:p>
          <w:p w:rsidR="00E630F7" w:rsidRPr="0050540B" w:rsidRDefault="00E630F7" w:rsidP="00323181">
            <w:pPr>
              <w:jc w:val="both"/>
            </w:pPr>
            <w:r w:rsidRPr="0050540B">
              <w:t xml:space="preserve">Musí mít alespoň </w:t>
            </w:r>
            <w:r w:rsidRPr="0050540B">
              <w:rPr>
                <w:b/>
              </w:rPr>
              <w:t>2 nezávislé kanály</w:t>
            </w:r>
            <w:r w:rsidRPr="0050540B">
              <w:t xml:space="preserve"> pro komunikaci se skupinami HDD. Řadič musí podporovat SAS a SSD a SED (self-encrypting drive) disky; </w:t>
            </w:r>
          </w:p>
          <w:p w:rsidR="00E630F7" w:rsidRPr="0050540B" w:rsidRDefault="00E630F7" w:rsidP="00323181">
            <w:pPr>
              <w:jc w:val="both"/>
            </w:pPr>
            <w:r w:rsidRPr="0050540B">
              <w:rPr>
                <w:b/>
                <w:u w:val="single"/>
              </w:rPr>
              <w:t>Řadič musí mít chráněnu svou cache před nenadálým výpadkem napájení serveru (v případě chache typu RAM)</w:t>
            </w:r>
            <w:r w:rsidRPr="0050540B">
              <w:t>, tj. řadič umožní udržení informací nezapsaných na HDD při výpadku napájení po dobu minimálně 48 hodin nebo potřebné informace dokáže včas zapsat na vlastní instalované kapacity nezávislé na napájení</w:t>
            </w:r>
          </w:p>
          <w:p w:rsidR="00E630F7" w:rsidRPr="0050540B" w:rsidRDefault="00E630F7" w:rsidP="00323181">
            <w:pPr>
              <w:jc w:val="both"/>
            </w:pPr>
            <w:r w:rsidRPr="0050540B">
              <w:t>Musí podporovat „write-through“ mód a S.M.A.R.T (Self-Monitoring, Analysis, and Reporting Technology (S.M.A.R.T.) = monitorovací systém pro pevné disky, kdy jsou sledovány údaje o spolehlivosti komponenty a lze tak předvídat selhání disku)</w:t>
            </w:r>
          </w:p>
          <w:p w:rsidR="00E630F7" w:rsidRPr="0050540B" w:rsidRDefault="00E630F7" w:rsidP="00323181">
            <w:pPr>
              <w:jc w:val="both"/>
            </w:pPr>
            <w:r w:rsidRPr="0050540B">
              <w:t>Musí podporovat nejméně RAID: 0, 1, 1+0, 5 a 6</w:t>
            </w:r>
          </w:p>
        </w:tc>
      </w:tr>
      <w:tr w:rsidR="00E630F7" w:rsidRPr="0050540B" w:rsidTr="00323181">
        <w:tc>
          <w:tcPr>
            <w:tcW w:w="1555" w:type="dxa"/>
          </w:tcPr>
          <w:p w:rsidR="00E630F7" w:rsidRPr="0050540B" w:rsidRDefault="00E630F7" w:rsidP="00323181">
            <w:r w:rsidRPr="0050540B">
              <w:t>Chráněná kapacita</w:t>
            </w:r>
          </w:p>
        </w:tc>
        <w:tc>
          <w:tcPr>
            <w:tcW w:w="7505" w:type="dxa"/>
          </w:tcPr>
          <w:p w:rsidR="00E630F7" w:rsidRPr="0050540B" w:rsidRDefault="00E630F7" w:rsidP="00323181">
            <w:pPr>
              <w:jc w:val="both"/>
            </w:pPr>
            <w:r w:rsidRPr="0050540B">
              <w:t xml:space="preserve">Požadavek na chráněnou (diskovou) kapacitu u jednotlivých serverů je míněn jako čistá kapacita (kapacita pro uložení dat) sestavená z instalovaných HDD a chráněná vyžadovanou formou RAID disků poskytovanou v serveru instalovaným řadičem HDD. Pro dosažení požadované kapacity nelze použít žádnou formu HW či SW komprese dat. Pokud není uvedeno jinak, je velikost HDD a jejich počet zcela na prodávajícím. </w:t>
            </w:r>
          </w:p>
        </w:tc>
      </w:tr>
      <w:tr w:rsidR="00E630F7" w:rsidRPr="0050540B" w:rsidTr="00323181">
        <w:tc>
          <w:tcPr>
            <w:tcW w:w="1555" w:type="dxa"/>
          </w:tcPr>
          <w:p w:rsidR="00E630F7" w:rsidRPr="0050540B" w:rsidRDefault="00E630F7" w:rsidP="00323181">
            <w:r w:rsidRPr="0050540B">
              <w:t>LAN adaptéry/NIC</w:t>
            </w:r>
          </w:p>
        </w:tc>
        <w:tc>
          <w:tcPr>
            <w:tcW w:w="7505" w:type="dxa"/>
          </w:tcPr>
          <w:p w:rsidR="00E630F7" w:rsidRPr="0050540B" w:rsidRDefault="00E630F7" w:rsidP="00323181">
            <w:pPr>
              <w:jc w:val="both"/>
            </w:pPr>
            <w:r w:rsidRPr="0050540B">
              <w:t>Standardní připojení serverů ke GigabitEthernetu je konektor typu RJ-45. U 10/25Gbps Ethernetu je standardně požadován konektor LC a součástí dodávky musí být i SFP typu SR. Použití typu LR bude výslovně uvedeno.</w:t>
            </w:r>
          </w:p>
          <w:p w:rsidR="00E630F7" w:rsidRPr="0050540B" w:rsidRDefault="00E630F7" w:rsidP="00323181">
            <w:pPr>
              <w:jc w:val="both"/>
            </w:pPr>
            <w:r w:rsidRPr="0050540B">
              <w:t>Konfigurace portů je zásadně používána v páru (nebo více) s balancingem typu LACP.</w:t>
            </w:r>
          </w:p>
        </w:tc>
      </w:tr>
      <w:tr w:rsidR="00E630F7" w:rsidRPr="0050540B" w:rsidTr="00323181">
        <w:tc>
          <w:tcPr>
            <w:tcW w:w="1555" w:type="dxa"/>
          </w:tcPr>
          <w:p w:rsidR="00E630F7" w:rsidRPr="0050540B" w:rsidRDefault="00E630F7" w:rsidP="00323181">
            <w:r w:rsidRPr="0050540B">
              <w:t>FC adaptéry</w:t>
            </w:r>
          </w:p>
        </w:tc>
        <w:tc>
          <w:tcPr>
            <w:tcW w:w="7505" w:type="dxa"/>
          </w:tcPr>
          <w:p w:rsidR="00E630F7" w:rsidRPr="0050540B" w:rsidRDefault="00E630F7" w:rsidP="00323181">
            <w:pPr>
              <w:jc w:val="both"/>
            </w:pPr>
            <w:r w:rsidRPr="0050540B">
              <w:t xml:space="preserve">Vzhledem k současným provozním zkušenostem v ČNB jsou pro prostředí OLVM (Oracle Linux Virtualization Manager) vyžadovány pouze FC adaptéry  Emulex  (rychlost </w:t>
            </w:r>
            <w:r w:rsidR="000A4D12">
              <w:t xml:space="preserve">minimálně </w:t>
            </w:r>
            <w:r w:rsidRPr="0050540B">
              <w:t xml:space="preserve">16Gbit/s, konektor LC).   Pro ostatní prostředí jsou vyžadovány adaptéry, které jsou certifikovány pro příslušné platformy požadované pro konkrétní server.  Kartou Emulex se rozumí HBA s obchodní značkou Emulex, které se bude do BIOSu a operačního systému identifikovat jako výrobek Emulex příslušného modelu. </w:t>
            </w:r>
          </w:p>
          <w:p w:rsidR="00E630F7" w:rsidRPr="0050540B" w:rsidRDefault="00E630F7" w:rsidP="00323181">
            <w:pPr>
              <w:jc w:val="both"/>
            </w:pPr>
            <w:r w:rsidRPr="0050540B">
              <w:t>Výrobcem serveru nesmí být vyžadováno, aby pro provoz těchto karet byla potřeba instalace ovladače do operačního systému, který se stahuje u výrobce serveru. Ovladače musí být nativní součástí požadovaného operačního systému.</w:t>
            </w:r>
          </w:p>
          <w:p w:rsidR="00E630F7" w:rsidRPr="0050540B" w:rsidRDefault="00E630F7" w:rsidP="00323181">
            <w:pPr>
              <w:jc w:val="both"/>
            </w:pPr>
            <w:r w:rsidRPr="0050540B">
              <w:t>Ve všech případech musí být FC adaptéry dodány včetně SFP/SFP+ modulů. Případné FC adaptéry musí podporovat NPIV.</w:t>
            </w:r>
          </w:p>
        </w:tc>
      </w:tr>
      <w:tr w:rsidR="00E630F7" w:rsidRPr="0050540B" w:rsidTr="00323181">
        <w:tc>
          <w:tcPr>
            <w:tcW w:w="1555" w:type="dxa"/>
          </w:tcPr>
          <w:p w:rsidR="00E630F7" w:rsidRPr="0050540B" w:rsidRDefault="00E630F7" w:rsidP="00323181">
            <w:r w:rsidRPr="0050540B">
              <w:t>SCOM</w:t>
            </w:r>
          </w:p>
        </w:tc>
        <w:tc>
          <w:tcPr>
            <w:tcW w:w="7505" w:type="dxa"/>
          </w:tcPr>
          <w:p w:rsidR="00E630F7" w:rsidRPr="0050540B" w:rsidRDefault="00E630F7" w:rsidP="00323181">
            <w:pPr>
              <w:jc w:val="both"/>
            </w:pPr>
            <w:r w:rsidRPr="0050540B">
              <w:t>Podpora pro Microsoft System Center Operation Manager (edice 2019)</w:t>
            </w:r>
          </w:p>
          <w:p w:rsidR="00E630F7" w:rsidRPr="0050540B" w:rsidRDefault="00E630F7" w:rsidP="00323181">
            <w:pPr>
              <w:jc w:val="both"/>
            </w:pPr>
            <w:r w:rsidRPr="0050540B">
              <w:t xml:space="preserve">Servery, u kterých je vyžadována certifikace pro operační systémy MS Windows Server, musí být k dispozici (není součástí dodávky) i „Management pack“ pro monitoring HW zdraví serveru minimálně v rozsahu: čidla napájení, větráky, teplota, interní disky, CPU, RAM. Management Pack musí být k dispozici pro operační systémy Microsoft Windows Server 2019/2022/2025 a pro monitorovací systém MS SCOM edice 2019/2022. </w:t>
            </w:r>
          </w:p>
          <w:p w:rsidR="00E630F7" w:rsidRPr="0050540B" w:rsidRDefault="00E630F7" w:rsidP="00323181">
            <w:pPr>
              <w:jc w:val="both"/>
            </w:pPr>
            <w:r w:rsidRPr="0050540B">
              <w:t>Další požadavky:</w:t>
            </w:r>
          </w:p>
          <w:p w:rsidR="00E630F7" w:rsidRPr="0050540B" w:rsidRDefault="00E630F7" w:rsidP="00323181">
            <w:pPr>
              <w:jc w:val="both"/>
            </w:pPr>
            <w:r w:rsidRPr="0050540B">
              <w:t>Pokud existuje, je preferováno bezagentní řešení management packu.</w:t>
            </w:r>
          </w:p>
          <w:p w:rsidR="00E630F7" w:rsidRPr="0050540B" w:rsidRDefault="00E630F7" w:rsidP="00323181">
            <w:pPr>
              <w:jc w:val="both"/>
            </w:pPr>
            <w:r w:rsidRPr="0050540B">
              <w:t>Podpora management packu je zajištěna po dobu záruční doby serveru.</w:t>
            </w:r>
          </w:p>
          <w:p w:rsidR="00E630F7" w:rsidRPr="0050540B" w:rsidRDefault="00E630F7" w:rsidP="00323181">
            <w:pPr>
              <w:jc w:val="both"/>
            </w:pPr>
            <w:r w:rsidRPr="0050540B">
              <w:t>Management pack se nachází:</w:t>
            </w:r>
          </w:p>
          <w:p w:rsidR="00E630F7" w:rsidRPr="0050540B" w:rsidRDefault="00E630F7" w:rsidP="00323181">
            <w:pPr>
              <w:jc w:val="both"/>
            </w:pPr>
            <w:r w:rsidRPr="0050540B">
              <w:t>na webových stránkách společnosti Microsoft</w:t>
            </w:r>
          </w:p>
          <w:p w:rsidR="00E630F7" w:rsidRPr="0050540B" w:rsidRDefault="00E630F7" w:rsidP="00323181">
            <w:pPr>
              <w:jc w:val="both"/>
            </w:pPr>
            <w:r w:rsidRPr="0050540B">
              <w:t>nebo bude dodán prodávajícím serverů separátně.</w:t>
            </w:r>
          </w:p>
        </w:tc>
      </w:tr>
      <w:tr w:rsidR="00E630F7" w:rsidRPr="0050540B" w:rsidTr="00323181">
        <w:tc>
          <w:tcPr>
            <w:tcW w:w="1555" w:type="dxa"/>
          </w:tcPr>
          <w:p w:rsidR="00E630F7" w:rsidRPr="0050540B" w:rsidRDefault="00E630F7" w:rsidP="00323181">
            <w:r w:rsidRPr="0050540B">
              <w:t>Bezpečnost firmware</w:t>
            </w:r>
          </w:p>
        </w:tc>
        <w:tc>
          <w:tcPr>
            <w:tcW w:w="7505" w:type="dxa"/>
          </w:tcPr>
          <w:p w:rsidR="00E630F7" w:rsidRPr="0050540B" w:rsidRDefault="00E630F7" w:rsidP="00323181">
            <w:pPr>
              <w:jc w:val="both"/>
            </w:pPr>
            <w:r w:rsidRPr="0050540B">
              <w:t>Firmware všech součástí serveru musí být chráněn tak, aby v rámci distribučního řetězce nemohlo dojít k jeho narušení nebo jeho alternaci. Při zapnutí serveru musí proběhnout kontrola skutečného obsahu firmware jednotlivých komponent serveru. V případě, že jsou některé firmware narušeny, musí server umožnit automatický návrat k posledním validním firmware, či zastavit boot a umožnit administrátorovi přes vzdálené rozhraní nápravu nahráním autentické verze firmware.</w:t>
            </w:r>
          </w:p>
        </w:tc>
      </w:tr>
      <w:tr w:rsidR="00E630F7" w:rsidRPr="0050540B" w:rsidTr="00323181">
        <w:tc>
          <w:tcPr>
            <w:tcW w:w="1555" w:type="dxa"/>
          </w:tcPr>
          <w:p w:rsidR="00E630F7" w:rsidRPr="0050540B" w:rsidRDefault="00E630F7" w:rsidP="00323181">
            <w:r w:rsidRPr="0050540B">
              <w:t>USB + VGA</w:t>
            </w:r>
          </w:p>
        </w:tc>
        <w:tc>
          <w:tcPr>
            <w:tcW w:w="7505" w:type="dxa"/>
          </w:tcPr>
          <w:p w:rsidR="00E630F7" w:rsidRPr="0050540B" w:rsidRDefault="00E630F7" w:rsidP="00323181">
            <w:pPr>
              <w:jc w:val="both"/>
            </w:pPr>
            <w:r w:rsidRPr="0050540B">
              <w:t xml:space="preserve">Jsou požadovány nejméně 2 USB porty (pro klávesnici a myš) a VGA port. </w:t>
            </w:r>
          </w:p>
        </w:tc>
      </w:tr>
      <w:tr w:rsidR="00E630F7" w:rsidRPr="0050540B" w:rsidTr="00323181">
        <w:tc>
          <w:tcPr>
            <w:tcW w:w="1555" w:type="dxa"/>
          </w:tcPr>
          <w:p w:rsidR="00E630F7" w:rsidRPr="0050540B" w:rsidRDefault="00E630F7" w:rsidP="00323181">
            <w:r w:rsidRPr="0050540B">
              <w:t>Jiné</w:t>
            </w:r>
          </w:p>
        </w:tc>
        <w:tc>
          <w:tcPr>
            <w:tcW w:w="7505" w:type="dxa"/>
          </w:tcPr>
          <w:p w:rsidR="00E630F7" w:rsidRPr="0050540B" w:rsidRDefault="00E630F7" w:rsidP="002831FD">
            <w:r w:rsidRPr="0050540B">
              <w:t xml:space="preserve">Servery jsou požadovány v „rack“ provedení pro montáž do standardního 19“ stojanu, větrání předo-zadní. </w:t>
            </w:r>
          </w:p>
          <w:p w:rsidR="00E630F7" w:rsidRPr="0050540B" w:rsidRDefault="00E630F7" w:rsidP="002831FD">
            <w:r w:rsidRPr="0050540B">
              <w:t xml:space="preserve">Výška 2U (pokud není explicitně </w:t>
            </w:r>
            <w:r w:rsidR="00B63473">
              <w:t>v podrobných požadavcích specifikováno</w:t>
            </w:r>
            <w:r w:rsidR="00B63473" w:rsidRPr="0050540B">
              <w:t xml:space="preserve"> </w:t>
            </w:r>
            <w:r w:rsidRPr="0050540B">
              <w:t>jinak).</w:t>
            </w:r>
          </w:p>
          <w:p w:rsidR="00E630F7" w:rsidRPr="0050540B" w:rsidRDefault="00E630F7" w:rsidP="002831FD">
            <w:r w:rsidRPr="0050540B">
              <w:t>Součástí musí být i dodávka „kolejnic“ pro montáž do stojanu včetně ramínka pro kabeláž. Kolejničky musí být ve verzi instalovatelné bez dalšího spojovacího materiálu (šroubky, „oříšky“, apod.) a musí server udržet i ve vysunuté pozici (funkce kolejniček jako u běžné police). Ramínko instalované na zadní stranu serveru pro umístění kabeláže (LAN, připojení ke KVM, elektrické kabely), které umožní vysunout server po kolejničkách ven z racku, aniž je nutno odpojit server od těchto kabelů.</w:t>
            </w:r>
          </w:p>
          <w:p w:rsidR="00E630F7" w:rsidRPr="0050540B" w:rsidRDefault="00E630F7" w:rsidP="002831FD">
            <w:r w:rsidRPr="0050540B">
              <w:t xml:space="preserve">Servery musí z hlediska požadavků na provozní prostředí vyhovovat doporučení " ASHRAE TC 9.9 2011 Thermal Guidelines for Data Processing Environments – Expanded Data Center Classes and Usage Guidance."  v kategorii A2. </w:t>
            </w:r>
          </w:p>
          <w:p w:rsidR="00E630F7" w:rsidRPr="0050540B" w:rsidRDefault="00E630F7" w:rsidP="002831FD">
            <w:r w:rsidRPr="0050540B">
              <w:t xml:space="preserve">např. </w:t>
            </w:r>
            <w:hyperlink r:id="rId14" w:history="1">
              <w:r w:rsidRPr="0050540B">
                <w:t>https://ecoinfo.cnrs.fr/wp-content/uploads/2016/08/ashrae_2011_thermal_guidelines_data_center.pdf</w:t>
              </w:r>
            </w:hyperlink>
          </w:p>
          <w:p w:rsidR="00E630F7" w:rsidRPr="0050540B" w:rsidRDefault="00E630F7" w:rsidP="002831FD">
            <w:pPr>
              <w:pStyle w:val="Normal1"/>
              <w:spacing w:before="120"/>
              <w:jc w:val="left"/>
              <w:rPr>
                <w:rFonts w:eastAsiaTheme="minorHAnsi"/>
                <w:i/>
                <w:sz w:val="24"/>
                <w:szCs w:val="24"/>
              </w:rPr>
            </w:pPr>
            <w:r w:rsidRPr="0050540B">
              <w:rPr>
                <w:rFonts w:eastAsiaTheme="minorHAnsi"/>
                <w:i/>
                <w:sz w:val="24"/>
                <w:szCs w:val="24"/>
              </w:rPr>
              <w:t xml:space="preserve">Pro orientaci uvádíme z uvedeného materiálu ty nejzákladnější informace: povolená provozní teplota 10-35°C (dry-bulb), povolená relativní vlhkost vzduchu 20 - 80%. </w:t>
            </w:r>
          </w:p>
        </w:tc>
      </w:tr>
      <w:tr w:rsidR="00E630F7" w:rsidRPr="0050540B" w:rsidTr="00323181">
        <w:tc>
          <w:tcPr>
            <w:tcW w:w="1555" w:type="dxa"/>
          </w:tcPr>
          <w:p w:rsidR="00E630F7" w:rsidRPr="0050540B" w:rsidRDefault="00E630F7" w:rsidP="00323181">
            <w:r w:rsidRPr="0050540B">
              <w:t xml:space="preserve">Napájení </w:t>
            </w:r>
          </w:p>
        </w:tc>
        <w:tc>
          <w:tcPr>
            <w:tcW w:w="7505" w:type="dxa"/>
          </w:tcPr>
          <w:p w:rsidR="00E630F7" w:rsidRPr="0050540B" w:rsidRDefault="00E630F7" w:rsidP="00B63473">
            <w:r w:rsidRPr="0050540B">
              <w:t>230 V/1-fázové. Součástí dodávky kabeláž s konektorem C13/C14</w:t>
            </w:r>
            <w:r w:rsidR="000A4D12">
              <w:t xml:space="preserve"> v délce </w:t>
            </w:r>
            <w:r w:rsidR="00B63473">
              <w:t xml:space="preserve">minimálně </w:t>
            </w:r>
            <w:r w:rsidR="000A4D12">
              <w:t>2 metry</w:t>
            </w:r>
          </w:p>
        </w:tc>
      </w:tr>
    </w:tbl>
    <w:p w:rsidR="00E630F7" w:rsidRPr="0050540B" w:rsidRDefault="00E630F7" w:rsidP="000D116D"/>
    <w:p w:rsidR="00545126" w:rsidRPr="0050540B" w:rsidRDefault="00545126" w:rsidP="00545126">
      <w:pPr>
        <w:pStyle w:val="Nadpis1"/>
        <w:keepLines/>
        <w:pBdr>
          <w:bottom w:val="single" w:sz="12" w:space="1" w:color="auto"/>
        </w:pBdr>
        <w:tabs>
          <w:tab w:val="num" w:pos="0"/>
          <w:tab w:val="left" w:pos="992"/>
        </w:tabs>
        <w:spacing w:before="360"/>
        <w:rPr>
          <w:rFonts w:ascii="Times New Roman" w:hAnsi="Times New Roman" w:cs="Times New Roman"/>
          <w:sz w:val="24"/>
        </w:rPr>
      </w:pPr>
      <w:bookmarkStart w:id="3" w:name="_Ref179005892"/>
      <w:r w:rsidRPr="0050540B">
        <w:rPr>
          <w:rFonts w:ascii="Times New Roman" w:hAnsi="Times New Roman" w:cs="Times New Roman"/>
          <w:sz w:val="24"/>
        </w:rPr>
        <w:t>2. PODROBNÉ POŽADAVKY na jednotliv</w:t>
      </w:r>
      <w:r w:rsidR="00921216" w:rsidRPr="0050540B">
        <w:rPr>
          <w:rFonts w:ascii="Times New Roman" w:hAnsi="Times New Roman" w:cs="Times New Roman"/>
          <w:sz w:val="24"/>
        </w:rPr>
        <w:t>á</w:t>
      </w:r>
      <w:r w:rsidRPr="0050540B">
        <w:rPr>
          <w:rFonts w:ascii="Times New Roman" w:hAnsi="Times New Roman" w:cs="Times New Roman"/>
          <w:sz w:val="24"/>
        </w:rPr>
        <w:t xml:space="preserve"> </w:t>
      </w:r>
      <w:bookmarkEnd w:id="3"/>
      <w:r w:rsidR="00921216" w:rsidRPr="0050540B">
        <w:rPr>
          <w:rFonts w:ascii="Times New Roman" w:hAnsi="Times New Roman" w:cs="Times New Roman"/>
          <w:sz w:val="24"/>
        </w:rPr>
        <w:t>zařízení</w:t>
      </w:r>
    </w:p>
    <w:p w:rsidR="00F12DF7" w:rsidRPr="0050540B" w:rsidRDefault="00F12DF7" w:rsidP="00F12DF7">
      <w:pPr>
        <w:pStyle w:val="Bullet6"/>
        <w:tabs>
          <w:tab w:val="num" w:pos="717"/>
        </w:tabs>
        <w:jc w:val="both"/>
        <w:rPr>
          <w:sz w:val="24"/>
          <w:szCs w:val="24"/>
        </w:rPr>
      </w:pPr>
    </w:p>
    <w:p w:rsidR="00F12DF7" w:rsidRPr="0050540B" w:rsidRDefault="00F12DF7" w:rsidP="00F12DF7">
      <w:pPr>
        <w:pStyle w:val="Nadpis2"/>
        <w:numPr>
          <w:ilvl w:val="1"/>
          <w:numId w:val="0"/>
        </w:numPr>
        <w:spacing w:before="0" w:after="0"/>
        <w:ind w:left="992" w:hanging="992"/>
        <w:rPr>
          <w:rFonts w:ascii="Times New Roman" w:eastAsia="MS Mincho" w:hAnsi="Times New Roman"/>
          <w:i w:val="0"/>
          <w:iCs w:val="0"/>
          <w:sz w:val="24"/>
          <w:szCs w:val="24"/>
        </w:rPr>
      </w:pPr>
      <w:r w:rsidRPr="0050540B">
        <w:rPr>
          <w:rFonts w:ascii="Times New Roman" w:eastAsia="MS Mincho" w:hAnsi="Times New Roman"/>
          <w:i w:val="0"/>
          <w:iCs w:val="0"/>
          <w:sz w:val="24"/>
          <w:szCs w:val="24"/>
        </w:rPr>
        <w:t xml:space="preserve">Server </w:t>
      </w:r>
      <w:r w:rsidR="00216FB7" w:rsidRPr="0050540B">
        <w:rPr>
          <w:rFonts w:ascii="Times New Roman" w:eastAsia="MS Mincho" w:hAnsi="Times New Roman"/>
          <w:i w:val="0"/>
          <w:iCs w:val="0"/>
          <w:sz w:val="24"/>
          <w:szCs w:val="24"/>
        </w:rPr>
        <w:t>1–</w:t>
      </w:r>
      <w:r w:rsidR="007619DC" w:rsidRPr="0050540B">
        <w:rPr>
          <w:rFonts w:ascii="Times New Roman" w:eastAsia="MS Mincho" w:hAnsi="Times New Roman"/>
          <w:i w:val="0"/>
          <w:iCs w:val="0"/>
          <w:sz w:val="24"/>
          <w:szCs w:val="24"/>
        </w:rPr>
        <w:t>2</w:t>
      </w:r>
      <w:r w:rsidR="00A00BC8" w:rsidRPr="0050540B">
        <w:rPr>
          <w:rFonts w:ascii="Times New Roman" w:eastAsia="MS Mincho" w:hAnsi="Times New Roman"/>
          <w:i w:val="0"/>
          <w:iCs w:val="0"/>
          <w:sz w:val="24"/>
          <w:szCs w:val="24"/>
        </w:rPr>
        <w:t xml:space="preserve"> (</w:t>
      </w:r>
      <w:r w:rsidR="007619DC" w:rsidRPr="0050540B">
        <w:rPr>
          <w:rFonts w:ascii="Times New Roman" w:eastAsia="MS Mincho" w:hAnsi="Times New Roman"/>
          <w:i w:val="0"/>
          <w:iCs w:val="0"/>
          <w:sz w:val="24"/>
          <w:szCs w:val="24"/>
        </w:rPr>
        <w:t>2</w:t>
      </w:r>
      <w:r w:rsidRPr="0050540B">
        <w:rPr>
          <w:rFonts w:ascii="Times New Roman" w:eastAsia="MS Mincho" w:hAnsi="Times New Roman"/>
          <w:i w:val="0"/>
          <w:iCs w:val="0"/>
          <w:sz w:val="24"/>
          <w:szCs w:val="24"/>
        </w:rPr>
        <w:t xml:space="preserve"> ks)</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904"/>
        <w:gridCol w:w="7136"/>
      </w:tblGrid>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provedení serveru</w:t>
            </w:r>
          </w:p>
        </w:tc>
        <w:tc>
          <w:tcPr>
            <w:tcW w:w="3947" w:type="pct"/>
            <w:tcBorders>
              <w:lef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montovatelný do racku – velikost</w:t>
            </w:r>
            <w:r w:rsidRPr="0050540B">
              <w:rPr>
                <w:b/>
                <w:sz w:val="24"/>
                <w:szCs w:val="24"/>
              </w:rPr>
              <w:t xml:space="preserve"> 2U</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procesor</w:t>
            </w:r>
          </w:p>
        </w:tc>
        <w:tc>
          <w:tcPr>
            <w:tcW w:w="3947" w:type="pct"/>
            <w:tcBorders>
              <w:lef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Počet patic: 2</w:t>
            </w:r>
          </w:p>
          <w:p w:rsidR="00F12DF7" w:rsidRPr="0050540B" w:rsidRDefault="00F12DF7" w:rsidP="00A00BC8">
            <w:pPr>
              <w:pStyle w:val="Normal2"/>
              <w:spacing w:before="0"/>
              <w:rPr>
                <w:b/>
                <w:sz w:val="24"/>
                <w:szCs w:val="24"/>
              </w:rPr>
            </w:pPr>
            <w:r w:rsidRPr="0050540B">
              <w:rPr>
                <w:sz w:val="24"/>
                <w:szCs w:val="24"/>
              </w:rPr>
              <w:t xml:space="preserve">Počet CPU: </w:t>
            </w:r>
            <w:r w:rsidR="00501B50" w:rsidRPr="0050540B">
              <w:rPr>
                <w:sz w:val="24"/>
                <w:szCs w:val="24"/>
              </w:rPr>
              <w:t>2</w:t>
            </w:r>
          </w:p>
          <w:p w:rsidR="00F12DF7" w:rsidRPr="00BF2FFC" w:rsidRDefault="00F12DF7" w:rsidP="00A00BC8">
            <w:pPr>
              <w:pStyle w:val="Normal2"/>
              <w:spacing w:before="0"/>
              <w:rPr>
                <w:b/>
                <w:color w:val="FF0000"/>
                <w:sz w:val="24"/>
                <w:szCs w:val="24"/>
              </w:rPr>
            </w:pPr>
            <w:r w:rsidRPr="0050540B">
              <w:rPr>
                <w:sz w:val="24"/>
                <w:szCs w:val="24"/>
              </w:rPr>
              <w:t xml:space="preserve">Platforma: </w:t>
            </w:r>
            <w:r w:rsidRPr="00591E0B">
              <w:rPr>
                <w:sz w:val="24"/>
                <w:szCs w:val="24"/>
              </w:rPr>
              <w:t xml:space="preserve">x64  </w:t>
            </w:r>
          </w:p>
          <w:p w:rsidR="00F12DF7" w:rsidRPr="0050540B" w:rsidRDefault="00F12DF7" w:rsidP="00A00BC8">
            <w:pPr>
              <w:pStyle w:val="Normal2"/>
              <w:spacing w:before="0"/>
              <w:rPr>
                <w:b/>
                <w:sz w:val="24"/>
                <w:szCs w:val="24"/>
              </w:rPr>
            </w:pPr>
            <w:r w:rsidRPr="0050540B">
              <w:rPr>
                <w:sz w:val="24"/>
                <w:szCs w:val="24"/>
              </w:rPr>
              <w:t xml:space="preserve">Počet jader: </w:t>
            </w:r>
            <w:r w:rsidR="00501B50" w:rsidRPr="0050540B">
              <w:rPr>
                <w:sz w:val="24"/>
                <w:szCs w:val="24"/>
              </w:rPr>
              <w:t>minimálně 32</w:t>
            </w:r>
          </w:p>
          <w:p w:rsidR="00A00BC8" w:rsidRPr="0050540B" w:rsidRDefault="00A00BC8" w:rsidP="00A00BC8">
            <w:pPr>
              <w:pStyle w:val="Normal2"/>
              <w:spacing w:before="0"/>
              <w:rPr>
                <w:b/>
                <w:sz w:val="24"/>
                <w:szCs w:val="24"/>
              </w:rPr>
            </w:pPr>
          </w:p>
          <w:p w:rsidR="000849FF" w:rsidRPr="0050540B" w:rsidRDefault="003A03BD" w:rsidP="000849FF">
            <w:pPr>
              <w:pStyle w:val="Normal2"/>
              <w:spacing w:before="0"/>
              <w:rPr>
                <w:b/>
                <w:sz w:val="24"/>
                <w:szCs w:val="24"/>
              </w:rPr>
            </w:pPr>
            <w:r w:rsidRPr="0050540B">
              <w:rPr>
                <w:b/>
                <w:sz w:val="24"/>
                <w:szCs w:val="24"/>
              </w:rPr>
              <w:t xml:space="preserve">Požadovaný výkon minimálně </w:t>
            </w:r>
            <w:r w:rsidR="00F60F56" w:rsidRPr="0050540B">
              <w:rPr>
                <w:b/>
                <w:sz w:val="24"/>
                <w:szCs w:val="24"/>
              </w:rPr>
              <w:t>(za 2CPU)</w:t>
            </w:r>
          </w:p>
          <w:p w:rsidR="000849FF" w:rsidRPr="0050540B" w:rsidRDefault="000849FF" w:rsidP="000849FF">
            <w:pPr>
              <w:pStyle w:val="Normal2"/>
              <w:spacing w:before="0"/>
              <w:rPr>
                <w:b/>
                <w:sz w:val="24"/>
                <w:szCs w:val="24"/>
              </w:rPr>
            </w:pPr>
            <w:r w:rsidRPr="0050540B">
              <w:rPr>
                <w:b/>
                <w:sz w:val="24"/>
                <w:szCs w:val="24"/>
              </w:rPr>
              <w:t xml:space="preserve">"SPEC CPU® 2017 Integer </w:t>
            </w:r>
            <w:r w:rsidR="0064615D" w:rsidRPr="0050540B">
              <w:rPr>
                <w:b/>
                <w:sz w:val="24"/>
                <w:szCs w:val="24"/>
              </w:rPr>
              <w:t xml:space="preserve">           </w:t>
            </w:r>
            <w:r w:rsidRPr="0050540B">
              <w:rPr>
                <w:b/>
                <w:sz w:val="24"/>
                <w:szCs w:val="24"/>
              </w:rPr>
              <w:t xml:space="preserve"> Rates Base Result“  640  bodů</w:t>
            </w:r>
          </w:p>
          <w:p w:rsidR="007645C5" w:rsidRPr="0050540B" w:rsidRDefault="00F92983" w:rsidP="000849FF">
            <w:pPr>
              <w:pStyle w:val="Normal2"/>
              <w:spacing w:before="0"/>
              <w:rPr>
                <w:b/>
                <w:sz w:val="24"/>
                <w:szCs w:val="24"/>
              </w:rPr>
            </w:pPr>
            <w:r w:rsidRPr="0050540B">
              <w:rPr>
                <w:b/>
                <w:sz w:val="24"/>
                <w:szCs w:val="24"/>
              </w:rPr>
              <w:t>"</w:t>
            </w:r>
            <w:r w:rsidR="001570B1" w:rsidRPr="0050540B">
              <w:rPr>
                <w:b/>
                <w:sz w:val="24"/>
                <w:szCs w:val="24"/>
              </w:rPr>
              <w:t>SPEC CPU® 2017 Floating Point Rates Base Result</w:t>
            </w:r>
            <w:r w:rsidR="000849FF" w:rsidRPr="0050540B">
              <w:rPr>
                <w:b/>
                <w:sz w:val="24"/>
                <w:szCs w:val="24"/>
              </w:rPr>
              <w:t>“  750 bodů</w:t>
            </w:r>
          </w:p>
          <w:p w:rsidR="004273CA" w:rsidRPr="0050540B" w:rsidRDefault="004273CA" w:rsidP="000849FF">
            <w:pPr>
              <w:pStyle w:val="Normal2"/>
              <w:spacing w:before="0"/>
              <w:rPr>
                <w:b/>
                <w:sz w:val="24"/>
                <w:szCs w:val="24"/>
              </w:rPr>
            </w:pPr>
            <w:r w:rsidRPr="0050540B">
              <w:rPr>
                <w:b/>
                <w:sz w:val="24"/>
                <w:szCs w:val="24"/>
              </w:rPr>
              <w:t>Referenčním typem může být např. Intel Gold 6548Y+</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RAM</w:t>
            </w:r>
          </w:p>
        </w:tc>
        <w:tc>
          <w:tcPr>
            <w:tcW w:w="3947" w:type="pct"/>
            <w:tcBorders>
              <w:left w:val="single" w:sz="12" w:space="0" w:color="000000"/>
            </w:tcBorders>
            <w:shd w:val="clear" w:color="auto" w:fill="auto"/>
          </w:tcPr>
          <w:p w:rsidR="00F12DF7" w:rsidRPr="0050540B" w:rsidRDefault="00D9509B" w:rsidP="00D9509B">
            <w:pPr>
              <w:pStyle w:val="Normal2"/>
              <w:spacing w:before="0"/>
              <w:rPr>
                <w:sz w:val="24"/>
                <w:szCs w:val="24"/>
              </w:rPr>
            </w:pPr>
            <w:r w:rsidRPr="0050540B">
              <w:rPr>
                <w:b/>
                <w:sz w:val="24"/>
                <w:szCs w:val="24"/>
              </w:rPr>
              <w:t>Minimálně 3 580</w:t>
            </w:r>
            <w:r w:rsidR="00F12DF7" w:rsidRPr="0050540B">
              <w:rPr>
                <w:b/>
                <w:sz w:val="24"/>
                <w:szCs w:val="24"/>
              </w:rPr>
              <w:t xml:space="preserve"> GB</w:t>
            </w:r>
            <w:r w:rsidR="00F12DF7" w:rsidRPr="0050540B">
              <w:rPr>
                <w:sz w:val="24"/>
                <w:szCs w:val="24"/>
              </w:rPr>
              <w:t xml:space="preserve">, min. </w:t>
            </w:r>
            <w:r w:rsidR="00501B50" w:rsidRPr="0050540B">
              <w:rPr>
                <w:sz w:val="24"/>
                <w:szCs w:val="24"/>
              </w:rPr>
              <w:t>5</w:t>
            </w:r>
            <w:r w:rsidR="00532A61">
              <w:rPr>
                <w:sz w:val="24"/>
                <w:szCs w:val="24"/>
              </w:rPr>
              <w:t>2</w:t>
            </w:r>
            <w:r w:rsidR="00501B50" w:rsidRPr="0050540B">
              <w:rPr>
                <w:sz w:val="24"/>
                <w:szCs w:val="24"/>
              </w:rPr>
              <w:t>00</w:t>
            </w:r>
            <w:r w:rsidR="00F12DF7" w:rsidRPr="0050540B">
              <w:rPr>
                <w:sz w:val="24"/>
                <w:szCs w:val="24"/>
              </w:rPr>
              <w:t xml:space="preserve"> MT/s </w:t>
            </w:r>
          </w:p>
          <w:p w:rsidR="00E06A2E" w:rsidRPr="0050540B" w:rsidRDefault="00E06A2E" w:rsidP="00E06A2E">
            <w:pPr>
              <w:pStyle w:val="Normal2"/>
              <w:spacing w:before="0"/>
              <w:rPr>
                <w:sz w:val="24"/>
                <w:szCs w:val="24"/>
              </w:rPr>
            </w:pPr>
            <w:r w:rsidRPr="0050540B">
              <w:rPr>
                <w:sz w:val="24"/>
                <w:szCs w:val="24"/>
              </w:rPr>
              <w:t>Optimálně rozložených přes maximum kanálů</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LAN</w:t>
            </w:r>
          </w:p>
        </w:tc>
        <w:tc>
          <w:tcPr>
            <w:tcW w:w="3947" w:type="pct"/>
            <w:tcBorders>
              <w:left w:val="single" w:sz="12" w:space="0" w:color="000000"/>
            </w:tcBorders>
            <w:shd w:val="clear" w:color="auto" w:fill="auto"/>
          </w:tcPr>
          <w:p w:rsidR="00185606" w:rsidRPr="0050540B" w:rsidRDefault="00185606" w:rsidP="000D116D">
            <w:pPr>
              <w:pStyle w:val="Normal2"/>
              <w:numPr>
                <w:ilvl w:val="0"/>
                <w:numId w:val="31"/>
              </w:numPr>
              <w:tabs>
                <w:tab w:val="num" w:pos="452"/>
              </w:tabs>
              <w:spacing w:before="0"/>
              <w:ind w:left="357" w:hanging="357"/>
              <w:rPr>
                <w:sz w:val="24"/>
                <w:szCs w:val="24"/>
              </w:rPr>
            </w:pPr>
            <w:r w:rsidRPr="0050540B">
              <w:rPr>
                <w:sz w:val="24"/>
                <w:szCs w:val="24"/>
              </w:rPr>
              <w:t>2x připojení 25Gbit/s Ethernet včetně SFP+ modulů typu SR</w:t>
            </w:r>
          </w:p>
          <w:p w:rsidR="00F12DF7" w:rsidRPr="0050540B" w:rsidRDefault="00F12DF7" w:rsidP="000D116D">
            <w:pPr>
              <w:pStyle w:val="Normal2"/>
              <w:numPr>
                <w:ilvl w:val="0"/>
                <w:numId w:val="31"/>
              </w:numPr>
              <w:tabs>
                <w:tab w:val="num" w:pos="452"/>
              </w:tabs>
              <w:spacing w:before="0"/>
              <w:ind w:left="357" w:hanging="357"/>
              <w:rPr>
                <w:sz w:val="24"/>
                <w:szCs w:val="24"/>
              </w:rPr>
            </w:pPr>
            <w:r w:rsidRPr="0050540B">
              <w:rPr>
                <w:sz w:val="24"/>
                <w:szCs w:val="24"/>
              </w:rPr>
              <w:t>Dvojice portů stejného typu bude vždy konfigurována jako LACP skupina</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HDD</w:t>
            </w:r>
          </w:p>
        </w:tc>
        <w:tc>
          <w:tcPr>
            <w:tcW w:w="3947" w:type="pct"/>
            <w:tcBorders>
              <w:left w:val="single" w:sz="12" w:space="0" w:color="000000"/>
            </w:tcBorders>
            <w:shd w:val="clear" w:color="auto" w:fill="auto"/>
          </w:tcPr>
          <w:p w:rsidR="00D9509B" w:rsidRPr="0050540B" w:rsidRDefault="00D9509B" w:rsidP="000D116D">
            <w:pPr>
              <w:pStyle w:val="Normal2"/>
              <w:numPr>
                <w:ilvl w:val="0"/>
                <w:numId w:val="31"/>
              </w:numPr>
              <w:tabs>
                <w:tab w:val="num" w:pos="452"/>
              </w:tabs>
              <w:spacing w:before="0"/>
              <w:ind w:left="357" w:hanging="357"/>
              <w:rPr>
                <w:sz w:val="24"/>
                <w:szCs w:val="24"/>
              </w:rPr>
            </w:pPr>
            <w:r w:rsidRPr="0050540B">
              <w:rPr>
                <w:sz w:val="24"/>
                <w:szCs w:val="24"/>
              </w:rPr>
              <w:t>500 GB NVMe pro OS (případně s řadičem tak, aby byla možná instalace OS), chráněné nějakým typem parity (ne RAID 0)</w:t>
            </w:r>
          </w:p>
          <w:p w:rsidR="00F12DF7" w:rsidRPr="0050540B" w:rsidRDefault="00D9509B" w:rsidP="000D116D">
            <w:pPr>
              <w:pStyle w:val="Normal2"/>
              <w:numPr>
                <w:ilvl w:val="0"/>
                <w:numId w:val="31"/>
              </w:numPr>
              <w:tabs>
                <w:tab w:val="num" w:pos="452"/>
              </w:tabs>
              <w:spacing w:before="0"/>
              <w:ind w:left="357" w:hanging="357"/>
              <w:rPr>
                <w:sz w:val="24"/>
                <w:szCs w:val="24"/>
              </w:rPr>
            </w:pPr>
            <w:r w:rsidRPr="0050540B">
              <w:rPr>
                <w:sz w:val="24"/>
                <w:szCs w:val="24"/>
              </w:rPr>
              <w:t>7</w:t>
            </w:r>
            <w:r w:rsidR="00185606" w:rsidRPr="0050540B">
              <w:rPr>
                <w:sz w:val="24"/>
                <w:szCs w:val="24"/>
              </w:rPr>
              <w:t xml:space="preserve"> TB </w:t>
            </w:r>
            <w:r w:rsidR="004273CA" w:rsidRPr="0050540B">
              <w:rPr>
                <w:sz w:val="24"/>
                <w:szCs w:val="24"/>
              </w:rPr>
              <w:t xml:space="preserve">GB NVMe </w:t>
            </w:r>
            <w:r w:rsidRPr="0050540B">
              <w:rPr>
                <w:sz w:val="24"/>
                <w:szCs w:val="24"/>
              </w:rPr>
              <w:t>pro swap, chráněné nějakým typem parity (ne RAID 0)</w:t>
            </w:r>
            <w:r w:rsidR="004273CA" w:rsidRPr="0050540B">
              <w:rPr>
                <w:sz w:val="24"/>
                <w:szCs w:val="24"/>
              </w:rPr>
              <w:t>. Případně s řadičem, aby byly disky dostupné pro OS.</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rozšiřující karty</w:t>
            </w:r>
          </w:p>
        </w:tc>
        <w:tc>
          <w:tcPr>
            <w:tcW w:w="3947" w:type="pct"/>
            <w:tcBorders>
              <w:left w:val="single" w:sz="12" w:space="0" w:color="000000"/>
            </w:tcBorders>
            <w:shd w:val="clear" w:color="auto" w:fill="auto"/>
          </w:tcPr>
          <w:p w:rsidR="00F12DF7" w:rsidRPr="0050540B" w:rsidRDefault="004F4756" w:rsidP="00A00BC8">
            <w:pPr>
              <w:pStyle w:val="Normal2"/>
              <w:spacing w:before="0"/>
              <w:rPr>
                <w:sz w:val="24"/>
                <w:szCs w:val="24"/>
              </w:rPr>
            </w:pPr>
            <w:r w:rsidRPr="0050540B">
              <w:rPr>
                <w:sz w:val="24"/>
                <w:szCs w:val="24"/>
              </w:rPr>
              <w:t>Řadiče vh</w:t>
            </w:r>
            <w:r w:rsidR="00185606" w:rsidRPr="0050540B">
              <w:rPr>
                <w:sz w:val="24"/>
                <w:szCs w:val="24"/>
              </w:rPr>
              <w:t>odné pro připojení diskového pole – viz níže</w:t>
            </w:r>
          </w:p>
        </w:tc>
      </w:tr>
      <w:tr w:rsidR="00451ED8" w:rsidRPr="0050540B" w:rsidTr="00A00BC8">
        <w:tc>
          <w:tcPr>
            <w:tcW w:w="1053" w:type="pct"/>
            <w:tcBorders>
              <w:right w:val="single" w:sz="12" w:space="0" w:color="000000"/>
            </w:tcBorders>
            <w:shd w:val="clear" w:color="auto" w:fill="auto"/>
          </w:tcPr>
          <w:p w:rsidR="00451ED8" w:rsidRPr="0050540B" w:rsidRDefault="00451ED8" w:rsidP="00A00BC8">
            <w:pPr>
              <w:pStyle w:val="Normal2"/>
              <w:spacing w:before="0"/>
              <w:rPr>
                <w:sz w:val="24"/>
                <w:szCs w:val="24"/>
              </w:rPr>
            </w:pPr>
            <w:r w:rsidRPr="0050540B">
              <w:rPr>
                <w:sz w:val="24"/>
                <w:szCs w:val="24"/>
              </w:rPr>
              <w:t>BIOS/remote management</w:t>
            </w:r>
          </w:p>
        </w:tc>
        <w:tc>
          <w:tcPr>
            <w:tcW w:w="3947" w:type="pct"/>
            <w:tcBorders>
              <w:left w:val="single" w:sz="12" w:space="0" w:color="000000"/>
            </w:tcBorders>
            <w:shd w:val="clear" w:color="auto" w:fill="auto"/>
          </w:tcPr>
          <w:p w:rsidR="00451ED8" w:rsidRPr="0050540B" w:rsidRDefault="00451ED8" w:rsidP="00451ED8">
            <w:pPr>
              <w:pStyle w:val="Normal2"/>
              <w:spacing w:before="0"/>
              <w:rPr>
                <w:sz w:val="24"/>
                <w:szCs w:val="24"/>
              </w:rPr>
            </w:pPr>
            <w:r w:rsidRPr="0050540B">
              <w:rPr>
                <w:sz w:val="24"/>
                <w:szCs w:val="24"/>
              </w:rPr>
              <w:t>Je požadováno zajištění:</w:t>
            </w:r>
          </w:p>
          <w:p w:rsidR="00451ED8" w:rsidRPr="0050540B" w:rsidRDefault="00451ED8" w:rsidP="00451ED8">
            <w:pPr>
              <w:pStyle w:val="Normal2"/>
              <w:spacing w:before="0"/>
              <w:rPr>
                <w:sz w:val="24"/>
                <w:szCs w:val="24"/>
              </w:rPr>
            </w:pPr>
            <w:r w:rsidRPr="0050540B">
              <w:rPr>
                <w:sz w:val="24"/>
                <w:szCs w:val="24"/>
              </w:rPr>
              <w:t>Digitálně podepsaných nových verzí firmware</w:t>
            </w:r>
          </w:p>
          <w:p w:rsidR="00451ED8" w:rsidRPr="0050540B" w:rsidRDefault="00451ED8" w:rsidP="00451ED8">
            <w:pPr>
              <w:pStyle w:val="Normal2"/>
              <w:spacing w:before="0"/>
              <w:rPr>
                <w:sz w:val="24"/>
                <w:szCs w:val="24"/>
              </w:rPr>
            </w:pPr>
            <w:r w:rsidRPr="0050540B">
              <w:rPr>
                <w:sz w:val="24"/>
                <w:szCs w:val="24"/>
              </w:rPr>
              <w:t>Možnost zapnutí FIPS security pro remote management</w:t>
            </w:r>
          </w:p>
          <w:p w:rsidR="00451ED8" w:rsidRPr="0050540B" w:rsidRDefault="00D02606" w:rsidP="00D02606">
            <w:pPr>
              <w:pStyle w:val="Normal2"/>
              <w:spacing w:before="0"/>
              <w:rPr>
                <w:sz w:val="24"/>
                <w:szCs w:val="24"/>
              </w:rPr>
            </w:pPr>
            <w:r w:rsidRPr="0050540B">
              <w:rPr>
                <w:sz w:val="24"/>
                <w:szCs w:val="24"/>
              </w:rPr>
              <w:t>BIOS recovery (po poškození BIOSu vlivem výpadku napájení, špatném upgrade, útoku apod.) ideálně automatické.</w:t>
            </w:r>
          </w:p>
        </w:tc>
      </w:tr>
      <w:tr w:rsidR="00D9509B" w:rsidRPr="0050540B" w:rsidTr="00A00BC8">
        <w:tc>
          <w:tcPr>
            <w:tcW w:w="1053" w:type="pct"/>
            <w:tcBorders>
              <w:right w:val="single" w:sz="12" w:space="0" w:color="000000"/>
            </w:tcBorders>
            <w:shd w:val="clear" w:color="auto" w:fill="auto"/>
          </w:tcPr>
          <w:p w:rsidR="00D9509B" w:rsidRPr="0050540B" w:rsidRDefault="00D9509B" w:rsidP="00D9509B">
            <w:pPr>
              <w:pStyle w:val="Normal2"/>
              <w:spacing w:before="0"/>
              <w:rPr>
                <w:sz w:val="24"/>
                <w:szCs w:val="24"/>
              </w:rPr>
            </w:pPr>
            <w:r w:rsidRPr="0050540B">
              <w:rPr>
                <w:sz w:val="24"/>
                <w:szCs w:val="24"/>
              </w:rPr>
              <w:t>Jiné</w:t>
            </w:r>
          </w:p>
        </w:tc>
        <w:tc>
          <w:tcPr>
            <w:tcW w:w="3947" w:type="pct"/>
            <w:tcBorders>
              <w:left w:val="single" w:sz="12" w:space="0" w:color="000000"/>
            </w:tcBorders>
            <w:shd w:val="clear" w:color="auto" w:fill="auto"/>
          </w:tcPr>
          <w:p w:rsidR="00D9509B" w:rsidRPr="0050540B" w:rsidRDefault="00D9509B" w:rsidP="00D9509B">
            <w:pPr>
              <w:pStyle w:val="Normal2"/>
              <w:spacing w:before="0"/>
              <w:rPr>
                <w:sz w:val="24"/>
                <w:szCs w:val="24"/>
              </w:rPr>
            </w:pPr>
            <w:r w:rsidRPr="0050540B">
              <w:rPr>
                <w:sz w:val="24"/>
                <w:szCs w:val="24"/>
              </w:rPr>
              <w:t>Pokud budou mít řadiče cache, tam tato musí být chráněna proti výpadku napájení.</w:t>
            </w:r>
          </w:p>
          <w:p w:rsidR="00E06A2E" w:rsidRPr="0050540B" w:rsidRDefault="00E06A2E" w:rsidP="00D9509B">
            <w:pPr>
              <w:pStyle w:val="Normal2"/>
              <w:spacing w:before="0"/>
              <w:rPr>
                <w:sz w:val="24"/>
                <w:szCs w:val="24"/>
              </w:rPr>
            </w:pPr>
            <w:r w:rsidRPr="0050540B">
              <w:rPr>
                <w:sz w:val="24"/>
                <w:szCs w:val="24"/>
              </w:rPr>
              <w:t>Požadováno TPM 2.0</w:t>
            </w:r>
          </w:p>
          <w:p w:rsidR="00E06A2E" w:rsidRPr="0050540B" w:rsidRDefault="00E06A2E" w:rsidP="00E06A2E">
            <w:pPr>
              <w:pStyle w:val="Normal2"/>
              <w:spacing w:before="0"/>
              <w:rPr>
                <w:sz w:val="24"/>
                <w:szCs w:val="24"/>
              </w:rPr>
            </w:pPr>
            <w:r w:rsidRPr="0050540B">
              <w:rPr>
                <w:sz w:val="24"/>
                <w:szCs w:val="24"/>
              </w:rPr>
              <w:t>Možnost ověření integrity firmware (ochrana proti napadení serveru malware)</w:t>
            </w:r>
          </w:p>
          <w:p w:rsidR="00E06A2E" w:rsidRPr="0050540B" w:rsidRDefault="00E06A2E" w:rsidP="00E06A2E">
            <w:pPr>
              <w:pStyle w:val="Normal2"/>
              <w:spacing w:before="0"/>
              <w:rPr>
                <w:sz w:val="24"/>
                <w:szCs w:val="24"/>
              </w:rPr>
            </w:pPr>
            <w:r w:rsidRPr="0050540B">
              <w:rPr>
                <w:sz w:val="24"/>
                <w:szCs w:val="24"/>
              </w:rPr>
              <w:t>Možnost stažení FW a ovladačů přímo u výrobce po celou dobu požadované podpory (musí být součástí nabídky).</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rPr>
                <w:sz w:val="24"/>
                <w:szCs w:val="24"/>
              </w:rPr>
            </w:pPr>
            <w:r w:rsidRPr="0050540B">
              <w:rPr>
                <w:sz w:val="24"/>
                <w:szCs w:val="24"/>
              </w:rPr>
              <w:t>příslušenství</w:t>
            </w:r>
          </w:p>
        </w:tc>
        <w:tc>
          <w:tcPr>
            <w:tcW w:w="3947" w:type="pct"/>
            <w:tcBorders>
              <w:left w:val="single" w:sz="12" w:space="0" w:color="000000"/>
            </w:tcBorders>
            <w:shd w:val="clear" w:color="auto" w:fill="auto"/>
          </w:tcPr>
          <w:p w:rsidR="00F12DF7" w:rsidRPr="0050540B" w:rsidRDefault="00F12DF7" w:rsidP="000D116D">
            <w:pPr>
              <w:pStyle w:val="Normal2"/>
              <w:numPr>
                <w:ilvl w:val="0"/>
                <w:numId w:val="32"/>
              </w:numPr>
              <w:spacing w:before="0"/>
              <w:rPr>
                <w:sz w:val="24"/>
                <w:szCs w:val="24"/>
              </w:rPr>
            </w:pPr>
            <w:r w:rsidRPr="0050540B">
              <w:rPr>
                <w:sz w:val="24"/>
                <w:szCs w:val="24"/>
              </w:rPr>
              <w:t>redundantní chlazení (větráčky) a napájecí zdroje</w:t>
            </w:r>
          </w:p>
          <w:p w:rsidR="00F12DF7" w:rsidRPr="0050540B" w:rsidRDefault="00F12DF7" w:rsidP="000D116D">
            <w:pPr>
              <w:pStyle w:val="Normal2"/>
              <w:numPr>
                <w:ilvl w:val="0"/>
                <w:numId w:val="32"/>
              </w:numPr>
              <w:spacing w:before="0"/>
              <w:rPr>
                <w:sz w:val="24"/>
                <w:szCs w:val="24"/>
              </w:rPr>
            </w:pPr>
            <w:r w:rsidRPr="0050540B">
              <w:rPr>
                <w:sz w:val="24"/>
                <w:szCs w:val="24"/>
              </w:rPr>
              <w:t xml:space="preserve">napájecí kabely 230 V ke všem instalovaným zdrojům v serveru </w:t>
            </w:r>
          </w:p>
          <w:p w:rsidR="00F12DF7" w:rsidRPr="0050540B" w:rsidRDefault="00F12DF7" w:rsidP="00240EB6">
            <w:pPr>
              <w:pStyle w:val="Normal2"/>
              <w:numPr>
                <w:ilvl w:val="0"/>
                <w:numId w:val="32"/>
              </w:numPr>
              <w:spacing w:before="0"/>
              <w:rPr>
                <w:sz w:val="24"/>
                <w:szCs w:val="24"/>
              </w:rPr>
            </w:pPr>
            <w:r w:rsidRPr="0050540B">
              <w:rPr>
                <w:sz w:val="24"/>
                <w:szCs w:val="24"/>
              </w:rPr>
              <w:t>kit pro montáž serveru do racku</w:t>
            </w:r>
            <w:r w:rsidR="00240EB6">
              <w:rPr>
                <w:sz w:val="24"/>
                <w:szCs w:val="24"/>
              </w:rPr>
              <w:t xml:space="preserve"> včetně ramene</w:t>
            </w:r>
          </w:p>
        </w:tc>
      </w:tr>
      <w:tr w:rsidR="00F12DF7" w:rsidRPr="0050540B" w:rsidTr="00A00BC8">
        <w:tc>
          <w:tcPr>
            <w:tcW w:w="1053" w:type="pct"/>
            <w:tcBorders>
              <w:right w:val="single" w:sz="12" w:space="0" w:color="000000"/>
            </w:tcBorders>
            <w:shd w:val="clear" w:color="auto" w:fill="auto"/>
          </w:tcPr>
          <w:p w:rsidR="00F12DF7" w:rsidRPr="0050540B" w:rsidRDefault="00F12DF7" w:rsidP="00A00BC8">
            <w:pPr>
              <w:pStyle w:val="Normal2"/>
              <w:spacing w:before="0"/>
              <w:rPr>
                <w:sz w:val="24"/>
                <w:szCs w:val="24"/>
              </w:rPr>
            </w:pPr>
            <w:r w:rsidRPr="0050540B">
              <w:rPr>
                <w:sz w:val="24"/>
                <w:szCs w:val="24"/>
              </w:rPr>
              <w:t>certifikace</w:t>
            </w:r>
          </w:p>
        </w:tc>
        <w:tc>
          <w:tcPr>
            <w:tcW w:w="3947" w:type="pct"/>
            <w:tcBorders>
              <w:left w:val="single" w:sz="12" w:space="0" w:color="000000"/>
            </w:tcBorders>
            <w:shd w:val="clear" w:color="auto" w:fill="auto"/>
          </w:tcPr>
          <w:p w:rsidR="00F12DF7" w:rsidRPr="0050540B" w:rsidRDefault="00833D07" w:rsidP="004273CA">
            <w:pPr>
              <w:pStyle w:val="Normal2"/>
              <w:spacing w:before="0"/>
              <w:rPr>
                <w:b/>
                <w:sz w:val="24"/>
                <w:szCs w:val="24"/>
              </w:rPr>
            </w:pPr>
            <w:r w:rsidRPr="0050540B">
              <w:rPr>
                <w:b/>
                <w:sz w:val="24"/>
                <w:szCs w:val="24"/>
              </w:rPr>
              <w:t xml:space="preserve">Oracle Linux 8, Oracle Linux 9, Vmware </w:t>
            </w:r>
            <w:r w:rsidR="00E06A2E" w:rsidRPr="0050540B">
              <w:rPr>
                <w:b/>
                <w:sz w:val="24"/>
                <w:szCs w:val="24"/>
              </w:rPr>
              <w:t xml:space="preserve">ESXi </w:t>
            </w:r>
            <w:r w:rsidRPr="0050540B">
              <w:rPr>
                <w:b/>
                <w:sz w:val="24"/>
                <w:szCs w:val="24"/>
              </w:rPr>
              <w:t>8</w:t>
            </w:r>
            <w:r w:rsidR="00E06A2E" w:rsidRPr="0050540B">
              <w:rPr>
                <w:b/>
                <w:sz w:val="24"/>
                <w:szCs w:val="24"/>
              </w:rPr>
              <w:t xml:space="preserve"> a vyšší</w:t>
            </w:r>
            <w:r w:rsidRPr="0050540B">
              <w:rPr>
                <w:b/>
                <w:sz w:val="24"/>
                <w:szCs w:val="24"/>
              </w:rPr>
              <w:t>, Windows 2025</w:t>
            </w:r>
            <w:r w:rsidR="00E06A2E" w:rsidRPr="0050540B">
              <w:rPr>
                <w:b/>
                <w:sz w:val="24"/>
                <w:szCs w:val="24"/>
              </w:rPr>
              <w:t xml:space="preserve">, RedHat Linux 8 </w:t>
            </w:r>
            <w:r w:rsidR="004273CA" w:rsidRPr="0050540B">
              <w:rPr>
                <w:b/>
                <w:sz w:val="24"/>
                <w:szCs w:val="24"/>
              </w:rPr>
              <w:t>nebo</w:t>
            </w:r>
            <w:r w:rsidR="00E06A2E" w:rsidRPr="0050540B">
              <w:rPr>
                <w:b/>
                <w:sz w:val="24"/>
                <w:szCs w:val="24"/>
              </w:rPr>
              <w:t xml:space="preserve"> vyšší</w:t>
            </w:r>
          </w:p>
        </w:tc>
      </w:tr>
      <w:tr w:rsidR="00252666" w:rsidRPr="0050540B" w:rsidTr="00A00BC8">
        <w:tc>
          <w:tcPr>
            <w:tcW w:w="1053" w:type="pct"/>
            <w:tcBorders>
              <w:right w:val="single" w:sz="12" w:space="0" w:color="000000"/>
            </w:tcBorders>
            <w:shd w:val="clear" w:color="auto" w:fill="auto"/>
          </w:tcPr>
          <w:p w:rsidR="00252666" w:rsidRPr="0050540B" w:rsidRDefault="00252666" w:rsidP="00252666">
            <w:pPr>
              <w:pStyle w:val="Normal2"/>
              <w:spacing w:before="0"/>
              <w:rPr>
                <w:sz w:val="24"/>
                <w:szCs w:val="24"/>
              </w:rPr>
            </w:pPr>
            <w:r w:rsidRPr="0050540B">
              <w:rPr>
                <w:sz w:val="24"/>
                <w:szCs w:val="24"/>
              </w:rPr>
              <w:t>Huawei/ZTE</w:t>
            </w:r>
          </w:p>
        </w:tc>
        <w:tc>
          <w:tcPr>
            <w:tcW w:w="3947" w:type="pct"/>
            <w:tcBorders>
              <w:left w:val="single" w:sz="12" w:space="0" w:color="000000"/>
            </w:tcBorders>
            <w:shd w:val="clear" w:color="auto" w:fill="auto"/>
          </w:tcPr>
          <w:p w:rsidR="00252666" w:rsidRPr="0050540B" w:rsidRDefault="00252666" w:rsidP="00252666">
            <w:pPr>
              <w:pStyle w:val="Normal2"/>
              <w:spacing w:before="0"/>
              <w:rPr>
                <w:b/>
                <w:color w:val="FF0000"/>
                <w:sz w:val="24"/>
                <w:szCs w:val="24"/>
              </w:rPr>
            </w:pPr>
            <w:r w:rsidRPr="0050540B">
              <w:rPr>
                <w:sz w:val="24"/>
                <w:szCs w:val="24"/>
                <w:highlight w:val="green"/>
              </w:rPr>
              <w:t>V případ dodávky zařízení výrobce uvedeného ve Varování musí dodavatel zajistit dodávku a instalaci 2 ks serverů jiného výrobce než je ve Varování.</w:t>
            </w:r>
            <w:r w:rsidRPr="0050540B">
              <w:rPr>
                <w:sz w:val="24"/>
                <w:szCs w:val="24"/>
              </w:rPr>
              <w:t xml:space="preserve"> </w:t>
            </w:r>
          </w:p>
        </w:tc>
      </w:tr>
      <w:tr w:rsidR="00252666" w:rsidRPr="0050540B" w:rsidTr="00A00BC8">
        <w:tc>
          <w:tcPr>
            <w:tcW w:w="1053" w:type="pct"/>
            <w:tcBorders>
              <w:right w:val="single" w:sz="12" w:space="0" w:color="000000"/>
            </w:tcBorders>
            <w:shd w:val="clear" w:color="auto" w:fill="auto"/>
          </w:tcPr>
          <w:p w:rsidR="00252666" w:rsidRPr="0050540B" w:rsidRDefault="00252666" w:rsidP="00252666">
            <w:pPr>
              <w:pStyle w:val="Normal2"/>
              <w:spacing w:before="0"/>
              <w:rPr>
                <w:sz w:val="24"/>
                <w:szCs w:val="24"/>
              </w:rPr>
            </w:pPr>
            <w:r w:rsidRPr="0050540B">
              <w:rPr>
                <w:sz w:val="24"/>
                <w:szCs w:val="24"/>
              </w:rPr>
              <w:t>místo dodání</w:t>
            </w:r>
          </w:p>
        </w:tc>
        <w:tc>
          <w:tcPr>
            <w:tcW w:w="3947" w:type="pct"/>
            <w:tcBorders>
              <w:left w:val="single" w:sz="12" w:space="0" w:color="000000"/>
            </w:tcBorders>
            <w:shd w:val="clear" w:color="auto" w:fill="auto"/>
          </w:tcPr>
          <w:p w:rsidR="00252666" w:rsidRPr="0050540B" w:rsidRDefault="00252666" w:rsidP="000D116D">
            <w:pPr>
              <w:pStyle w:val="Normal2"/>
              <w:numPr>
                <w:ilvl w:val="0"/>
                <w:numId w:val="31"/>
              </w:numPr>
              <w:spacing w:before="0"/>
              <w:ind w:left="357" w:hanging="357"/>
              <w:rPr>
                <w:sz w:val="24"/>
                <w:szCs w:val="24"/>
              </w:rPr>
            </w:pPr>
            <w:r w:rsidRPr="0050540B">
              <w:rPr>
                <w:sz w:val="24"/>
                <w:szCs w:val="24"/>
              </w:rPr>
              <w:t>Senovážná</w:t>
            </w:r>
          </w:p>
        </w:tc>
      </w:tr>
    </w:tbl>
    <w:p w:rsidR="00642F89" w:rsidRPr="0050540B" w:rsidRDefault="00642F89" w:rsidP="00F12DF7">
      <w:pPr>
        <w:rPr>
          <w:b/>
        </w:rPr>
      </w:pPr>
    </w:p>
    <w:p w:rsidR="00505AFB" w:rsidRPr="0050540B" w:rsidRDefault="00505AFB" w:rsidP="00F12DF7">
      <w:pPr>
        <w:rPr>
          <w:b/>
        </w:rPr>
      </w:pPr>
    </w:p>
    <w:p w:rsidR="00FA737D" w:rsidRPr="0050540B" w:rsidRDefault="00034458" w:rsidP="00505AFB">
      <w:pPr>
        <w:pStyle w:val="Nadpis2"/>
        <w:numPr>
          <w:ilvl w:val="1"/>
          <w:numId w:val="0"/>
        </w:numPr>
        <w:spacing w:before="0" w:after="0"/>
        <w:ind w:left="992" w:hanging="992"/>
        <w:rPr>
          <w:rFonts w:ascii="Times New Roman" w:eastAsia="MS Mincho" w:hAnsi="Times New Roman"/>
          <w:i w:val="0"/>
          <w:iCs w:val="0"/>
          <w:sz w:val="24"/>
          <w:szCs w:val="24"/>
        </w:rPr>
      </w:pPr>
      <w:r w:rsidRPr="0050540B">
        <w:rPr>
          <w:rFonts w:ascii="Times New Roman" w:eastAsia="MS Mincho" w:hAnsi="Times New Roman"/>
          <w:i w:val="0"/>
          <w:iCs w:val="0"/>
          <w:sz w:val="24"/>
          <w:szCs w:val="24"/>
        </w:rPr>
        <w:t>Diskové pole</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1904"/>
        <w:gridCol w:w="7136"/>
      </w:tblGrid>
      <w:tr w:rsidR="00FE0095" w:rsidRPr="0050540B" w:rsidTr="00675BAD">
        <w:tc>
          <w:tcPr>
            <w:tcW w:w="1053" w:type="pct"/>
            <w:tcBorders>
              <w:right w:val="single" w:sz="12" w:space="0" w:color="000000"/>
            </w:tcBorders>
            <w:shd w:val="clear" w:color="auto" w:fill="auto"/>
          </w:tcPr>
          <w:p w:rsidR="00FE0095" w:rsidRPr="0050540B" w:rsidRDefault="00F82E6A" w:rsidP="00675BAD">
            <w:pPr>
              <w:pStyle w:val="Normal2"/>
              <w:spacing w:before="0"/>
              <w:rPr>
                <w:sz w:val="24"/>
                <w:szCs w:val="24"/>
              </w:rPr>
            </w:pPr>
            <w:r w:rsidRPr="0050540B">
              <w:rPr>
                <w:sz w:val="24"/>
                <w:szCs w:val="24"/>
              </w:rPr>
              <w:t xml:space="preserve">provedení </w:t>
            </w:r>
          </w:p>
        </w:tc>
        <w:tc>
          <w:tcPr>
            <w:tcW w:w="3947" w:type="pct"/>
            <w:tcBorders>
              <w:left w:val="single" w:sz="12" w:space="0" w:color="000000"/>
            </w:tcBorders>
            <w:shd w:val="clear" w:color="auto" w:fill="auto"/>
          </w:tcPr>
          <w:p w:rsidR="00FE0095" w:rsidRPr="0050540B" w:rsidRDefault="00F82E6A" w:rsidP="00675BAD">
            <w:pPr>
              <w:pStyle w:val="Normal2"/>
              <w:spacing w:before="0"/>
              <w:rPr>
                <w:sz w:val="24"/>
                <w:szCs w:val="24"/>
              </w:rPr>
            </w:pPr>
            <w:r w:rsidRPr="0050540B">
              <w:rPr>
                <w:sz w:val="24"/>
                <w:szCs w:val="24"/>
              </w:rPr>
              <w:t>montovatelné</w:t>
            </w:r>
            <w:r w:rsidR="00FE0095" w:rsidRPr="0050540B">
              <w:rPr>
                <w:sz w:val="24"/>
                <w:szCs w:val="24"/>
              </w:rPr>
              <w:t xml:space="preserve"> do racku – velikost</w:t>
            </w:r>
            <w:r w:rsidR="00833D07" w:rsidRPr="0050540B">
              <w:rPr>
                <w:sz w:val="24"/>
                <w:szCs w:val="24"/>
              </w:rPr>
              <w:t xml:space="preserve"> maximálně 4</w:t>
            </w:r>
            <w:r w:rsidR="00FE0095" w:rsidRPr="0050540B">
              <w:rPr>
                <w:sz w:val="24"/>
                <w:szCs w:val="24"/>
              </w:rPr>
              <w:t>U</w:t>
            </w:r>
            <w:r w:rsidR="00833D07" w:rsidRPr="0050540B">
              <w:rPr>
                <w:sz w:val="24"/>
                <w:szCs w:val="24"/>
              </w:rPr>
              <w:t>, hloubka maximálně 100 cm.</w:t>
            </w:r>
          </w:p>
        </w:tc>
      </w:tr>
      <w:tr w:rsidR="00FE0095" w:rsidRPr="0050540B" w:rsidTr="00675BAD">
        <w:tc>
          <w:tcPr>
            <w:tcW w:w="1053" w:type="pct"/>
            <w:tcBorders>
              <w:right w:val="single" w:sz="12" w:space="0" w:color="000000"/>
            </w:tcBorders>
            <w:shd w:val="clear" w:color="auto" w:fill="auto"/>
          </w:tcPr>
          <w:p w:rsidR="00FE0095" w:rsidRPr="0050540B" w:rsidRDefault="00833D07" w:rsidP="00675BAD">
            <w:pPr>
              <w:pStyle w:val="Normal2"/>
              <w:spacing w:before="0"/>
              <w:rPr>
                <w:sz w:val="24"/>
                <w:szCs w:val="24"/>
              </w:rPr>
            </w:pPr>
            <w:r w:rsidRPr="0050540B">
              <w:rPr>
                <w:sz w:val="24"/>
                <w:szCs w:val="24"/>
              </w:rPr>
              <w:t>Kapacita</w:t>
            </w:r>
          </w:p>
        </w:tc>
        <w:tc>
          <w:tcPr>
            <w:tcW w:w="3947" w:type="pct"/>
            <w:tcBorders>
              <w:left w:val="single" w:sz="12" w:space="0" w:color="000000"/>
            </w:tcBorders>
            <w:shd w:val="clear" w:color="auto" w:fill="auto"/>
          </w:tcPr>
          <w:p w:rsidR="00532A61" w:rsidRPr="001E7F4A" w:rsidRDefault="00532A61" w:rsidP="00532A61">
            <w:pPr>
              <w:pStyle w:val="Normal2"/>
              <w:spacing w:before="0"/>
              <w:rPr>
                <w:sz w:val="24"/>
                <w:szCs w:val="24"/>
                <w:u w:val="single"/>
              </w:rPr>
            </w:pPr>
            <w:r w:rsidRPr="001E7F4A">
              <w:rPr>
                <w:sz w:val="24"/>
                <w:szCs w:val="24"/>
                <w:u w:val="single"/>
              </w:rPr>
              <w:t xml:space="preserve">Musí být dodáno nejméně 150 TiB </w:t>
            </w:r>
            <w:r w:rsidRPr="001E7F4A">
              <w:rPr>
                <w:b/>
                <w:sz w:val="24"/>
                <w:szCs w:val="24"/>
                <w:u w:val="single"/>
              </w:rPr>
              <w:t>fyzické</w:t>
            </w:r>
            <w:r w:rsidRPr="001E7F4A">
              <w:rPr>
                <w:sz w:val="24"/>
                <w:szCs w:val="24"/>
                <w:u w:val="single"/>
              </w:rPr>
              <w:t xml:space="preserve"> kapacity pro uživatelská data navýšených o disky/kapacitu pro dvojitou paritu a spare (viz. odolnost), tj. v závislosti na velikosti dodávaných disků a způsobu stanovení paritních skupin by fyzická dodávaná kapacita měla být nejméně o 3 disky větší než požadovaných 150TiB.</w:t>
            </w:r>
          </w:p>
          <w:p w:rsidR="00532A61" w:rsidRDefault="00532A61" w:rsidP="00532A61">
            <w:pPr>
              <w:pStyle w:val="Normal2"/>
              <w:spacing w:before="0"/>
              <w:rPr>
                <w:sz w:val="24"/>
                <w:szCs w:val="24"/>
              </w:rPr>
            </w:pPr>
          </w:p>
          <w:p w:rsidR="00944303" w:rsidRDefault="00944303" w:rsidP="00833D07">
            <w:pPr>
              <w:pStyle w:val="Normal2"/>
              <w:spacing w:before="0"/>
              <w:rPr>
                <w:sz w:val="24"/>
                <w:szCs w:val="24"/>
              </w:rPr>
            </w:pPr>
            <w:r>
              <w:rPr>
                <w:sz w:val="24"/>
                <w:szCs w:val="24"/>
              </w:rPr>
              <w:t>Povinnou součástí dodávky je minimálně komprese.</w:t>
            </w:r>
          </w:p>
          <w:p w:rsidR="00F82E6A" w:rsidRPr="0050540B" w:rsidRDefault="001E7F4A" w:rsidP="00833D07">
            <w:pPr>
              <w:pStyle w:val="Normal2"/>
              <w:spacing w:before="0"/>
              <w:rPr>
                <w:sz w:val="24"/>
                <w:szCs w:val="24"/>
                <w:lang w:val="en-US"/>
              </w:rPr>
            </w:pPr>
            <w:r>
              <w:rPr>
                <w:sz w:val="24"/>
                <w:szCs w:val="24"/>
                <w:lang w:val="en-US"/>
              </w:rPr>
              <w:t>T</w:t>
            </w:r>
            <w:r w:rsidR="00741504" w:rsidRPr="0050540B">
              <w:rPr>
                <w:sz w:val="24"/>
                <w:szCs w:val="24"/>
                <w:lang w:val="en-US"/>
              </w:rPr>
              <w:t>hin-provisioning ne</w:t>
            </w:r>
            <w:r w:rsidR="00741504" w:rsidRPr="0050540B">
              <w:rPr>
                <w:sz w:val="24"/>
                <w:szCs w:val="24"/>
              </w:rPr>
              <w:t>smí být zahrnut do výpočtu</w:t>
            </w:r>
            <w:r>
              <w:rPr>
                <w:sz w:val="24"/>
                <w:szCs w:val="24"/>
              </w:rPr>
              <w:t>,</w:t>
            </w:r>
          </w:p>
          <w:p w:rsidR="00FE0095" w:rsidRDefault="00F073BD" w:rsidP="00833D07">
            <w:pPr>
              <w:pStyle w:val="Normal2"/>
              <w:spacing w:before="0"/>
              <w:rPr>
                <w:sz w:val="24"/>
                <w:szCs w:val="24"/>
              </w:rPr>
            </w:pPr>
            <w:r w:rsidRPr="0050540B">
              <w:rPr>
                <w:sz w:val="24"/>
                <w:szCs w:val="24"/>
              </w:rPr>
              <w:t>d</w:t>
            </w:r>
            <w:r w:rsidR="006C1D32" w:rsidRPr="0050540B">
              <w:rPr>
                <w:sz w:val="24"/>
                <w:szCs w:val="24"/>
              </w:rPr>
              <w:t xml:space="preserve">o </w:t>
            </w:r>
            <w:r w:rsidRPr="0050540B">
              <w:rPr>
                <w:sz w:val="24"/>
                <w:szCs w:val="24"/>
              </w:rPr>
              <w:t xml:space="preserve">výpočtu naopak musí být </w:t>
            </w:r>
            <w:r w:rsidR="006C1D32" w:rsidRPr="0050540B">
              <w:rPr>
                <w:sz w:val="24"/>
                <w:szCs w:val="24"/>
              </w:rPr>
              <w:t xml:space="preserve">zahrnuta </w:t>
            </w:r>
            <w:r w:rsidRPr="0050540B">
              <w:rPr>
                <w:sz w:val="24"/>
                <w:szCs w:val="24"/>
              </w:rPr>
              <w:t xml:space="preserve">minimálně </w:t>
            </w:r>
            <w:r w:rsidR="00BC278F" w:rsidRPr="0050540B">
              <w:rPr>
                <w:b/>
                <w:sz w:val="24"/>
                <w:szCs w:val="24"/>
              </w:rPr>
              <w:t>dvojitá</w:t>
            </w:r>
            <w:r w:rsidR="00BC278F" w:rsidRPr="0050540B">
              <w:rPr>
                <w:sz w:val="24"/>
                <w:szCs w:val="24"/>
              </w:rPr>
              <w:t xml:space="preserve"> </w:t>
            </w:r>
            <w:r w:rsidRPr="0050540B">
              <w:rPr>
                <w:sz w:val="24"/>
                <w:szCs w:val="24"/>
              </w:rPr>
              <w:t>parita (tj. paritu nelze odečítat z uživatelského prostoru).</w:t>
            </w:r>
          </w:p>
          <w:p w:rsidR="00F82E6A" w:rsidRPr="0050540B" w:rsidRDefault="00F82E6A" w:rsidP="00F82E6A">
            <w:pPr>
              <w:pStyle w:val="Normal2"/>
              <w:spacing w:before="0"/>
              <w:rPr>
                <w:sz w:val="24"/>
                <w:szCs w:val="24"/>
              </w:rPr>
            </w:pPr>
            <w:r w:rsidRPr="0050540B">
              <w:rPr>
                <w:sz w:val="24"/>
                <w:szCs w:val="24"/>
              </w:rPr>
              <w:t xml:space="preserve">Požadován </w:t>
            </w:r>
            <w:r w:rsidR="004F4756" w:rsidRPr="0050540B">
              <w:rPr>
                <w:sz w:val="24"/>
                <w:szCs w:val="24"/>
              </w:rPr>
              <w:t>NVMe</w:t>
            </w:r>
            <w:r w:rsidRPr="0050540B">
              <w:rPr>
                <w:sz w:val="24"/>
                <w:szCs w:val="24"/>
              </w:rPr>
              <w:t xml:space="preserve"> protokol</w:t>
            </w:r>
          </w:p>
          <w:p w:rsidR="004F4756" w:rsidRPr="0050540B" w:rsidRDefault="00F82E6A" w:rsidP="00F82E6A">
            <w:pPr>
              <w:pStyle w:val="Normal2"/>
              <w:spacing w:before="0"/>
              <w:rPr>
                <w:sz w:val="24"/>
                <w:szCs w:val="24"/>
              </w:rPr>
            </w:pPr>
            <w:r w:rsidRPr="0050540B">
              <w:rPr>
                <w:sz w:val="24"/>
                <w:szCs w:val="24"/>
              </w:rPr>
              <w:t>Požadována t</w:t>
            </w:r>
            <w:r w:rsidR="004F4756" w:rsidRPr="0050540B">
              <w:rPr>
                <w:sz w:val="24"/>
                <w:szCs w:val="24"/>
              </w:rPr>
              <w:t>echnologie SLC, MLS, TLC (QLC není přípustné)</w:t>
            </w:r>
            <w:r w:rsidRPr="0050540B">
              <w:rPr>
                <w:sz w:val="24"/>
                <w:szCs w:val="24"/>
              </w:rPr>
              <w:t>.</w:t>
            </w:r>
          </w:p>
        </w:tc>
      </w:tr>
      <w:tr w:rsidR="00FE0095" w:rsidRPr="0050540B" w:rsidTr="00675BAD">
        <w:tc>
          <w:tcPr>
            <w:tcW w:w="1053" w:type="pct"/>
            <w:tcBorders>
              <w:right w:val="single" w:sz="12" w:space="0" w:color="000000"/>
            </w:tcBorders>
            <w:shd w:val="clear" w:color="auto" w:fill="auto"/>
          </w:tcPr>
          <w:p w:rsidR="00FE0095" w:rsidRPr="0050540B" w:rsidRDefault="00833D07" w:rsidP="00675BAD">
            <w:pPr>
              <w:pStyle w:val="Normal2"/>
              <w:spacing w:before="0"/>
              <w:rPr>
                <w:sz w:val="24"/>
                <w:szCs w:val="24"/>
              </w:rPr>
            </w:pPr>
            <w:r w:rsidRPr="0050540B">
              <w:rPr>
                <w:sz w:val="24"/>
                <w:szCs w:val="24"/>
              </w:rPr>
              <w:t>Výkon - mix</w:t>
            </w:r>
          </w:p>
        </w:tc>
        <w:tc>
          <w:tcPr>
            <w:tcW w:w="3947" w:type="pct"/>
            <w:tcBorders>
              <w:left w:val="single" w:sz="12" w:space="0" w:color="000000"/>
            </w:tcBorders>
            <w:shd w:val="clear" w:color="auto" w:fill="auto"/>
          </w:tcPr>
          <w:p w:rsidR="00833D07" w:rsidRPr="0050540B" w:rsidRDefault="004A666A" w:rsidP="00833D07">
            <w:pPr>
              <w:pStyle w:val="Normal2"/>
              <w:spacing w:before="0"/>
              <w:rPr>
                <w:sz w:val="24"/>
                <w:szCs w:val="24"/>
              </w:rPr>
            </w:pPr>
            <w:r w:rsidRPr="0050540B">
              <w:rPr>
                <w:sz w:val="24"/>
                <w:szCs w:val="24"/>
              </w:rPr>
              <w:t>Minimálně 100 000</w:t>
            </w:r>
            <w:r w:rsidR="00833D07" w:rsidRPr="0050540B">
              <w:rPr>
                <w:sz w:val="24"/>
                <w:szCs w:val="24"/>
              </w:rPr>
              <w:t xml:space="preserve"> IOPS při 20 KB bloku, 70:30 (čtení:zápis)</w:t>
            </w:r>
          </w:p>
          <w:p w:rsidR="00833D07" w:rsidRPr="0050540B" w:rsidRDefault="00833D07" w:rsidP="00833D07">
            <w:pPr>
              <w:pStyle w:val="Normal2"/>
              <w:spacing w:before="0"/>
              <w:rPr>
                <w:sz w:val="24"/>
                <w:szCs w:val="24"/>
              </w:rPr>
            </w:pPr>
            <w:r w:rsidRPr="0050540B">
              <w:rPr>
                <w:sz w:val="24"/>
                <w:szCs w:val="24"/>
              </w:rPr>
              <w:t>Write latence menší než 1 ms</w:t>
            </w:r>
          </w:p>
        </w:tc>
      </w:tr>
      <w:tr w:rsidR="00FE0095" w:rsidRPr="0050540B" w:rsidTr="00675BAD">
        <w:tc>
          <w:tcPr>
            <w:tcW w:w="1053" w:type="pct"/>
            <w:tcBorders>
              <w:right w:val="single" w:sz="12" w:space="0" w:color="000000"/>
            </w:tcBorders>
            <w:shd w:val="clear" w:color="auto" w:fill="auto"/>
          </w:tcPr>
          <w:p w:rsidR="00FE0095" w:rsidRPr="0050540B" w:rsidRDefault="00833D07" w:rsidP="00675BAD">
            <w:pPr>
              <w:pStyle w:val="Normal2"/>
              <w:spacing w:before="0"/>
              <w:rPr>
                <w:sz w:val="24"/>
                <w:szCs w:val="24"/>
              </w:rPr>
            </w:pPr>
            <w:r w:rsidRPr="0050540B">
              <w:rPr>
                <w:sz w:val="24"/>
                <w:szCs w:val="24"/>
              </w:rPr>
              <w:t>Výkon – read</w:t>
            </w:r>
          </w:p>
        </w:tc>
        <w:tc>
          <w:tcPr>
            <w:tcW w:w="3947" w:type="pct"/>
            <w:tcBorders>
              <w:left w:val="single" w:sz="12" w:space="0" w:color="000000"/>
            </w:tcBorders>
            <w:shd w:val="clear" w:color="auto" w:fill="auto"/>
          </w:tcPr>
          <w:p w:rsidR="00FE0095" w:rsidRPr="0050540B" w:rsidRDefault="00833D07" w:rsidP="00833D07">
            <w:pPr>
              <w:pStyle w:val="Normal2"/>
              <w:tabs>
                <w:tab w:val="num" w:pos="452"/>
              </w:tabs>
              <w:spacing w:before="0"/>
              <w:rPr>
                <w:sz w:val="24"/>
                <w:szCs w:val="24"/>
              </w:rPr>
            </w:pPr>
            <w:r w:rsidRPr="0050540B">
              <w:rPr>
                <w:sz w:val="24"/>
                <w:szCs w:val="24"/>
              </w:rPr>
              <w:t xml:space="preserve">7 GB/s při velikosti bloku 256 KB </w:t>
            </w:r>
          </w:p>
        </w:tc>
      </w:tr>
      <w:tr w:rsidR="00741504" w:rsidRPr="0050540B" w:rsidTr="00675BAD">
        <w:tc>
          <w:tcPr>
            <w:tcW w:w="1053" w:type="pct"/>
            <w:tcBorders>
              <w:right w:val="single" w:sz="12" w:space="0" w:color="000000"/>
            </w:tcBorders>
            <w:shd w:val="clear" w:color="auto" w:fill="auto"/>
          </w:tcPr>
          <w:p w:rsidR="00741504" w:rsidRPr="0050540B" w:rsidRDefault="00741504" w:rsidP="00675BAD">
            <w:pPr>
              <w:pStyle w:val="Normal2"/>
              <w:spacing w:before="0"/>
              <w:rPr>
                <w:sz w:val="24"/>
                <w:szCs w:val="24"/>
              </w:rPr>
            </w:pPr>
            <w:r w:rsidRPr="0050540B">
              <w:rPr>
                <w:sz w:val="24"/>
                <w:szCs w:val="24"/>
              </w:rPr>
              <w:t>Výkon</w:t>
            </w:r>
          </w:p>
        </w:tc>
        <w:tc>
          <w:tcPr>
            <w:tcW w:w="3947" w:type="pct"/>
            <w:tcBorders>
              <w:left w:val="single" w:sz="12" w:space="0" w:color="000000"/>
            </w:tcBorders>
            <w:shd w:val="clear" w:color="auto" w:fill="auto"/>
          </w:tcPr>
          <w:p w:rsidR="00741504" w:rsidRPr="0050540B" w:rsidRDefault="00741504" w:rsidP="00833D07">
            <w:pPr>
              <w:pStyle w:val="Normal2"/>
              <w:tabs>
                <w:tab w:val="num" w:pos="452"/>
              </w:tabs>
              <w:spacing w:before="0"/>
              <w:rPr>
                <w:sz w:val="24"/>
                <w:szCs w:val="24"/>
              </w:rPr>
            </w:pPr>
            <w:r w:rsidRPr="0050540B">
              <w:rPr>
                <w:sz w:val="24"/>
                <w:szCs w:val="24"/>
              </w:rPr>
              <w:t>Veškerý výkon mu</w:t>
            </w:r>
            <w:r w:rsidR="006C1D32" w:rsidRPr="0050540B">
              <w:rPr>
                <w:sz w:val="24"/>
                <w:szCs w:val="24"/>
              </w:rPr>
              <w:t>sí být dostupný i při použití vš</w:t>
            </w:r>
            <w:r w:rsidRPr="0050540B">
              <w:rPr>
                <w:sz w:val="24"/>
                <w:szCs w:val="24"/>
              </w:rPr>
              <w:t>ech funkcí jako je komprese, deduplikace, snapshot, šifrování apod.</w:t>
            </w:r>
          </w:p>
        </w:tc>
      </w:tr>
      <w:tr w:rsidR="00FE0095" w:rsidRPr="0050540B" w:rsidTr="00675BAD">
        <w:tc>
          <w:tcPr>
            <w:tcW w:w="1053" w:type="pct"/>
            <w:tcBorders>
              <w:right w:val="single" w:sz="12" w:space="0" w:color="000000"/>
            </w:tcBorders>
            <w:shd w:val="clear" w:color="auto" w:fill="auto"/>
          </w:tcPr>
          <w:p w:rsidR="00FE0095" w:rsidRPr="0050540B" w:rsidRDefault="00FE4316" w:rsidP="00675BAD">
            <w:pPr>
              <w:pStyle w:val="Normal2"/>
              <w:spacing w:before="0"/>
              <w:rPr>
                <w:sz w:val="24"/>
                <w:szCs w:val="24"/>
              </w:rPr>
            </w:pPr>
            <w:r w:rsidRPr="0050540B">
              <w:rPr>
                <w:sz w:val="24"/>
                <w:szCs w:val="24"/>
              </w:rPr>
              <w:t>Přístup/připojení</w:t>
            </w:r>
            <w:r w:rsidR="00003283" w:rsidRPr="0050540B">
              <w:rPr>
                <w:sz w:val="24"/>
                <w:szCs w:val="24"/>
              </w:rPr>
              <w:t xml:space="preserve"> serverů</w:t>
            </w:r>
          </w:p>
        </w:tc>
        <w:tc>
          <w:tcPr>
            <w:tcW w:w="3947" w:type="pct"/>
            <w:tcBorders>
              <w:left w:val="single" w:sz="12" w:space="0" w:color="000000"/>
            </w:tcBorders>
            <w:shd w:val="clear" w:color="auto" w:fill="auto"/>
          </w:tcPr>
          <w:p w:rsidR="00FE0095" w:rsidRPr="0050540B" w:rsidRDefault="00FE4316" w:rsidP="00675BAD">
            <w:pPr>
              <w:pStyle w:val="Normal2"/>
              <w:spacing w:before="0"/>
              <w:rPr>
                <w:sz w:val="24"/>
                <w:szCs w:val="24"/>
              </w:rPr>
            </w:pPr>
            <w:r w:rsidRPr="0050540B">
              <w:rPr>
                <w:sz w:val="24"/>
                <w:szCs w:val="24"/>
              </w:rPr>
              <w:t xml:space="preserve">Blokový přístup </w:t>
            </w:r>
            <w:r w:rsidR="00234A3B" w:rsidRPr="0050540B">
              <w:rPr>
                <w:sz w:val="24"/>
                <w:szCs w:val="24"/>
              </w:rPr>
              <w:t xml:space="preserve">FCP nebo </w:t>
            </w:r>
            <w:r w:rsidRPr="0050540B">
              <w:rPr>
                <w:sz w:val="24"/>
                <w:szCs w:val="24"/>
              </w:rPr>
              <w:t xml:space="preserve">NVMe/FC. </w:t>
            </w:r>
            <w:r w:rsidR="00234A3B" w:rsidRPr="0050540B">
              <w:rPr>
                <w:sz w:val="24"/>
                <w:szCs w:val="24"/>
              </w:rPr>
              <w:t>Přímé připojení (bez SAN).  Pole i servery musí umožnit ob</w:t>
            </w:r>
            <w:r w:rsidR="00944303">
              <w:rPr>
                <w:sz w:val="24"/>
                <w:szCs w:val="24"/>
              </w:rPr>
              <w:t>a</w:t>
            </w:r>
            <w:r w:rsidR="00234A3B" w:rsidRPr="0050540B">
              <w:rPr>
                <w:sz w:val="24"/>
                <w:szCs w:val="24"/>
              </w:rPr>
              <w:t xml:space="preserve"> typy připojení. O konkrétní konfiguraci bude rozhodnuto při instalaci.</w:t>
            </w:r>
          </w:p>
          <w:p w:rsidR="004F4756" w:rsidRDefault="004F4756" w:rsidP="00234A3B">
            <w:pPr>
              <w:pStyle w:val="Normal2"/>
              <w:spacing w:before="0"/>
              <w:rPr>
                <w:sz w:val="24"/>
                <w:szCs w:val="24"/>
              </w:rPr>
            </w:pPr>
            <w:r w:rsidRPr="0050540B">
              <w:rPr>
                <w:sz w:val="24"/>
                <w:szCs w:val="24"/>
              </w:rPr>
              <w:t xml:space="preserve">Minimálně </w:t>
            </w:r>
            <w:r w:rsidR="00234A3B" w:rsidRPr="0050540B">
              <w:rPr>
                <w:sz w:val="24"/>
                <w:szCs w:val="24"/>
              </w:rPr>
              <w:t>8</w:t>
            </w:r>
            <w:r w:rsidRPr="0050540B">
              <w:rPr>
                <w:sz w:val="24"/>
                <w:szCs w:val="24"/>
              </w:rPr>
              <w:t>port</w:t>
            </w:r>
            <w:r w:rsidR="00234A3B" w:rsidRPr="0050540B">
              <w:rPr>
                <w:sz w:val="24"/>
                <w:szCs w:val="24"/>
              </w:rPr>
              <w:t>ů</w:t>
            </w:r>
            <w:r w:rsidRPr="0050540B">
              <w:rPr>
                <w:sz w:val="24"/>
                <w:szCs w:val="24"/>
              </w:rPr>
              <w:t xml:space="preserve"> </w:t>
            </w:r>
            <w:r w:rsidR="00234A3B" w:rsidRPr="0050540B">
              <w:rPr>
                <w:sz w:val="24"/>
                <w:szCs w:val="24"/>
              </w:rPr>
              <w:t>32</w:t>
            </w:r>
            <w:r w:rsidRPr="0050540B">
              <w:rPr>
                <w:sz w:val="24"/>
                <w:szCs w:val="24"/>
              </w:rPr>
              <w:t xml:space="preserve"> Gbps FC. </w:t>
            </w:r>
            <w:r w:rsidR="00003283" w:rsidRPr="0050540B">
              <w:rPr>
                <w:sz w:val="24"/>
                <w:szCs w:val="24"/>
              </w:rPr>
              <w:t>Všechny p</w:t>
            </w:r>
            <w:r w:rsidRPr="0050540B">
              <w:rPr>
                <w:sz w:val="24"/>
                <w:szCs w:val="24"/>
              </w:rPr>
              <w:t xml:space="preserve">orty musí být integrální součástí </w:t>
            </w:r>
            <w:r w:rsidR="00003283" w:rsidRPr="0050540B">
              <w:rPr>
                <w:sz w:val="24"/>
                <w:szCs w:val="24"/>
              </w:rPr>
              <w:t xml:space="preserve">zařízení </w:t>
            </w:r>
            <w:r w:rsidRPr="0050540B">
              <w:rPr>
                <w:sz w:val="24"/>
                <w:szCs w:val="24"/>
              </w:rPr>
              <w:t>(nelze nahrazovat switchem apod.)</w:t>
            </w:r>
          </w:p>
          <w:p w:rsidR="00944303" w:rsidRPr="0050540B" w:rsidRDefault="00944303" w:rsidP="00944303">
            <w:pPr>
              <w:pStyle w:val="Normal2"/>
              <w:spacing w:before="0"/>
              <w:rPr>
                <w:sz w:val="24"/>
                <w:szCs w:val="24"/>
              </w:rPr>
            </w:pPr>
            <w:r>
              <w:rPr>
                <w:sz w:val="24"/>
                <w:szCs w:val="24"/>
              </w:rPr>
              <w:t>Vytvořené virtuální disky (LUNy) musí být mapovatelné na více portů současně pro použití u serverů v clusteru.</w:t>
            </w:r>
          </w:p>
        </w:tc>
      </w:tr>
      <w:tr w:rsidR="00FE0095" w:rsidRPr="0050540B" w:rsidTr="00675BAD">
        <w:tc>
          <w:tcPr>
            <w:tcW w:w="1053" w:type="pct"/>
            <w:tcBorders>
              <w:right w:val="single" w:sz="12" w:space="0" w:color="000000"/>
            </w:tcBorders>
            <w:shd w:val="clear" w:color="auto" w:fill="auto"/>
          </w:tcPr>
          <w:p w:rsidR="00FE0095" w:rsidRPr="0050540B" w:rsidRDefault="00FE4316" w:rsidP="00675BAD">
            <w:pPr>
              <w:pStyle w:val="Normal2"/>
              <w:spacing w:before="0"/>
              <w:rPr>
                <w:sz w:val="24"/>
                <w:szCs w:val="24"/>
              </w:rPr>
            </w:pPr>
            <w:r w:rsidRPr="0050540B">
              <w:rPr>
                <w:sz w:val="24"/>
                <w:szCs w:val="24"/>
              </w:rPr>
              <w:t>Odolnost</w:t>
            </w:r>
          </w:p>
        </w:tc>
        <w:tc>
          <w:tcPr>
            <w:tcW w:w="3947" w:type="pct"/>
            <w:tcBorders>
              <w:left w:val="single" w:sz="12" w:space="0" w:color="000000"/>
            </w:tcBorders>
            <w:shd w:val="clear" w:color="auto" w:fill="auto"/>
          </w:tcPr>
          <w:p w:rsidR="00FE0095" w:rsidRPr="0050540B" w:rsidRDefault="00FE4316" w:rsidP="00675BAD">
            <w:pPr>
              <w:pStyle w:val="Normal2"/>
              <w:spacing w:before="0"/>
              <w:rPr>
                <w:sz w:val="24"/>
                <w:szCs w:val="24"/>
              </w:rPr>
            </w:pPr>
            <w:r w:rsidRPr="0050540B">
              <w:rPr>
                <w:sz w:val="24"/>
                <w:szCs w:val="24"/>
              </w:rPr>
              <w:t>Veškeré komponenty musí být redundantní a jejich výměna musí být možná za provozu zařízení</w:t>
            </w:r>
            <w:r w:rsidR="00003283" w:rsidRPr="0050540B">
              <w:rPr>
                <w:sz w:val="24"/>
                <w:szCs w:val="24"/>
              </w:rPr>
              <w:t xml:space="preserve"> (výjimkou může být pasivní backplane)</w:t>
            </w:r>
            <w:r w:rsidRPr="0050540B">
              <w:rPr>
                <w:sz w:val="24"/>
                <w:szCs w:val="24"/>
              </w:rPr>
              <w:t xml:space="preserve">. </w:t>
            </w:r>
          </w:p>
          <w:p w:rsidR="00FE4316" w:rsidRPr="0050540B" w:rsidRDefault="00FE4316" w:rsidP="00675BAD">
            <w:pPr>
              <w:pStyle w:val="Normal2"/>
              <w:spacing w:before="0"/>
              <w:rPr>
                <w:sz w:val="24"/>
                <w:szCs w:val="24"/>
              </w:rPr>
            </w:pPr>
            <w:r w:rsidRPr="0050540B">
              <w:rPr>
                <w:sz w:val="24"/>
                <w:szCs w:val="24"/>
              </w:rPr>
              <w:t>Zařízení musí být odolné proti výpadku napájení a to bez ztráty zpracovávaných dat.</w:t>
            </w:r>
            <w:r w:rsidR="004151EC" w:rsidRPr="0050540B">
              <w:rPr>
                <w:sz w:val="24"/>
                <w:szCs w:val="24"/>
              </w:rPr>
              <w:t xml:space="preserve"> Externí UPS není přípustná.</w:t>
            </w:r>
          </w:p>
          <w:p w:rsidR="00FE4316" w:rsidRPr="0050540B" w:rsidRDefault="00FE4316" w:rsidP="00FE4316">
            <w:pPr>
              <w:pStyle w:val="Normal2"/>
              <w:spacing w:before="0"/>
              <w:rPr>
                <w:sz w:val="24"/>
                <w:szCs w:val="24"/>
              </w:rPr>
            </w:pPr>
            <w:r w:rsidRPr="0050540B">
              <w:rPr>
                <w:sz w:val="24"/>
                <w:szCs w:val="24"/>
              </w:rPr>
              <w:t>Disková kapacita musí být nejméně s jedním spare diskem, resp. odpovídající „spare kapacitou“.</w:t>
            </w:r>
          </w:p>
          <w:p w:rsidR="0088446E" w:rsidRPr="0050540B" w:rsidRDefault="0088446E" w:rsidP="00FE4316">
            <w:pPr>
              <w:pStyle w:val="Normal2"/>
              <w:spacing w:before="0"/>
              <w:rPr>
                <w:sz w:val="24"/>
                <w:szCs w:val="24"/>
              </w:rPr>
            </w:pPr>
            <w:r w:rsidRPr="0050540B">
              <w:rPr>
                <w:sz w:val="24"/>
                <w:szCs w:val="24"/>
              </w:rPr>
              <w:t>Upgrade FW za provozu</w:t>
            </w:r>
          </w:p>
        </w:tc>
      </w:tr>
      <w:tr w:rsidR="00FE0095" w:rsidRPr="0050540B" w:rsidTr="00675BAD">
        <w:tc>
          <w:tcPr>
            <w:tcW w:w="1053" w:type="pct"/>
            <w:tcBorders>
              <w:right w:val="single" w:sz="12" w:space="0" w:color="000000"/>
            </w:tcBorders>
            <w:shd w:val="clear" w:color="auto" w:fill="auto"/>
          </w:tcPr>
          <w:p w:rsidR="00FE0095" w:rsidRPr="0050540B" w:rsidRDefault="004F4756" w:rsidP="00675BAD">
            <w:pPr>
              <w:pStyle w:val="Normal2"/>
              <w:rPr>
                <w:sz w:val="24"/>
                <w:szCs w:val="24"/>
              </w:rPr>
            </w:pPr>
            <w:r w:rsidRPr="0050540B">
              <w:rPr>
                <w:sz w:val="24"/>
                <w:szCs w:val="24"/>
              </w:rPr>
              <w:t>Filozofie</w:t>
            </w:r>
          </w:p>
        </w:tc>
        <w:tc>
          <w:tcPr>
            <w:tcW w:w="3947" w:type="pct"/>
            <w:tcBorders>
              <w:left w:val="single" w:sz="12" w:space="0" w:color="000000"/>
            </w:tcBorders>
            <w:shd w:val="clear" w:color="auto" w:fill="auto"/>
          </w:tcPr>
          <w:p w:rsidR="00FE0095" w:rsidRPr="0050540B" w:rsidRDefault="004F4756" w:rsidP="004F4756">
            <w:pPr>
              <w:pStyle w:val="Normal2"/>
              <w:spacing w:before="0"/>
              <w:rPr>
                <w:sz w:val="24"/>
                <w:szCs w:val="24"/>
              </w:rPr>
            </w:pPr>
            <w:r w:rsidRPr="0050540B">
              <w:rPr>
                <w:sz w:val="24"/>
                <w:szCs w:val="24"/>
              </w:rPr>
              <w:t>Nejméně 2 řadiče, všechny musí být aktivní pro front-end i back-end.</w:t>
            </w:r>
          </w:p>
          <w:p w:rsidR="004F4756" w:rsidRPr="0050540B" w:rsidRDefault="004F4756" w:rsidP="00234A3B">
            <w:pPr>
              <w:pStyle w:val="Normal2"/>
              <w:spacing w:before="0"/>
              <w:rPr>
                <w:sz w:val="24"/>
                <w:szCs w:val="24"/>
              </w:rPr>
            </w:pPr>
            <w:r w:rsidRPr="0050540B">
              <w:rPr>
                <w:sz w:val="24"/>
                <w:szCs w:val="24"/>
              </w:rPr>
              <w:t>Cache i</w:t>
            </w:r>
            <w:r w:rsidR="00677068" w:rsidRPr="0050540B">
              <w:rPr>
                <w:sz w:val="24"/>
                <w:szCs w:val="24"/>
              </w:rPr>
              <w:t xml:space="preserve">ntegrální součástí, minimálně </w:t>
            </w:r>
            <w:r w:rsidR="00234A3B" w:rsidRPr="0050540B">
              <w:rPr>
                <w:sz w:val="24"/>
                <w:szCs w:val="24"/>
              </w:rPr>
              <w:t xml:space="preserve">256 </w:t>
            </w:r>
            <w:r w:rsidRPr="0050540B">
              <w:rPr>
                <w:sz w:val="24"/>
                <w:szCs w:val="24"/>
              </w:rPr>
              <w:t>GB</w:t>
            </w:r>
            <w:r w:rsidR="00234A3B" w:rsidRPr="0050540B">
              <w:rPr>
                <w:sz w:val="24"/>
                <w:szCs w:val="24"/>
              </w:rPr>
              <w:t>/řadič</w:t>
            </w:r>
          </w:p>
        </w:tc>
      </w:tr>
      <w:tr w:rsidR="00FE0095" w:rsidRPr="0050540B" w:rsidTr="00675BAD">
        <w:tc>
          <w:tcPr>
            <w:tcW w:w="1053" w:type="pct"/>
            <w:tcBorders>
              <w:right w:val="single" w:sz="12" w:space="0" w:color="000000"/>
            </w:tcBorders>
            <w:shd w:val="clear" w:color="auto" w:fill="auto"/>
          </w:tcPr>
          <w:p w:rsidR="00FE0095" w:rsidRPr="0050540B" w:rsidRDefault="00741504" w:rsidP="00675BAD">
            <w:pPr>
              <w:pStyle w:val="Normal2"/>
              <w:spacing w:before="0"/>
              <w:rPr>
                <w:sz w:val="24"/>
                <w:szCs w:val="24"/>
              </w:rPr>
            </w:pPr>
            <w:r w:rsidRPr="0050540B">
              <w:rPr>
                <w:sz w:val="24"/>
                <w:szCs w:val="24"/>
              </w:rPr>
              <w:t>Šifrování/vracení komponent</w:t>
            </w:r>
          </w:p>
        </w:tc>
        <w:tc>
          <w:tcPr>
            <w:tcW w:w="3947" w:type="pct"/>
            <w:tcBorders>
              <w:left w:val="single" w:sz="12" w:space="0" w:color="000000"/>
            </w:tcBorders>
            <w:shd w:val="clear" w:color="auto" w:fill="auto"/>
          </w:tcPr>
          <w:p w:rsidR="00FE0095" w:rsidRPr="0050540B" w:rsidRDefault="00741504" w:rsidP="00675BAD">
            <w:pPr>
              <w:pStyle w:val="Normal2"/>
              <w:spacing w:before="0"/>
              <w:rPr>
                <w:sz w:val="24"/>
                <w:szCs w:val="24"/>
              </w:rPr>
            </w:pPr>
            <w:r w:rsidRPr="0050540B">
              <w:rPr>
                <w:sz w:val="24"/>
                <w:szCs w:val="24"/>
              </w:rPr>
              <w:t>Komponenty s trvalým záznamem dat nebudou při poruše vraceny. Výjimkou je použití šifrování minimálně v úrovni AES-256.</w:t>
            </w:r>
          </w:p>
        </w:tc>
      </w:tr>
      <w:tr w:rsidR="004D65A0" w:rsidRPr="0050540B" w:rsidTr="00675BAD">
        <w:tc>
          <w:tcPr>
            <w:tcW w:w="1053" w:type="pct"/>
            <w:tcBorders>
              <w:right w:val="single" w:sz="12" w:space="0" w:color="000000"/>
            </w:tcBorders>
            <w:shd w:val="clear" w:color="auto" w:fill="auto"/>
          </w:tcPr>
          <w:p w:rsidR="004D65A0" w:rsidRPr="0050540B" w:rsidRDefault="004D65A0" w:rsidP="00675BAD">
            <w:pPr>
              <w:pStyle w:val="Normal2"/>
              <w:spacing w:before="0"/>
              <w:rPr>
                <w:sz w:val="24"/>
                <w:szCs w:val="24"/>
              </w:rPr>
            </w:pPr>
            <w:r w:rsidRPr="0050540B">
              <w:rPr>
                <w:sz w:val="24"/>
                <w:szCs w:val="24"/>
              </w:rPr>
              <w:t>Kompatibilita</w:t>
            </w:r>
          </w:p>
        </w:tc>
        <w:tc>
          <w:tcPr>
            <w:tcW w:w="3947" w:type="pct"/>
            <w:tcBorders>
              <w:left w:val="single" w:sz="12" w:space="0" w:color="000000"/>
            </w:tcBorders>
            <w:shd w:val="clear" w:color="auto" w:fill="auto"/>
          </w:tcPr>
          <w:p w:rsidR="004D65A0" w:rsidRPr="0050540B" w:rsidRDefault="004D65A0" w:rsidP="00003283">
            <w:pPr>
              <w:pStyle w:val="Normal2"/>
              <w:spacing w:before="0"/>
              <w:rPr>
                <w:sz w:val="24"/>
                <w:szCs w:val="24"/>
              </w:rPr>
            </w:pPr>
            <w:r w:rsidRPr="0050540B">
              <w:rPr>
                <w:sz w:val="24"/>
                <w:szCs w:val="24"/>
              </w:rPr>
              <w:t>Pole</w:t>
            </w:r>
            <w:r w:rsidR="00003283" w:rsidRPr="0050540B">
              <w:rPr>
                <w:sz w:val="24"/>
                <w:szCs w:val="24"/>
              </w:rPr>
              <w:t xml:space="preserve"> včetně dodávaného front-end interface</w:t>
            </w:r>
            <w:r w:rsidRPr="0050540B">
              <w:rPr>
                <w:sz w:val="24"/>
                <w:szCs w:val="24"/>
              </w:rPr>
              <w:t xml:space="preserve"> musí být uvedeno v HCL výrobců SW: Oracle</w:t>
            </w:r>
            <w:r w:rsidR="00003283" w:rsidRPr="0050540B">
              <w:rPr>
                <w:sz w:val="24"/>
                <w:szCs w:val="24"/>
              </w:rPr>
              <w:t xml:space="preserve"> Linux</w:t>
            </w:r>
            <w:r w:rsidRPr="0050540B">
              <w:rPr>
                <w:sz w:val="24"/>
                <w:szCs w:val="24"/>
              </w:rPr>
              <w:t>, Microsoft Windows Server a VMware vSphere</w:t>
            </w:r>
          </w:p>
        </w:tc>
      </w:tr>
      <w:tr w:rsidR="00FE0095" w:rsidRPr="0050540B" w:rsidTr="00675BAD">
        <w:tc>
          <w:tcPr>
            <w:tcW w:w="1053" w:type="pct"/>
            <w:tcBorders>
              <w:right w:val="single" w:sz="12" w:space="0" w:color="000000"/>
            </w:tcBorders>
            <w:shd w:val="clear" w:color="auto" w:fill="auto"/>
          </w:tcPr>
          <w:p w:rsidR="00FE0095" w:rsidRPr="0050540B" w:rsidRDefault="00FE4316" w:rsidP="00675BAD">
            <w:pPr>
              <w:pStyle w:val="Normal2"/>
              <w:spacing w:before="0"/>
              <w:rPr>
                <w:sz w:val="24"/>
                <w:szCs w:val="24"/>
              </w:rPr>
            </w:pPr>
            <w:r w:rsidRPr="0050540B">
              <w:rPr>
                <w:sz w:val="24"/>
                <w:szCs w:val="24"/>
              </w:rPr>
              <w:t>Správa</w:t>
            </w:r>
          </w:p>
        </w:tc>
        <w:tc>
          <w:tcPr>
            <w:tcW w:w="3947" w:type="pct"/>
            <w:tcBorders>
              <w:left w:val="single" w:sz="12" w:space="0" w:color="000000"/>
            </w:tcBorders>
            <w:shd w:val="clear" w:color="auto" w:fill="auto"/>
          </w:tcPr>
          <w:p w:rsidR="00F82E6A" w:rsidRPr="0050540B" w:rsidRDefault="00FE4316" w:rsidP="00FE4316">
            <w:pPr>
              <w:pStyle w:val="Normal2"/>
              <w:spacing w:before="0"/>
              <w:rPr>
                <w:sz w:val="24"/>
                <w:szCs w:val="24"/>
              </w:rPr>
            </w:pPr>
            <w:r w:rsidRPr="0050540B">
              <w:rPr>
                <w:sz w:val="24"/>
                <w:szCs w:val="24"/>
              </w:rPr>
              <w:t xml:space="preserve">Administrace přes webové rozhraní </w:t>
            </w:r>
            <w:r w:rsidR="00F82E6A" w:rsidRPr="0050540B">
              <w:rPr>
                <w:sz w:val="24"/>
                <w:szCs w:val="24"/>
              </w:rPr>
              <w:t xml:space="preserve">html5, </w:t>
            </w:r>
            <w:r w:rsidRPr="0050540B">
              <w:rPr>
                <w:sz w:val="24"/>
                <w:szCs w:val="24"/>
              </w:rPr>
              <w:t xml:space="preserve">nezávislé na dostupnosti internetu (cloudu výrobce). </w:t>
            </w:r>
            <w:r w:rsidR="00F82E6A" w:rsidRPr="0050540B">
              <w:rPr>
                <w:sz w:val="24"/>
                <w:szCs w:val="24"/>
              </w:rPr>
              <w:t>Zabezpečená komunikace https.</w:t>
            </w:r>
          </w:p>
          <w:p w:rsidR="00FE0095" w:rsidRPr="0050540B" w:rsidRDefault="00FE4316" w:rsidP="00FE4316">
            <w:pPr>
              <w:pStyle w:val="Normal2"/>
              <w:spacing w:before="0"/>
              <w:rPr>
                <w:sz w:val="24"/>
                <w:szCs w:val="24"/>
              </w:rPr>
            </w:pPr>
            <w:r w:rsidRPr="0050540B">
              <w:rPr>
                <w:sz w:val="24"/>
                <w:szCs w:val="24"/>
              </w:rPr>
              <w:t>K administraci nesmí</w:t>
            </w:r>
            <w:r w:rsidR="00F073BD" w:rsidRPr="0050540B">
              <w:rPr>
                <w:sz w:val="24"/>
                <w:szCs w:val="24"/>
              </w:rPr>
              <w:t xml:space="preserve"> být potřeba ani další</w:t>
            </w:r>
            <w:r w:rsidRPr="0050540B">
              <w:rPr>
                <w:sz w:val="24"/>
                <w:szCs w:val="24"/>
              </w:rPr>
              <w:t xml:space="preserve"> server nebo PC s dalším instalovaným SW.</w:t>
            </w:r>
          </w:p>
        </w:tc>
      </w:tr>
      <w:tr w:rsidR="00F82E6A" w:rsidRPr="0050540B" w:rsidTr="00675BAD">
        <w:tc>
          <w:tcPr>
            <w:tcW w:w="1053" w:type="pct"/>
            <w:tcBorders>
              <w:right w:val="single" w:sz="12" w:space="0" w:color="000000"/>
            </w:tcBorders>
            <w:shd w:val="clear" w:color="auto" w:fill="auto"/>
          </w:tcPr>
          <w:p w:rsidR="00F82E6A" w:rsidRPr="0050540B" w:rsidRDefault="00F82E6A" w:rsidP="00675BAD">
            <w:pPr>
              <w:pStyle w:val="Normal2"/>
              <w:spacing w:before="0"/>
              <w:rPr>
                <w:sz w:val="24"/>
                <w:szCs w:val="24"/>
              </w:rPr>
            </w:pPr>
            <w:r w:rsidRPr="0050540B">
              <w:rPr>
                <w:sz w:val="24"/>
                <w:szCs w:val="24"/>
              </w:rPr>
              <w:t>Rozšiřitelnost</w:t>
            </w:r>
          </w:p>
        </w:tc>
        <w:tc>
          <w:tcPr>
            <w:tcW w:w="3947" w:type="pct"/>
            <w:tcBorders>
              <w:left w:val="single" w:sz="12" w:space="0" w:color="000000"/>
            </w:tcBorders>
            <w:shd w:val="clear" w:color="auto" w:fill="auto"/>
          </w:tcPr>
          <w:p w:rsidR="00F82E6A" w:rsidRPr="0050540B" w:rsidRDefault="00F82E6A" w:rsidP="00003283">
            <w:pPr>
              <w:pStyle w:val="Normal2"/>
              <w:spacing w:before="0"/>
              <w:rPr>
                <w:sz w:val="24"/>
                <w:szCs w:val="24"/>
              </w:rPr>
            </w:pPr>
            <w:r w:rsidRPr="0050540B">
              <w:rPr>
                <w:sz w:val="24"/>
                <w:szCs w:val="24"/>
              </w:rPr>
              <w:t xml:space="preserve">Požadována možnost rozšíření na dvojnásobek kapacity a možnost připojení dalšího zařízení serveru (může být součástí dodávané konfigurace nebo musí umožnit </w:t>
            </w:r>
            <w:r w:rsidR="00003283" w:rsidRPr="0050540B">
              <w:rPr>
                <w:sz w:val="24"/>
                <w:szCs w:val="24"/>
              </w:rPr>
              <w:t>instalaci</w:t>
            </w:r>
            <w:r w:rsidRPr="0050540B">
              <w:rPr>
                <w:sz w:val="24"/>
                <w:szCs w:val="24"/>
              </w:rPr>
              <w:t xml:space="preserve"> dalšího vhodného adaptéru LAN/FC</w:t>
            </w:r>
            <w:r w:rsidR="00003283" w:rsidRPr="0050540B">
              <w:rPr>
                <w:sz w:val="24"/>
                <w:szCs w:val="24"/>
              </w:rPr>
              <w:t xml:space="preserve"> do dodaného pole</w:t>
            </w:r>
            <w:r w:rsidRPr="0050540B">
              <w:rPr>
                <w:sz w:val="24"/>
                <w:szCs w:val="24"/>
              </w:rPr>
              <w:t>).</w:t>
            </w:r>
          </w:p>
        </w:tc>
      </w:tr>
      <w:tr w:rsidR="00F073BD" w:rsidRPr="0050540B" w:rsidTr="00675BAD">
        <w:tc>
          <w:tcPr>
            <w:tcW w:w="1053" w:type="pct"/>
            <w:tcBorders>
              <w:right w:val="single" w:sz="12" w:space="0" w:color="000000"/>
            </w:tcBorders>
            <w:shd w:val="clear" w:color="auto" w:fill="auto"/>
          </w:tcPr>
          <w:p w:rsidR="00F073BD" w:rsidRPr="0050540B" w:rsidRDefault="00F073BD" w:rsidP="00675BAD">
            <w:pPr>
              <w:pStyle w:val="Normal2"/>
              <w:spacing w:before="0"/>
              <w:rPr>
                <w:sz w:val="24"/>
                <w:szCs w:val="24"/>
              </w:rPr>
            </w:pPr>
            <w:r w:rsidRPr="0050540B">
              <w:rPr>
                <w:sz w:val="24"/>
                <w:szCs w:val="24"/>
              </w:rPr>
              <w:t>Jiné</w:t>
            </w:r>
          </w:p>
        </w:tc>
        <w:tc>
          <w:tcPr>
            <w:tcW w:w="3947" w:type="pct"/>
            <w:tcBorders>
              <w:left w:val="single" w:sz="12" w:space="0" w:color="000000"/>
            </w:tcBorders>
            <w:shd w:val="clear" w:color="auto" w:fill="auto"/>
          </w:tcPr>
          <w:p w:rsidR="00770F23" w:rsidRPr="0050540B" w:rsidRDefault="00770F23" w:rsidP="00FE4316">
            <w:pPr>
              <w:pStyle w:val="Normal2"/>
              <w:spacing w:before="0"/>
              <w:rPr>
                <w:sz w:val="24"/>
                <w:szCs w:val="24"/>
              </w:rPr>
            </w:pPr>
            <w:r w:rsidRPr="0050540B">
              <w:rPr>
                <w:sz w:val="24"/>
                <w:szCs w:val="24"/>
              </w:rPr>
              <w:t>Požadována možnost provádění snapshotů/klonů</w:t>
            </w:r>
          </w:p>
          <w:p w:rsidR="00C31C92" w:rsidRPr="0050540B" w:rsidRDefault="00C31C92" w:rsidP="00FE4316">
            <w:pPr>
              <w:pStyle w:val="Normal2"/>
              <w:spacing w:before="0"/>
              <w:rPr>
                <w:sz w:val="24"/>
                <w:szCs w:val="24"/>
              </w:rPr>
            </w:pPr>
            <w:r w:rsidRPr="0050540B">
              <w:rPr>
                <w:sz w:val="24"/>
                <w:szCs w:val="24"/>
              </w:rPr>
              <w:t>Požadována možnost diagnostiky zejména s ohledem na performance.</w:t>
            </w:r>
          </w:p>
          <w:p w:rsidR="00F073BD" w:rsidRPr="0050540B" w:rsidRDefault="00F073BD" w:rsidP="00FE4316">
            <w:pPr>
              <w:pStyle w:val="Normal2"/>
              <w:spacing w:before="0"/>
              <w:rPr>
                <w:sz w:val="24"/>
                <w:szCs w:val="24"/>
              </w:rPr>
            </w:pPr>
            <w:r w:rsidRPr="0050540B">
              <w:rPr>
                <w:sz w:val="24"/>
                <w:szCs w:val="24"/>
              </w:rPr>
              <w:t>Možnost stažení firmware přímo u výrobce.</w:t>
            </w:r>
          </w:p>
          <w:p w:rsidR="0088446E" w:rsidRPr="0050540B" w:rsidRDefault="0088446E" w:rsidP="00FE4316">
            <w:pPr>
              <w:pStyle w:val="Normal2"/>
              <w:spacing w:before="0"/>
              <w:rPr>
                <w:sz w:val="24"/>
                <w:szCs w:val="24"/>
              </w:rPr>
            </w:pPr>
            <w:r w:rsidRPr="0050540B">
              <w:rPr>
                <w:sz w:val="24"/>
                <w:szCs w:val="24"/>
              </w:rPr>
              <w:t xml:space="preserve">Licence součásti dodávky, </w:t>
            </w:r>
          </w:p>
          <w:p w:rsidR="0088446E" w:rsidRPr="0050540B" w:rsidRDefault="0088446E" w:rsidP="00FE4316">
            <w:pPr>
              <w:pStyle w:val="Normal2"/>
              <w:spacing w:before="0"/>
              <w:rPr>
                <w:sz w:val="24"/>
                <w:szCs w:val="24"/>
              </w:rPr>
            </w:pPr>
            <w:r w:rsidRPr="0050540B">
              <w:rPr>
                <w:sz w:val="24"/>
                <w:szCs w:val="24"/>
              </w:rPr>
              <w:t>Záruka bez omezení počtu zápisů.</w:t>
            </w:r>
          </w:p>
          <w:p w:rsidR="00E8611B" w:rsidRPr="0050540B" w:rsidRDefault="00E8611B" w:rsidP="00FE4316">
            <w:pPr>
              <w:pStyle w:val="Normal2"/>
              <w:spacing w:before="0"/>
              <w:rPr>
                <w:sz w:val="24"/>
                <w:szCs w:val="24"/>
              </w:rPr>
            </w:pPr>
            <w:r w:rsidRPr="0050540B">
              <w:rPr>
                <w:sz w:val="24"/>
                <w:szCs w:val="24"/>
              </w:rPr>
              <w:t xml:space="preserve">Multipath </w:t>
            </w:r>
            <w:r w:rsidR="00944303">
              <w:rPr>
                <w:sz w:val="24"/>
                <w:szCs w:val="24"/>
              </w:rPr>
              <w:t>mus</w:t>
            </w:r>
            <w:r w:rsidR="0094198E">
              <w:rPr>
                <w:sz w:val="24"/>
                <w:szCs w:val="24"/>
              </w:rPr>
              <w:t>í</w:t>
            </w:r>
            <w:r w:rsidR="00944303">
              <w:rPr>
                <w:sz w:val="24"/>
                <w:szCs w:val="24"/>
              </w:rPr>
              <w:t xml:space="preserve"> být </w:t>
            </w:r>
            <w:r w:rsidRPr="0050540B">
              <w:rPr>
                <w:sz w:val="24"/>
                <w:szCs w:val="24"/>
              </w:rPr>
              <w:t>nativní součástí OS</w:t>
            </w:r>
          </w:p>
          <w:p w:rsidR="00CE5B78" w:rsidRPr="0050540B" w:rsidRDefault="00E8611B" w:rsidP="00FE4316">
            <w:pPr>
              <w:pStyle w:val="Normal2"/>
              <w:spacing w:before="0"/>
              <w:rPr>
                <w:sz w:val="24"/>
                <w:szCs w:val="24"/>
              </w:rPr>
            </w:pPr>
            <w:r w:rsidRPr="0050540B">
              <w:rPr>
                <w:sz w:val="24"/>
                <w:szCs w:val="24"/>
              </w:rPr>
              <w:t xml:space="preserve">Napojitelnost na ČNB SIEM </w:t>
            </w:r>
            <w:r w:rsidR="006C1D32" w:rsidRPr="0050540B">
              <w:rPr>
                <w:sz w:val="24"/>
                <w:szCs w:val="24"/>
              </w:rPr>
              <w:t>–</w:t>
            </w:r>
            <w:r w:rsidRPr="0050540B">
              <w:rPr>
                <w:sz w:val="24"/>
                <w:szCs w:val="24"/>
              </w:rPr>
              <w:t xml:space="preserve"> ArcSight</w:t>
            </w:r>
          </w:p>
          <w:p w:rsidR="00CE5B78" w:rsidRPr="0050540B" w:rsidRDefault="006C1D32" w:rsidP="00FE4316">
            <w:pPr>
              <w:pStyle w:val="Normal2"/>
              <w:spacing w:before="0"/>
              <w:rPr>
                <w:sz w:val="24"/>
                <w:szCs w:val="24"/>
              </w:rPr>
            </w:pPr>
            <w:r w:rsidRPr="0050540B">
              <w:rPr>
                <w:sz w:val="24"/>
                <w:szCs w:val="24"/>
              </w:rPr>
              <w:t>Požadován</w:t>
            </w:r>
            <w:r w:rsidR="00CE5B78" w:rsidRPr="0050540B">
              <w:rPr>
                <w:sz w:val="24"/>
                <w:szCs w:val="24"/>
              </w:rPr>
              <w:t>o zajištění</w:t>
            </w:r>
            <w:r w:rsidRPr="0050540B">
              <w:rPr>
                <w:sz w:val="24"/>
                <w:szCs w:val="24"/>
              </w:rPr>
              <w:t xml:space="preserve"> auditing</w:t>
            </w:r>
            <w:r w:rsidR="00CE5B78" w:rsidRPr="0050540B">
              <w:rPr>
                <w:sz w:val="24"/>
                <w:szCs w:val="24"/>
              </w:rPr>
              <w:t>u.</w:t>
            </w:r>
          </w:p>
          <w:p w:rsidR="006C1D32" w:rsidRPr="0050540B" w:rsidRDefault="00CE5B78" w:rsidP="00FE4316">
            <w:pPr>
              <w:pStyle w:val="Normal2"/>
              <w:spacing w:before="0"/>
              <w:rPr>
                <w:sz w:val="24"/>
                <w:szCs w:val="24"/>
              </w:rPr>
            </w:pPr>
            <w:r w:rsidRPr="0050540B">
              <w:rPr>
                <w:sz w:val="24"/>
                <w:szCs w:val="24"/>
              </w:rPr>
              <w:t>Vzdálený přístup na pole je vyloučen.</w:t>
            </w:r>
            <w:r w:rsidR="006C1D32" w:rsidRPr="0050540B">
              <w:rPr>
                <w:sz w:val="24"/>
                <w:szCs w:val="24"/>
              </w:rPr>
              <w:t xml:space="preserve"> </w:t>
            </w:r>
          </w:p>
        </w:tc>
      </w:tr>
      <w:tr w:rsidR="00546DC4" w:rsidRPr="0050540B" w:rsidTr="00675BAD">
        <w:tc>
          <w:tcPr>
            <w:tcW w:w="1053" w:type="pct"/>
            <w:tcBorders>
              <w:right w:val="single" w:sz="12" w:space="0" w:color="000000"/>
            </w:tcBorders>
            <w:shd w:val="clear" w:color="auto" w:fill="auto"/>
          </w:tcPr>
          <w:p w:rsidR="00546DC4" w:rsidRPr="0050540B" w:rsidRDefault="00546DC4" w:rsidP="00675BAD">
            <w:pPr>
              <w:pStyle w:val="Normal2"/>
              <w:spacing w:before="0"/>
              <w:rPr>
                <w:sz w:val="24"/>
                <w:szCs w:val="24"/>
              </w:rPr>
            </w:pPr>
            <w:r w:rsidRPr="0050540B">
              <w:rPr>
                <w:sz w:val="24"/>
                <w:szCs w:val="24"/>
              </w:rPr>
              <w:t>Huawei/ZTE</w:t>
            </w:r>
          </w:p>
        </w:tc>
        <w:tc>
          <w:tcPr>
            <w:tcW w:w="3947" w:type="pct"/>
            <w:tcBorders>
              <w:left w:val="single" w:sz="12" w:space="0" w:color="000000"/>
            </w:tcBorders>
            <w:shd w:val="clear" w:color="auto" w:fill="auto"/>
          </w:tcPr>
          <w:p w:rsidR="00546DC4" w:rsidRPr="0050540B" w:rsidRDefault="00546DC4" w:rsidP="00B526EF">
            <w:pPr>
              <w:pStyle w:val="Normal2"/>
              <w:spacing w:before="0"/>
              <w:rPr>
                <w:sz w:val="24"/>
                <w:szCs w:val="24"/>
              </w:rPr>
            </w:pPr>
            <w:r w:rsidRPr="0050540B">
              <w:rPr>
                <w:sz w:val="24"/>
                <w:szCs w:val="24"/>
                <w:highlight w:val="green"/>
              </w:rPr>
              <w:t xml:space="preserve">V případ dodávky zařízení výrobce uvedeného ve Varování musí dodavatel zajistit dodávku a instalaci diskového pole </w:t>
            </w:r>
            <w:r w:rsidR="00003283" w:rsidRPr="0050540B">
              <w:rPr>
                <w:sz w:val="24"/>
                <w:szCs w:val="24"/>
                <w:highlight w:val="green"/>
              </w:rPr>
              <w:t xml:space="preserve">pro KII </w:t>
            </w:r>
            <w:r w:rsidR="003923B5" w:rsidRPr="0050540B">
              <w:rPr>
                <w:sz w:val="24"/>
                <w:szCs w:val="24"/>
                <w:highlight w:val="green"/>
              </w:rPr>
              <w:t xml:space="preserve">(kritickou informační infrastrukturu) </w:t>
            </w:r>
            <w:r w:rsidR="00003283" w:rsidRPr="0050540B">
              <w:rPr>
                <w:sz w:val="24"/>
                <w:szCs w:val="24"/>
                <w:highlight w:val="green"/>
              </w:rPr>
              <w:t>s 9</w:t>
            </w:r>
            <w:r w:rsidR="00252666" w:rsidRPr="0050540B">
              <w:rPr>
                <w:sz w:val="24"/>
                <w:szCs w:val="24"/>
                <w:highlight w:val="green"/>
              </w:rPr>
              <w:t>0</w:t>
            </w:r>
            <w:r w:rsidR="00252666" w:rsidRPr="0050540B">
              <w:rPr>
                <w:sz w:val="24"/>
                <w:szCs w:val="24"/>
                <w:highlight w:val="green"/>
                <w:lang w:val="en-US"/>
              </w:rPr>
              <w:t>%</w:t>
            </w:r>
            <w:r w:rsidR="00252666" w:rsidRPr="0050540B">
              <w:rPr>
                <w:sz w:val="24"/>
                <w:szCs w:val="24"/>
                <w:highlight w:val="green"/>
              </w:rPr>
              <w:t xml:space="preserve"> požadované kapacity </w:t>
            </w:r>
            <w:r w:rsidRPr="0050540B">
              <w:rPr>
                <w:sz w:val="24"/>
                <w:szCs w:val="24"/>
                <w:highlight w:val="green"/>
              </w:rPr>
              <w:t xml:space="preserve">jiného výrobce než je ve Varování. Musí také navrhnout </w:t>
            </w:r>
            <w:r w:rsidR="003923B5" w:rsidRPr="0050540B">
              <w:rPr>
                <w:sz w:val="24"/>
                <w:szCs w:val="24"/>
                <w:highlight w:val="green"/>
              </w:rPr>
              <w:t xml:space="preserve">a </w:t>
            </w:r>
            <w:r w:rsidR="00B526EF" w:rsidRPr="0050540B">
              <w:rPr>
                <w:sz w:val="24"/>
                <w:szCs w:val="24"/>
                <w:highlight w:val="green"/>
              </w:rPr>
              <w:t xml:space="preserve">zprovoznit </w:t>
            </w:r>
            <w:r w:rsidRPr="0050540B">
              <w:rPr>
                <w:sz w:val="24"/>
                <w:szCs w:val="24"/>
                <w:highlight w:val="green"/>
              </w:rPr>
              <w:t xml:space="preserve">mechanismus </w:t>
            </w:r>
            <w:r w:rsidR="00B526EF" w:rsidRPr="0050540B">
              <w:rPr>
                <w:sz w:val="24"/>
                <w:szCs w:val="24"/>
                <w:highlight w:val="green"/>
              </w:rPr>
              <w:t xml:space="preserve">synchronní </w:t>
            </w:r>
            <w:r w:rsidRPr="0050540B">
              <w:rPr>
                <w:sz w:val="24"/>
                <w:szCs w:val="24"/>
                <w:highlight w:val="green"/>
              </w:rPr>
              <w:t>replikace dat mezi oběma dodanými poli</w:t>
            </w:r>
            <w:r w:rsidR="00B526EF" w:rsidRPr="0050540B">
              <w:rPr>
                <w:sz w:val="24"/>
                <w:szCs w:val="24"/>
                <w:highlight w:val="green"/>
              </w:rPr>
              <w:t xml:space="preserve"> a to za dodržení požadovaných výkonnostních parametrů</w:t>
            </w:r>
            <w:r w:rsidRPr="0050540B">
              <w:rPr>
                <w:sz w:val="24"/>
                <w:szCs w:val="24"/>
                <w:highlight w:val="green"/>
              </w:rPr>
              <w:t>.</w:t>
            </w:r>
          </w:p>
        </w:tc>
      </w:tr>
    </w:tbl>
    <w:p w:rsidR="00FE0095" w:rsidRPr="0050540B" w:rsidRDefault="00FE0095" w:rsidP="00F12DF7">
      <w:pPr>
        <w:rPr>
          <w:b/>
        </w:rPr>
      </w:pPr>
    </w:p>
    <w:bookmarkEnd w:id="1"/>
    <w:p w:rsidR="00FE0095" w:rsidRPr="0050540B" w:rsidRDefault="00FE0095">
      <w:pPr>
        <w:rPr>
          <w:rFonts w:eastAsia="MS Mincho"/>
          <w:b/>
          <w:iCs/>
        </w:rPr>
      </w:pPr>
    </w:p>
    <w:p w:rsidR="00EF3E77" w:rsidRPr="0050540B" w:rsidRDefault="00EF3E77">
      <w:pPr>
        <w:rPr>
          <w:b/>
        </w:rPr>
      </w:pPr>
      <w:r w:rsidRPr="0050540B">
        <w:rPr>
          <w:b/>
        </w:rPr>
        <w:br w:type="page"/>
      </w:r>
    </w:p>
    <w:p w:rsidR="008F49E4" w:rsidRPr="006C0E7A" w:rsidRDefault="008F49E4" w:rsidP="00402D21">
      <w:pPr>
        <w:pStyle w:val="Zhlav"/>
        <w:tabs>
          <w:tab w:val="clear" w:pos="4536"/>
          <w:tab w:val="clear" w:pos="9072"/>
        </w:tabs>
        <w:jc w:val="right"/>
        <w:rPr>
          <w:b/>
        </w:rPr>
      </w:pPr>
      <w:r w:rsidRPr="00EF3E77">
        <w:rPr>
          <w:b/>
        </w:rPr>
        <w:t xml:space="preserve">Příloha č. </w:t>
      </w:r>
      <w:r w:rsidRPr="006C0E7A">
        <w:rPr>
          <w:b/>
        </w:rPr>
        <w:t>3</w:t>
      </w:r>
    </w:p>
    <w:p w:rsidR="008F49E4" w:rsidRPr="006C0E7A" w:rsidRDefault="008F49E4" w:rsidP="008F49E4">
      <w:pPr>
        <w:rPr>
          <w:b/>
        </w:rPr>
      </w:pPr>
    </w:p>
    <w:p w:rsidR="0028184D" w:rsidRDefault="002319CF" w:rsidP="00402D21">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center"/>
        <w:outlineLvl w:val="0"/>
        <w:rPr>
          <w:b/>
        </w:rPr>
      </w:pPr>
      <w:r>
        <w:rPr>
          <w:b/>
        </w:rPr>
        <w:t xml:space="preserve">Cenová tabulka – </w:t>
      </w:r>
      <w:r w:rsidR="008D4F1D" w:rsidRPr="006C0E7A">
        <w:rPr>
          <w:b/>
        </w:rPr>
        <w:t xml:space="preserve">Specifikace cen </w:t>
      </w:r>
    </w:p>
    <w:p w:rsidR="008D4F1D" w:rsidRPr="006C0E7A" w:rsidRDefault="008D4F1D" w:rsidP="00402D21">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center"/>
        <w:outlineLvl w:val="0"/>
        <w:rPr>
          <w:b/>
          <w:i/>
        </w:rPr>
      </w:pPr>
      <w:r w:rsidRPr="00BA0878">
        <w:rPr>
          <w:b/>
          <w:i/>
          <w:highlight w:val="cyan"/>
        </w:rPr>
        <w:t>(</w:t>
      </w:r>
      <w:r w:rsidR="001F28C2" w:rsidRPr="00BA0878">
        <w:rPr>
          <w:b/>
          <w:i/>
          <w:highlight w:val="cyan"/>
        </w:rPr>
        <w:t>dodavatel</w:t>
      </w:r>
      <w:r w:rsidRPr="00BA0878">
        <w:rPr>
          <w:b/>
          <w:i/>
          <w:highlight w:val="cyan"/>
        </w:rPr>
        <w:t xml:space="preserve"> nedoplňuje, při uzavření smlouvy </w:t>
      </w:r>
      <w:r w:rsidR="002319CF">
        <w:rPr>
          <w:b/>
          <w:i/>
          <w:highlight w:val="cyan"/>
        </w:rPr>
        <w:t>bude doplněno</w:t>
      </w:r>
      <w:r w:rsidRPr="00BA0878">
        <w:rPr>
          <w:b/>
          <w:i/>
          <w:highlight w:val="cyan"/>
        </w:rPr>
        <w:t xml:space="preserve"> dle nabídky vybraného </w:t>
      </w:r>
      <w:r w:rsidR="001F28C2" w:rsidRPr="00BA0878">
        <w:rPr>
          <w:b/>
          <w:i/>
          <w:highlight w:val="cyan"/>
        </w:rPr>
        <w:t>dodavatele</w:t>
      </w:r>
      <w:r w:rsidRPr="00BA0878">
        <w:rPr>
          <w:b/>
          <w:i/>
          <w:highlight w:val="cyan"/>
        </w:rPr>
        <w:t>)</w:t>
      </w:r>
    </w:p>
    <w:p w:rsidR="002C01D2" w:rsidRPr="006C0E7A" w:rsidRDefault="002C01D2" w:rsidP="00AA17DC">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both"/>
        <w:outlineLvl w:val="0"/>
        <w:rPr>
          <w:b/>
          <w:i/>
        </w:rPr>
      </w:pPr>
    </w:p>
    <w:p w:rsidR="008F49E4" w:rsidRDefault="008F49E4" w:rsidP="000551CB">
      <w:pPr>
        <w:tabs>
          <w:tab w:val="left" w:pos="2880"/>
        </w:tabs>
        <w:jc w:val="both"/>
      </w:pPr>
    </w:p>
    <w:p w:rsidR="00EF3E77" w:rsidRDefault="00EF3E77">
      <w:pPr>
        <w:rPr>
          <w:b/>
        </w:rPr>
      </w:pPr>
      <w:r>
        <w:rPr>
          <w:b/>
        </w:rPr>
        <w:br w:type="page"/>
      </w:r>
    </w:p>
    <w:p w:rsidR="007E17B7" w:rsidRPr="00300947" w:rsidRDefault="007E17B7" w:rsidP="007E17B7">
      <w:pPr>
        <w:spacing w:before="120"/>
        <w:jc w:val="right"/>
        <w:rPr>
          <w:b/>
        </w:rPr>
      </w:pPr>
      <w:r w:rsidRPr="00300947">
        <w:rPr>
          <w:b/>
        </w:rPr>
        <w:t xml:space="preserve">Příloha č. </w:t>
      </w:r>
      <w:r>
        <w:rPr>
          <w:b/>
        </w:rPr>
        <w:t>4</w:t>
      </w:r>
    </w:p>
    <w:p w:rsidR="007E17B7" w:rsidRPr="00300947" w:rsidRDefault="007E17B7" w:rsidP="007E17B7"/>
    <w:p w:rsidR="007E17B7" w:rsidRPr="007E17B7" w:rsidRDefault="007E17B7" w:rsidP="007E17B7">
      <w:pPr>
        <w:pStyle w:val="Nadpis1"/>
        <w:jc w:val="center"/>
        <w:rPr>
          <w:rFonts w:ascii="Times New Roman" w:hAnsi="Times New Roman" w:cs="Times New Roman"/>
          <w:b w:val="0"/>
          <w:sz w:val="28"/>
          <w:szCs w:val="28"/>
        </w:rPr>
      </w:pPr>
      <w:r w:rsidRPr="007E17B7">
        <w:rPr>
          <w:rFonts w:ascii="Times New Roman" w:hAnsi="Times New Roman" w:cs="Times New Roman"/>
          <w:sz w:val="28"/>
          <w:szCs w:val="28"/>
        </w:rPr>
        <w:t>Obecná pravidla pro dodavatele v oblasti bezpečnosti IT</w:t>
      </w:r>
    </w:p>
    <w:p w:rsidR="007E17B7" w:rsidRPr="007E17B7" w:rsidRDefault="007E17B7" w:rsidP="007E17B7">
      <w:pPr>
        <w:pStyle w:val="Odstavecslo"/>
        <w:numPr>
          <w:ilvl w:val="0"/>
          <w:numId w:val="0"/>
        </w:numPr>
      </w:pPr>
    </w:p>
    <w:p w:rsidR="007E17B7" w:rsidRPr="00836D31" w:rsidRDefault="007E17B7" w:rsidP="000D116D">
      <w:pPr>
        <w:pStyle w:val="Odstavecslo"/>
        <w:numPr>
          <w:ilvl w:val="0"/>
          <w:numId w:val="23"/>
        </w:numPr>
        <w:spacing w:before="0"/>
        <w:ind w:left="357" w:hanging="357"/>
      </w:pPr>
      <w:r w:rsidRPr="007E17B7">
        <w:t xml:space="preserve">Pokud jsou tato obecná pravidla v rozporu s ustanovením textu smlouvy nebo zadávací dokumentace nebo její jinou přílohou, má přednost ustanovení textu smlouvy nebo zadávací dokumentace nebo její jiná příloha. </w:t>
      </w:r>
    </w:p>
    <w:p w:rsidR="007E17B7" w:rsidRPr="00836D31" w:rsidRDefault="004A666A" w:rsidP="000D116D">
      <w:pPr>
        <w:pStyle w:val="Odstavecslo"/>
        <w:numPr>
          <w:ilvl w:val="0"/>
          <w:numId w:val="23"/>
        </w:numPr>
      </w:pPr>
      <w:r>
        <w:t>Prodávající</w:t>
      </w:r>
      <w:r w:rsidRPr="00836D31">
        <w:t xml:space="preserve"> </w:t>
      </w:r>
      <w:r w:rsidR="007E17B7" w:rsidRPr="00836D31">
        <w:t xml:space="preserve">je povinen zajistit, že jeho pracovníci či poddodavatelé a jejich pracovníci, kteří se budou na plnění podle této smlouvy podílet, zachovají mlčenlivost o všech skutečnostech, se kterými se u </w:t>
      </w:r>
      <w:r w:rsidR="00AB2049">
        <w:t>kupujícího</w:t>
      </w:r>
      <w:r w:rsidRPr="00836D31">
        <w:t xml:space="preserve"> </w:t>
      </w:r>
      <w:r w:rsidR="007E17B7" w:rsidRPr="00836D31">
        <w:t>seznámí a které nejsou veřejně dostupné. Povinnost mlčenlivosti není časově omezena.</w:t>
      </w:r>
    </w:p>
    <w:p w:rsidR="007E17B7" w:rsidRPr="007E17B7" w:rsidRDefault="0094198E" w:rsidP="000D116D">
      <w:pPr>
        <w:pStyle w:val="Odstavecslo"/>
        <w:numPr>
          <w:ilvl w:val="0"/>
          <w:numId w:val="23"/>
        </w:numPr>
      </w:pPr>
      <w:r>
        <w:t>Prodávající</w:t>
      </w:r>
      <w:r w:rsidRPr="00836D31">
        <w:t xml:space="preserve"> </w:t>
      </w:r>
      <w:r w:rsidRPr="007E17B7">
        <w:t>je</w:t>
      </w:r>
      <w:r w:rsidR="007E17B7" w:rsidRPr="007E17B7">
        <w:t xml:space="preserve"> rovněž povinen chránit informace, které nejsou veřejně dostupné, zejména předanou dokumentaci, před jejich prozrazením a/nebo zpřístupněním neoprávněným osobám a dále použít získané informace výhradně pro účely plnění smlouvy s ČNB.</w:t>
      </w:r>
    </w:p>
    <w:p w:rsidR="007E17B7" w:rsidRPr="007E17B7" w:rsidRDefault="0094198E" w:rsidP="000D116D">
      <w:pPr>
        <w:pStyle w:val="Odstavecslo"/>
        <w:numPr>
          <w:ilvl w:val="0"/>
          <w:numId w:val="23"/>
        </w:numPr>
      </w:pPr>
      <w:r>
        <w:t>Prodávající</w:t>
      </w:r>
      <w:r w:rsidRPr="00836D31">
        <w:t xml:space="preserve"> </w:t>
      </w:r>
      <w:r w:rsidRPr="007E17B7">
        <w:t>nemá</w:t>
      </w:r>
      <w:r w:rsidR="007E17B7" w:rsidRPr="007E17B7">
        <w:t xml:space="preserve"> vzdálený přístup k systémům a do počítačové sítě ČNB. </w:t>
      </w:r>
    </w:p>
    <w:p w:rsidR="007E17B7" w:rsidRPr="007E17B7" w:rsidRDefault="007E17B7" w:rsidP="000D116D">
      <w:pPr>
        <w:pStyle w:val="Odstavecslo"/>
        <w:numPr>
          <w:ilvl w:val="0"/>
          <w:numId w:val="23"/>
        </w:numPr>
      </w:pPr>
      <w:r w:rsidRPr="007E17B7">
        <w:t xml:space="preserve">Pracovníci </w:t>
      </w:r>
      <w:r w:rsidR="00AB2049">
        <w:t>prodávajícího</w:t>
      </w:r>
      <w:r w:rsidRPr="007E17B7">
        <w:t xml:space="preserve">, kteří budou samostatně přistupovat k informačním systémům a systémovému prostředí ČNB, se před nebo při prvním přístupu musí seznámit s bezpečnostními požadavky a svými povinnostmi vyplývajícími z vnitřních předpisů ČNB. </w:t>
      </w:r>
    </w:p>
    <w:p w:rsidR="007E17B7" w:rsidRPr="007E17B7" w:rsidRDefault="0094198E" w:rsidP="000D116D">
      <w:pPr>
        <w:pStyle w:val="Odstavecslo"/>
        <w:numPr>
          <w:ilvl w:val="0"/>
          <w:numId w:val="23"/>
        </w:numPr>
      </w:pPr>
      <w:r>
        <w:t>Prodávající</w:t>
      </w:r>
      <w:r w:rsidRPr="00836D31">
        <w:t xml:space="preserve"> </w:t>
      </w:r>
      <w:r w:rsidRPr="007E17B7">
        <w:t>a jeho</w:t>
      </w:r>
      <w:r w:rsidR="007E17B7" w:rsidRPr="007E17B7">
        <w:t xml:space="preserve"> pracovníci nejsou oprávněni:</w:t>
      </w:r>
    </w:p>
    <w:p w:rsidR="007E17B7" w:rsidRPr="007E17B7" w:rsidRDefault="007E17B7" w:rsidP="000D116D">
      <w:pPr>
        <w:pStyle w:val="Odstavecslo"/>
        <w:numPr>
          <w:ilvl w:val="1"/>
          <w:numId w:val="23"/>
        </w:numPr>
      </w:pPr>
      <w:r w:rsidRPr="007E17B7">
        <w:t>obcházet bezpečnostní mechanizmy prostředků výpočetní techniky;</w:t>
      </w:r>
    </w:p>
    <w:p w:rsidR="007E17B7" w:rsidRPr="007E17B7" w:rsidRDefault="007E17B7" w:rsidP="000D116D">
      <w:pPr>
        <w:pStyle w:val="Odstavecslo"/>
        <w:numPr>
          <w:ilvl w:val="1"/>
          <w:numId w:val="23"/>
        </w:numPr>
      </w:pPr>
      <w:r w:rsidRPr="007E17B7">
        <w:t>sdělovat své přístupové údaje k systémům ČNB;</w:t>
      </w:r>
    </w:p>
    <w:p w:rsidR="007E17B7" w:rsidRPr="007E17B7" w:rsidRDefault="007E17B7" w:rsidP="000D116D">
      <w:pPr>
        <w:pStyle w:val="Odstavecslo"/>
        <w:numPr>
          <w:ilvl w:val="1"/>
          <w:numId w:val="23"/>
        </w:numPr>
      </w:pPr>
      <w:r w:rsidRPr="007E17B7">
        <w:t>sdílet přístup k systémům ČNB (umožnit jinému pracovat pod uživatelovým oprávněním);</w:t>
      </w:r>
    </w:p>
    <w:p w:rsidR="007E17B7" w:rsidRPr="007E17B7" w:rsidRDefault="007E17B7" w:rsidP="000D116D">
      <w:pPr>
        <w:pStyle w:val="Odstavecslo"/>
        <w:numPr>
          <w:ilvl w:val="1"/>
          <w:numId w:val="23"/>
        </w:numPr>
      </w:pPr>
      <w:r w:rsidRPr="007E17B7">
        <w:t>provádět akce požadované třetí osobou (instalace softwaru, návštěva webových stránek apod.) bez ověření oprávněnosti požadavku.</w:t>
      </w:r>
    </w:p>
    <w:p w:rsidR="007E17B7" w:rsidRPr="007E17B7" w:rsidRDefault="0094198E" w:rsidP="000D116D">
      <w:pPr>
        <w:pStyle w:val="Odstavecslo"/>
        <w:numPr>
          <w:ilvl w:val="0"/>
          <w:numId w:val="23"/>
        </w:numPr>
      </w:pPr>
      <w:bookmarkStart w:id="4" w:name="_Ref451341584"/>
      <w:r>
        <w:t>Prodávající</w:t>
      </w:r>
      <w:r w:rsidRPr="00836D31">
        <w:t xml:space="preserve"> </w:t>
      </w:r>
      <w:r w:rsidRPr="007E17B7">
        <w:t>a jeho</w:t>
      </w:r>
      <w:r w:rsidR="007E17B7" w:rsidRPr="007E17B7">
        <w:t xml:space="preserve"> pracovníci jsou povinni:</w:t>
      </w:r>
      <w:bookmarkEnd w:id="4"/>
    </w:p>
    <w:p w:rsidR="007E17B7" w:rsidRPr="007E17B7" w:rsidRDefault="007E17B7" w:rsidP="000D116D">
      <w:pPr>
        <w:pStyle w:val="Odstavecslo"/>
        <w:numPr>
          <w:ilvl w:val="1"/>
          <w:numId w:val="23"/>
        </w:numPr>
      </w:pPr>
      <w:bookmarkStart w:id="5" w:name="_Ref451341961"/>
      <w:r w:rsidRPr="007E17B7">
        <w:t>okamžitě nahlásit sekci informatiky, pokud identifikují možnost obejití bezpečnostních mechanizmů prostředků výpočetní techniky. To neplatí pro dodavatele a uživatele, jejichž předmět smlouvy nebo pracovní náplň obsahuje tuto činnost</w:t>
      </w:r>
      <w:bookmarkEnd w:id="5"/>
      <w:r w:rsidRPr="007E17B7">
        <w:t>;</w:t>
      </w:r>
    </w:p>
    <w:p w:rsidR="007E17B7" w:rsidRPr="007E17B7" w:rsidRDefault="007E17B7" w:rsidP="000D116D">
      <w:pPr>
        <w:pStyle w:val="Odstavecslo"/>
        <w:numPr>
          <w:ilvl w:val="1"/>
          <w:numId w:val="23"/>
        </w:numPr>
      </w:pPr>
      <w:r w:rsidRPr="007E17B7">
        <w:t>při opuštění pracovní stanice stanici uzamknout (např. vytažením multifukčního průkazu ze stanice) nebo se odhlásit a ověřit, že k odhlášení/uzamčení opravdu došlo;</w:t>
      </w:r>
    </w:p>
    <w:p w:rsidR="007E17B7" w:rsidRPr="007E17B7" w:rsidRDefault="007E17B7" w:rsidP="000D116D">
      <w:pPr>
        <w:pStyle w:val="Odstavecslo"/>
        <w:numPr>
          <w:ilvl w:val="1"/>
          <w:numId w:val="23"/>
        </w:numPr>
      </w:pPr>
      <w:bookmarkStart w:id="6" w:name="_Ref451341598"/>
      <w:r w:rsidRPr="007E17B7">
        <w:t>bezpečně zlikvidovat nepotřebná výměnná média (např. CD/DVD, flash disk, paměťová karta) prostřednictvím služby HelpDesku</w:t>
      </w:r>
      <w:bookmarkEnd w:id="6"/>
      <w:r w:rsidRPr="007E17B7">
        <w:t>;</w:t>
      </w:r>
    </w:p>
    <w:p w:rsidR="007E17B7" w:rsidRPr="007E17B7" w:rsidRDefault="007E17B7" w:rsidP="000D116D">
      <w:pPr>
        <w:pStyle w:val="Odstavecslo"/>
        <w:numPr>
          <w:ilvl w:val="1"/>
          <w:numId w:val="23"/>
        </w:numPr>
      </w:pPr>
      <w:bookmarkStart w:id="7" w:name="_Ref451341600"/>
      <w:r w:rsidRPr="007E17B7">
        <w:t>bez prodlení odebrat z tiskárny vytištěné dokumenty, popřípadě pro zajištění důvěrnosti použít zabezpečený tisk, pokud to nastavení tiskárny umožňuje</w:t>
      </w:r>
      <w:bookmarkEnd w:id="7"/>
      <w:r w:rsidRPr="007E17B7">
        <w:t>;</w:t>
      </w:r>
    </w:p>
    <w:p w:rsidR="007E17B7" w:rsidRPr="007E17B7" w:rsidRDefault="007E17B7" w:rsidP="000D116D">
      <w:pPr>
        <w:pStyle w:val="Odstavecslo"/>
        <w:numPr>
          <w:ilvl w:val="1"/>
          <w:numId w:val="23"/>
        </w:numPr>
      </w:pPr>
      <w:bookmarkStart w:id="8" w:name="_Ref451341602"/>
      <w:r w:rsidRPr="007E17B7">
        <w:t>v případě detekce viru nebo podezření na přítomnost škodlivého kódu neprodleně kontaktovat HelpDesk a stanici kompletně prověřit antivirovým programem za případné spolupráce HelpDesku.</w:t>
      </w:r>
      <w:bookmarkEnd w:id="8"/>
    </w:p>
    <w:p w:rsidR="007E17B7" w:rsidRPr="007E17B7" w:rsidRDefault="007E17B7" w:rsidP="000D116D">
      <w:pPr>
        <w:pStyle w:val="Odstavecslo"/>
        <w:numPr>
          <w:ilvl w:val="0"/>
          <w:numId w:val="23"/>
        </w:numPr>
        <w:adjustRightInd/>
      </w:pPr>
      <w:r w:rsidRPr="007E17B7">
        <w:rPr>
          <w:szCs w:val="24"/>
        </w:rPr>
        <w:t xml:space="preserve">Pracovníci </w:t>
      </w:r>
      <w:r w:rsidR="004A666A">
        <w:t>prodávajícího</w:t>
      </w:r>
      <w:r w:rsidRPr="007E17B7">
        <w:rPr>
          <w:szCs w:val="24"/>
        </w:rPr>
        <w:t xml:space="preserve"> nesmí</w:t>
      </w:r>
      <w:r w:rsidRPr="007E17B7">
        <w:t>:</w:t>
      </w:r>
    </w:p>
    <w:p w:rsidR="007E17B7" w:rsidRPr="007E17B7" w:rsidRDefault="007E17B7" w:rsidP="000D116D">
      <w:pPr>
        <w:pStyle w:val="Odstavecslo"/>
        <w:numPr>
          <w:ilvl w:val="1"/>
          <w:numId w:val="23"/>
        </w:numPr>
        <w:adjustRightInd/>
      </w:pPr>
      <w:r w:rsidRPr="007E17B7">
        <w:t xml:space="preserve">zaznamenávat heslo tak, aby mohlo být snadno identifikováno (týká se i zapisování do elektronických dokumentů, např. Notepad). Pro uchování je možné použít například bezpečné úložiště na čipové kartě </w:t>
      </w:r>
      <w:r w:rsidRPr="007E17B7">
        <w:rPr>
          <w:szCs w:val="24"/>
        </w:rPr>
        <w:t>uživatele</w:t>
      </w:r>
      <w:r w:rsidRPr="007E17B7">
        <w:t xml:space="preserve"> (SmartNotes);</w:t>
      </w:r>
    </w:p>
    <w:p w:rsidR="007E17B7" w:rsidRPr="007E17B7" w:rsidRDefault="007E17B7" w:rsidP="000D116D">
      <w:pPr>
        <w:pStyle w:val="Odstavecslo"/>
        <w:numPr>
          <w:ilvl w:val="1"/>
          <w:numId w:val="23"/>
        </w:numPr>
        <w:adjustRightInd/>
      </w:pPr>
      <w:r w:rsidRPr="007E17B7">
        <w:t>používat stejná hesla v systémech ČNB a pro přístup do dalších systémů a aplikací mimo ČNB (např. soukromá e-mailová schránka, Facebook, LinkedIn).</w:t>
      </w:r>
    </w:p>
    <w:p w:rsidR="007E17B7" w:rsidRPr="007E17B7" w:rsidRDefault="007E17B7" w:rsidP="000D116D">
      <w:pPr>
        <w:pStyle w:val="Odstavecslo"/>
        <w:numPr>
          <w:ilvl w:val="0"/>
          <w:numId w:val="23"/>
        </w:numPr>
        <w:adjustRightInd/>
        <w:rPr>
          <w:szCs w:val="24"/>
        </w:rPr>
      </w:pPr>
      <w:bookmarkStart w:id="9" w:name="_Ref451762616"/>
      <w:r w:rsidRPr="007E17B7">
        <w:rPr>
          <w:szCs w:val="24"/>
        </w:rPr>
        <w:t xml:space="preserve">Pracovníci </w:t>
      </w:r>
      <w:r w:rsidR="004A666A">
        <w:t>prodávajícího</w:t>
      </w:r>
      <w:r w:rsidRPr="007E17B7">
        <w:rPr>
          <w:szCs w:val="24"/>
        </w:rPr>
        <w:t xml:space="preserve"> nejsou oprávněni:</w:t>
      </w:r>
      <w:bookmarkEnd w:id="9"/>
    </w:p>
    <w:p w:rsidR="007E17B7" w:rsidRPr="007E17B7" w:rsidRDefault="007E17B7" w:rsidP="000D116D">
      <w:pPr>
        <w:pStyle w:val="Odstavecslo"/>
        <w:numPr>
          <w:ilvl w:val="1"/>
          <w:numId w:val="23"/>
        </w:numPr>
        <w:tabs>
          <w:tab w:val="num" w:pos="340"/>
        </w:tabs>
        <w:adjustRightInd/>
      </w:pPr>
      <w:r w:rsidRPr="007E17B7">
        <w:t>používat soukromou e-mailovou schránku pro činnosti související s plněním dle smlouvy, kromě výjimečné situace, která nesnese odkladu a při níž hrozí nebezpečí z prodlení v případě nedostupnosti nebo poruchy pracovního e-mailu;</w:t>
      </w:r>
    </w:p>
    <w:p w:rsidR="007E17B7" w:rsidRPr="007E17B7" w:rsidRDefault="007E17B7" w:rsidP="000D116D">
      <w:pPr>
        <w:pStyle w:val="Odstavecslo"/>
        <w:numPr>
          <w:ilvl w:val="1"/>
          <w:numId w:val="23"/>
        </w:numPr>
        <w:tabs>
          <w:tab w:val="num" w:pos="340"/>
        </w:tabs>
        <w:adjustRightInd/>
      </w:pPr>
      <w:bookmarkStart w:id="10" w:name="_Ref451762900"/>
      <w:r w:rsidRPr="007E17B7">
        <w:t>nastavovat automatické přeposílání e-mailů z pracovní e-mailové adresy mimo systémové prostředí ČNB</w:t>
      </w:r>
      <w:bookmarkEnd w:id="10"/>
      <w:r w:rsidRPr="007E17B7">
        <w:t>;</w:t>
      </w:r>
    </w:p>
    <w:p w:rsidR="007E17B7" w:rsidRPr="007E17B7" w:rsidRDefault="007E17B7" w:rsidP="000D116D">
      <w:pPr>
        <w:pStyle w:val="Odstavecslo"/>
        <w:numPr>
          <w:ilvl w:val="1"/>
          <w:numId w:val="23"/>
        </w:numPr>
        <w:adjustRightInd/>
      </w:pPr>
      <w:bookmarkStart w:id="11" w:name="_Ref451762620"/>
      <w:r w:rsidRPr="007E17B7">
        <w:t>ukládat jiné než veřejné informace mimo úložiště pod správou ČNB (případně pod správou smluvně zajištěného partnera), zejména do cloudových služeb (např. uloz.to, leteckaposta.cz, Google Disk, Microsoft OneDrive a další).</w:t>
      </w:r>
      <w:bookmarkEnd w:id="11"/>
      <w:r w:rsidRPr="007E17B7">
        <w:t xml:space="preserve"> </w:t>
      </w:r>
    </w:p>
    <w:p w:rsidR="007E17B7" w:rsidRPr="007E17B7" w:rsidRDefault="004A666A" w:rsidP="000D116D">
      <w:pPr>
        <w:pStyle w:val="Odstavecslo"/>
        <w:numPr>
          <w:ilvl w:val="0"/>
          <w:numId w:val="23"/>
        </w:numPr>
      </w:pPr>
      <w:bookmarkStart w:id="12" w:name="_Ref451341811"/>
      <w:r>
        <w:t>Prodávající</w:t>
      </w:r>
      <w:r w:rsidRPr="007E17B7">
        <w:t xml:space="preserve"> </w:t>
      </w:r>
      <w:r w:rsidR="007E17B7" w:rsidRPr="007E17B7">
        <w:t>a jeho pracovníci nejsou oprávněni:</w:t>
      </w:r>
    </w:p>
    <w:p w:rsidR="007E17B7" w:rsidRPr="007E17B7" w:rsidRDefault="007E17B7" w:rsidP="000D116D">
      <w:pPr>
        <w:pStyle w:val="Odstavecslo"/>
        <w:numPr>
          <w:ilvl w:val="1"/>
          <w:numId w:val="23"/>
        </w:numPr>
        <w:tabs>
          <w:tab w:val="num" w:pos="340"/>
        </w:tabs>
        <w:adjustRightInd/>
      </w:pPr>
      <w:r w:rsidRPr="007E17B7">
        <w:t>nepovoleně používat, kopírovat a šířit software, jako např.:</w:t>
      </w:r>
      <w:bookmarkEnd w:id="12"/>
    </w:p>
    <w:p w:rsidR="007E17B7" w:rsidRPr="007E17B7" w:rsidRDefault="007E17B7" w:rsidP="000D116D">
      <w:pPr>
        <w:pStyle w:val="Odstavecslo"/>
        <w:numPr>
          <w:ilvl w:val="2"/>
          <w:numId w:val="23"/>
        </w:numPr>
        <w:adjustRightInd/>
      </w:pPr>
      <w:bookmarkStart w:id="13" w:name="_Ref451341855"/>
      <w:r w:rsidRPr="007E17B7">
        <w:t>instalovat nebo spouštět na počítačích ČNB soukromě pořízený</w:t>
      </w:r>
      <w:bookmarkStart w:id="14" w:name="_Ref444247939"/>
      <w:r w:rsidRPr="007E17B7">
        <w:t xml:space="preserve"> software</w:t>
      </w:r>
      <w:bookmarkEnd w:id="14"/>
      <w:r w:rsidRPr="007E17B7">
        <w:t xml:space="preserve"> (včetně softwaru licencovaného na uživatele jako soukromou osobu)</w:t>
      </w:r>
      <w:bookmarkEnd w:id="13"/>
      <w:r w:rsidRPr="007E17B7">
        <w:t>;</w:t>
      </w:r>
    </w:p>
    <w:p w:rsidR="007E17B7" w:rsidRPr="007E17B7" w:rsidRDefault="007E17B7" w:rsidP="000D116D">
      <w:pPr>
        <w:pStyle w:val="Odstavecslo"/>
        <w:numPr>
          <w:ilvl w:val="2"/>
          <w:numId w:val="23"/>
        </w:numPr>
        <w:adjustRightInd/>
      </w:pPr>
      <w:r w:rsidRPr="007E17B7">
        <w:t>instalovat nebo spouštět na počítačích ČNB z internetu stažený software (včetně komerčního software, software typu shareware, freeware, public domain a software licencovaného modelem GPL – General Public Licence). To neplatí v případech, kdy předmět smlouvy obsahuje tuto činnost;</w:t>
      </w:r>
    </w:p>
    <w:p w:rsidR="007E17B7" w:rsidRPr="007E17B7" w:rsidRDefault="007E17B7" w:rsidP="000D116D">
      <w:pPr>
        <w:pStyle w:val="Odstavecslo"/>
        <w:numPr>
          <w:ilvl w:val="2"/>
          <w:numId w:val="23"/>
        </w:numPr>
        <w:adjustRightInd/>
      </w:pPr>
      <w:r w:rsidRPr="007E17B7">
        <w:t xml:space="preserve">instalovat či přenášet software ve vlastnictví ČNB na jiné počítače ČNB, na své soukromé počítače nebo na počítače třetích stran nebo pořizovat kopie softwaru instalovaného v počítači ČNB. To neplatí </w:t>
      </w:r>
    </w:p>
    <w:p w:rsidR="007E17B7" w:rsidRPr="007E17B7" w:rsidRDefault="007E17B7" w:rsidP="000D116D">
      <w:pPr>
        <w:pStyle w:val="Odstavecslo"/>
        <w:numPr>
          <w:ilvl w:val="3"/>
          <w:numId w:val="23"/>
        </w:numPr>
        <w:adjustRightInd/>
      </w:pPr>
      <w:r w:rsidRPr="007E17B7">
        <w:t xml:space="preserve">pro situace výslovně schválené a popsané v jiném vnitřním předpisu (např. vzdálený přístup ze zařízení, které není ve vlastnictví ČNB) a </w:t>
      </w:r>
    </w:p>
    <w:p w:rsidR="007E17B7" w:rsidRPr="007E17B7" w:rsidRDefault="007E17B7" w:rsidP="000D116D">
      <w:pPr>
        <w:pStyle w:val="Odstavecslo"/>
        <w:numPr>
          <w:ilvl w:val="3"/>
          <w:numId w:val="23"/>
        </w:numPr>
        <w:adjustRightInd/>
      </w:pPr>
      <w:r w:rsidRPr="007E17B7">
        <w:t>v případech, kdy předmět smlouvy obsahuje tuto činnost;</w:t>
      </w:r>
    </w:p>
    <w:p w:rsidR="007E17B7" w:rsidRPr="007E17B7" w:rsidRDefault="007E17B7" w:rsidP="000D116D">
      <w:pPr>
        <w:pStyle w:val="Odstavecslo"/>
        <w:numPr>
          <w:ilvl w:val="1"/>
          <w:numId w:val="23"/>
        </w:numPr>
        <w:tabs>
          <w:tab w:val="num" w:pos="340"/>
        </w:tabs>
        <w:adjustRightInd/>
      </w:pPr>
      <w:bookmarkStart w:id="15" w:name="_Ref451341883"/>
      <w:r w:rsidRPr="007E17B7">
        <w:t>používat nebo poskytnout neoprávněně jiným uživatelům sériová čísla, licenční klíče, hardwarové klíče nebo jiné technické prostředky sloužící k zajištění ochrany nebo jednoznačné identifikaci vlastníka licence softwaru získané v ČNB</w:t>
      </w:r>
      <w:bookmarkEnd w:id="15"/>
      <w:r w:rsidRPr="007E17B7">
        <w:t>;</w:t>
      </w:r>
    </w:p>
    <w:p w:rsidR="007E17B7" w:rsidRPr="007E17B7" w:rsidRDefault="007E17B7" w:rsidP="000D116D">
      <w:pPr>
        <w:pStyle w:val="Odstavecslo"/>
        <w:numPr>
          <w:ilvl w:val="1"/>
          <w:numId w:val="23"/>
        </w:numPr>
        <w:tabs>
          <w:tab w:val="num" w:pos="340"/>
        </w:tabs>
        <w:adjustRightInd/>
      </w:pPr>
      <w:bookmarkStart w:id="16" w:name="_Ref451341885"/>
      <w:r w:rsidRPr="007E17B7">
        <w:t>bránit spouštění nástrojů sloužících pro automatizované kontroly nainstalovaného a spouštěného softwaru a provádět činnosti, které by vedly ke zkreslení získaných dat z těchto nástrojů.</w:t>
      </w:r>
      <w:bookmarkEnd w:id="16"/>
    </w:p>
    <w:p w:rsidR="007E17B7" w:rsidRPr="00F943C9" w:rsidRDefault="007E17B7" w:rsidP="007E17B7">
      <w:pPr>
        <w:pStyle w:val="Nadpis1"/>
        <w:rPr>
          <w:rFonts w:ascii="Times New Roman" w:hAnsi="Times New Roman" w:cs="Times New Roman"/>
        </w:rPr>
      </w:pPr>
      <w:bookmarkStart w:id="17" w:name="_Toc453937835"/>
    </w:p>
    <w:p w:rsidR="007E17B7" w:rsidRPr="00F943C9" w:rsidRDefault="007E17B7" w:rsidP="007E17B7">
      <w:pPr>
        <w:pStyle w:val="Nadpis1"/>
        <w:jc w:val="center"/>
        <w:rPr>
          <w:rFonts w:ascii="Times New Roman" w:hAnsi="Times New Roman" w:cs="Times New Roman"/>
          <w:b w:val="0"/>
        </w:rPr>
      </w:pPr>
      <w:r w:rsidRPr="00F943C9">
        <w:rPr>
          <w:rFonts w:ascii="Times New Roman" w:hAnsi="Times New Roman" w:cs="Times New Roman"/>
        </w:rPr>
        <w:t>Archivace elektronické pošty</w:t>
      </w:r>
      <w:bookmarkEnd w:id="17"/>
    </w:p>
    <w:p w:rsidR="007E17B7" w:rsidRPr="007E17B7" w:rsidRDefault="007E17B7" w:rsidP="000D116D">
      <w:pPr>
        <w:pStyle w:val="Odstavecslo"/>
        <w:numPr>
          <w:ilvl w:val="0"/>
          <w:numId w:val="24"/>
        </w:numPr>
      </w:pPr>
      <w:r w:rsidRPr="007E17B7">
        <w:t>Zpráva zaslaná tak, že alespoň jedním z adresátů zprávy je emailová adresa ...@cnb.cz, se ukládá současně s přijetím i do dlouhodobého archivního úložiště.</w:t>
      </w:r>
    </w:p>
    <w:p w:rsidR="007E17B7" w:rsidRPr="00836D31" w:rsidRDefault="007E17B7" w:rsidP="000D116D">
      <w:pPr>
        <w:pStyle w:val="Odstavecslo"/>
        <w:numPr>
          <w:ilvl w:val="0"/>
          <w:numId w:val="24"/>
        </w:numPr>
      </w:pPr>
      <w:r w:rsidRPr="007E17B7">
        <w:t xml:space="preserve">Veškeré zprávy odesílané z emailové adresy ...@cnb.cz se ukládají do </w:t>
      </w:r>
      <w:r w:rsidRPr="00836D31">
        <w:t>dlouhodobého archivního úložiště současně s odesláním.</w:t>
      </w:r>
    </w:p>
    <w:p w:rsidR="007E17B7" w:rsidRPr="007E17B7" w:rsidRDefault="007E17B7" w:rsidP="007E17B7">
      <w:pPr>
        <w:pStyle w:val="Nadpis1"/>
        <w:jc w:val="center"/>
        <w:rPr>
          <w:rFonts w:ascii="Times New Roman" w:hAnsi="Times New Roman" w:cs="Times New Roman"/>
        </w:rPr>
      </w:pPr>
      <w:bookmarkStart w:id="18" w:name="_Toc453937836"/>
    </w:p>
    <w:p w:rsidR="007E17B7" w:rsidRPr="007E17B7" w:rsidRDefault="007E17B7" w:rsidP="007E17B7">
      <w:pPr>
        <w:pStyle w:val="Nadpis1"/>
        <w:jc w:val="center"/>
        <w:rPr>
          <w:rFonts w:ascii="Times New Roman" w:hAnsi="Times New Roman" w:cs="Times New Roman"/>
        </w:rPr>
      </w:pPr>
    </w:p>
    <w:p w:rsidR="007E17B7" w:rsidRPr="007E17B7" w:rsidRDefault="007E17B7" w:rsidP="007E17B7">
      <w:pPr>
        <w:pStyle w:val="Nadpis1"/>
        <w:jc w:val="center"/>
        <w:rPr>
          <w:rFonts w:ascii="Times New Roman" w:hAnsi="Times New Roman" w:cs="Times New Roman"/>
        </w:rPr>
      </w:pPr>
    </w:p>
    <w:p w:rsidR="007E17B7" w:rsidRPr="007E17B7" w:rsidRDefault="007E17B7" w:rsidP="007E17B7">
      <w:pPr>
        <w:pStyle w:val="Nadpis1"/>
        <w:jc w:val="center"/>
        <w:rPr>
          <w:rFonts w:ascii="Times New Roman" w:hAnsi="Times New Roman" w:cs="Times New Roman"/>
          <w:b w:val="0"/>
        </w:rPr>
      </w:pPr>
      <w:r w:rsidRPr="007E17B7">
        <w:rPr>
          <w:rFonts w:ascii="Times New Roman" w:hAnsi="Times New Roman" w:cs="Times New Roman"/>
        </w:rPr>
        <w:t>Kontrola přístupu na Internet</w:t>
      </w:r>
      <w:bookmarkEnd w:id="18"/>
    </w:p>
    <w:p w:rsidR="007E17B7" w:rsidRPr="00836D31" w:rsidRDefault="007E17B7" w:rsidP="007E17B7">
      <w:pPr>
        <w:pStyle w:val="Odstavecslo"/>
        <w:numPr>
          <w:ilvl w:val="0"/>
          <w:numId w:val="0"/>
        </w:numPr>
      </w:pPr>
      <w:r w:rsidRPr="007E17B7">
        <w:t xml:space="preserve">Z důvodu zvláštní povahy činnosti ČNB a z toho plynoucí povinnosti zajištění bezpečnosti informačních systémů ČNB, z nichž některé jsou součástí </w:t>
      </w:r>
      <w:r w:rsidRPr="00836D31">
        <w:t xml:space="preserve">kritické informační infrastruktury státu, jsou přístupy uživatelů na Internet automaticky zaznamenávány na úrovni domén 2. řádu (tj. např. idnes.cz). </w:t>
      </w:r>
    </w:p>
    <w:p w:rsidR="007E17B7" w:rsidRDefault="007E17B7" w:rsidP="00062C81">
      <w:pPr>
        <w:tabs>
          <w:tab w:val="left" w:pos="2880"/>
        </w:tabs>
        <w:jc w:val="both"/>
      </w:pPr>
    </w:p>
    <w:p w:rsidR="00545B2E" w:rsidRDefault="00545B2E">
      <w:r>
        <w:br w:type="page"/>
      </w:r>
    </w:p>
    <w:p w:rsidR="00545B2E" w:rsidRPr="00FA4CF4" w:rsidRDefault="00545B2E" w:rsidP="00FA4CF4">
      <w:pPr>
        <w:tabs>
          <w:tab w:val="left" w:pos="2880"/>
        </w:tabs>
        <w:jc w:val="right"/>
        <w:rPr>
          <w:b/>
        </w:rPr>
      </w:pPr>
      <w:r w:rsidRPr="00FA4CF4">
        <w:rPr>
          <w:b/>
        </w:rPr>
        <w:t>Příloha č. 5</w:t>
      </w:r>
    </w:p>
    <w:p w:rsidR="00FC33ED" w:rsidRDefault="00FC33ED" w:rsidP="00FC33ED">
      <w:pPr>
        <w:widowControl w:val="0"/>
        <w:adjustRightInd w:val="0"/>
        <w:spacing w:line="360" w:lineRule="atLeast"/>
        <w:ind w:left="1410" w:hanging="1410"/>
        <w:jc w:val="center"/>
        <w:textAlignment w:val="baseline"/>
        <w:rPr>
          <w:b/>
          <w:sz w:val="28"/>
          <w:szCs w:val="28"/>
        </w:rPr>
      </w:pPr>
      <w:r w:rsidRPr="00391DBB">
        <w:rPr>
          <w:b/>
          <w:sz w:val="28"/>
          <w:szCs w:val="28"/>
        </w:rPr>
        <w:t xml:space="preserve">Bezpečnostní požadavky </w:t>
      </w:r>
      <w:r>
        <w:rPr>
          <w:b/>
          <w:sz w:val="28"/>
          <w:szCs w:val="28"/>
        </w:rPr>
        <w:t>kupujícího</w:t>
      </w:r>
    </w:p>
    <w:p w:rsidR="00FC33ED" w:rsidRPr="00391DBB" w:rsidRDefault="00FC33ED" w:rsidP="00FC33ED">
      <w:pPr>
        <w:widowControl w:val="0"/>
        <w:adjustRightInd w:val="0"/>
        <w:spacing w:line="360" w:lineRule="atLeast"/>
        <w:ind w:left="1410" w:hanging="1410"/>
        <w:jc w:val="center"/>
        <w:textAlignment w:val="baseline"/>
        <w:rPr>
          <w:b/>
          <w:sz w:val="28"/>
          <w:szCs w:val="28"/>
        </w:rPr>
      </w:pP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Prodávající odpovídá za to, že do objektů kupujícího (dále jen „ČNB“) budou vstupovat nebo vjíždět pouze ti jeho pracovníci, kteří jsou jmenovitě uvedeni v písemném seznamu schváleném ČNB (dále jen „seznam“). Tato povinnost se vztahuje i na posádky vozidel prodávajícího vjíždějících do garáží ČNB za účelem složení a naložení nákladu. Seznam prodávající předloží ČNB nejpozději do 5 dnů od podpisu smlouvy.</w:t>
      </w:r>
    </w:p>
    <w:p w:rsidR="00FC33ED" w:rsidRPr="00BA233F" w:rsidRDefault="00FC33ED" w:rsidP="00FC33ED">
      <w:pPr>
        <w:pStyle w:val="slovanbod"/>
        <w:numPr>
          <w:ilvl w:val="0"/>
          <w:numId w:val="55"/>
        </w:numPr>
        <w:jc w:val="both"/>
        <w:rPr>
          <w:rFonts w:ascii="Times New Roman" w:hAnsi="Times New Roman"/>
          <w:sz w:val="24"/>
          <w:szCs w:val="24"/>
        </w:rPr>
      </w:pPr>
      <w:r w:rsidRPr="00BA233F">
        <w:rPr>
          <w:rFonts w:ascii="Times New Roman" w:hAnsi="Times New Roman"/>
          <w:sz w:val="24"/>
          <w:szCs w:val="24"/>
        </w:rPr>
        <w:t xml:space="preserve">Seznam bude obsahovat tyto položky: jméno, příjmení a číslo průkazu totožnosti </w:t>
      </w:r>
      <w:r>
        <w:rPr>
          <w:rFonts w:ascii="Times New Roman" w:hAnsi="Times New Roman"/>
          <w:sz w:val="24"/>
          <w:szCs w:val="24"/>
        </w:rPr>
        <w:t xml:space="preserve">každého z </w:t>
      </w:r>
      <w:r w:rsidRPr="00BA233F">
        <w:rPr>
          <w:rFonts w:ascii="Times New Roman" w:hAnsi="Times New Roman"/>
          <w:sz w:val="24"/>
          <w:szCs w:val="24"/>
        </w:rPr>
        <w:t xml:space="preserve">pracovníků </w:t>
      </w:r>
      <w:r>
        <w:rPr>
          <w:rFonts w:ascii="Times New Roman" w:hAnsi="Times New Roman"/>
          <w:sz w:val="24"/>
          <w:szCs w:val="24"/>
        </w:rPr>
        <w:t>prodávajícího</w:t>
      </w:r>
      <w:r w:rsidRPr="00BA233F">
        <w:rPr>
          <w:rFonts w:ascii="Times New Roman" w:hAnsi="Times New Roman"/>
          <w:sz w:val="24"/>
          <w:szCs w:val="24"/>
        </w:rPr>
        <w:t xml:space="preserve">. </w:t>
      </w:r>
      <w:r>
        <w:rPr>
          <w:rFonts w:ascii="Times New Roman" w:hAnsi="Times New Roman"/>
          <w:sz w:val="24"/>
          <w:szCs w:val="24"/>
        </w:rPr>
        <w:t>Prodávající</w:t>
      </w:r>
      <w:r w:rsidRPr="003E7841">
        <w:rPr>
          <w:rFonts w:ascii="Times New Roman" w:hAnsi="Times New Roman"/>
          <w:sz w:val="24"/>
          <w:szCs w:val="24"/>
        </w:rPr>
        <w:t xml:space="preserve"> se zavazuje zajistit, aby všichni jeho pracovníci uvedení v</w:t>
      </w:r>
      <w:r w:rsidRPr="00BA233F">
        <w:rPr>
          <w:rFonts w:ascii="Times New Roman" w:hAnsi="Times New Roman"/>
          <w:sz w:val="24"/>
          <w:szCs w:val="24"/>
        </w:rPr>
        <w:t xml:space="preserve"> seznamu </w:t>
      </w:r>
      <w:r w:rsidRPr="003E7841">
        <w:rPr>
          <w:rFonts w:ascii="Times New Roman" w:hAnsi="Times New Roman"/>
          <w:sz w:val="24"/>
          <w:szCs w:val="24"/>
        </w:rPr>
        <w:t>byli ještě před předložením seznamu ČNB proškoleni</w:t>
      </w:r>
      <w:r w:rsidRPr="00BA233F">
        <w:rPr>
          <w:rFonts w:ascii="Times New Roman" w:hAnsi="Times New Roman"/>
          <w:sz w:val="24"/>
          <w:szCs w:val="24"/>
        </w:rPr>
        <w:t xml:space="preserve"> o podmínkách zpracování osobních údajů a o právech subjektů údajů ve smyslu obecného nařízení o</w:t>
      </w:r>
      <w:r>
        <w:rPr>
          <w:rFonts w:ascii="Times New Roman" w:hAnsi="Times New Roman"/>
          <w:sz w:val="24"/>
          <w:szCs w:val="24"/>
        </w:rPr>
        <w:t> </w:t>
      </w:r>
      <w:r w:rsidRPr="00BA233F">
        <w:rPr>
          <w:rFonts w:ascii="Times New Roman" w:hAnsi="Times New Roman"/>
          <w:sz w:val="24"/>
          <w:szCs w:val="24"/>
        </w:rPr>
        <w:t>ochraně osobních údajů - Nařízení Evropského parlamentu a Rady (EU) 2016/679 ze</w:t>
      </w:r>
      <w:r>
        <w:rPr>
          <w:rFonts w:ascii="Times New Roman" w:hAnsi="Times New Roman"/>
          <w:sz w:val="24"/>
          <w:szCs w:val="24"/>
        </w:rPr>
        <w:t> </w:t>
      </w:r>
      <w:r w:rsidRPr="00BA233F">
        <w:rPr>
          <w:rFonts w:ascii="Times New Roman" w:hAnsi="Times New Roman"/>
          <w:sz w:val="24"/>
          <w:szCs w:val="24"/>
        </w:rPr>
        <w:t>dne 27. dubna 2016 o ochraně fyzických osob v souvislosti se zpracováním osobních údajů a o volném pohybu těchto údajů a o zrušení směrnice 95/46/ES (</w:t>
      </w:r>
      <w:r>
        <w:rPr>
          <w:rFonts w:ascii="Times New Roman" w:hAnsi="Times New Roman"/>
          <w:sz w:val="24"/>
          <w:szCs w:val="24"/>
        </w:rPr>
        <w:t xml:space="preserve">dále jen </w:t>
      </w:r>
      <w:r w:rsidRPr="00BA233F">
        <w:rPr>
          <w:rFonts w:ascii="Times New Roman" w:hAnsi="Times New Roman"/>
          <w:sz w:val="24"/>
          <w:szCs w:val="24"/>
        </w:rPr>
        <w:t xml:space="preserve">„GDPR“). </w:t>
      </w:r>
      <w:r w:rsidR="004A666A">
        <w:rPr>
          <w:rFonts w:ascii="Times New Roman" w:hAnsi="Times New Roman"/>
          <w:sz w:val="24"/>
          <w:szCs w:val="24"/>
        </w:rPr>
        <w:t xml:space="preserve">Prodávající </w:t>
      </w:r>
      <w:r>
        <w:rPr>
          <w:rFonts w:ascii="Times New Roman" w:hAnsi="Times New Roman"/>
          <w:sz w:val="24"/>
          <w:szCs w:val="24"/>
        </w:rPr>
        <w:t>se zejména zavazuje</w:t>
      </w:r>
      <w:r w:rsidRPr="00BA233F">
        <w:rPr>
          <w:rFonts w:ascii="Times New Roman" w:hAnsi="Times New Roman"/>
          <w:sz w:val="24"/>
          <w:szCs w:val="24"/>
        </w:rPr>
        <w:t>, že</w:t>
      </w:r>
      <w:r>
        <w:rPr>
          <w:rFonts w:ascii="Times New Roman" w:hAnsi="Times New Roman"/>
          <w:sz w:val="24"/>
          <w:szCs w:val="24"/>
        </w:rPr>
        <w:t xml:space="preserve"> všichni</w:t>
      </w:r>
      <w:r w:rsidRPr="00BA233F">
        <w:rPr>
          <w:rFonts w:ascii="Times New Roman" w:hAnsi="Times New Roman"/>
          <w:sz w:val="24"/>
          <w:szCs w:val="24"/>
        </w:rPr>
        <w:t xml:space="preserve"> jeho pracovníci uvedení v seznamu </w:t>
      </w:r>
      <w:r>
        <w:rPr>
          <w:rFonts w:ascii="Times New Roman" w:hAnsi="Times New Roman"/>
          <w:sz w:val="24"/>
          <w:szCs w:val="24"/>
        </w:rPr>
        <w:t>budou nejpozději do okamžiku předložení seznamu</w:t>
      </w:r>
      <w:r w:rsidRPr="00BA233F">
        <w:rPr>
          <w:rFonts w:ascii="Times New Roman" w:hAnsi="Times New Roman"/>
          <w:sz w:val="24"/>
          <w:szCs w:val="24"/>
        </w:rPr>
        <w:t xml:space="preserve"> </w:t>
      </w:r>
      <w:r>
        <w:rPr>
          <w:rFonts w:ascii="Times New Roman" w:hAnsi="Times New Roman"/>
          <w:sz w:val="24"/>
          <w:szCs w:val="24"/>
        </w:rPr>
        <w:t xml:space="preserve">ČNB </w:t>
      </w:r>
      <w:r w:rsidRPr="00BA233F">
        <w:rPr>
          <w:rFonts w:ascii="Times New Roman" w:hAnsi="Times New Roman"/>
          <w:sz w:val="24"/>
          <w:szCs w:val="24"/>
        </w:rPr>
        <w:t xml:space="preserve">poučeni: </w:t>
      </w:r>
    </w:p>
    <w:p w:rsidR="00FC33ED" w:rsidRPr="00BA233F" w:rsidRDefault="00FC33ED" w:rsidP="00FC33ED">
      <w:pPr>
        <w:pStyle w:val="slovanbod"/>
        <w:numPr>
          <w:ilvl w:val="0"/>
          <w:numId w:val="38"/>
        </w:numPr>
        <w:jc w:val="both"/>
        <w:rPr>
          <w:rFonts w:ascii="Times New Roman" w:hAnsi="Times New Roman"/>
          <w:sz w:val="24"/>
          <w:szCs w:val="24"/>
        </w:rPr>
      </w:pPr>
      <w:r w:rsidRPr="00BA233F">
        <w:rPr>
          <w:rFonts w:ascii="Times New Roman" w:hAnsi="Times New Roman"/>
          <w:sz w:val="24"/>
          <w:szCs w:val="24"/>
        </w:rPr>
        <w:t xml:space="preserve">o tom, že </w:t>
      </w:r>
      <w:r w:rsidR="004A666A">
        <w:rPr>
          <w:rFonts w:ascii="Times New Roman" w:hAnsi="Times New Roman"/>
          <w:sz w:val="24"/>
          <w:szCs w:val="24"/>
        </w:rPr>
        <w:t xml:space="preserve">prodávající </w:t>
      </w:r>
      <w:r w:rsidRPr="00BA233F">
        <w:rPr>
          <w:rFonts w:ascii="Times New Roman" w:hAnsi="Times New Roman"/>
          <w:sz w:val="24"/>
          <w:szCs w:val="24"/>
        </w:rPr>
        <w:t>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w:t>
      </w:r>
      <w:r>
        <w:rPr>
          <w:rFonts w:ascii="Times New Roman" w:hAnsi="Times New Roman"/>
          <w:sz w:val="24"/>
          <w:szCs w:val="24"/>
        </w:rPr>
        <w:t> </w:t>
      </w:r>
      <w:r w:rsidRPr="00BA233F">
        <w:rPr>
          <w:rFonts w:ascii="Times New Roman" w:hAnsi="Times New Roman"/>
          <w:sz w:val="24"/>
          <w:szCs w:val="24"/>
        </w:rPr>
        <w:t xml:space="preserve">správy přístupového systému ČNB); </w:t>
      </w:r>
    </w:p>
    <w:p w:rsidR="00FC33ED" w:rsidRDefault="00FC33ED" w:rsidP="00FC33ED">
      <w:pPr>
        <w:pStyle w:val="slovanbod"/>
        <w:numPr>
          <w:ilvl w:val="0"/>
          <w:numId w:val="38"/>
        </w:numPr>
        <w:jc w:val="both"/>
        <w:rPr>
          <w:rFonts w:ascii="Times New Roman" w:hAnsi="Times New Roman"/>
          <w:sz w:val="24"/>
          <w:szCs w:val="24"/>
        </w:rPr>
      </w:pPr>
      <w:r w:rsidRPr="00BA233F">
        <w:rPr>
          <w:rFonts w:ascii="Times New Roman" w:hAnsi="Times New Roman"/>
          <w:sz w:val="24"/>
          <w:szCs w:val="24"/>
        </w:rPr>
        <w:t xml:space="preserve">o veškerých právech subjektu údajů, která mohou uplatnit vůči </w:t>
      </w:r>
      <w:r w:rsidR="004A666A">
        <w:rPr>
          <w:rFonts w:ascii="Times New Roman" w:hAnsi="Times New Roman"/>
          <w:sz w:val="24"/>
          <w:szCs w:val="24"/>
        </w:rPr>
        <w:t>prodávajícímu</w:t>
      </w:r>
      <w:r w:rsidRPr="00BA233F">
        <w:rPr>
          <w:rFonts w:ascii="Times New Roman" w:hAnsi="Times New Roman"/>
          <w:sz w:val="24"/>
          <w:szCs w:val="24"/>
        </w:rPr>
        <w:t xml:space="preserve"> a ČNB, zejména o právu na přístup k osobním údajům, které jsou o nich zpracovávány, práv</w:t>
      </w:r>
      <w:r>
        <w:rPr>
          <w:rFonts w:ascii="Times New Roman" w:hAnsi="Times New Roman"/>
          <w:sz w:val="24"/>
          <w:szCs w:val="24"/>
        </w:rPr>
        <w:t>u</w:t>
      </w:r>
      <w:r w:rsidRPr="00BA233F">
        <w:rPr>
          <w:rFonts w:ascii="Times New Roman" w:hAnsi="Times New Roman"/>
          <w:sz w:val="24"/>
          <w:szCs w:val="24"/>
        </w:rPr>
        <w:t xml:space="preserve"> na námitku proti zpracování osobních údajů, </w:t>
      </w:r>
      <w:r>
        <w:rPr>
          <w:rFonts w:ascii="Times New Roman" w:hAnsi="Times New Roman"/>
          <w:sz w:val="24"/>
          <w:szCs w:val="24"/>
        </w:rPr>
        <w:t xml:space="preserve">právu </w:t>
      </w:r>
      <w:r w:rsidRPr="00BA233F">
        <w:rPr>
          <w:rFonts w:ascii="Times New Roman" w:hAnsi="Times New Roman"/>
          <w:sz w:val="24"/>
          <w:szCs w:val="24"/>
        </w:rPr>
        <w:t>požadovat nápravu situace, která je v rozporu s právními předpisy,</w:t>
      </w:r>
      <w:r>
        <w:rPr>
          <w:rFonts w:ascii="Times New Roman" w:hAnsi="Times New Roman"/>
          <w:sz w:val="24"/>
          <w:szCs w:val="24"/>
        </w:rPr>
        <w:t xml:space="preserve"> a to</w:t>
      </w:r>
      <w:r w:rsidRPr="00BA233F">
        <w:rPr>
          <w:rFonts w:ascii="Times New Roman" w:hAnsi="Times New Roman"/>
          <w:sz w:val="24"/>
          <w:szCs w:val="24"/>
        </w:rPr>
        <w:t xml:space="preserve"> zejména formou zastavení nakládání </w:t>
      </w:r>
      <w:r>
        <w:rPr>
          <w:rFonts w:ascii="Times New Roman" w:hAnsi="Times New Roman"/>
          <w:sz w:val="24"/>
          <w:szCs w:val="24"/>
        </w:rPr>
        <w:t xml:space="preserve">s </w:t>
      </w:r>
      <w:r w:rsidRPr="00BA233F">
        <w:rPr>
          <w:rFonts w:ascii="Times New Roman" w:hAnsi="Times New Roman"/>
          <w:sz w:val="24"/>
          <w:szCs w:val="24"/>
        </w:rPr>
        <w:t>osobními údaji, jejich opravou, doplněním či odstraněním</w:t>
      </w:r>
      <w:r>
        <w:rPr>
          <w:rFonts w:ascii="Times New Roman" w:hAnsi="Times New Roman"/>
          <w:sz w:val="24"/>
          <w:szCs w:val="24"/>
        </w:rPr>
        <w:t>,</w:t>
      </w:r>
      <w:r w:rsidRPr="00BA233F">
        <w:rPr>
          <w:rFonts w:ascii="Times New Roman" w:hAnsi="Times New Roman"/>
          <w:sz w:val="24"/>
          <w:szCs w:val="24"/>
        </w:rPr>
        <w:t xml:space="preserve"> </w:t>
      </w:r>
      <w:r>
        <w:rPr>
          <w:rFonts w:ascii="Times New Roman" w:hAnsi="Times New Roman"/>
          <w:sz w:val="24"/>
          <w:szCs w:val="24"/>
        </w:rPr>
        <w:t>jakož i o</w:t>
      </w:r>
      <w:r w:rsidRPr="00BA233F">
        <w:rPr>
          <w:rFonts w:ascii="Times New Roman" w:hAnsi="Times New Roman"/>
          <w:sz w:val="24"/>
          <w:szCs w:val="24"/>
        </w:rPr>
        <w:t xml:space="preserve"> práv</w:t>
      </w:r>
      <w:r>
        <w:rPr>
          <w:rFonts w:ascii="Times New Roman" w:hAnsi="Times New Roman"/>
          <w:sz w:val="24"/>
          <w:szCs w:val="24"/>
        </w:rPr>
        <w:t>u</w:t>
      </w:r>
      <w:r w:rsidRPr="00BA233F">
        <w:rPr>
          <w:rFonts w:ascii="Times New Roman" w:hAnsi="Times New Roman"/>
          <w:sz w:val="24"/>
          <w:szCs w:val="24"/>
        </w:rPr>
        <w:t xml:space="preserve"> podat stížnost k</w:t>
      </w:r>
      <w:r>
        <w:rPr>
          <w:rFonts w:ascii="Times New Roman" w:hAnsi="Times New Roman"/>
          <w:sz w:val="24"/>
          <w:szCs w:val="24"/>
        </w:rPr>
        <w:t> </w:t>
      </w:r>
      <w:r w:rsidRPr="00BA233F">
        <w:rPr>
          <w:rFonts w:ascii="Times New Roman" w:hAnsi="Times New Roman"/>
          <w:sz w:val="24"/>
          <w:szCs w:val="24"/>
        </w:rPr>
        <w:t>Úřadu pro ochranu osobních údajů.</w:t>
      </w:r>
    </w:p>
    <w:p w:rsidR="00FC33ED" w:rsidRPr="00BA233F" w:rsidRDefault="00FC33ED" w:rsidP="00FC33ED">
      <w:pPr>
        <w:pStyle w:val="slovanbod"/>
        <w:numPr>
          <w:ilvl w:val="0"/>
          <w:numId w:val="55"/>
        </w:numPr>
        <w:jc w:val="both"/>
        <w:rPr>
          <w:rFonts w:ascii="Times New Roman" w:hAnsi="Times New Roman"/>
          <w:sz w:val="24"/>
          <w:szCs w:val="24"/>
        </w:rPr>
      </w:pPr>
      <w:r w:rsidRPr="00E82A40">
        <w:rPr>
          <w:rFonts w:ascii="Times New Roman" w:hAnsi="Times New Roman"/>
          <w:sz w:val="24"/>
          <w:szCs w:val="24"/>
        </w:rPr>
        <w:t xml:space="preserve">Za </w:t>
      </w:r>
      <w:r w:rsidRPr="003E7841">
        <w:rPr>
          <w:rFonts w:ascii="Times New Roman" w:hAnsi="Times New Roman"/>
          <w:sz w:val="24"/>
          <w:szCs w:val="24"/>
        </w:rPr>
        <w:t xml:space="preserve">poučení svých pracovníků ponese </w:t>
      </w:r>
      <w:r w:rsidR="004A666A">
        <w:rPr>
          <w:rFonts w:ascii="Times New Roman" w:hAnsi="Times New Roman"/>
          <w:sz w:val="24"/>
          <w:szCs w:val="24"/>
        </w:rPr>
        <w:t>prodávající</w:t>
      </w:r>
      <w:r w:rsidRPr="003E7841">
        <w:rPr>
          <w:rFonts w:ascii="Times New Roman" w:hAnsi="Times New Roman"/>
          <w:sz w:val="24"/>
          <w:szCs w:val="24"/>
        </w:rPr>
        <w:t xml:space="preserve"> vůči ČNB následně odpovědnost. V případě </w:t>
      </w:r>
      <w:r>
        <w:rPr>
          <w:rFonts w:ascii="Times New Roman" w:hAnsi="Times New Roman"/>
          <w:sz w:val="24"/>
          <w:szCs w:val="24"/>
        </w:rPr>
        <w:t>nesplnění povinnosti podle odst. 2 této přílohy</w:t>
      </w:r>
      <w:r w:rsidRPr="00E82A40">
        <w:t xml:space="preserve"> </w:t>
      </w:r>
      <w:r w:rsidRPr="00F83019">
        <w:rPr>
          <w:rFonts w:ascii="Times New Roman" w:hAnsi="Times New Roman"/>
          <w:sz w:val="24"/>
          <w:szCs w:val="24"/>
        </w:rPr>
        <w:t xml:space="preserve">nahradí </w:t>
      </w:r>
      <w:r w:rsidR="00414483">
        <w:rPr>
          <w:rFonts w:ascii="Times New Roman" w:hAnsi="Times New Roman"/>
          <w:sz w:val="24"/>
          <w:szCs w:val="24"/>
        </w:rPr>
        <w:t>prodávající</w:t>
      </w:r>
      <w:r w:rsidR="00414483" w:rsidRPr="00F83019">
        <w:rPr>
          <w:rFonts w:ascii="Times New Roman" w:hAnsi="Times New Roman"/>
          <w:sz w:val="24"/>
          <w:szCs w:val="24"/>
        </w:rPr>
        <w:t xml:space="preserve"> </w:t>
      </w:r>
      <w:r w:rsidRPr="00F83019">
        <w:rPr>
          <w:rFonts w:ascii="Times New Roman" w:hAnsi="Times New Roman"/>
          <w:sz w:val="24"/>
          <w:szCs w:val="24"/>
        </w:rPr>
        <w:t>újmu, která v souvislosti s uvedeným ČNB vznikne, a to včetně případné nemajetkové újmy vzniklé poškození</w:t>
      </w:r>
      <w:r>
        <w:rPr>
          <w:rFonts w:ascii="Times New Roman" w:hAnsi="Times New Roman"/>
          <w:sz w:val="24"/>
          <w:szCs w:val="24"/>
        </w:rPr>
        <w:t>m</w:t>
      </w:r>
      <w:r w:rsidRPr="00F83019">
        <w:rPr>
          <w:rFonts w:ascii="Times New Roman" w:hAnsi="Times New Roman"/>
          <w:sz w:val="24"/>
          <w:szCs w:val="24"/>
        </w:rPr>
        <w:t xml:space="preserve"> dobrého jména a dobré pověsti, újmy vzniklé v důsledku postihu pravomocně uloženého ČNB správním nebo jiným k tomu oprávněným orgánem veřejné moci a újmy vzniklé ČNB v důsledku </w:t>
      </w:r>
      <w:r>
        <w:rPr>
          <w:rFonts w:ascii="Times New Roman" w:hAnsi="Times New Roman"/>
          <w:sz w:val="24"/>
          <w:szCs w:val="24"/>
        </w:rPr>
        <w:t xml:space="preserve">úspěšného </w:t>
      </w:r>
      <w:r w:rsidRPr="00F83019">
        <w:rPr>
          <w:rFonts w:ascii="Times New Roman" w:hAnsi="Times New Roman"/>
          <w:sz w:val="24"/>
          <w:szCs w:val="24"/>
        </w:rPr>
        <w:t xml:space="preserve">uplatnění práv pracovníků </w:t>
      </w:r>
      <w:r>
        <w:rPr>
          <w:rFonts w:ascii="Times New Roman" w:hAnsi="Times New Roman"/>
          <w:sz w:val="24"/>
          <w:szCs w:val="24"/>
        </w:rPr>
        <w:t>p</w:t>
      </w:r>
      <w:r w:rsidR="004A666A">
        <w:rPr>
          <w:rFonts w:ascii="Times New Roman" w:hAnsi="Times New Roman"/>
          <w:sz w:val="24"/>
          <w:szCs w:val="24"/>
        </w:rPr>
        <w:t>rodávajícího</w:t>
      </w:r>
      <w:r w:rsidRPr="00F83019">
        <w:rPr>
          <w:rFonts w:ascii="Times New Roman" w:hAnsi="Times New Roman"/>
          <w:sz w:val="24"/>
          <w:szCs w:val="24"/>
        </w:rPr>
        <w:t xml:space="preserve"> vůči ČNB</w:t>
      </w:r>
      <w:r w:rsidRPr="00F83019">
        <w:t>.</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Požadavky na případné doplňky a změny schváleného seznamu je nutno neprodleně oznámit ČNB. Případné doplňky a změny seznamu podléhají schválení ČNB. Osoby neschválené ČNB nemohou vstupovat do objektů ČNB, přičemž ČNB si vyhrazuje právo neuvádět důvody jejich neschválení.</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Při příchodu do objektů ČNB pracovníci p</w:t>
      </w:r>
      <w:r w:rsidR="004A666A">
        <w:rPr>
          <w:rFonts w:ascii="Times New Roman" w:hAnsi="Times New Roman"/>
          <w:sz w:val="24"/>
          <w:szCs w:val="24"/>
        </w:rPr>
        <w:t>rodávajícího</w:t>
      </w:r>
      <w:r>
        <w:rPr>
          <w:rFonts w:ascii="Times New Roman" w:hAnsi="Times New Roman"/>
          <w:sz w:val="24"/>
          <w:szCs w:val="24"/>
        </w:rPr>
        <w:t xml:space="preserve"> sdělí důvod vstupu, prokáží se osobním dokladem a podrobí se bezpečnostní kontrole. Osoby, které nejsou uvedeny v seznamu, nebudou do objektů ČNB vpuštěny. </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Schválení pracovníci p</w:t>
      </w:r>
      <w:r w:rsidR="004A666A">
        <w:rPr>
          <w:rFonts w:ascii="Times New Roman" w:hAnsi="Times New Roman"/>
          <w:sz w:val="24"/>
          <w:szCs w:val="24"/>
        </w:rPr>
        <w:t>rodávajícího</w:t>
      </w:r>
      <w:r>
        <w:rPr>
          <w:rFonts w:ascii="Times New Roman" w:hAnsi="Times New Roman"/>
          <w:sz w:val="24"/>
          <w:szCs w:val="24"/>
        </w:rPr>
        <w:t xml:space="preserve"> musí dbát pokynů bankovních policistů, které se týkají režimu vstupu, pohybu a vjezdu do objektu ČNB. Pracovníci </w:t>
      </w:r>
      <w:r w:rsidR="004A666A">
        <w:rPr>
          <w:rFonts w:ascii="Times New Roman" w:hAnsi="Times New Roman"/>
          <w:sz w:val="24"/>
          <w:szCs w:val="24"/>
        </w:rPr>
        <w:t>prodávajícího</w:t>
      </w:r>
      <w:r>
        <w:rPr>
          <w:rFonts w:ascii="Times New Roman" w:hAnsi="Times New Roman"/>
          <w:sz w:val="24"/>
          <w:szCs w:val="24"/>
        </w:rPr>
        <w:t xml:space="preserve"> budou do prostor ČNB vstupovat a v těchto prostorách se pohybovat v režimu návštěv, to znamená vždy pouze v doprovodu zaměstnance ČNB nebo zaměstnance referátu bankovní policie ČNB. </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V případě mimořádné události se pracovníci p</w:t>
      </w:r>
      <w:r w:rsidR="004A666A">
        <w:rPr>
          <w:rFonts w:ascii="Times New Roman" w:hAnsi="Times New Roman"/>
          <w:sz w:val="24"/>
          <w:szCs w:val="24"/>
        </w:rPr>
        <w:t>rodávajícího</w:t>
      </w:r>
      <w:r>
        <w:rPr>
          <w:rFonts w:ascii="Times New Roman" w:hAnsi="Times New Roman"/>
          <w:sz w:val="24"/>
          <w:szCs w:val="24"/>
        </w:rPr>
        <w:t xml:space="preserve"> musí řídit pokyny bankovních policistů nebo dozorujícího zaměstnance ČNB, a dále instrukcemi vyhlašovanými vnitřním rozhlasem ČNB.</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Pracovníci p</w:t>
      </w:r>
      <w:r w:rsidR="004A666A">
        <w:rPr>
          <w:rFonts w:ascii="Times New Roman" w:hAnsi="Times New Roman"/>
          <w:sz w:val="24"/>
          <w:szCs w:val="24"/>
        </w:rPr>
        <w:t>rodávajícího</w:t>
      </w:r>
      <w:r>
        <w:rPr>
          <w:rFonts w:ascii="Times New Roman" w:hAnsi="Times New Roman"/>
          <w:sz w:val="24"/>
          <w:szCs w:val="24"/>
        </w:rPr>
        <w:t xml:space="preserve"> nesmí vnášet do prostor ČNB nebezpečné předměty, jako jsou střelné zbraně, výbušniny apod. O tom, co je či není nebezpečný předmět, rozhodují bankovní policisté v souladu s vnitřními předpisy ČNB.</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 xml:space="preserve">ČNB si vyhrazuje právo nevpustit do objektů ČNB pracovníka </w:t>
      </w:r>
      <w:r w:rsidR="004A666A">
        <w:rPr>
          <w:rFonts w:ascii="Times New Roman" w:hAnsi="Times New Roman"/>
          <w:sz w:val="24"/>
          <w:szCs w:val="24"/>
        </w:rPr>
        <w:t>prodávajícího</w:t>
      </w:r>
      <w:r>
        <w:rPr>
          <w:rFonts w:ascii="Times New Roman" w:hAnsi="Times New Roman"/>
          <w:sz w:val="24"/>
          <w:szCs w:val="24"/>
        </w:rPr>
        <w:t>, který je zjevně pod vlivem alkoholu, drog nebo jiné omamné látky.</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Bez písemného povolení ČNB je zakázáno fotografování a pořizování videozáznamů z interiéru objektů ČNB.</w:t>
      </w:r>
    </w:p>
    <w:p w:rsidR="00FC33ED" w:rsidRDefault="00FC33ED" w:rsidP="00FC33ED">
      <w:pPr>
        <w:pStyle w:val="slovanbod"/>
        <w:numPr>
          <w:ilvl w:val="0"/>
          <w:numId w:val="55"/>
        </w:numPr>
        <w:jc w:val="both"/>
        <w:rPr>
          <w:rFonts w:ascii="Times New Roman" w:hAnsi="Times New Roman"/>
          <w:sz w:val="24"/>
          <w:szCs w:val="24"/>
        </w:rPr>
      </w:pPr>
      <w:r>
        <w:rPr>
          <w:rFonts w:ascii="Times New Roman" w:hAnsi="Times New Roman"/>
          <w:sz w:val="24"/>
          <w:szCs w:val="24"/>
        </w:rPr>
        <w:t xml:space="preserve">Ve všech prostorech objektů ČNB je přísný zákaz kouření a používání otevřeného ohně. O povolení práce se zvýšeným požárním nebezpečím požádá </w:t>
      </w:r>
      <w:r w:rsidR="004A666A">
        <w:rPr>
          <w:rFonts w:ascii="Times New Roman" w:hAnsi="Times New Roman"/>
          <w:sz w:val="24"/>
          <w:szCs w:val="24"/>
        </w:rPr>
        <w:t>prodávající</w:t>
      </w:r>
      <w:r>
        <w:rPr>
          <w:rFonts w:ascii="Times New Roman" w:hAnsi="Times New Roman"/>
          <w:sz w:val="24"/>
          <w:szCs w:val="24"/>
        </w:rPr>
        <w:t xml:space="preserve"> písemnou formou vždy nejpozději jeden pracovní den před zahájením prací dozorujícího zaměstnance ČNB. Dále se pracovníci </w:t>
      </w:r>
      <w:r w:rsidR="004A666A">
        <w:rPr>
          <w:rFonts w:ascii="Times New Roman" w:hAnsi="Times New Roman"/>
          <w:sz w:val="24"/>
          <w:szCs w:val="24"/>
        </w:rPr>
        <w:t>prodávajícího</w:t>
      </w:r>
      <w:r>
        <w:rPr>
          <w:rFonts w:ascii="Times New Roman" w:hAnsi="Times New Roman"/>
          <w:sz w:val="24"/>
          <w:szCs w:val="24"/>
        </w:rPr>
        <w:t xml:space="preserve"> musí zdržet poškozování či odcizování majetku ČNB, a dále i jakéhokoli nevhodného chování vůči zaměstnancům a návštěvníkům ČNB.</w:t>
      </w:r>
    </w:p>
    <w:p w:rsidR="00FC33ED" w:rsidRPr="002F67B2" w:rsidRDefault="00FC33ED" w:rsidP="00FC33ED">
      <w:pPr>
        <w:pStyle w:val="slovanbod"/>
        <w:numPr>
          <w:ilvl w:val="0"/>
          <w:numId w:val="55"/>
        </w:numPr>
        <w:jc w:val="both"/>
      </w:pPr>
      <w:r>
        <w:rPr>
          <w:rFonts w:ascii="Times New Roman" w:hAnsi="Times New Roman"/>
          <w:sz w:val="24"/>
          <w:szCs w:val="24"/>
        </w:rPr>
        <w:t xml:space="preserve">Pracovníci </w:t>
      </w:r>
      <w:r w:rsidR="004A666A">
        <w:rPr>
          <w:rFonts w:ascii="Times New Roman" w:hAnsi="Times New Roman"/>
          <w:sz w:val="24"/>
          <w:szCs w:val="24"/>
        </w:rPr>
        <w:t>prodávajícího</w:t>
      </w:r>
      <w:r>
        <w:rPr>
          <w:rFonts w:ascii="Times New Roman" w:hAnsi="Times New Roman"/>
          <w:sz w:val="24"/>
          <w:szCs w:val="24"/>
        </w:rPr>
        <w:t xml:space="preserve"> uvedení v seznamu se musí před započetím výkonu práce v objektech ČNB seznámit, ve smyslu předpisů o požární ochraně, bezpečnosti a hygieně práce, se specifiky daných objektů ČNB (např. způsob vyhlášení požárního poplachu, určení ohlašovny požáru, seznámení s únikovými cestami, poplachovými směrnicemi, evakuačním plánem, umístěním věcných prostředků požární ochrany apod.). ČNB je oprávněna kdykoliv podrobit kontrole kterékoliv pracovníka </w:t>
      </w:r>
      <w:r w:rsidR="004A666A">
        <w:rPr>
          <w:rFonts w:ascii="Times New Roman" w:hAnsi="Times New Roman"/>
          <w:sz w:val="24"/>
          <w:szCs w:val="24"/>
        </w:rPr>
        <w:t xml:space="preserve">prodávajícího </w:t>
      </w:r>
      <w:r>
        <w:rPr>
          <w:rFonts w:ascii="Times New Roman" w:hAnsi="Times New Roman"/>
          <w:sz w:val="24"/>
          <w:szCs w:val="24"/>
        </w:rPr>
        <w:t>uvedeného na seznamu ohledně dodržování těchto předpisů a ustanovení</w:t>
      </w:r>
      <w:r w:rsidRPr="00FB40D4">
        <w:rPr>
          <w:rFonts w:ascii="Times New Roman" w:hAnsi="Times New Roman"/>
          <w:sz w:val="24"/>
          <w:szCs w:val="24"/>
        </w:rPr>
        <w:t>.</w:t>
      </w:r>
    </w:p>
    <w:p w:rsidR="00062C81" w:rsidRPr="006C0E7A" w:rsidRDefault="00062C81" w:rsidP="00FC33ED">
      <w:pPr>
        <w:spacing w:before="240" w:after="60"/>
        <w:jc w:val="center"/>
        <w:outlineLvl w:val="0"/>
      </w:pPr>
    </w:p>
    <w:sectPr w:rsidR="00062C81" w:rsidRPr="006C0E7A" w:rsidSect="00215502">
      <w:headerReference w:type="default" r:id="rId15"/>
      <w:footerReference w:type="even" r:id="rId16"/>
      <w:footerReference w:type="default" r:id="rId17"/>
      <w:headerReference w:type="first" r:id="rId18"/>
      <w:pgSz w:w="11906" w:h="16838" w:code="9"/>
      <w:pgMar w:top="1418" w:right="1418" w:bottom="1418"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813" w:rsidRDefault="00802813">
      <w:r>
        <w:separator/>
      </w:r>
    </w:p>
  </w:endnote>
  <w:endnote w:type="continuationSeparator" w:id="0">
    <w:p w:rsidR="00802813" w:rsidRDefault="00802813">
      <w:r>
        <w:continuationSeparator/>
      </w:r>
    </w:p>
  </w:endnote>
  <w:endnote w:type="continuationNotice" w:id="1">
    <w:p w:rsidR="00802813" w:rsidRDefault="00802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RomanEES">
    <w:altName w:val="Times New Roman"/>
    <w:charset w:val="00"/>
    <w:family w:val="auto"/>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FD" w:rsidRDefault="002831FD" w:rsidP="002155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831FD" w:rsidRDefault="002831FD" w:rsidP="008419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FD" w:rsidRDefault="002831FD" w:rsidP="002750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81B1B">
      <w:rPr>
        <w:rStyle w:val="slostrnky"/>
      </w:rPr>
      <w:t>2</w:t>
    </w:r>
    <w:r>
      <w:rPr>
        <w:rStyle w:val="slostrnky"/>
      </w:rPr>
      <w:fldChar w:fldCharType="end"/>
    </w:r>
  </w:p>
  <w:p w:rsidR="002831FD" w:rsidRDefault="002831FD" w:rsidP="002155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813" w:rsidRDefault="00802813">
      <w:r>
        <w:separator/>
      </w:r>
    </w:p>
  </w:footnote>
  <w:footnote w:type="continuationSeparator" w:id="0">
    <w:p w:rsidR="00802813" w:rsidRDefault="00802813">
      <w:r>
        <w:continuationSeparator/>
      </w:r>
    </w:p>
  </w:footnote>
  <w:footnote w:type="continuationNotice" w:id="1">
    <w:p w:rsidR="00802813" w:rsidRDefault="008028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FD" w:rsidRDefault="002831FD" w:rsidP="0074695C">
    <w:pPr>
      <w:pStyle w:val="Zhlav"/>
      <w:tabs>
        <w:tab w:val="left" w:pos="5940"/>
      </w:tabs>
      <w:jc w:val="right"/>
    </w:pPr>
  </w:p>
  <w:p w:rsidR="002831FD" w:rsidRPr="0074695C" w:rsidRDefault="002831FD" w:rsidP="00215502">
    <w:pPr>
      <w:pStyle w:val="Zhlav"/>
      <w:tabs>
        <w:tab w:val="left" w:pos="5940"/>
      </w:tabs>
      <w:jc w:val="right"/>
    </w:pPr>
    <w:r>
      <w:rPr>
        <w:i/>
        <w:sz w:val="20"/>
        <w:szCs w:val="20"/>
      </w:rPr>
      <w:t>E</w:t>
    </w:r>
    <w:r w:rsidRPr="009A7EF6">
      <w:rPr>
        <w:i/>
        <w:sz w:val="20"/>
        <w:szCs w:val="20"/>
      </w:rPr>
      <w:t xml:space="preserve">videnční číslo </w:t>
    </w:r>
    <w:r w:rsidRPr="001E7F4A">
      <w:rPr>
        <w:i/>
        <w:sz w:val="20"/>
        <w:szCs w:val="20"/>
      </w:rPr>
      <w:t xml:space="preserve">smlouvy ČNB: </w:t>
    </w:r>
    <w:r w:rsidRPr="001E7F4A">
      <w:rPr>
        <w:i/>
        <w:sz w:val="20"/>
      </w:rPr>
      <w:t>92-187-25</w:t>
    </w:r>
    <w:r>
      <w:rPr>
        <w:i/>
        <w:sz w:val="20"/>
        <w:szCs w:val="20"/>
      </w:rPr>
      <w:tab/>
    </w:r>
    <w:r>
      <w:rPr>
        <w:i/>
        <w:sz w:val="20"/>
        <w:szCs w:val="20"/>
      </w:rPr>
      <w:tab/>
    </w:r>
    <w:r>
      <w:rPr>
        <w:i/>
        <w:sz w:val="20"/>
        <w:szCs w:val="20"/>
      </w:rPr>
      <w:tab/>
    </w:r>
    <w:r>
      <w:t>Příloha č. 1 ZD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FD" w:rsidRDefault="002831FD" w:rsidP="004B6286">
    <w:pPr>
      <w:pStyle w:val="Zhlav"/>
      <w:jc w:val="right"/>
      <w:rPr>
        <w:b/>
        <w:sz w:val="28"/>
        <w:szCs w:val="28"/>
      </w:rPr>
    </w:pPr>
    <w:r w:rsidRPr="00841973">
      <w:rPr>
        <w:b/>
        <w:sz w:val="28"/>
        <w:szCs w:val="28"/>
      </w:rPr>
      <w:t>Příloha č. 3</w:t>
    </w:r>
    <w:r>
      <w:rPr>
        <w:b/>
        <w:sz w:val="28"/>
        <w:szCs w:val="28"/>
      </w:rPr>
      <w:t xml:space="preserve"> ZD</w:t>
    </w:r>
  </w:p>
  <w:p w:rsidR="002831FD" w:rsidRDefault="002831FD" w:rsidP="004B6286">
    <w:pPr>
      <w:pStyle w:val="Zhlav"/>
      <w:jc w:val="right"/>
      <w:rPr>
        <w:b/>
        <w:sz w:val="28"/>
        <w:szCs w:val="28"/>
      </w:rPr>
    </w:pPr>
  </w:p>
  <w:p w:rsidR="002831FD" w:rsidRDefault="002831FD" w:rsidP="00E73C79">
    <w:pPr>
      <w:pStyle w:val="Zhlav"/>
      <w:pBdr>
        <w:bottom w:val="single" w:sz="6" w:space="1" w:color="auto"/>
      </w:pBdr>
      <w:tabs>
        <w:tab w:val="left" w:pos="5940"/>
      </w:tabs>
      <w:rPr>
        <w:i/>
        <w:sz w:val="20"/>
        <w:szCs w:val="20"/>
      </w:rPr>
    </w:pPr>
  </w:p>
  <w:p w:rsidR="002831FD" w:rsidRDefault="002831FD" w:rsidP="00E73C79">
    <w:pPr>
      <w:pStyle w:val="Zhlav"/>
      <w:pBdr>
        <w:bottom w:val="single" w:sz="6" w:space="1" w:color="auto"/>
      </w:pBdr>
      <w:tabs>
        <w:tab w:val="left" w:pos="5940"/>
      </w:tabs>
      <w:rPr>
        <w:i/>
        <w:sz w:val="20"/>
        <w:szCs w:val="20"/>
      </w:rPr>
    </w:pPr>
    <w:r w:rsidRPr="009A7EF6">
      <w:rPr>
        <w:i/>
        <w:sz w:val="20"/>
        <w:szCs w:val="20"/>
      </w:rPr>
      <w:t xml:space="preserve">evidenční číslo smlouvy ČNB: </w:t>
    </w:r>
    <w:r>
      <w:rPr>
        <w:i/>
        <w:sz w:val="20"/>
        <w:szCs w:val="20"/>
      </w:rPr>
      <w:t>92-004-9</w:t>
    </w:r>
    <w:r>
      <w:rPr>
        <w:i/>
        <w:sz w:val="20"/>
        <w:szCs w:val="20"/>
      </w:rPr>
      <w:tab/>
    </w:r>
    <w:r>
      <w:rPr>
        <w:i/>
        <w:sz w:val="20"/>
        <w:szCs w:val="20"/>
      </w:rPr>
      <w:tab/>
      <w:t xml:space="preserve">evidenční číslo smlouvy </w:t>
    </w:r>
    <w:r w:rsidRPr="00F0777B">
      <w:rPr>
        <w:i/>
        <w:sz w:val="20"/>
        <w:szCs w:val="20"/>
      </w:rPr>
      <w:t>&lt;dodavatele&gt;</w:t>
    </w:r>
    <w:r>
      <w:rPr>
        <w:i/>
        <w:sz w:val="20"/>
        <w:szCs w:val="20"/>
      </w:rPr>
      <w:t xml:space="preserve">: </w:t>
    </w:r>
  </w:p>
  <w:p w:rsidR="002831FD" w:rsidRDefault="002831FD" w:rsidP="00E73C79">
    <w:pPr>
      <w:pStyle w:val="Nzev"/>
      <w:outlineLvl w:val="0"/>
      <w:rPr>
        <w:rFonts w:ascii="Times New Roman" w:hAnsi="Times New Roman" w:cs="Times New Roman"/>
        <w:b w:val="0"/>
        <w:sz w:val="20"/>
        <w:szCs w:val="20"/>
      </w:rPr>
    </w:pPr>
  </w:p>
  <w:p w:rsidR="002831FD" w:rsidRPr="00211E26" w:rsidRDefault="002831FD" w:rsidP="00211E26">
    <w:pPr>
      <w:pStyle w:val="Zhlav"/>
      <w:jc w:val="both"/>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270AA74"/>
    <w:lvl w:ilvl="0">
      <w:start w:val="1"/>
      <w:numFmt w:val="decimal"/>
      <w:pStyle w:val="Odstavec-slovan"/>
      <w:lvlText w:val="%1."/>
      <w:lvlJc w:val="left"/>
      <w:pPr>
        <w:ind w:left="360" w:hanging="360"/>
      </w:pPr>
      <w:rPr>
        <w:rFonts w:cs="Times New Roman" w:hint="default"/>
      </w:rPr>
    </w:lvl>
  </w:abstractNum>
  <w:abstractNum w:abstractNumId="1" w15:restartNumberingAfterBreak="0">
    <w:nsid w:val="016813F5"/>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2" w15:restartNumberingAfterBreak="0">
    <w:nsid w:val="01B24065"/>
    <w:multiLevelType w:val="singleLevel"/>
    <w:tmpl w:val="5B9837E4"/>
    <w:lvl w:ilvl="0">
      <w:start w:val="1"/>
      <w:numFmt w:val="bullet"/>
      <w:pStyle w:val="Znaka3"/>
      <w:lvlText w:val=""/>
      <w:lvlJc w:val="left"/>
      <w:pPr>
        <w:tabs>
          <w:tab w:val="num" w:pos="717"/>
        </w:tabs>
        <w:ind w:left="360" w:hanging="3"/>
      </w:pPr>
      <w:rPr>
        <w:rFonts w:ascii="Wingdings" w:hAnsi="Wingdings" w:hint="default"/>
      </w:rPr>
    </w:lvl>
  </w:abstractNum>
  <w:abstractNum w:abstractNumId="3" w15:restartNumberingAfterBreak="0">
    <w:nsid w:val="035B67ED"/>
    <w:multiLevelType w:val="singleLevel"/>
    <w:tmpl w:val="6C74F7B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4" w15:restartNumberingAfterBreak="0">
    <w:nsid w:val="036C661A"/>
    <w:multiLevelType w:val="hybridMultilevel"/>
    <w:tmpl w:val="9C282CE2"/>
    <w:lvl w:ilvl="0" w:tplc="AB902D56">
      <w:start w:val="1"/>
      <w:numFmt w:val="bullet"/>
      <w:lvlText w:val="-"/>
      <w:lvlJc w:val="left"/>
      <w:pPr>
        <w:ind w:left="2028" w:hanging="360"/>
      </w:pPr>
      <w:rPr>
        <w:rFonts w:ascii="Times New Roman" w:eastAsia="Times New Roman" w:hAnsi="Times New Roman" w:cs="Times New Roman" w:hint="default"/>
      </w:rPr>
    </w:lvl>
    <w:lvl w:ilvl="1" w:tplc="04050003" w:tentative="1">
      <w:start w:val="1"/>
      <w:numFmt w:val="bullet"/>
      <w:lvlText w:val="o"/>
      <w:lvlJc w:val="left"/>
      <w:pPr>
        <w:ind w:left="2748" w:hanging="360"/>
      </w:pPr>
      <w:rPr>
        <w:rFonts w:ascii="Courier New" w:hAnsi="Courier New" w:cs="Courier New" w:hint="default"/>
      </w:rPr>
    </w:lvl>
    <w:lvl w:ilvl="2" w:tplc="04050005" w:tentative="1">
      <w:start w:val="1"/>
      <w:numFmt w:val="bullet"/>
      <w:lvlText w:val=""/>
      <w:lvlJc w:val="left"/>
      <w:pPr>
        <w:ind w:left="3468" w:hanging="360"/>
      </w:pPr>
      <w:rPr>
        <w:rFonts w:ascii="Wingdings" w:hAnsi="Wingdings" w:hint="default"/>
      </w:rPr>
    </w:lvl>
    <w:lvl w:ilvl="3" w:tplc="04050001" w:tentative="1">
      <w:start w:val="1"/>
      <w:numFmt w:val="bullet"/>
      <w:lvlText w:val=""/>
      <w:lvlJc w:val="left"/>
      <w:pPr>
        <w:ind w:left="4188" w:hanging="360"/>
      </w:pPr>
      <w:rPr>
        <w:rFonts w:ascii="Symbol" w:hAnsi="Symbol" w:hint="default"/>
      </w:rPr>
    </w:lvl>
    <w:lvl w:ilvl="4" w:tplc="04050003" w:tentative="1">
      <w:start w:val="1"/>
      <w:numFmt w:val="bullet"/>
      <w:lvlText w:val="o"/>
      <w:lvlJc w:val="left"/>
      <w:pPr>
        <w:ind w:left="4908" w:hanging="360"/>
      </w:pPr>
      <w:rPr>
        <w:rFonts w:ascii="Courier New" w:hAnsi="Courier New" w:cs="Courier New" w:hint="default"/>
      </w:rPr>
    </w:lvl>
    <w:lvl w:ilvl="5" w:tplc="04050005" w:tentative="1">
      <w:start w:val="1"/>
      <w:numFmt w:val="bullet"/>
      <w:lvlText w:val=""/>
      <w:lvlJc w:val="left"/>
      <w:pPr>
        <w:ind w:left="5628" w:hanging="360"/>
      </w:pPr>
      <w:rPr>
        <w:rFonts w:ascii="Wingdings" w:hAnsi="Wingdings" w:hint="default"/>
      </w:rPr>
    </w:lvl>
    <w:lvl w:ilvl="6" w:tplc="04050001" w:tentative="1">
      <w:start w:val="1"/>
      <w:numFmt w:val="bullet"/>
      <w:lvlText w:val=""/>
      <w:lvlJc w:val="left"/>
      <w:pPr>
        <w:ind w:left="6348" w:hanging="360"/>
      </w:pPr>
      <w:rPr>
        <w:rFonts w:ascii="Symbol" w:hAnsi="Symbol" w:hint="default"/>
      </w:rPr>
    </w:lvl>
    <w:lvl w:ilvl="7" w:tplc="04050003" w:tentative="1">
      <w:start w:val="1"/>
      <w:numFmt w:val="bullet"/>
      <w:lvlText w:val="o"/>
      <w:lvlJc w:val="left"/>
      <w:pPr>
        <w:ind w:left="7068" w:hanging="360"/>
      </w:pPr>
      <w:rPr>
        <w:rFonts w:ascii="Courier New" w:hAnsi="Courier New" w:cs="Courier New" w:hint="default"/>
      </w:rPr>
    </w:lvl>
    <w:lvl w:ilvl="8" w:tplc="04050005" w:tentative="1">
      <w:start w:val="1"/>
      <w:numFmt w:val="bullet"/>
      <w:lvlText w:val=""/>
      <w:lvlJc w:val="left"/>
      <w:pPr>
        <w:ind w:left="7788" w:hanging="360"/>
      </w:pPr>
      <w:rPr>
        <w:rFonts w:ascii="Wingdings" w:hAnsi="Wingdings" w:hint="default"/>
      </w:rPr>
    </w:lvl>
  </w:abstractNum>
  <w:abstractNum w:abstractNumId="5" w15:restartNumberingAfterBreak="0">
    <w:nsid w:val="05BE6D33"/>
    <w:multiLevelType w:val="singleLevel"/>
    <w:tmpl w:val="5D54C0A2"/>
    <w:lvl w:ilvl="0">
      <w:start w:val="1"/>
      <w:numFmt w:val="decimal"/>
      <w:lvlText w:val="%1."/>
      <w:lvlJc w:val="left"/>
      <w:pPr>
        <w:tabs>
          <w:tab w:val="num" w:pos="502"/>
        </w:tabs>
        <w:ind w:left="482" w:hanging="340"/>
      </w:pPr>
      <w:rPr>
        <w:rFonts w:ascii="Times New Roman" w:hAnsi="Times New Roman" w:hint="default"/>
        <w:b w:val="0"/>
        <w:i w:val="0"/>
        <w:sz w:val="24"/>
      </w:rPr>
    </w:lvl>
  </w:abstractNum>
  <w:abstractNum w:abstractNumId="6" w15:restartNumberingAfterBreak="0">
    <w:nsid w:val="082D48B7"/>
    <w:multiLevelType w:val="hybridMultilevel"/>
    <w:tmpl w:val="79B8109C"/>
    <w:lvl w:ilvl="0" w:tplc="A32EC4B0">
      <w:start w:val="1"/>
      <w:numFmt w:val="decimal"/>
      <w:lvlText w:val="%1."/>
      <w:lvlJc w:val="left"/>
      <w:pPr>
        <w:tabs>
          <w:tab w:val="num" w:pos="284"/>
        </w:tabs>
        <w:ind w:left="284" w:hanging="284"/>
      </w:pPr>
      <w:rPr>
        <w:rFonts w:ascii="Times New Roman" w:hAnsi="Times New Roman" w:cs="Times New Roman" w:hint="default"/>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4549AF"/>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8" w15:restartNumberingAfterBreak="0">
    <w:nsid w:val="0DC147CB"/>
    <w:multiLevelType w:val="multilevel"/>
    <w:tmpl w:val="8C6A42AA"/>
    <w:lvl w:ilvl="0">
      <w:start w:val="1"/>
      <w:numFmt w:val="upperRoman"/>
      <w:pStyle w:val="SBSSmlouva"/>
      <w:suff w:val="space"/>
      <w:lvlText w:val="%1."/>
      <w:lvlJc w:val="left"/>
      <w:pPr>
        <w:ind w:left="3780"/>
      </w:pPr>
      <w:rPr>
        <w:rFonts w:ascii="Arial" w:hAnsi="Arial" w:cs="Times New Roman" w:hint="default"/>
        <w:b/>
        <w:i w:val="0"/>
        <w:sz w:val="24"/>
      </w:rPr>
    </w:lvl>
    <w:lvl w:ilvl="1">
      <w:start w:val="1"/>
      <w:numFmt w:val="decimal"/>
      <w:suff w:val="space"/>
      <w:lvlText w:val="%1.%2."/>
      <w:lvlJc w:val="left"/>
      <w:pPr>
        <w:ind w:left="747" w:hanging="567"/>
      </w:pPr>
      <w:rPr>
        <w:rFonts w:ascii="Arial" w:hAnsi="Arial" w:cs="Times New Roman" w:hint="default"/>
        <w:b w:val="0"/>
        <w:i w:val="0"/>
        <w:sz w:val="22"/>
      </w:rPr>
    </w:lvl>
    <w:lvl w:ilvl="2">
      <w:start w:val="1"/>
      <w:numFmt w:val="decimal"/>
      <w:suff w:val="space"/>
      <w:lvlText w:val="%1.%2.%3."/>
      <w:lvlJc w:val="left"/>
      <w:pPr>
        <w:ind w:left="1107"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12283AFC"/>
    <w:multiLevelType w:val="hybridMultilevel"/>
    <w:tmpl w:val="77DC97B6"/>
    <w:lvl w:ilvl="0" w:tplc="89248BF4">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AC6962"/>
    <w:multiLevelType w:val="hybridMultilevel"/>
    <w:tmpl w:val="2F8EBB7A"/>
    <w:lvl w:ilvl="0" w:tplc="F174A1B4">
      <w:start w:val="1"/>
      <w:numFmt w:val="lowerLetter"/>
      <w:lvlText w:val="%1)"/>
      <w:lvlJc w:val="left"/>
      <w:pPr>
        <w:tabs>
          <w:tab w:val="num" w:pos="283"/>
        </w:tabs>
        <w:ind w:left="283" w:hanging="283"/>
      </w:pPr>
      <w:rPr>
        <w:rFonts w:hint="default"/>
      </w:rPr>
    </w:lvl>
    <w:lvl w:ilvl="1" w:tplc="B25AC5DE">
      <w:numFmt w:val="bullet"/>
      <w:lvlText w:val="-"/>
      <w:lvlJc w:val="left"/>
      <w:pPr>
        <w:tabs>
          <w:tab w:val="num" w:pos="1440"/>
        </w:tabs>
        <w:ind w:left="1440" w:hanging="360"/>
      </w:pPr>
      <w:rPr>
        <w:rFonts w:ascii="Times New Roman" w:eastAsia="Times New Roman" w:hAnsi="Times New Roman" w:cs="Times New Roman" w:hint="default"/>
      </w:rPr>
    </w:lvl>
    <w:lvl w:ilvl="2" w:tplc="EE048DF2">
      <w:start w:val="9"/>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A5784"/>
    <w:multiLevelType w:val="multilevel"/>
    <w:tmpl w:val="A678E090"/>
    <w:lvl w:ilvl="0">
      <w:start w:val="1"/>
      <w:numFmt w:val="decimal"/>
      <w:pStyle w:val="Kapitola2"/>
      <w:lvlText w:val="%1"/>
      <w:lvlJc w:val="left"/>
      <w:pPr>
        <w:tabs>
          <w:tab w:val="num" w:pos="432"/>
        </w:tabs>
        <w:ind w:left="432" w:hanging="432"/>
      </w:pPr>
    </w:lvl>
    <w:lvl w:ilvl="1">
      <w:start w:val="1"/>
      <w:numFmt w:val="decimal"/>
      <w:pStyle w:val="Podnadpis3"/>
      <w:lvlText w:val="%1.%2"/>
      <w:lvlJc w:val="left"/>
      <w:pPr>
        <w:tabs>
          <w:tab w:val="num" w:pos="680"/>
        </w:tabs>
        <w:ind w:left="680" w:hanging="499"/>
      </w:pPr>
    </w:lvl>
    <w:lvl w:ilvl="2">
      <w:start w:val="1"/>
      <w:numFmt w:val="decimal"/>
      <w:pStyle w:val="Tustra"/>
      <w:lvlText w:val="%1.%2.%3"/>
      <w:lvlJc w:val="left"/>
      <w:pPr>
        <w:tabs>
          <w:tab w:val="num" w:pos="1077"/>
        </w:tabs>
        <w:ind w:left="720" w:hanging="363"/>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9FB5CF3"/>
    <w:multiLevelType w:val="hybridMultilevel"/>
    <w:tmpl w:val="458A2FCA"/>
    <w:lvl w:ilvl="0" w:tplc="10FE5956">
      <w:start w:val="1"/>
      <w:numFmt w:val="decimal"/>
      <w:lvlText w:val="%1."/>
      <w:lvlJc w:val="left"/>
      <w:pPr>
        <w:tabs>
          <w:tab w:val="num" w:pos="284"/>
        </w:tabs>
        <w:ind w:left="284" w:hanging="284"/>
      </w:pPr>
      <w:rPr>
        <w:rFonts w:hint="default"/>
      </w:rPr>
    </w:lvl>
    <w:lvl w:ilvl="1" w:tplc="B25AC5DE">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275232"/>
    <w:multiLevelType w:val="hybridMultilevel"/>
    <w:tmpl w:val="360E3BB0"/>
    <w:lvl w:ilvl="0" w:tplc="7F508F92">
      <w:start w:val="1"/>
      <w:numFmt w:val="bullet"/>
      <w:lvlText w:val=""/>
      <w:lvlJc w:val="left"/>
      <w:pPr>
        <w:tabs>
          <w:tab w:val="num" w:pos="360"/>
        </w:tabs>
        <w:ind w:left="360" w:hanging="360"/>
      </w:pPr>
      <w:rPr>
        <w:rFonts w:ascii="Symbol" w:hAnsi="Symbol" w:hint="default"/>
      </w:rPr>
    </w:lvl>
    <w:lvl w:ilvl="1" w:tplc="5B482FC8" w:tentative="1">
      <w:start w:val="1"/>
      <w:numFmt w:val="bullet"/>
      <w:lvlText w:val="o"/>
      <w:lvlJc w:val="left"/>
      <w:pPr>
        <w:tabs>
          <w:tab w:val="num" w:pos="1080"/>
        </w:tabs>
        <w:ind w:left="1080" w:hanging="360"/>
      </w:pPr>
      <w:rPr>
        <w:rFonts w:ascii="Courier New" w:hAnsi="Courier New" w:cs="Courier New" w:hint="default"/>
      </w:rPr>
    </w:lvl>
    <w:lvl w:ilvl="2" w:tplc="6D643024" w:tentative="1">
      <w:start w:val="1"/>
      <w:numFmt w:val="bullet"/>
      <w:lvlText w:val=""/>
      <w:lvlJc w:val="left"/>
      <w:pPr>
        <w:tabs>
          <w:tab w:val="num" w:pos="1800"/>
        </w:tabs>
        <w:ind w:left="1800" w:hanging="360"/>
      </w:pPr>
      <w:rPr>
        <w:rFonts w:ascii="Wingdings" w:hAnsi="Wingdings" w:hint="default"/>
      </w:rPr>
    </w:lvl>
    <w:lvl w:ilvl="3" w:tplc="214E34B6" w:tentative="1">
      <w:start w:val="1"/>
      <w:numFmt w:val="bullet"/>
      <w:lvlText w:val=""/>
      <w:lvlJc w:val="left"/>
      <w:pPr>
        <w:tabs>
          <w:tab w:val="num" w:pos="2520"/>
        </w:tabs>
        <w:ind w:left="2520" w:hanging="360"/>
      </w:pPr>
      <w:rPr>
        <w:rFonts w:ascii="Symbol" w:hAnsi="Symbol" w:hint="default"/>
      </w:rPr>
    </w:lvl>
    <w:lvl w:ilvl="4" w:tplc="B7BA0C92" w:tentative="1">
      <w:start w:val="1"/>
      <w:numFmt w:val="bullet"/>
      <w:lvlText w:val="o"/>
      <w:lvlJc w:val="left"/>
      <w:pPr>
        <w:tabs>
          <w:tab w:val="num" w:pos="3240"/>
        </w:tabs>
        <w:ind w:left="3240" w:hanging="360"/>
      </w:pPr>
      <w:rPr>
        <w:rFonts w:ascii="Courier New" w:hAnsi="Courier New" w:cs="Courier New" w:hint="default"/>
      </w:rPr>
    </w:lvl>
    <w:lvl w:ilvl="5" w:tplc="790E9DF2" w:tentative="1">
      <w:start w:val="1"/>
      <w:numFmt w:val="bullet"/>
      <w:lvlText w:val=""/>
      <w:lvlJc w:val="left"/>
      <w:pPr>
        <w:tabs>
          <w:tab w:val="num" w:pos="3960"/>
        </w:tabs>
        <w:ind w:left="3960" w:hanging="360"/>
      </w:pPr>
      <w:rPr>
        <w:rFonts w:ascii="Wingdings" w:hAnsi="Wingdings" w:hint="default"/>
      </w:rPr>
    </w:lvl>
    <w:lvl w:ilvl="6" w:tplc="C74E8714" w:tentative="1">
      <w:start w:val="1"/>
      <w:numFmt w:val="bullet"/>
      <w:lvlText w:val=""/>
      <w:lvlJc w:val="left"/>
      <w:pPr>
        <w:tabs>
          <w:tab w:val="num" w:pos="4680"/>
        </w:tabs>
        <w:ind w:left="4680" w:hanging="360"/>
      </w:pPr>
      <w:rPr>
        <w:rFonts w:ascii="Symbol" w:hAnsi="Symbol" w:hint="default"/>
      </w:rPr>
    </w:lvl>
    <w:lvl w:ilvl="7" w:tplc="AAB46D02" w:tentative="1">
      <w:start w:val="1"/>
      <w:numFmt w:val="bullet"/>
      <w:lvlText w:val="o"/>
      <w:lvlJc w:val="left"/>
      <w:pPr>
        <w:tabs>
          <w:tab w:val="num" w:pos="5400"/>
        </w:tabs>
        <w:ind w:left="5400" w:hanging="360"/>
      </w:pPr>
      <w:rPr>
        <w:rFonts w:ascii="Courier New" w:hAnsi="Courier New" w:cs="Courier New" w:hint="default"/>
      </w:rPr>
    </w:lvl>
    <w:lvl w:ilvl="8" w:tplc="5088EFB6"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787D49"/>
    <w:multiLevelType w:val="hybridMultilevel"/>
    <w:tmpl w:val="6B68070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885451"/>
    <w:multiLevelType w:val="hybridMultilevel"/>
    <w:tmpl w:val="15D6267A"/>
    <w:lvl w:ilvl="0" w:tplc="6B04D88E">
      <w:start w:val="1"/>
      <w:numFmt w:val="lowerLetter"/>
      <w:lvlText w:val="%1)"/>
      <w:lvlJc w:val="left"/>
      <w:pPr>
        <w:ind w:left="786" w:hanging="360"/>
      </w:pPr>
      <w:rPr>
        <w:rFonts w:ascii="Times New Roman" w:eastAsia="Times New Roman" w:hAnsi="Times New Roman" w:cs="Times New Roman"/>
        <w:b w:val="0"/>
        <w:i w:val="0"/>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0A22572"/>
    <w:multiLevelType w:val="hybridMultilevel"/>
    <w:tmpl w:val="98EAB68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D072FD"/>
    <w:multiLevelType w:val="hybridMultilevel"/>
    <w:tmpl w:val="308255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88214B"/>
    <w:multiLevelType w:val="hybridMultilevel"/>
    <w:tmpl w:val="F002FDB4"/>
    <w:lvl w:ilvl="0" w:tplc="F174A1B4">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A962B3EC">
      <w:start w:val="4"/>
      <w:numFmt w:val="bullet"/>
      <w:lvlText w:val="-"/>
      <w:lvlJc w:val="left"/>
      <w:pPr>
        <w:tabs>
          <w:tab w:val="num" w:pos="2880"/>
        </w:tabs>
        <w:ind w:left="2880" w:hanging="360"/>
      </w:pPr>
      <w:rPr>
        <w:rFonts w:ascii="Times New Roman" w:eastAsia="Calibri"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1AE3D9F"/>
    <w:multiLevelType w:val="singleLevel"/>
    <w:tmpl w:val="A3E2C730"/>
    <w:lvl w:ilvl="0">
      <w:start w:val="1"/>
      <w:numFmt w:val="bullet"/>
      <w:pStyle w:val="Znaka1"/>
      <w:lvlText w:val=""/>
      <w:lvlJc w:val="left"/>
      <w:pPr>
        <w:tabs>
          <w:tab w:val="num" w:pos="360"/>
        </w:tabs>
        <w:ind w:left="0" w:firstLine="0"/>
      </w:pPr>
      <w:rPr>
        <w:rFonts w:ascii="Wingdings" w:hAnsi="Wingdings" w:hint="default"/>
      </w:rPr>
    </w:lvl>
  </w:abstractNum>
  <w:abstractNum w:abstractNumId="20" w15:restartNumberingAfterBreak="0">
    <w:nsid w:val="21C53560"/>
    <w:multiLevelType w:val="multilevel"/>
    <w:tmpl w:val="EC26FFD4"/>
    <w:lvl w:ilvl="0">
      <w:start w:val="1"/>
      <w:numFmt w:val="decimal"/>
      <w:pStyle w:val="Horak1"/>
      <w:lvlText w:val="%1."/>
      <w:lvlJc w:val="left"/>
      <w:pPr>
        <w:tabs>
          <w:tab w:val="num" w:pos="710"/>
        </w:tabs>
        <w:ind w:left="710" w:hanging="708"/>
      </w:pPr>
      <w:rPr>
        <w:rFonts w:ascii="Arial" w:hAnsi="Arial" w:hint="default"/>
      </w:rPr>
    </w:lvl>
    <w:lvl w:ilvl="1">
      <w:start w:val="1"/>
      <w:numFmt w:val="decimal"/>
      <w:pStyle w:val="Horak2"/>
      <w:lvlText w:val="%1.%2."/>
      <w:lvlJc w:val="left"/>
      <w:pPr>
        <w:tabs>
          <w:tab w:val="num" w:pos="1418"/>
        </w:tabs>
        <w:ind w:left="1418" w:hanging="1132"/>
      </w:pPr>
      <w:rPr>
        <w:rFonts w:hint="default"/>
      </w:rPr>
    </w:lvl>
    <w:lvl w:ilvl="2">
      <w:start w:val="1"/>
      <w:numFmt w:val="decimal"/>
      <w:pStyle w:val="Horak3"/>
      <w:lvlText w:val="%1.%2.%3."/>
      <w:lvlJc w:val="left"/>
      <w:pPr>
        <w:tabs>
          <w:tab w:val="num" w:pos="2126"/>
        </w:tabs>
        <w:ind w:left="2126" w:hanging="1275"/>
      </w:pPr>
      <w:rPr>
        <w:rFonts w:hint="default"/>
      </w:rPr>
    </w:lvl>
    <w:lvl w:ilvl="3">
      <w:start w:val="1"/>
      <w:numFmt w:val="decimal"/>
      <w:pStyle w:val="Nadpis4"/>
      <w:lvlText w:val="%1.%2.%3.%4."/>
      <w:lvlJc w:val="left"/>
      <w:pPr>
        <w:tabs>
          <w:tab w:val="num" w:pos="2"/>
        </w:tabs>
        <w:ind w:left="2834" w:hanging="708"/>
      </w:pPr>
      <w:rPr>
        <w:rFonts w:hint="default"/>
      </w:rPr>
    </w:lvl>
    <w:lvl w:ilvl="4">
      <w:start w:val="1"/>
      <w:numFmt w:val="decimal"/>
      <w:pStyle w:val="Nadpis5"/>
      <w:lvlText w:val="%1.%2.%3.%4.%5."/>
      <w:lvlJc w:val="left"/>
      <w:pPr>
        <w:tabs>
          <w:tab w:val="num" w:pos="2"/>
        </w:tabs>
        <w:ind w:left="3542" w:hanging="708"/>
      </w:pPr>
      <w:rPr>
        <w:rFonts w:hint="default"/>
      </w:rPr>
    </w:lvl>
    <w:lvl w:ilvl="5">
      <w:start w:val="1"/>
      <w:numFmt w:val="decimal"/>
      <w:pStyle w:val="Nadpis6"/>
      <w:lvlText w:val="%1.%2.%3.%4.%5.%6."/>
      <w:lvlJc w:val="left"/>
      <w:pPr>
        <w:tabs>
          <w:tab w:val="num" w:pos="2"/>
        </w:tabs>
        <w:ind w:left="4250" w:hanging="708"/>
      </w:pPr>
      <w:rPr>
        <w:rFonts w:hint="default"/>
      </w:rPr>
    </w:lvl>
    <w:lvl w:ilvl="6">
      <w:start w:val="1"/>
      <w:numFmt w:val="decimal"/>
      <w:pStyle w:val="Nadpis7"/>
      <w:lvlText w:val="%1.%2.%3.%4.%5.%6.%7."/>
      <w:lvlJc w:val="left"/>
      <w:pPr>
        <w:tabs>
          <w:tab w:val="num" w:pos="2"/>
        </w:tabs>
        <w:ind w:left="4958" w:hanging="708"/>
      </w:pPr>
      <w:rPr>
        <w:rFonts w:hint="default"/>
      </w:rPr>
    </w:lvl>
    <w:lvl w:ilvl="7">
      <w:start w:val="1"/>
      <w:numFmt w:val="decimal"/>
      <w:pStyle w:val="Nadpis8"/>
      <w:lvlText w:val="%1.%2.%3.%4.%5.%6.%7.%8."/>
      <w:lvlJc w:val="left"/>
      <w:pPr>
        <w:tabs>
          <w:tab w:val="num" w:pos="2"/>
        </w:tabs>
        <w:ind w:left="5666" w:hanging="708"/>
      </w:pPr>
      <w:rPr>
        <w:rFonts w:hint="default"/>
      </w:rPr>
    </w:lvl>
    <w:lvl w:ilvl="8">
      <w:start w:val="1"/>
      <w:numFmt w:val="decimal"/>
      <w:pStyle w:val="Nadpis9"/>
      <w:lvlText w:val="%1.%2.%3.%4.%5.%6.%7.%8.%9."/>
      <w:lvlJc w:val="left"/>
      <w:pPr>
        <w:tabs>
          <w:tab w:val="num" w:pos="2"/>
        </w:tabs>
        <w:ind w:left="6374" w:hanging="708"/>
      </w:pPr>
      <w:rPr>
        <w:rFonts w:hint="default"/>
      </w:rPr>
    </w:lvl>
  </w:abstractNum>
  <w:abstractNum w:abstractNumId="21" w15:restartNumberingAfterBreak="0">
    <w:nsid w:val="2BD24633"/>
    <w:multiLevelType w:val="multilevel"/>
    <w:tmpl w:val="6A860394"/>
    <w:styleLink w:val="Stylslovn"/>
    <w:lvl w:ilvl="0">
      <w:start w:val="1"/>
      <w:numFmt w:val="decimal"/>
      <w:pStyle w:val="slolnku"/>
      <w:suff w:val="nothing"/>
      <w:lvlText w:val="Článek %1"/>
      <w:lvlJc w:val="center"/>
      <w:pPr>
        <w:ind w:left="1134" w:hanging="680"/>
      </w:pPr>
      <w:rPr>
        <w:rFonts w:hint="default"/>
        <w:sz w:val="24"/>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2" w15:restartNumberingAfterBreak="0">
    <w:nsid w:val="2C4C0C2D"/>
    <w:multiLevelType w:val="hybridMultilevel"/>
    <w:tmpl w:val="B7AA758C"/>
    <w:lvl w:ilvl="0" w:tplc="C9960C9E">
      <w:start w:val="1"/>
      <w:numFmt w:val="decimal"/>
      <w:lvlText w:val="%1."/>
      <w:lvlJc w:val="left"/>
      <w:pPr>
        <w:tabs>
          <w:tab w:val="num" w:pos="284"/>
        </w:tabs>
        <w:ind w:left="284" w:hanging="284"/>
      </w:pPr>
      <w:rPr>
        <w:rFonts w:cs="Times New Roman" w:hint="default"/>
      </w:rPr>
    </w:lvl>
    <w:lvl w:ilvl="1" w:tplc="2AD22356"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24"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25" w15:restartNumberingAfterBreak="0">
    <w:nsid w:val="2ECF7C34"/>
    <w:multiLevelType w:val="multilevel"/>
    <w:tmpl w:val="0D4A25CE"/>
    <w:lvl w:ilvl="0">
      <w:start w:val="1"/>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627F39"/>
    <w:multiLevelType w:val="hybridMultilevel"/>
    <w:tmpl w:val="524EF3B0"/>
    <w:lvl w:ilvl="0" w:tplc="0405000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15:restartNumberingAfterBreak="0">
    <w:nsid w:val="306126D7"/>
    <w:multiLevelType w:val="hybridMultilevel"/>
    <w:tmpl w:val="8CB0DB0A"/>
    <w:lvl w:ilvl="0" w:tplc="C9960C9E">
      <w:start w:val="1"/>
      <w:numFmt w:val="decimal"/>
      <w:lvlText w:val="%1."/>
      <w:lvlJc w:val="left"/>
      <w:pPr>
        <w:tabs>
          <w:tab w:val="num" w:pos="284"/>
        </w:tabs>
        <w:ind w:left="284" w:hanging="284"/>
      </w:pPr>
      <w:rPr>
        <w:rFonts w:cs="Times New Roman"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346379A"/>
    <w:multiLevelType w:val="hybridMultilevel"/>
    <w:tmpl w:val="3E2EEDD2"/>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7B9685F"/>
    <w:multiLevelType w:val="hybridMultilevel"/>
    <w:tmpl w:val="1EE6DFF8"/>
    <w:lvl w:ilvl="0" w:tplc="04050017">
      <w:start w:val="1"/>
      <w:numFmt w:val="lowerLetter"/>
      <w:lvlText w:val="%1)"/>
      <w:lvlJc w:val="left"/>
      <w:pPr>
        <w:ind w:left="842" w:hanging="360"/>
      </w:p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0" w15:restartNumberingAfterBreak="0">
    <w:nsid w:val="380319EB"/>
    <w:multiLevelType w:val="hybridMultilevel"/>
    <w:tmpl w:val="1C86AA86"/>
    <w:lvl w:ilvl="0" w:tplc="631A7C2A">
      <w:start w:val="1"/>
      <w:numFmt w:val="bullet"/>
      <w:lvlText w:val="-"/>
      <w:lvlJc w:val="left"/>
      <w:pPr>
        <w:tabs>
          <w:tab w:val="num" w:pos="360"/>
        </w:tabs>
        <w:ind w:left="360" w:hanging="360"/>
      </w:pPr>
      <w:rPr>
        <w:rFonts w:ascii="Times New Roman" w:hAnsi="Times New Roman" w:cs="Times New Roman" w:hint="default"/>
      </w:rPr>
    </w:lvl>
    <w:lvl w:ilvl="1" w:tplc="CC045C86">
      <w:start w:val="1"/>
      <w:numFmt w:val="bullet"/>
      <w:lvlText w:val="o"/>
      <w:lvlJc w:val="left"/>
      <w:pPr>
        <w:tabs>
          <w:tab w:val="num" w:pos="1080"/>
        </w:tabs>
        <w:ind w:left="1080" w:hanging="360"/>
      </w:pPr>
      <w:rPr>
        <w:rFonts w:ascii="Courier New" w:hAnsi="Courier New" w:cs="Courier New" w:hint="default"/>
      </w:rPr>
    </w:lvl>
    <w:lvl w:ilvl="2" w:tplc="13EC97A0">
      <w:start w:val="1"/>
      <w:numFmt w:val="lowerLetter"/>
      <w:pStyle w:val="prilpok2"/>
      <w:lvlText w:val="%3)"/>
      <w:lvlJc w:val="left"/>
      <w:pPr>
        <w:tabs>
          <w:tab w:val="num" w:pos="1800"/>
        </w:tabs>
        <w:ind w:left="1800" w:hanging="360"/>
      </w:pPr>
      <w:rPr>
        <w:rFonts w:hint="default"/>
        <w:b w:val="0"/>
        <w:i w:val="0"/>
      </w:rPr>
    </w:lvl>
    <w:lvl w:ilvl="3" w:tplc="59C8D488" w:tentative="1">
      <w:start w:val="1"/>
      <w:numFmt w:val="bullet"/>
      <w:lvlText w:val=""/>
      <w:lvlJc w:val="left"/>
      <w:pPr>
        <w:tabs>
          <w:tab w:val="num" w:pos="2520"/>
        </w:tabs>
        <w:ind w:left="2520" w:hanging="360"/>
      </w:pPr>
      <w:rPr>
        <w:rFonts w:ascii="Symbol" w:hAnsi="Symbol" w:hint="default"/>
      </w:rPr>
    </w:lvl>
    <w:lvl w:ilvl="4" w:tplc="EB20ADEA" w:tentative="1">
      <w:start w:val="1"/>
      <w:numFmt w:val="bullet"/>
      <w:lvlText w:val="o"/>
      <w:lvlJc w:val="left"/>
      <w:pPr>
        <w:tabs>
          <w:tab w:val="num" w:pos="3240"/>
        </w:tabs>
        <w:ind w:left="3240" w:hanging="360"/>
      </w:pPr>
      <w:rPr>
        <w:rFonts w:ascii="Courier New" w:hAnsi="Courier New" w:cs="Courier New" w:hint="default"/>
      </w:rPr>
    </w:lvl>
    <w:lvl w:ilvl="5" w:tplc="770A2FF0" w:tentative="1">
      <w:start w:val="1"/>
      <w:numFmt w:val="bullet"/>
      <w:lvlText w:val=""/>
      <w:lvlJc w:val="left"/>
      <w:pPr>
        <w:tabs>
          <w:tab w:val="num" w:pos="3960"/>
        </w:tabs>
        <w:ind w:left="3960" w:hanging="360"/>
      </w:pPr>
      <w:rPr>
        <w:rFonts w:ascii="Wingdings" w:hAnsi="Wingdings" w:hint="default"/>
      </w:rPr>
    </w:lvl>
    <w:lvl w:ilvl="6" w:tplc="69CE606E" w:tentative="1">
      <w:start w:val="1"/>
      <w:numFmt w:val="bullet"/>
      <w:lvlText w:val=""/>
      <w:lvlJc w:val="left"/>
      <w:pPr>
        <w:tabs>
          <w:tab w:val="num" w:pos="4680"/>
        </w:tabs>
        <w:ind w:left="4680" w:hanging="360"/>
      </w:pPr>
      <w:rPr>
        <w:rFonts w:ascii="Symbol" w:hAnsi="Symbol" w:hint="default"/>
      </w:rPr>
    </w:lvl>
    <w:lvl w:ilvl="7" w:tplc="E334F924" w:tentative="1">
      <w:start w:val="1"/>
      <w:numFmt w:val="bullet"/>
      <w:lvlText w:val="o"/>
      <w:lvlJc w:val="left"/>
      <w:pPr>
        <w:tabs>
          <w:tab w:val="num" w:pos="5400"/>
        </w:tabs>
        <w:ind w:left="5400" w:hanging="360"/>
      </w:pPr>
      <w:rPr>
        <w:rFonts w:ascii="Courier New" w:hAnsi="Courier New" w:cs="Courier New" w:hint="default"/>
      </w:rPr>
    </w:lvl>
    <w:lvl w:ilvl="8" w:tplc="84CC173C"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ACE22D0"/>
    <w:multiLevelType w:val="hybridMultilevel"/>
    <w:tmpl w:val="63EA7A76"/>
    <w:lvl w:ilvl="0" w:tplc="61A6BA1E">
      <w:start w:val="1"/>
      <w:numFmt w:val="decimal"/>
      <w:lvlText w:val="%1."/>
      <w:lvlJc w:val="left"/>
      <w:pPr>
        <w:tabs>
          <w:tab w:val="num" w:pos="284"/>
        </w:tabs>
        <w:ind w:left="284" w:hanging="284"/>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22E21A0"/>
    <w:multiLevelType w:val="hybridMultilevel"/>
    <w:tmpl w:val="A4168B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400"/>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618CC"/>
    <w:multiLevelType w:val="hybridMultilevel"/>
    <w:tmpl w:val="163A0B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33633F6"/>
    <w:multiLevelType w:val="singleLevel"/>
    <w:tmpl w:val="EB62C782"/>
    <w:lvl w:ilvl="0">
      <w:start w:val="1"/>
      <w:numFmt w:val="decimal"/>
      <w:lvlText w:val="%1."/>
      <w:lvlJc w:val="left"/>
      <w:pPr>
        <w:tabs>
          <w:tab w:val="num" w:pos="360"/>
        </w:tabs>
        <w:ind w:left="360" w:hanging="360"/>
      </w:pPr>
      <w:rPr>
        <w:b w:val="0"/>
        <w:i w:val="0"/>
      </w:rPr>
    </w:lvl>
  </w:abstractNum>
  <w:abstractNum w:abstractNumId="35"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6C95534"/>
    <w:multiLevelType w:val="hybridMultilevel"/>
    <w:tmpl w:val="87C40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FF1DA3"/>
    <w:multiLevelType w:val="hybridMultilevel"/>
    <w:tmpl w:val="4462C31E"/>
    <w:lvl w:ilvl="0" w:tplc="D35850B6">
      <w:start w:val="1"/>
      <w:numFmt w:val="decimal"/>
      <w:lvlText w:val="%1."/>
      <w:lvlJc w:val="left"/>
      <w:pPr>
        <w:tabs>
          <w:tab w:val="num" w:pos="1618"/>
        </w:tabs>
        <w:ind w:left="1618" w:hanging="340"/>
      </w:pPr>
      <w:rPr>
        <w:rFonts w:hint="default"/>
        <w:b w:val="0"/>
      </w:rPr>
    </w:lvl>
    <w:lvl w:ilvl="1" w:tplc="DE367E0E">
      <w:start w:val="2"/>
      <w:numFmt w:val="bullet"/>
      <w:lvlText w:val="-"/>
      <w:lvlJc w:val="left"/>
      <w:pPr>
        <w:tabs>
          <w:tab w:val="num" w:pos="3063"/>
        </w:tabs>
        <w:ind w:left="3063" w:hanging="705"/>
      </w:pPr>
      <w:rPr>
        <w:rFonts w:ascii="Times New Roman" w:eastAsia="Times New Roman" w:hAnsi="Times New Roman" w:cs="Times New Roman" w:hint="default"/>
      </w:rPr>
    </w:lvl>
    <w:lvl w:ilvl="2" w:tplc="0405001B" w:tentative="1">
      <w:start w:val="1"/>
      <w:numFmt w:val="lowerRoman"/>
      <w:lvlText w:val="%3."/>
      <w:lvlJc w:val="right"/>
      <w:pPr>
        <w:tabs>
          <w:tab w:val="num" w:pos="3438"/>
        </w:tabs>
        <w:ind w:left="3438" w:hanging="180"/>
      </w:pPr>
    </w:lvl>
    <w:lvl w:ilvl="3" w:tplc="0405000F" w:tentative="1">
      <w:start w:val="1"/>
      <w:numFmt w:val="decimal"/>
      <w:lvlText w:val="%4."/>
      <w:lvlJc w:val="left"/>
      <w:pPr>
        <w:tabs>
          <w:tab w:val="num" w:pos="4158"/>
        </w:tabs>
        <w:ind w:left="4158" w:hanging="360"/>
      </w:pPr>
    </w:lvl>
    <w:lvl w:ilvl="4" w:tplc="04050019" w:tentative="1">
      <w:start w:val="1"/>
      <w:numFmt w:val="lowerLetter"/>
      <w:lvlText w:val="%5."/>
      <w:lvlJc w:val="left"/>
      <w:pPr>
        <w:tabs>
          <w:tab w:val="num" w:pos="4878"/>
        </w:tabs>
        <w:ind w:left="4878" w:hanging="360"/>
      </w:pPr>
    </w:lvl>
    <w:lvl w:ilvl="5" w:tplc="0405001B" w:tentative="1">
      <w:start w:val="1"/>
      <w:numFmt w:val="lowerRoman"/>
      <w:lvlText w:val="%6."/>
      <w:lvlJc w:val="right"/>
      <w:pPr>
        <w:tabs>
          <w:tab w:val="num" w:pos="5598"/>
        </w:tabs>
        <w:ind w:left="5598" w:hanging="180"/>
      </w:pPr>
    </w:lvl>
    <w:lvl w:ilvl="6" w:tplc="0405000F" w:tentative="1">
      <w:start w:val="1"/>
      <w:numFmt w:val="decimal"/>
      <w:lvlText w:val="%7."/>
      <w:lvlJc w:val="left"/>
      <w:pPr>
        <w:tabs>
          <w:tab w:val="num" w:pos="6318"/>
        </w:tabs>
        <w:ind w:left="6318" w:hanging="360"/>
      </w:pPr>
    </w:lvl>
    <w:lvl w:ilvl="7" w:tplc="04050019" w:tentative="1">
      <w:start w:val="1"/>
      <w:numFmt w:val="lowerLetter"/>
      <w:lvlText w:val="%8."/>
      <w:lvlJc w:val="left"/>
      <w:pPr>
        <w:tabs>
          <w:tab w:val="num" w:pos="7038"/>
        </w:tabs>
        <w:ind w:left="7038" w:hanging="360"/>
      </w:pPr>
    </w:lvl>
    <w:lvl w:ilvl="8" w:tplc="0405001B" w:tentative="1">
      <w:start w:val="1"/>
      <w:numFmt w:val="lowerRoman"/>
      <w:lvlText w:val="%9."/>
      <w:lvlJc w:val="right"/>
      <w:pPr>
        <w:tabs>
          <w:tab w:val="num" w:pos="7758"/>
        </w:tabs>
        <w:ind w:left="7758" w:hanging="180"/>
      </w:pPr>
    </w:lvl>
  </w:abstractNum>
  <w:abstractNum w:abstractNumId="38" w15:restartNumberingAfterBreak="0">
    <w:nsid w:val="4DCC5D8A"/>
    <w:multiLevelType w:val="hybridMultilevel"/>
    <w:tmpl w:val="73167B72"/>
    <w:lvl w:ilvl="0" w:tplc="ECD2E832">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F121F59"/>
    <w:multiLevelType w:val="hybridMultilevel"/>
    <w:tmpl w:val="76725874"/>
    <w:lvl w:ilvl="0" w:tplc="04050017">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52EE435B"/>
    <w:multiLevelType w:val="hybridMultilevel"/>
    <w:tmpl w:val="3052456C"/>
    <w:lvl w:ilvl="0" w:tplc="10340824">
      <w:start w:val="3"/>
      <w:numFmt w:val="decimal"/>
      <w:lvlText w:val="%1."/>
      <w:lvlJc w:val="left"/>
      <w:pPr>
        <w:tabs>
          <w:tab w:val="num" w:pos="720"/>
        </w:tabs>
        <w:ind w:left="720" w:hanging="360"/>
      </w:pPr>
      <w:rPr>
        <w:rFonts w:hint="default"/>
      </w:rPr>
    </w:lvl>
    <w:lvl w:ilvl="1" w:tplc="D108B5F6">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A92A91"/>
    <w:multiLevelType w:val="hybridMultilevel"/>
    <w:tmpl w:val="57027D38"/>
    <w:lvl w:ilvl="0" w:tplc="D0388B84">
      <w:start w:val="1"/>
      <w:numFmt w:val="decimal"/>
      <w:lvlText w:val="%1."/>
      <w:lvlJc w:val="left"/>
      <w:pPr>
        <w:ind w:left="360" w:hanging="360"/>
      </w:pPr>
      <w:rPr>
        <w:b w:val="0"/>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360" w:hanging="180"/>
      </w:pPr>
    </w:lvl>
    <w:lvl w:ilvl="6" w:tplc="0405000F" w:tentative="1">
      <w:start w:val="1"/>
      <w:numFmt w:val="decimal"/>
      <w:lvlText w:val="%7."/>
      <w:lvlJc w:val="left"/>
      <w:pPr>
        <w:ind w:left="360" w:hanging="360"/>
      </w:pPr>
    </w:lvl>
    <w:lvl w:ilvl="7" w:tplc="04050019" w:tentative="1">
      <w:start w:val="1"/>
      <w:numFmt w:val="lowerLetter"/>
      <w:lvlText w:val="%8."/>
      <w:lvlJc w:val="left"/>
      <w:pPr>
        <w:ind w:left="1080" w:hanging="360"/>
      </w:pPr>
    </w:lvl>
    <w:lvl w:ilvl="8" w:tplc="0405001B" w:tentative="1">
      <w:start w:val="1"/>
      <w:numFmt w:val="lowerRoman"/>
      <w:lvlText w:val="%9."/>
      <w:lvlJc w:val="right"/>
      <w:pPr>
        <w:ind w:left="1800" w:hanging="180"/>
      </w:pPr>
    </w:lvl>
  </w:abstractNum>
  <w:abstractNum w:abstractNumId="42" w15:restartNumberingAfterBreak="0">
    <w:nsid w:val="621E643A"/>
    <w:multiLevelType w:val="multilevel"/>
    <w:tmpl w:val="8C82D2B4"/>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792"/>
      </w:pPr>
    </w:lvl>
    <w:lvl w:ilvl="2">
      <w:start w:val="1"/>
      <w:numFmt w:val="decimal"/>
      <w:pStyle w:val="Podnadpis2"/>
      <w:lvlText w:val="%1.%2.%3."/>
      <w:lvlJc w:val="left"/>
      <w:pPr>
        <w:tabs>
          <w:tab w:val="num" w:pos="1224"/>
        </w:tabs>
        <w:ind w:left="1224" w:hanging="122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5720443"/>
    <w:multiLevelType w:val="hybridMultilevel"/>
    <w:tmpl w:val="D1CAB44A"/>
    <w:lvl w:ilvl="0" w:tplc="EF703B4C">
      <w:start w:val="1"/>
      <w:numFmt w:val="decimal"/>
      <w:lvlText w:val="%1."/>
      <w:lvlJc w:val="left"/>
      <w:pPr>
        <w:tabs>
          <w:tab w:val="num" w:pos="360"/>
        </w:tabs>
        <w:ind w:left="360" w:hanging="360"/>
      </w:pPr>
      <w:rPr>
        <w:rFonts w:hint="default"/>
        <w:sz w:val="24"/>
        <w:szCs w:val="24"/>
      </w:rPr>
    </w:lvl>
    <w:lvl w:ilvl="1" w:tplc="04050003">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4" w15:restartNumberingAfterBreak="0">
    <w:nsid w:val="68A850A4"/>
    <w:multiLevelType w:val="hybridMultilevel"/>
    <w:tmpl w:val="E00E0A56"/>
    <w:lvl w:ilvl="0" w:tplc="2244D98E">
      <w:start w:val="1"/>
      <w:numFmt w:val="bullet"/>
      <w:lvlText w:val=""/>
      <w:lvlJc w:val="left"/>
      <w:pPr>
        <w:tabs>
          <w:tab w:val="num" w:pos="360"/>
        </w:tabs>
        <w:ind w:left="360" w:hanging="360"/>
      </w:pPr>
      <w:rPr>
        <w:rFonts w:ascii="Symbol" w:hAnsi="Symbol" w:hint="default"/>
      </w:rPr>
    </w:lvl>
    <w:lvl w:ilvl="1" w:tplc="AEE87072">
      <w:start w:val="1"/>
      <w:numFmt w:val="bullet"/>
      <w:lvlText w:val=""/>
      <w:lvlJc w:val="left"/>
      <w:pPr>
        <w:tabs>
          <w:tab w:val="num" w:pos="1080"/>
        </w:tabs>
        <w:ind w:left="1080" w:hanging="360"/>
      </w:pPr>
      <w:rPr>
        <w:rFonts w:ascii="Wingdings" w:hAnsi="Wingdings" w:hint="default"/>
      </w:rPr>
    </w:lvl>
    <w:lvl w:ilvl="2" w:tplc="66C2A644" w:tentative="1">
      <w:start w:val="1"/>
      <w:numFmt w:val="bullet"/>
      <w:lvlText w:val=""/>
      <w:lvlJc w:val="left"/>
      <w:pPr>
        <w:tabs>
          <w:tab w:val="num" w:pos="1800"/>
        </w:tabs>
        <w:ind w:left="1800" w:hanging="360"/>
      </w:pPr>
      <w:rPr>
        <w:rFonts w:ascii="Wingdings" w:hAnsi="Wingdings" w:hint="default"/>
      </w:rPr>
    </w:lvl>
    <w:lvl w:ilvl="3" w:tplc="EB14E048" w:tentative="1">
      <w:start w:val="1"/>
      <w:numFmt w:val="bullet"/>
      <w:lvlText w:val=""/>
      <w:lvlJc w:val="left"/>
      <w:pPr>
        <w:tabs>
          <w:tab w:val="num" w:pos="2520"/>
        </w:tabs>
        <w:ind w:left="2520" w:hanging="360"/>
      </w:pPr>
      <w:rPr>
        <w:rFonts w:ascii="Symbol" w:hAnsi="Symbol" w:hint="default"/>
      </w:rPr>
    </w:lvl>
    <w:lvl w:ilvl="4" w:tplc="E99EFD9C" w:tentative="1">
      <w:start w:val="1"/>
      <w:numFmt w:val="bullet"/>
      <w:lvlText w:val="o"/>
      <w:lvlJc w:val="left"/>
      <w:pPr>
        <w:tabs>
          <w:tab w:val="num" w:pos="3240"/>
        </w:tabs>
        <w:ind w:left="3240" w:hanging="360"/>
      </w:pPr>
      <w:rPr>
        <w:rFonts w:ascii="Courier New" w:hAnsi="Courier New" w:cs="Courier New" w:hint="default"/>
      </w:rPr>
    </w:lvl>
    <w:lvl w:ilvl="5" w:tplc="F510275E" w:tentative="1">
      <w:start w:val="1"/>
      <w:numFmt w:val="bullet"/>
      <w:lvlText w:val=""/>
      <w:lvlJc w:val="left"/>
      <w:pPr>
        <w:tabs>
          <w:tab w:val="num" w:pos="3960"/>
        </w:tabs>
        <w:ind w:left="3960" w:hanging="360"/>
      </w:pPr>
      <w:rPr>
        <w:rFonts w:ascii="Wingdings" w:hAnsi="Wingdings" w:hint="default"/>
      </w:rPr>
    </w:lvl>
    <w:lvl w:ilvl="6" w:tplc="CE005E62" w:tentative="1">
      <w:start w:val="1"/>
      <w:numFmt w:val="bullet"/>
      <w:lvlText w:val=""/>
      <w:lvlJc w:val="left"/>
      <w:pPr>
        <w:tabs>
          <w:tab w:val="num" w:pos="4680"/>
        </w:tabs>
        <w:ind w:left="4680" w:hanging="360"/>
      </w:pPr>
      <w:rPr>
        <w:rFonts w:ascii="Symbol" w:hAnsi="Symbol" w:hint="default"/>
      </w:rPr>
    </w:lvl>
    <w:lvl w:ilvl="7" w:tplc="70305480" w:tentative="1">
      <w:start w:val="1"/>
      <w:numFmt w:val="bullet"/>
      <w:lvlText w:val="o"/>
      <w:lvlJc w:val="left"/>
      <w:pPr>
        <w:tabs>
          <w:tab w:val="num" w:pos="5400"/>
        </w:tabs>
        <w:ind w:left="5400" w:hanging="360"/>
      </w:pPr>
      <w:rPr>
        <w:rFonts w:ascii="Courier New" w:hAnsi="Courier New" w:cs="Courier New" w:hint="default"/>
      </w:rPr>
    </w:lvl>
    <w:lvl w:ilvl="8" w:tplc="47B44012"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6" w15:restartNumberingAfterBreak="0">
    <w:nsid w:val="6B486F0B"/>
    <w:multiLevelType w:val="hybridMultilevel"/>
    <w:tmpl w:val="9F786AAA"/>
    <w:lvl w:ilvl="0" w:tplc="D998185C">
      <w:start w:val="2"/>
      <w:numFmt w:val="decimal"/>
      <w:lvlText w:val="%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4C6180"/>
    <w:multiLevelType w:val="hybridMultilevel"/>
    <w:tmpl w:val="A5765444"/>
    <w:lvl w:ilvl="0" w:tplc="225EE37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C375BB"/>
    <w:multiLevelType w:val="hybridMultilevel"/>
    <w:tmpl w:val="40A0C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937E2F"/>
    <w:multiLevelType w:val="multilevel"/>
    <w:tmpl w:val="330C9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F984D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FAF21A1"/>
    <w:multiLevelType w:val="hybridMultilevel"/>
    <w:tmpl w:val="28B293D0"/>
    <w:lvl w:ilvl="0" w:tplc="127C8AA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
  </w:num>
  <w:num w:numId="3">
    <w:abstractNumId w:val="11"/>
  </w:num>
  <w:num w:numId="4">
    <w:abstractNumId w:val="19"/>
  </w:num>
  <w:num w:numId="5">
    <w:abstractNumId w:val="5"/>
  </w:num>
  <w:num w:numId="6">
    <w:abstractNumId w:val="7"/>
  </w:num>
  <w:num w:numId="7">
    <w:abstractNumId w:val="1"/>
  </w:num>
  <w:num w:numId="8">
    <w:abstractNumId w:val="21"/>
    <w:lvlOverride w:ilvl="0">
      <w:lvl w:ilvl="0">
        <w:start w:val="1"/>
        <w:numFmt w:val="decimal"/>
        <w:pStyle w:val="slolnku"/>
        <w:suff w:val="nothing"/>
        <w:lvlText w:val="Článek %1"/>
        <w:lvlJc w:val="center"/>
        <w:pPr>
          <w:ind w:left="1134" w:hanging="680"/>
        </w:pPr>
        <w:rPr>
          <w:rFonts w:hint="default"/>
          <w:sz w:val="24"/>
        </w:rPr>
      </w:lvl>
    </w:lvlOverride>
    <w:lvlOverride w:ilvl="1">
      <w:lvl w:ilvl="1">
        <w:start w:val="1"/>
        <w:numFmt w:val="lowerLetter"/>
        <w:lvlText w:val="%2."/>
        <w:lvlJc w:val="left"/>
        <w:pPr>
          <w:tabs>
            <w:tab w:val="num" w:pos="2007"/>
          </w:tabs>
          <w:ind w:left="2007" w:hanging="360"/>
        </w:pPr>
        <w:rPr>
          <w:rFonts w:hint="default"/>
        </w:rPr>
      </w:lvl>
    </w:lvlOverride>
    <w:lvlOverride w:ilvl="2">
      <w:lvl w:ilvl="2">
        <w:start w:val="1"/>
        <w:numFmt w:val="lowerRoman"/>
        <w:lvlText w:val="%3."/>
        <w:lvlJc w:val="right"/>
        <w:pPr>
          <w:tabs>
            <w:tab w:val="num" w:pos="2727"/>
          </w:tabs>
          <w:ind w:left="2727" w:hanging="180"/>
        </w:pPr>
        <w:rPr>
          <w:rFonts w:hint="default"/>
        </w:rPr>
      </w:lvl>
    </w:lvlOverride>
    <w:lvlOverride w:ilvl="3">
      <w:lvl w:ilvl="3">
        <w:start w:val="1"/>
        <w:numFmt w:val="decimal"/>
        <w:lvlText w:val="%4."/>
        <w:lvlJc w:val="left"/>
        <w:pPr>
          <w:tabs>
            <w:tab w:val="num" w:pos="3447"/>
          </w:tabs>
          <w:ind w:left="3447" w:hanging="360"/>
        </w:pPr>
        <w:rPr>
          <w:rFonts w:hint="default"/>
        </w:rPr>
      </w:lvl>
    </w:lvlOverride>
    <w:lvlOverride w:ilvl="4">
      <w:lvl w:ilvl="4">
        <w:start w:val="1"/>
        <w:numFmt w:val="lowerLetter"/>
        <w:lvlText w:val="%5."/>
        <w:lvlJc w:val="left"/>
        <w:pPr>
          <w:tabs>
            <w:tab w:val="num" w:pos="4167"/>
          </w:tabs>
          <w:ind w:left="4167" w:hanging="360"/>
        </w:pPr>
        <w:rPr>
          <w:rFonts w:hint="default"/>
        </w:rPr>
      </w:lvl>
    </w:lvlOverride>
    <w:lvlOverride w:ilvl="5">
      <w:lvl w:ilvl="5">
        <w:start w:val="1"/>
        <w:numFmt w:val="lowerRoman"/>
        <w:lvlText w:val="%6."/>
        <w:lvlJc w:val="right"/>
        <w:pPr>
          <w:tabs>
            <w:tab w:val="num" w:pos="4887"/>
          </w:tabs>
          <w:ind w:left="4887" w:hanging="180"/>
        </w:pPr>
        <w:rPr>
          <w:rFonts w:hint="default"/>
        </w:rPr>
      </w:lvl>
    </w:lvlOverride>
    <w:lvlOverride w:ilvl="6">
      <w:lvl w:ilvl="6">
        <w:start w:val="1"/>
        <w:numFmt w:val="decimal"/>
        <w:lvlText w:val="%7."/>
        <w:lvlJc w:val="left"/>
        <w:pPr>
          <w:tabs>
            <w:tab w:val="num" w:pos="5607"/>
          </w:tabs>
          <w:ind w:left="5607" w:hanging="360"/>
        </w:pPr>
        <w:rPr>
          <w:rFonts w:hint="default"/>
        </w:rPr>
      </w:lvl>
    </w:lvlOverride>
    <w:lvlOverride w:ilvl="7">
      <w:lvl w:ilvl="7">
        <w:start w:val="1"/>
        <w:numFmt w:val="lowerLetter"/>
        <w:lvlText w:val="%8."/>
        <w:lvlJc w:val="left"/>
        <w:pPr>
          <w:tabs>
            <w:tab w:val="num" w:pos="6327"/>
          </w:tabs>
          <w:ind w:left="6327" w:hanging="360"/>
        </w:pPr>
        <w:rPr>
          <w:rFonts w:hint="default"/>
        </w:rPr>
      </w:lvl>
    </w:lvlOverride>
    <w:lvlOverride w:ilvl="8">
      <w:lvl w:ilvl="8">
        <w:start w:val="1"/>
        <w:numFmt w:val="lowerRoman"/>
        <w:lvlText w:val="%9."/>
        <w:lvlJc w:val="right"/>
        <w:pPr>
          <w:tabs>
            <w:tab w:val="num" w:pos="7047"/>
          </w:tabs>
          <w:ind w:left="7047" w:hanging="180"/>
        </w:pPr>
        <w:rPr>
          <w:rFonts w:hint="default"/>
        </w:rPr>
      </w:lvl>
    </w:lvlOverride>
  </w:num>
  <w:num w:numId="9">
    <w:abstractNumId w:val="43"/>
  </w:num>
  <w:num w:numId="10">
    <w:abstractNumId w:val="26"/>
  </w:num>
  <w:num w:numId="11">
    <w:abstractNumId w:val="45"/>
  </w:num>
  <w:num w:numId="12">
    <w:abstractNumId w:val="30"/>
  </w:num>
  <w:num w:numId="13">
    <w:abstractNumId w:val="42"/>
  </w:num>
  <w:num w:numId="14">
    <w:abstractNumId w:val="21"/>
  </w:num>
  <w:num w:numId="15">
    <w:abstractNumId w:val="0"/>
  </w:num>
  <w:num w:numId="16">
    <w:abstractNumId w:val="22"/>
  </w:num>
  <w:num w:numId="17">
    <w:abstractNumId w:val="36"/>
  </w:num>
  <w:num w:numId="18">
    <w:abstractNumId w:val="4"/>
  </w:num>
  <w:num w:numId="19">
    <w:abstractNumId w:val="47"/>
  </w:num>
  <w:num w:numId="20">
    <w:abstractNumId w:val="25"/>
  </w:num>
  <w:num w:numId="21">
    <w:abstractNumId w:val="27"/>
  </w:num>
  <w:num w:numId="22">
    <w:abstractNumId w:val="35"/>
  </w:num>
  <w:num w:numId="23">
    <w:abstractNumId w:val="50"/>
  </w:num>
  <w:num w:numId="24">
    <w:abstractNumId w:val="51"/>
  </w:num>
  <w:num w:numId="25">
    <w:abstractNumId w:val="52"/>
  </w:num>
  <w:num w:numId="26">
    <w:abstractNumId w:val="29"/>
  </w:num>
  <w:num w:numId="27">
    <w:abstractNumId w:val="13"/>
  </w:num>
  <w:num w:numId="28">
    <w:abstractNumId w:val="14"/>
  </w:num>
  <w:num w:numId="29">
    <w:abstractNumId w:val="32"/>
  </w:num>
  <w:num w:numId="30">
    <w:abstractNumId w:val="16"/>
  </w:num>
  <w:num w:numId="31">
    <w:abstractNumId w:val="17"/>
  </w:num>
  <w:num w:numId="32">
    <w:abstractNumId w:val="44"/>
  </w:num>
  <w:num w:numId="33">
    <w:abstractNumId w:val="8"/>
  </w:num>
  <w:num w:numId="34">
    <w:abstractNumId w:val="41"/>
  </w:num>
  <w:num w:numId="35">
    <w:abstractNumId w:val="15"/>
  </w:num>
  <w:num w:numId="36">
    <w:abstractNumId w:val="46"/>
  </w:num>
  <w:num w:numId="37">
    <w:abstractNumId w:val="34"/>
    <w:lvlOverride w:ilvl="0">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31"/>
  </w:num>
  <w:num w:numId="49">
    <w:abstractNumId w:val="33"/>
  </w:num>
  <w:num w:numId="50">
    <w:abstractNumId w:val="37"/>
  </w:num>
  <w:num w:numId="51">
    <w:abstractNumId w:val="28"/>
  </w:num>
  <w:num w:numId="52">
    <w:abstractNumId w:val="10"/>
  </w:num>
  <w:num w:numId="53">
    <w:abstractNumId w:val="12"/>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39"/>
  </w:num>
  <w:num w:numId="57">
    <w:abstractNumId w:val="18"/>
  </w:num>
  <w:num w:numId="58">
    <w:abstractNumId w:val="40"/>
  </w:num>
  <w:num w:numId="59">
    <w:abstractNumId w:val="6"/>
  </w:num>
  <w:num w:numId="60">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cs-CZ" w:vendorID="7"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7B"/>
    <w:rsid w:val="00000369"/>
    <w:rsid w:val="0000075F"/>
    <w:rsid w:val="000008A6"/>
    <w:rsid w:val="000008E1"/>
    <w:rsid w:val="00002F62"/>
    <w:rsid w:val="00002F8F"/>
    <w:rsid w:val="00003283"/>
    <w:rsid w:val="00003C33"/>
    <w:rsid w:val="00003E18"/>
    <w:rsid w:val="0000462A"/>
    <w:rsid w:val="0000697D"/>
    <w:rsid w:val="00007DE4"/>
    <w:rsid w:val="00007F28"/>
    <w:rsid w:val="0001022B"/>
    <w:rsid w:val="0001067D"/>
    <w:rsid w:val="000110EB"/>
    <w:rsid w:val="000116FF"/>
    <w:rsid w:val="00012157"/>
    <w:rsid w:val="00013666"/>
    <w:rsid w:val="0001395E"/>
    <w:rsid w:val="00014393"/>
    <w:rsid w:val="00014A0E"/>
    <w:rsid w:val="00015ADD"/>
    <w:rsid w:val="00016DDE"/>
    <w:rsid w:val="00017086"/>
    <w:rsid w:val="00017673"/>
    <w:rsid w:val="00017B03"/>
    <w:rsid w:val="0002042A"/>
    <w:rsid w:val="00020A45"/>
    <w:rsid w:val="00020A56"/>
    <w:rsid w:val="000226EE"/>
    <w:rsid w:val="00023253"/>
    <w:rsid w:val="00023A44"/>
    <w:rsid w:val="00024407"/>
    <w:rsid w:val="00024A1D"/>
    <w:rsid w:val="00026B5B"/>
    <w:rsid w:val="00027C34"/>
    <w:rsid w:val="00031C50"/>
    <w:rsid w:val="00031F3C"/>
    <w:rsid w:val="0003239E"/>
    <w:rsid w:val="00034458"/>
    <w:rsid w:val="0003491B"/>
    <w:rsid w:val="00034E1C"/>
    <w:rsid w:val="000358B7"/>
    <w:rsid w:val="00035975"/>
    <w:rsid w:val="00036625"/>
    <w:rsid w:val="0003755A"/>
    <w:rsid w:val="00037ED7"/>
    <w:rsid w:val="00040C49"/>
    <w:rsid w:val="00040F4A"/>
    <w:rsid w:val="000440BE"/>
    <w:rsid w:val="00044F02"/>
    <w:rsid w:val="000459DF"/>
    <w:rsid w:val="00046655"/>
    <w:rsid w:val="00046830"/>
    <w:rsid w:val="00046A18"/>
    <w:rsid w:val="00046B4B"/>
    <w:rsid w:val="00047E0A"/>
    <w:rsid w:val="00050A85"/>
    <w:rsid w:val="0005114A"/>
    <w:rsid w:val="0005147C"/>
    <w:rsid w:val="00054CD8"/>
    <w:rsid w:val="000551CB"/>
    <w:rsid w:val="00056ACF"/>
    <w:rsid w:val="00057469"/>
    <w:rsid w:val="000601BF"/>
    <w:rsid w:val="0006158B"/>
    <w:rsid w:val="00061863"/>
    <w:rsid w:val="000626CE"/>
    <w:rsid w:val="00062C30"/>
    <w:rsid w:val="00062C81"/>
    <w:rsid w:val="00063704"/>
    <w:rsid w:val="0006393A"/>
    <w:rsid w:val="00064BF3"/>
    <w:rsid w:val="0006647E"/>
    <w:rsid w:val="000674F9"/>
    <w:rsid w:val="00070052"/>
    <w:rsid w:val="00070131"/>
    <w:rsid w:val="00071C94"/>
    <w:rsid w:val="00071D5E"/>
    <w:rsid w:val="00072B05"/>
    <w:rsid w:val="000736BD"/>
    <w:rsid w:val="000753F8"/>
    <w:rsid w:val="0007691D"/>
    <w:rsid w:val="0008218C"/>
    <w:rsid w:val="000824EE"/>
    <w:rsid w:val="000848B5"/>
    <w:rsid w:val="000849FF"/>
    <w:rsid w:val="00084A78"/>
    <w:rsid w:val="00084D6D"/>
    <w:rsid w:val="000851E6"/>
    <w:rsid w:val="00085FF5"/>
    <w:rsid w:val="000863C4"/>
    <w:rsid w:val="00086E7D"/>
    <w:rsid w:val="00087413"/>
    <w:rsid w:val="00087B9F"/>
    <w:rsid w:val="00087BAA"/>
    <w:rsid w:val="00087DFF"/>
    <w:rsid w:val="00087E00"/>
    <w:rsid w:val="000908EE"/>
    <w:rsid w:val="0009357C"/>
    <w:rsid w:val="00093E90"/>
    <w:rsid w:val="00094AEC"/>
    <w:rsid w:val="00095080"/>
    <w:rsid w:val="00095569"/>
    <w:rsid w:val="00096500"/>
    <w:rsid w:val="00097246"/>
    <w:rsid w:val="0009794C"/>
    <w:rsid w:val="00097DEC"/>
    <w:rsid w:val="00097EC5"/>
    <w:rsid w:val="000A297B"/>
    <w:rsid w:val="000A2D48"/>
    <w:rsid w:val="000A32E0"/>
    <w:rsid w:val="000A3515"/>
    <w:rsid w:val="000A4BD2"/>
    <w:rsid w:val="000A4D12"/>
    <w:rsid w:val="000A55D0"/>
    <w:rsid w:val="000A69EA"/>
    <w:rsid w:val="000A6ED1"/>
    <w:rsid w:val="000A6F6C"/>
    <w:rsid w:val="000A774A"/>
    <w:rsid w:val="000B00CC"/>
    <w:rsid w:val="000B05E3"/>
    <w:rsid w:val="000B0F36"/>
    <w:rsid w:val="000B3264"/>
    <w:rsid w:val="000B6533"/>
    <w:rsid w:val="000B6F79"/>
    <w:rsid w:val="000B7E90"/>
    <w:rsid w:val="000C0106"/>
    <w:rsid w:val="000C1BD9"/>
    <w:rsid w:val="000C1DDE"/>
    <w:rsid w:val="000C2D45"/>
    <w:rsid w:val="000C385D"/>
    <w:rsid w:val="000C40B1"/>
    <w:rsid w:val="000C4331"/>
    <w:rsid w:val="000C4401"/>
    <w:rsid w:val="000C4CA0"/>
    <w:rsid w:val="000C54E2"/>
    <w:rsid w:val="000C5722"/>
    <w:rsid w:val="000C6218"/>
    <w:rsid w:val="000D07CE"/>
    <w:rsid w:val="000D0A6B"/>
    <w:rsid w:val="000D0AF9"/>
    <w:rsid w:val="000D0E02"/>
    <w:rsid w:val="000D116D"/>
    <w:rsid w:val="000D11E5"/>
    <w:rsid w:val="000D13D5"/>
    <w:rsid w:val="000D168A"/>
    <w:rsid w:val="000D310E"/>
    <w:rsid w:val="000D3BFD"/>
    <w:rsid w:val="000D495E"/>
    <w:rsid w:val="000D52D4"/>
    <w:rsid w:val="000D5560"/>
    <w:rsid w:val="000D564E"/>
    <w:rsid w:val="000D6411"/>
    <w:rsid w:val="000D667E"/>
    <w:rsid w:val="000D6846"/>
    <w:rsid w:val="000E00EF"/>
    <w:rsid w:val="000E094F"/>
    <w:rsid w:val="000E0D41"/>
    <w:rsid w:val="000E1C0E"/>
    <w:rsid w:val="000E24C5"/>
    <w:rsid w:val="000E4B96"/>
    <w:rsid w:val="000E70BE"/>
    <w:rsid w:val="000F3781"/>
    <w:rsid w:val="000F3808"/>
    <w:rsid w:val="000F4901"/>
    <w:rsid w:val="000F5EB5"/>
    <w:rsid w:val="000F7FE7"/>
    <w:rsid w:val="00100A08"/>
    <w:rsid w:val="0010104D"/>
    <w:rsid w:val="00101A61"/>
    <w:rsid w:val="00101E52"/>
    <w:rsid w:val="00103925"/>
    <w:rsid w:val="00103F96"/>
    <w:rsid w:val="00104F45"/>
    <w:rsid w:val="00105928"/>
    <w:rsid w:val="00106C0C"/>
    <w:rsid w:val="001109CC"/>
    <w:rsid w:val="00110DB5"/>
    <w:rsid w:val="0011158D"/>
    <w:rsid w:val="00111E6A"/>
    <w:rsid w:val="00114019"/>
    <w:rsid w:val="00114A42"/>
    <w:rsid w:val="00114EA3"/>
    <w:rsid w:val="00115676"/>
    <w:rsid w:val="001161A1"/>
    <w:rsid w:val="00123AA9"/>
    <w:rsid w:val="00125190"/>
    <w:rsid w:val="00125435"/>
    <w:rsid w:val="00125D37"/>
    <w:rsid w:val="001265A6"/>
    <w:rsid w:val="0012672B"/>
    <w:rsid w:val="00126FE3"/>
    <w:rsid w:val="00127127"/>
    <w:rsid w:val="00130E31"/>
    <w:rsid w:val="00132AD1"/>
    <w:rsid w:val="00132C21"/>
    <w:rsid w:val="001334FB"/>
    <w:rsid w:val="001337EE"/>
    <w:rsid w:val="00134122"/>
    <w:rsid w:val="001356C0"/>
    <w:rsid w:val="0013718F"/>
    <w:rsid w:val="001378F3"/>
    <w:rsid w:val="00137FE6"/>
    <w:rsid w:val="00140847"/>
    <w:rsid w:val="0014168C"/>
    <w:rsid w:val="0014187D"/>
    <w:rsid w:val="0014192D"/>
    <w:rsid w:val="0014193F"/>
    <w:rsid w:val="00141C2B"/>
    <w:rsid w:val="0014225A"/>
    <w:rsid w:val="00142A1C"/>
    <w:rsid w:val="00143203"/>
    <w:rsid w:val="00143431"/>
    <w:rsid w:val="00143EE3"/>
    <w:rsid w:val="00145689"/>
    <w:rsid w:val="00146604"/>
    <w:rsid w:val="00146BF2"/>
    <w:rsid w:val="00150674"/>
    <w:rsid w:val="00150944"/>
    <w:rsid w:val="00150EBB"/>
    <w:rsid w:val="00151EFE"/>
    <w:rsid w:val="00152B3B"/>
    <w:rsid w:val="001538ED"/>
    <w:rsid w:val="00155891"/>
    <w:rsid w:val="00155957"/>
    <w:rsid w:val="00155D95"/>
    <w:rsid w:val="001561CD"/>
    <w:rsid w:val="001570B1"/>
    <w:rsid w:val="00157E85"/>
    <w:rsid w:val="001600B6"/>
    <w:rsid w:val="001606F7"/>
    <w:rsid w:val="0016156C"/>
    <w:rsid w:val="001617F1"/>
    <w:rsid w:val="001619F4"/>
    <w:rsid w:val="001627F5"/>
    <w:rsid w:val="00163192"/>
    <w:rsid w:val="0016497A"/>
    <w:rsid w:val="00164D6A"/>
    <w:rsid w:val="00165118"/>
    <w:rsid w:val="00165B55"/>
    <w:rsid w:val="00166A51"/>
    <w:rsid w:val="00166FA3"/>
    <w:rsid w:val="0016711D"/>
    <w:rsid w:val="0016717F"/>
    <w:rsid w:val="00171AF2"/>
    <w:rsid w:val="001720BB"/>
    <w:rsid w:val="00174638"/>
    <w:rsid w:val="00175005"/>
    <w:rsid w:val="00176592"/>
    <w:rsid w:val="001767A1"/>
    <w:rsid w:val="001767ED"/>
    <w:rsid w:val="0017682B"/>
    <w:rsid w:val="001773E3"/>
    <w:rsid w:val="0017788E"/>
    <w:rsid w:val="00177E0A"/>
    <w:rsid w:val="00181F4F"/>
    <w:rsid w:val="00182198"/>
    <w:rsid w:val="00182657"/>
    <w:rsid w:val="00182758"/>
    <w:rsid w:val="00182A9B"/>
    <w:rsid w:val="00183148"/>
    <w:rsid w:val="001836BA"/>
    <w:rsid w:val="00185606"/>
    <w:rsid w:val="00186A20"/>
    <w:rsid w:val="00186D94"/>
    <w:rsid w:val="00191604"/>
    <w:rsid w:val="00192176"/>
    <w:rsid w:val="00193105"/>
    <w:rsid w:val="00193810"/>
    <w:rsid w:val="001939A1"/>
    <w:rsid w:val="00193AD7"/>
    <w:rsid w:val="00194745"/>
    <w:rsid w:val="00196BF1"/>
    <w:rsid w:val="00196D2E"/>
    <w:rsid w:val="0019728B"/>
    <w:rsid w:val="001A01ED"/>
    <w:rsid w:val="001A1E75"/>
    <w:rsid w:val="001A203C"/>
    <w:rsid w:val="001A20C6"/>
    <w:rsid w:val="001A3BD5"/>
    <w:rsid w:val="001A3E87"/>
    <w:rsid w:val="001A3F74"/>
    <w:rsid w:val="001A4727"/>
    <w:rsid w:val="001A49EB"/>
    <w:rsid w:val="001A4D84"/>
    <w:rsid w:val="001A4F48"/>
    <w:rsid w:val="001A5299"/>
    <w:rsid w:val="001A56C1"/>
    <w:rsid w:val="001A57C0"/>
    <w:rsid w:val="001A581A"/>
    <w:rsid w:val="001A5ACC"/>
    <w:rsid w:val="001A6654"/>
    <w:rsid w:val="001A670E"/>
    <w:rsid w:val="001A67BD"/>
    <w:rsid w:val="001A6B93"/>
    <w:rsid w:val="001A757A"/>
    <w:rsid w:val="001A775F"/>
    <w:rsid w:val="001B074E"/>
    <w:rsid w:val="001B12F2"/>
    <w:rsid w:val="001B1B7D"/>
    <w:rsid w:val="001B213F"/>
    <w:rsid w:val="001B25F7"/>
    <w:rsid w:val="001B6A01"/>
    <w:rsid w:val="001B727E"/>
    <w:rsid w:val="001B734E"/>
    <w:rsid w:val="001B73E0"/>
    <w:rsid w:val="001C04CC"/>
    <w:rsid w:val="001C1218"/>
    <w:rsid w:val="001C2393"/>
    <w:rsid w:val="001C5E88"/>
    <w:rsid w:val="001C6967"/>
    <w:rsid w:val="001C77EC"/>
    <w:rsid w:val="001C7928"/>
    <w:rsid w:val="001D0A54"/>
    <w:rsid w:val="001D0D49"/>
    <w:rsid w:val="001D109E"/>
    <w:rsid w:val="001D1122"/>
    <w:rsid w:val="001D1165"/>
    <w:rsid w:val="001D1CA6"/>
    <w:rsid w:val="001D2BF4"/>
    <w:rsid w:val="001D4EF7"/>
    <w:rsid w:val="001D5156"/>
    <w:rsid w:val="001D6BA9"/>
    <w:rsid w:val="001D6F84"/>
    <w:rsid w:val="001E0362"/>
    <w:rsid w:val="001E1F56"/>
    <w:rsid w:val="001E3A2D"/>
    <w:rsid w:val="001E3DF9"/>
    <w:rsid w:val="001E4509"/>
    <w:rsid w:val="001E4D67"/>
    <w:rsid w:val="001E5E51"/>
    <w:rsid w:val="001E6689"/>
    <w:rsid w:val="001E6999"/>
    <w:rsid w:val="001E6E02"/>
    <w:rsid w:val="001E7F4A"/>
    <w:rsid w:val="001F04A6"/>
    <w:rsid w:val="001F0691"/>
    <w:rsid w:val="001F1339"/>
    <w:rsid w:val="001F1389"/>
    <w:rsid w:val="001F18B9"/>
    <w:rsid w:val="001F1BDF"/>
    <w:rsid w:val="001F2426"/>
    <w:rsid w:val="001F2778"/>
    <w:rsid w:val="001F28C2"/>
    <w:rsid w:val="001F348A"/>
    <w:rsid w:val="001F3E5E"/>
    <w:rsid w:val="001F3FE8"/>
    <w:rsid w:val="001F5D5A"/>
    <w:rsid w:val="001F60A8"/>
    <w:rsid w:val="001F61B9"/>
    <w:rsid w:val="001F7F55"/>
    <w:rsid w:val="0020075D"/>
    <w:rsid w:val="00202A40"/>
    <w:rsid w:val="00202C92"/>
    <w:rsid w:val="00203093"/>
    <w:rsid w:val="0020329D"/>
    <w:rsid w:val="00205BE5"/>
    <w:rsid w:val="00205DAD"/>
    <w:rsid w:val="00206578"/>
    <w:rsid w:val="00207BDA"/>
    <w:rsid w:val="00211E26"/>
    <w:rsid w:val="00211E84"/>
    <w:rsid w:val="00212CD1"/>
    <w:rsid w:val="00212FC4"/>
    <w:rsid w:val="002132A8"/>
    <w:rsid w:val="002132BE"/>
    <w:rsid w:val="00213CCE"/>
    <w:rsid w:val="00215502"/>
    <w:rsid w:val="002161E7"/>
    <w:rsid w:val="00216344"/>
    <w:rsid w:val="00216FB7"/>
    <w:rsid w:val="0021788E"/>
    <w:rsid w:val="00220F1A"/>
    <w:rsid w:val="00221D9C"/>
    <w:rsid w:val="002224F9"/>
    <w:rsid w:val="0022258F"/>
    <w:rsid w:val="00222C72"/>
    <w:rsid w:val="002230F0"/>
    <w:rsid w:val="00223466"/>
    <w:rsid w:val="00223CBF"/>
    <w:rsid w:val="00226A33"/>
    <w:rsid w:val="0022704B"/>
    <w:rsid w:val="002272A9"/>
    <w:rsid w:val="00230430"/>
    <w:rsid w:val="00230CDB"/>
    <w:rsid w:val="0023167C"/>
    <w:rsid w:val="002319CF"/>
    <w:rsid w:val="002324AA"/>
    <w:rsid w:val="002328A5"/>
    <w:rsid w:val="00232C9C"/>
    <w:rsid w:val="00232F89"/>
    <w:rsid w:val="0023332D"/>
    <w:rsid w:val="00233436"/>
    <w:rsid w:val="00233C85"/>
    <w:rsid w:val="00234A1A"/>
    <w:rsid w:val="00234A3B"/>
    <w:rsid w:val="00234C14"/>
    <w:rsid w:val="00234F71"/>
    <w:rsid w:val="002377CE"/>
    <w:rsid w:val="00240114"/>
    <w:rsid w:val="002404DD"/>
    <w:rsid w:val="00240EB6"/>
    <w:rsid w:val="00241B0A"/>
    <w:rsid w:val="00241BD8"/>
    <w:rsid w:val="00242088"/>
    <w:rsid w:val="00243A2E"/>
    <w:rsid w:val="00244A7A"/>
    <w:rsid w:val="00244EF4"/>
    <w:rsid w:val="002452C5"/>
    <w:rsid w:val="00246E40"/>
    <w:rsid w:val="00247AE5"/>
    <w:rsid w:val="00250112"/>
    <w:rsid w:val="00250559"/>
    <w:rsid w:val="00251044"/>
    <w:rsid w:val="002516B3"/>
    <w:rsid w:val="00251A8D"/>
    <w:rsid w:val="00251BC5"/>
    <w:rsid w:val="00252038"/>
    <w:rsid w:val="00252666"/>
    <w:rsid w:val="00252978"/>
    <w:rsid w:val="002530BA"/>
    <w:rsid w:val="002541DF"/>
    <w:rsid w:val="0025424E"/>
    <w:rsid w:val="00254F8F"/>
    <w:rsid w:val="00255B16"/>
    <w:rsid w:val="00260438"/>
    <w:rsid w:val="0026094E"/>
    <w:rsid w:val="00261722"/>
    <w:rsid w:val="00262299"/>
    <w:rsid w:val="002622C3"/>
    <w:rsid w:val="00262833"/>
    <w:rsid w:val="0026288B"/>
    <w:rsid w:val="00262E44"/>
    <w:rsid w:val="00263C91"/>
    <w:rsid w:val="002640F5"/>
    <w:rsid w:val="002647E0"/>
    <w:rsid w:val="00264A90"/>
    <w:rsid w:val="00264B41"/>
    <w:rsid w:val="00264FB8"/>
    <w:rsid w:val="002653C9"/>
    <w:rsid w:val="00265476"/>
    <w:rsid w:val="00265F07"/>
    <w:rsid w:val="00266DC7"/>
    <w:rsid w:val="00267330"/>
    <w:rsid w:val="00270038"/>
    <w:rsid w:val="0027053C"/>
    <w:rsid w:val="002712C6"/>
    <w:rsid w:val="00271CA5"/>
    <w:rsid w:val="00271EE1"/>
    <w:rsid w:val="0027394D"/>
    <w:rsid w:val="00273BBD"/>
    <w:rsid w:val="00273D7F"/>
    <w:rsid w:val="00273EAB"/>
    <w:rsid w:val="0027506B"/>
    <w:rsid w:val="0027653F"/>
    <w:rsid w:val="00276F6D"/>
    <w:rsid w:val="00277DD4"/>
    <w:rsid w:val="002801CF"/>
    <w:rsid w:val="0028023E"/>
    <w:rsid w:val="0028184D"/>
    <w:rsid w:val="00282268"/>
    <w:rsid w:val="002831FD"/>
    <w:rsid w:val="00283234"/>
    <w:rsid w:val="0028338D"/>
    <w:rsid w:val="002837F0"/>
    <w:rsid w:val="00283D3F"/>
    <w:rsid w:val="00284123"/>
    <w:rsid w:val="002847CA"/>
    <w:rsid w:val="002915E4"/>
    <w:rsid w:val="002917FF"/>
    <w:rsid w:val="002919AB"/>
    <w:rsid w:val="00292DD1"/>
    <w:rsid w:val="002939BD"/>
    <w:rsid w:val="002945CE"/>
    <w:rsid w:val="00295287"/>
    <w:rsid w:val="00295515"/>
    <w:rsid w:val="00295A71"/>
    <w:rsid w:val="00296759"/>
    <w:rsid w:val="00297454"/>
    <w:rsid w:val="002A19A3"/>
    <w:rsid w:val="002A1D5A"/>
    <w:rsid w:val="002A1F6C"/>
    <w:rsid w:val="002A252A"/>
    <w:rsid w:val="002A2D9A"/>
    <w:rsid w:val="002A369E"/>
    <w:rsid w:val="002A3C4B"/>
    <w:rsid w:val="002A4ABF"/>
    <w:rsid w:val="002A579A"/>
    <w:rsid w:val="002A689F"/>
    <w:rsid w:val="002A69E9"/>
    <w:rsid w:val="002A7163"/>
    <w:rsid w:val="002A7C4F"/>
    <w:rsid w:val="002B0362"/>
    <w:rsid w:val="002B0463"/>
    <w:rsid w:val="002B172B"/>
    <w:rsid w:val="002B2F05"/>
    <w:rsid w:val="002B379B"/>
    <w:rsid w:val="002B39E7"/>
    <w:rsid w:val="002B4506"/>
    <w:rsid w:val="002B6715"/>
    <w:rsid w:val="002B6751"/>
    <w:rsid w:val="002B780D"/>
    <w:rsid w:val="002C01D2"/>
    <w:rsid w:val="002C062F"/>
    <w:rsid w:val="002C07EE"/>
    <w:rsid w:val="002C0F9C"/>
    <w:rsid w:val="002C1484"/>
    <w:rsid w:val="002C23AE"/>
    <w:rsid w:val="002C3786"/>
    <w:rsid w:val="002C4105"/>
    <w:rsid w:val="002C5086"/>
    <w:rsid w:val="002C5190"/>
    <w:rsid w:val="002C5F0B"/>
    <w:rsid w:val="002C6180"/>
    <w:rsid w:val="002C61E7"/>
    <w:rsid w:val="002C6558"/>
    <w:rsid w:val="002C6694"/>
    <w:rsid w:val="002C74D8"/>
    <w:rsid w:val="002D0548"/>
    <w:rsid w:val="002D0779"/>
    <w:rsid w:val="002D1282"/>
    <w:rsid w:val="002D1BC2"/>
    <w:rsid w:val="002D2F50"/>
    <w:rsid w:val="002D514B"/>
    <w:rsid w:val="002D55F6"/>
    <w:rsid w:val="002D5F31"/>
    <w:rsid w:val="002D76F5"/>
    <w:rsid w:val="002E102A"/>
    <w:rsid w:val="002E1C7F"/>
    <w:rsid w:val="002E1DFF"/>
    <w:rsid w:val="002E2040"/>
    <w:rsid w:val="002E29D5"/>
    <w:rsid w:val="002E405E"/>
    <w:rsid w:val="002E4A7A"/>
    <w:rsid w:val="002E5068"/>
    <w:rsid w:val="002E509D"/>
    <w:rsid w:val="002E656A"/>
    <w:rsid w:val="002E6D54"/>
    <w:rsid w:val="002E7BA2"/>
    <w:rsid w:val="002F04E6"/>
    <w:rsid w:val="002F12C2"/>
    <w:rsid w:val="002F1535"/>
    <w:rsid w:val="002F2D75"/>
    <w:rsid w:val="002F452A"/>
    <w:rsid w:val="002F4B0E"/>
    <w:rsid w:val="002F736D"/>
    <w:rsid w:val="003004EA"/>
    <w:rsid w:val="00300BCF"/>
    <w:rsid w:val="0030118B"/>
    <w:rsid w:val="00301D72"/>
    <w:rsid w:val="0030250C"/>
    <w:rsid w:val="003025A9"/>
    <w:rsid w:val="00303A12"/>
    <w:rsid w:val="00304999"/>
    <w:rsid w:val="0031040B"/>
    <w:rsid w:val="00310899"/>
    <w:rsid w:val="00310C92"/>
    <w:rsid w:val="003119AA"/>
    <w:rsid w:val="00312D5E"/>
    <w:rsid w:val="00314C9D"/>
    <w:rsid w:val="0031580F"/>
    <w:rsid w:val="00315F0F"/>
    <w:rsid w:val="00316110"/>
    <w:rsid w:val="003178B5"/>
    <w:rsid w:val="00317B22"/>
    <w:rsid w:val="003213EC"/>
    <w:rsid w:val="00321CAF"/>
    <w:rsid w:val="00323181"/>
    <w:rsid w:val="003241C5"/>
    <w:rsid w:val="00325E9E"/>
    <w:rsid w:val="00325F4B"/>
    <w:rsid w:val="0032632D"/>
    <w:rsid w:val="00326ECF"/>
    <w:rsid w:val="00327DB1"/>
    <w:rsid w:val="003302B3"/>
    <w:rsid w:val="00330B67"/>
    <w:rsid w:val="00330CE1"/>
    <w:rsid w:val="003323FB"/>
    <w:rsid w:val="003328F3"/>
    <w:rsid w:val="0033312D"/>
    <w:rsid w:val="00334033"/>
    <w:rsid w:val="003344F5"/>
    <w:rsid w:val="00334D79"/>
    <w:rsid w:val="00334DFE"/>
    <w:rsid w:val="00334F83"/>
    <w:rsid w:val="00335964"/>
    <w:rsid w:val="00337513"/>
    <w:rsid w:val="00337608"/>
    <w:rsid w:val="00337DCD"/>
    <w:rsid w:val="0034028A"/>
    <w:rsid w:val="003402AD"/>
    <w:rsid w:val="00340AF5"/>
    <w:rsid w:val="0034219A"/>
    <w:rsid w:val="00342532"/>
    <w:rsid w:val="003432FA"/>
    <w:rsid w:val="00344E64"/>
    <w:rsid w:val="00345575"/>
    <w:rsid w:val="0034561D"/>
    <w:rsid w:val="00345D72"/>
    <w:rsid w:val="00345DE1"/>
    <w:rsid w:val="00345E36"/>
    <w:rsid w:val="003468B4"/>
    <w:rsid w:val="003469BC"/>
    <w:rsid w:val="00347695"/>
    <w:rsid w:val="003505E9"/>
    <w:rsid w:val="0035085C"/>
    <w:rsid w:val="0035119E"/>
    <w:rsid w:val="00352706"/>
    <w:rsid w:val="00352D8B"/>
    <w:rsid w:val="00355429"/>
    <w:rsid w:val="00355562"/>
    <w:rsid w:val="00356B18"/>
    <w:rsid w:val="00357221"/>
    <w:rsid w:val="003573F8"/>
    <w:rsid w:val="003603D5"/>
    <w:rsid w:val="00360D4E"/>
    <w:rsid w:val="00361106"/>
    <w:rsid w:val="00361538"/>
    <w:rsid w:val="00361DFC"/>
    <w:rsid w:val="003633B8"/>
    <w:rsid w:val="00363517"/>
    <w:rsid w:val="00364021"/>
    <w:rsid w:val="00365E9E"/>
    <w:rsid w:val="0036789D"/>
    <w:rsid w:val="003703C5"/>
    <w:rsid w:val="00370787"/>
    <w:rsid w:val="00370F5C"/>
    <w:rsid w:val="00371273"/>
    <w:rsid w:val="0037178B"/>
    <w:rsid w:val="0037244C"/>
    <w:rsid w:val="00374C38"/>
    <w:rsid w:val="00374DF9"/>
    <w:rsid w:val="00374FC6"/>
    <w:rsid w:val="003750B4"/>
    <w:rsid w:val="00375AFE"/>
    <w:rsid w:val="00376022"/>
    <w:rsid w:val="003769A4"/>
    <w:rsid w:val="00377866"/>
    <w:rsid w:val="00380576"/>
    <w:rsid w:val="003805C7"/>
    <w:rsid w:val="00380DC0"/>
    <w:rsid w:val="00381394"/>
    <w:rsid w:val="00382D24"/>
    <w:rsid w:val="003830C5"/>
    <w:rsid w:val="0038478C"/>
    <w:rsid w:val="00384D9A"/>
    <w:rsid w:val="003868CB"/>
    <w:rsid w:val="00386D20"/>
    <w:rsid w:val="00386DEA"/>
    <w:rsid w:val="00386EFE"/>
    <w:rsid w:val="00387F14"/>
    <w:rsid w:val="0039098E"/>
    <w:rsid w:val="00390D02"/>
    <w:rsid w:val="003923B5"/>
    <w:rsid w:val="003936E9"/>
    <w:rsid w:val="0039452B"/>
    <w:rsid w:val="00394EBC"/>
    <w:rsid w:val="00396D8F"/>
    <w:rsid w:val="003971EF"/>
    <w:rsid w:val="003A03BD"/>
    <w:rsid w:val="003A0C84"/>
    <w:rsid w:val="003A1381"/>
    <w:rsid w:val="003A2973"/>
    <w:rsid w:val="003A2EB6"/>
    <w:rsid w:val="003A4B67"/>
    <w:rsid w:val="003A4EDE"/>
    <w:rsid w:val="003A51B5"/>
    <w:rsid w:val="003A7BE6"/>
    <w:rsid w:val="003B0FA2"/>
    <w:rsid w:val="003B25D4"/>
    <w:rsid w:val="003B33B5"/>
    <w:rsid w:val="003B3C0A"/>
    <w:rsid w:val="003B5120"/>
    <w:rsid w:val="003B6270"/>
    <w:rsid w:val="003B634E"/>
    <w:rsid w:val="003B695B"/>
    <w:rsid w:val="003C0DC7"/>
    <w:rsid w:val="003C21EE"/>
    <w:rsid w:val="003C229A"/>
    <w:rsid w:val="003C2B69"/>
    <w:rsid w:val="003C3BF6"/>
    <w:rsid w:val="003C3D94"/>
    <w:rsid w:val="003C45B7"/>
    <w:rsid w:val="003C51F7"/>
    <w:rsid w:val="003C57D0"/>
    <w:rsid w:val="003C5979"/>
    <w:rsid w:val="003C5DC2"/>
    <w:rsid w:val="003D00F4"/>
    <w:rsid w:val="003D10B4"/>
    <w:rsid w:val="003D15A6"/>
    <w:rsid w:val="003D1EE1"/>
    <w:rsid w:val="003D2309"/>
    <w:rsid w:val="003D338E"/>
    <w:rsid w:val="003D33DC"/>
    <w:rsid w:val="003D438F"/>
    <w:rsid w:val="003D49BB"/>
    <w:rsid w:val="003D5AF2"/>
    <w:rsid w:val="003D5BFB"/>
    <w:rsid w:val="003D6AF8"/>
    <w:rsid w:val="003D6C1D"/>
    <w:rsid w:val="003D75ED"/>
    <w:rsid w:val="003D7911"/>
    <w:rsid w:val="003D79F7"/>
    <w:rsid w:val="003E0BF0"/>
    <w:rsid w:val="003E0F9D"/>
    <w:rsid w:val="003E145D"/>
    <w:rsid w:val="003E1BEF"/>
    <w:rsid w:val="003E2516"/>
    <w:rsid w:val="003E34C6"/>
    <w:rsid w:val="003E439E"/>
    <w:rsid w:val="003E57E3"/>
    <w:rsid w:val="003E6597"/>
    <w:rsid w:val="003E6D10"/>
    <w:rsid w:val="003E6FA4"/>
    <w:rsid w:val="003F10B3"/>
    <w:rsid w:val="003F143E"/>
    <w:rsid w:val="003F3A66"/>
    <w:rsid w:val="003F3EDD"/>
    <w:rsid w:val="003F44F4"/>
    <w:rsid w:val="003F4A3B"/>
    <w:rsid w:val="003F5D7F"/>
    <w:rsid w:val="003F6352"/>
    <w:rsid w:val="003F6A8E"/>
    <w:rsid w:val="003F7679"/>
    <w:rsid w:val="004008E3"/>
    <w:rsid w:val="00400A27"/>
    <w:rsid w:val="00400CF1"/>
    <w:rsid w:val="004013C5"/>
    <w:rsid w:val="00402149"/>
    <w:rsid w:val="004021A3"/>
    <w:rsid w:val="004027F4"/>
    <w:rsid w:val="00402D21"/>
    <w:rsid w:val="00403127"/>
    <w:rsid w:val="00403960"/>
    <w:rsid w:val="00403B68"/>
    <w:rsid w:val="00404599"/>
    <w:rsid w:val="004055E9"/>
    <w:rsid w:val="00405C29"/>
    <w:rsid w:val="00405CAC"/>
    <w:rsid w:val="00405F81"/>
    <w:rsid w:val="00406234"/>
    <w:rsid w:val="0040715B"/>
    <w:rsid w:val="00407B17"/>
    <w:rsid w:val="00407DE7"/>
    <w:rsid w:val="0041042F"/>
    <w:rsid w:val="00410A43"/>
    <w:rsid w:val="00413151"/>
    <w:rsid w:val="00414483"/>
    <w:rsid w:val="00414FB6"/>
    <w:rsid w:val="004151EC"/>
    <w:rsid w:val="00416103"/>
    <w:rsid w:val="004174A5"/>
    <w:rsid w:val="0041770E"/>
    <w:rsid w:val="00417A16"/>
    <w:rsid w:val="00417DFC"/>
    <w:rsid w:val="00421BB9"/>
    <w:rsid w:val="00423916"/>
    <w:rsid w:val="00423F5B"/>
    <w:rsid w:val="00424A51"/>
    <w:rsid w:val="00424CBB"/>
    <w:rsid w:val="00424F85"/>
    <w:rsid w:val="00425D18"/>
    <w:rsid w:val="00426A06"/>
    <w:rsid w:val="00426B0D"/>
    <w:rsid w:val="00426EC3"/>
    <w:rsid w:val="004273CA"/>
    <w:rsid w:val="00427EB4"/>
    <w:rsid w:val="00432DF4"/>
    <w:rsid w:val="0043378E"/>
    <w:rsid w:val="00437955"/>
    <w:rsid w:val="00441689"/>
    <w:rsid w:val="0044276C"/>
    <w:rsid w:val="0044449F"/>
    <w:rsid w:val="00445EE2"/>
    <w:rsid w:val="004462E4"/>
    <w:rsid w:val="00446694"/>
    <w:rsid w:val="0044685C"/>
    <w:rsid w:val="00450A7C"/>
    <w:rsid w:val="00451090"/>
    <w:rsid w:val="00451B2A"/>
    <w:rsid w:val="00451ED8"/>
    <w:rsid w:val="004521C7"/>
    <w:rsid w:val="004524A7"/>
    <w:rsid w:val="004535E8"/>
    <w:rsid w:val="004546F6"/>
    <w:rsid w:val="0045601F"/>
    <w:rsid w:val="004562F9"/>
    <w:rsid w:val="0045665D"/>
    <w:rsid w:val="00456C8E"/>
    <w:rsid w:val="00456E98"/>
    <w:rsid w:val="004610CE"/>
    <w:rsid w:val="004610D2"/>
    <w:rsid w:val="004625E2"/>
    <w:rsid w:val="0046295D"/>
    <w:rsid w:val="004631A4"/>
    <w:rsid w:val="004642B6"/>
    <w:rsid w:val="00464564"/>
    <w:rsid w:val="004646FD"/>
    <w:rsid w:val="0046652A"/>
    <w:rsid w:val="00467707"/>
    <w:rsid w:val="00467B8E"/>
    <w:rsid w:val="00471850"/>
    <w:rsid w:val="00472F03"/>
    <w:rsid w:val="00474979"/>
    <w:rsid w:val="00476AEC"/>
    <w:rsid w:val="00476B24"/>
    <w:rsid w:val="00477532"/>
    <w:rsid w:val="0047766E"/>
    <w:rsid w:val="004802C9"/>
    <w:rsid w:val="00480BA5"/>
    <w:rsid w:val="00481B1B"/>
    <w:rsid w:val="0048279B"/>
    <w:rsid w:val="00482CEE"/>
    <w:rsid w:val="004833B2"/>
    <w:rsid w:val="00484C7A"/>
    <w:rsid w:val="00484C8C"/>
    <w:rsid w:val="00484F2F"/>
    <w:rsid w:val="00485F96"/>
    <w:rsid w:val="00486179"/>
    <w:rsid w:val="004865C9"/>
    <w:rsid w:val="00487128"/>
    <w:rsid w:val="00490672"/>
    <w:rsid w:val="004906C0"/>
    <w:rsid w:val="00490A75"/>
    <w:rsid w:val="00491221"/>
    <w:rsid w:val="0049191A"/>
    <w:rsid w:val="00491C08"/>
    <w:rsid w:val="00491F06"/>
    <w:rsid w:val="00493891"/>
    <w:rsid w:val="00494777"/>
    <w:rsid w:val="00494C14"/>
    <w:rsid w:val="004954E3"/>
    <w:rsid w:val="00497B5A"/>
    <w:rsid w:val="004A0A48"/>
    <w:rsid w:val="004A1FFF"/>
    <w:rsid w:val="004A281C"/>
    <w:rsid w:val="004A2B11"/>
    <w:rsid w:val="004A2F34"/>
    <w:rsid w:val="004A2FF5"/>
    <w:rsid w:val="004A3DBE"/>
    <w:rsid w:val="004A3E7B"/>
    <w:rsid w:val="004A3EF5"/>
    <w:rsid w:val="004A4F60"/>
    <w:rsid w:val="004A56BE"/>
    <w:rsid w:val="004A666A"/>
    <w:rsid w:val="004A761A"/>
    <w:rsid w:val="004B1ED5"/>
    <w:rsid w:val="004B2F0A"/>
    <w:rsid w:val="004B430B"/>
    <w:rsid w:val="004B4D25"/>
    <w:rsid w:val="004B57E5"/>
    <w:rsid w:val="004B6286"/>
    <w:rsid w:val="004B69D5"/>
    <w:rsid w:val="004B782A"/>
    <w:rsid w:val="004B798F"/>
    <w:rsid w:val="004C0857"/>
    <w:rsid w:val="004C22A7"/>
    <w:rsid w:val="004C2D9C"/>
    <w:rsid w:val="004C454B"/>
    <w:rsid w:val="004C4A03"/>
    <w:rsid w:val="004C4A4C"/>
    <w:rsid w:val="004C4D0F"/>
    <w:rsid w:val="004C5EF1"/>
    <w:rsid w:val="004C6989"/>
    <w:rsid w:val="004C6F9C"/>
    <w:rsid w:val="004C7644"/>
    <w:rsid w:val="004C76C9"/>
    <w:rsid w:val="004D0453"/>
    <w:rsid w:val="004D0550"/>
    <w:rsid w:val="004D0870"/>
    <w:rsid w:val="004D0EB7"/>
    <w:rsid w:val="004D0EC9"/>
    <w:rsid w:val="004D1ADE"/>
    <w:rsid w:val="004D1E35"/>
    <w:rsid w:val="004D2288"/>
    <w:rsid w:val="004D4E19"/>
    <w:rsid w:val="004D54A3"/>
    <w:rsid w:val="004D65A0"/>
    <w:rsid w:val="004D6EEB"/>
    <w:rsid w:val="004D70CD"/>
    <w:rsid w:val="004D73A1"/>
    <w:rsid w:val="004E094A"/>
    <w:rsid w:val="004E13D9"/>
    <w:rsid w:val="004E1920"/>
    <w:rsid w:val="004E1A98"/>
    <w:rsid w:val="004E3929"/>
    <w:rsid w:val="004E502D"/>
    <w:rsid w:val="004E5B1E"/>
    <w:rsid w:val="004E7D79"/>
    <w:rsid w:val="004F1194"/>
    <w:rsid w:val="004F1501"/>
    <w:rsid w:val="004F21FF"/>
    <w:rsid w:val="004F25C8"/>
    <w:rsid w:val="004F2799"/>
    <w:rsid w:val="004F344D"/>
    <w:rsid w:val="004F4756"/>
    <w:rsid w:val="004F4B39"/>
    <w:rsid w:val="004F4BC1"/>
    <w:rsid w:val="004F5551"/>
    <w:rsid w:val="004F62DD"/>
    <w:rsid w:val="004F6C6A"/>
    <w:rsid w:val="004F75E5"/>
    <w:rsid w:val="00501024"/>
    <w:rsid w:val="005010E2"/>
    <w:rsid w:val="00501255"/>
    <w:rsid w:val="00501458"/>
    <w:rsid w:val="00501558"/>
    <w:rsid w:val="0050156C"/>
    <w:rsid w:val="00501A7B"/>
    <w:rsid w:val="00501B50"/>
    <w:rsid w:val="005034B4"/>
    <w:rsid w:val="00504234"/>
    <w:rsid w:val="0050540B"/>
    <w:rsid w:val="00505AFB"/>
    <w:rsid w:val="0050679A"/>
    <w:rsid w:val="00506AD4"/>
    <w:rsid w:val="00507281"/>
    <w:rsid w:val="00510AEC"/>
    <w:rsid w:val="0051102C"/>
    <w:rsid w:val="00511126"/>
    <w:rsid w:val="005119A3"/>
    <w:rsid w:val="00511B21"/>
    <w:rsid w:val="005120DA"/>
    <w:rsid w:val="00512FB9"/>
    <w:rsid w:val="00513E10"/>
    <w:rsid w:val="00513EEA"/>
    <w:rsid w:val="00514776"/>
    <w:rsid w:val="00515A27"/>
    <w:rsid w:val="005160DE"/>
    <w:rsid w:val="00516788"/>
    <w:rsid w:val="005167B8"/>
    <w:rsid w:val="00517E36"/>
    <w:rsid w:val="00520C15"/>
    <w:rsid w:val="005220F8"/>
    <w:rsid w:val="00522319"/>
    <w:rsid w:val="00522E4D"/>
    <w:rsid w:val="005236D1"/>
    <w:rsid w:val="00523CB2"/>
    <w:rsid w:val="005250EF"/>
    <w:rsid w:val="00526253"/>
    <w:rsid w:val="00526B19"/>
    <w:rsid w:val="0053156F"/>
    <w:rsid w:val="00532A61"/>
    <w:rsid w:val="00535426"/>
    <w:rsid w:val="005364EA"/>
    <w:rsid w:val="005412CE"/>
    <w:rsid w:val="00542394"/>
    <w:rsid w:val="0054387C"/>
    <w:rsid w:val="00543A76"/>
    <w:rsid w:val="00545126"/>
    <w:rsid w:val="00545B2E"/>
    <w:rsid w:val="00546DC4"/>
    <w:rsid w:val="005510B6"/>
    <w:rsid w:val="00554541"/>
    <w:rsid w:val="005547A9"/>
    <w:rsid w:val="00555DAD"/>
    <w:rsid w:val="00556109"/>
    <w:rsid w:val="00556766"/>
    <w:rsid w:val="0055740C"/>
    <w:rsid w:val="005574B2"/>
    <w:rsid w:val="0056026A"/>
    <w:rsid w:val="00560AC8"/>
    <w:rsid w:val="00561585"/>
    <w:rsid w:val="00562236"/>
    <w:rsid w:val="005623FE"/>
    <w:rsid w:val="00562485"/>
    <w:rsid w:val="00564C74"/>
    <w:rsid w:val="00566CFF"/>
    <w:rsid w:val="005673E1"/>
    <w:rsid w:val="005701E6"/>
    <w:rsid w:val="0057086B"/>
    <w:rsid w:val="005711C5"/>
    <w:rsid w:val="00571624"/>
    <w:rsid w:val="005717AE"/>
    <w:rsid w:val="0057280C"/>
    <w:rsid w:val="00573D33"/>
    <w:rsid w:val="00573FEF"/>
    <w:rsid w:val="0057490E"/>
    <w:rsid w:val="00574C8F"/>
    <w:rsid w:val="00575E93"/>
    <w:rsid w:val="00576EFC"/>
    <w:rsid w:val="0057700A"/>
    <w:rsid w:val="005775D9"/>
    <w:rsid w:val="00577750"/>
    <w:rsid w:val="0057791A"/>
    <w:rsid w:val="00577CE4"/>
    <w:rsid w:val="0058144B"/>
    <w:rsid w:val="005818CF"/>
    <w:rsid w:val="00581EB7"/>
    <w:rsid w:val="00583630"/>
    <w:rsid w:val="005838EA"/>
    <w:rsid w:val="005840B6"/>
    <w:rsid w:val="005843C3"/>
    <w:rsid w:val="005848B1"/>
    <w:rsid w:val="00584FF2"/>
    <w:rsid w:val="00585148"/>
    <w:rsid w:val="00586BDC"/>
    <w:rsid w:val="00586EA6"/>
    <w:rsid w:val="00587FFE"/>
    <w:rsid w:val="005905B0"/>
    <w:rsid w:val="00591D68"/>
    <w:rsid w:val="00591E0B"/>
    <w:rsid w:val="00592883"/>
    <w:rsid w:val="005939F1"/>
    <w:rsid w:val="00593CBC"/>
    <w:rsid w:val="00593FE2"/>
    <w:rsid w:val="0059560D"/>
    <w:rsid w:val="005964E6"/>
    <w:rsid w:val="00596604"/>
    <w:rsid w:val="00597081"/>
    <w:rsid w:val="00597CDF"/>
    <w:rsid w:val="005A25CE"/>
    <w:rsid w:val="005A3E07"/>
    <w:rsid w:val="005A5BD9"/>
    <w:rsid w:val="005A6734"/>
    <w:rsid w:val="005A69FF"/>
    <w:rsid w:val="005A6AC4"/>
    <w:rsid w:val="005A6D00"/>
    <w:rsid w:val="005A7185"/>
    <w:rsid w:val="005A7FC6"/>
    <w:rsid w:val="005B05E0"/>
    <w:rsid w:val="005B145A"/>
    <w:rsid w:val="005B17CD"/>
    <w:rsid w:val="005B21C9"/>
    <w:rsid w:val="005B2269"/>
    <w:rsid w:val="005B3953"/>
    <w:rsid w:val="005B43AA"/>
    <w:rsid w:val="005B6AAE"/>
    <w:rsid w:val="005B7585"/>
    <w:rsid w:val="005C09B0"/>
    <w:rsid w:val="005C0F64"/>
    <w:rsid w:val="005C163D"/>
    <w:rsid w:val="005C1F74"/>
    <w:rsid w:val="005C281E"/>
    <w:rsid w:val="005C2B65"/>
    <w:rsid w:val="005C3B79"/>
    <w:rsid w:val="005C422E"/>
    <w:rsid w:val="005C5716"/>
    <w:rsid w:val="005C641B"/>
    <w:rsid w:val="005D0BA1"/>
    <w:rsid w:val="005D1E1C"/>
    <w:rsid w:val="005D3EAD"/>
    <w:rsid w:val="005D4AD6"/>
    <w:rsid w:val="005D520C"/>
    <w:rsid w:val="005D665D"/>
    <w:rsid w:val="005D6690"/>
    <w:rsid w:val="005D75FF"/>
    <w:rsid w:val="005D76CC"/>
    <w:rsid w:val="005D7A25"/>
    <w:rsid w:val="005D7D30"/>
    <w:rsid w:val="005E03AA"/>
    <w:rsid w:val="005E1693"/>
    <w:rsid w:val="005E1967"/>
    <w:rsid w:val="005E1B55"/>
    <w:rsid w:val="005E23CD"/>
    <w:rsid w:val="005E30BD"/>
    <w:rsid w:val="005E313B"/>
    <w:rsid w:val="005E4C0E"/>
    <w:rsid w:val="005E5D87"/>
    <w:rsid w:val="005F0974"/>
    <w:rsid w:val="005F1376"/>
    <w:rsid w:val="005F1BB2"/>
    <w:rsid w:val="005F1BED"/>
    <w:rsid w:val="005F20FF"/>
    <w:rsid w:val="005F32DC"/>
    <w:rsid w:val="005F4A0E"/>
    <w:rsid w:val="005F4C80"/>
    <w:rsid w:val="005F59EE"/>
    <w:rsid w:val="005F5E69"/>
    <w:rsid w:val="005F6298"/>
    <w:rsid w:val="005F6A68"/>
    <w:rsid w:val="005F6AFE"/>
    <w:rsid w:val="006000B0"/>
    <w:rsid w:val="006001BD"/>
    <w:rsid w:val="00600460"/>
    <w:rsid w:val="0060129B"/>
    <w:rsid w:val="0060200C"/>
    <w:rsid w:val="00603310"/>
    <w:rsid w:val="006037B4"/>
    <w:rsid w:val="006058F6"/>
    <w:rsid w:val="006064B9"/>
    <w:rsid w:val="00606610"/>
    <w:rsid w:val="00606793"/>
    <w:rsid w:val="00606B75"/>
    <w:rsid w:val="00607938"/>
    <w:rsid w:val="00607CA7"/>
    <w:rsid w:val="006105DD"/>
    <w:rsid w:val="00614A72"/>
    <w:rsid w:val="00615B12"/>
    <w:rsid w:val="00617457"/>
    <w:rsid w:val="00617F47"/>
    <w:rsid w:val="00620ADF"/>
    <w:rsid w:val="00621442"/>
    <w:rsid w:val="00622AAD"/>
    <w:rsid w:val="00622FAF"/>
    <w:rsid w:val="00626B7B"/>
    <w:rsid w:val="0062749D"/>
    <w:rsid w:val="0062765E"/>
    <w:rsid w:val="006319AF"/>
    <w:rsid w:val="0063256D"/>
    <w:rsid w:val="0063286A"/>
    <w:rsid w:val="006336E8"/>
    <w:rsid w:val="006348B4"/>
    <w:rsid w:val="00634D29"/>
    <w:rsid w:val="0063678A"/>
    <w:rsid w:val="00636DD7"/>
    <w:rsid w:val="00637024"/>
    <w:rsid w:val="006377AD"/>
    <w:rsid w:val="006419E1"/>
    <w:rsid w:val="00641E9A"/>
    <w:rsid w:val="00642A13"/>
    <w:rsid w:val="00642F89"/>
    <w:rsid w:val="00644435"/>
    <w:rsid w:val="0064519D"/>
    <w:rsid w:val="00645397"/>
    <w:rsid w:val="00645E26"/>
    <w:rsid w:val="0064615D"/>
    <w:rsid w:val="006470B4"/>
    <w:rsid w:val="00647404"/>
    <w:rsid w:val="00647B3D"/>
    <w:rsid w:val="00647C72"/>
    <w:rsid w:val="006501C3"/>
    <w:rsid w:val="0065145D"/>
    <w:rsid w:val="0065163E"/>
    <w:rsid w:val="00651B1E"/>
    <w:rsid w:val="00651E95"/>
    <w:rsid w:val="0065245D"/>
    <w:rsid w:val="00652549"/>
    <w:rsid w:val="00652557"/>
    <w:rsid w:val="0065352F"/>
    <w:rsid w:val="0065446F"/>
    <w:rsid w:val="006560C6"/>
    <w:rsid w:val="0065611E"/>
    <w:rsid w:val="0065710E"/>
    <w:rsid w:val="0066171D"/>
    <w:rsid w:val="00661744"/>
    <w:rsid w:val="00661D61"/>
    <w:rsid w:val="00662550"/>
    <w:rsid w:val="00662E91"/>
    <w:rsid w:val="0066350A"/>
    <w:rsid w:val="0066381F"/>
    <w:rsid w:val="00664026"/>
    <w:rsid w:val="00664A00"/>
    <w:rsid w:val="006651B6"/>
    <w:rsid w:val="00666667"/>
    <w:rsid w:val="00667229"/>
    <w:rsid w:val="00671079"/>
    <w:rsid w:val="006711AD"/>
    <w:rsid w:val="00671BA3"/>
    <w:rsid w:val="00671D73"/>
    <w:rsid w:val="006727A2"/>
    <w:rsid w:val="00673917"/>
    <w:rsid w:val="00675BAD"/>
    <w:rsid w:val="00675CAF"/>
    <w:rsid w:val="00676112"/>
    <w:rsid w:val="0067643B"/>
    <w:rsid w:val="0067664B"/>
    <w:rsid w:val="00677068"/>
    <w:rsid w:val="006770DB"/>
    <w:rsid w:val="00677B2F"/>
    <w:rsid w:val="00677B37"/>
    <w:rsid w:val="00681062"/>
    <w:rsid w:val="0068138C"/>
    <w:rsid w:val="006814B6"/>
    <w:rsid w:val="00682103"/>
    <w:rsid w:val="0068284B"/>
    <w:rsid w:val="0068383B"/>
    <w:rsid w:val="00683A1D"/>
    <w:rsid w:val="006843B0"/>
    <w:rsid w:val="00684E19"/>
    <w:rsid w:val="0068505B"/>
    <w:rsid w:val="00685BF9"/>
    <w:rsid w:val="00686D7D"/>
    <w:rsid w:val="0068767A"/>
    <w:rsid w:val="0068792D"/>
    <w:rsid w:val="00690E65"/>
    <w:rsid w:val="0069105D"/>
    <w:rsid w:val="00691764"/>
    <w:rsid w:val="00691B14"/>
    <w:rsid w:val="0069433F"/>
    <w:rsid w:val="00695A8D"/>
    <w:rsid w:val="00696D2E"/>
    <w:rsid w:val="006A1740"/>
    <w:rsid w:val="006A209B"/>
    <w:rsid w:val="006A39D0"/>
    <w:rsid w:val="006A4368"/>
    <w:rsid w:val="006A4699"/>
    <w:rsid w:val="006A612A"/>
    <w:rsid w:val="006A6BDA"/>
    <w:rsid w:val="006A6D6A"/>
    <w:rsid w:val="006A73DE"/>
    <w:rsid w:val="006A750D"/>
    <w:rsid w:val="006B005E"/>
    <w:rsid w:val="006B067D"/>
    <w:rsid w:val="006B22E5"/>
    <w:rsid w:val="006B25D3"/>
    <w:rsid w:val="006B342E"/>
    <w:rsid w:val="006B7CC8"/>
    <w:rsid w:val="006C0537"/>
    <w:rsid w:val="006C0E7A"/>
    <w:rsid w:val="006C0F80"/>
    <w:rsid w:val="006C1D32"/>
    <w:rsid w:val="006C2E08"/>
    <w:rsid w:val="006C2F51"/>
    <w:rsid w:val="006C74F6"/>
    <w:rsid w:val="006C7D7C"/>
    <w:rsid w:val="006C7F9E"/>
    <w:rsid w:val="006D1679"/>
    <w:rsid w:val="006D2C28"/>
    <w:rsid w:val="006D326B"/>
    <w:rsid w:val="006D33D9"/>
    <w:rsid w:val="006D3C6B"/>
    <w:rsid w:val="006D411E"/>
    <w:rsid w:val="006D4D82"/>
    <w:rsid w:val="006D4FF6"/>
    <w:rsid w:val="006D590F"/>
    <w:rsid w:val="006D711D"/>
    <w:rsid w:val="006D78C7"/>
    <w:rsid w:val="006E1F75"/>
    <w:rsid w:val="006E24D5"/>
    <w:rsid w:val="006E2DF4"/>
    <w:rsid w:val="006E49E8"/>
    <w:rsid w:val="006E5096"/>
    <w:rsid w:val="006E5560"/>
    <w:rsid w:val="006E6A29"/>
    <w:rsid w:val="006E6DD9"/>
    <w:rsid w:val="006E7160"/>
    <w:rsid w:val="006E7775"/>
    <w:rsid w:val="006F0898"/>
    <w:rsid w:val="006F3B3E"/>
    <w:rsid w:val="006F4E55"/>
    <w:rsid w:val="006F4FB1"/>
    <w:rsid w:val="006F5EF3"/>
    <w:rsid w:val="006F7B67"/>
    <w:rsid w:val="006F7BBA"/>
    <w:rsid w:val="007006F5"/>
    <w:rsid w:val="0070090C"/>
    <w:rsid w:val="00700A19"/>
    <w:rsid w:val="00701476"/>
    <w:rsid w:val="0070148E"/>
    <w:rsid w:val="007019E8"/>
    <w:rsid w:val="0070211A"/>
    <w:rsid w:val="00702E99"/>
    <w:rsid w:val="00703E12"/>
    <w:rsid w:val="00704B65"/>
    <w:rsid w:val="00705001"/>
    <w:rsid w:val="00705468"/>
    <w:rsid w:val="00705F92"/>
    <w:rsid w:val="007072CE"/>
    <w:rsid w:val="0070745D"/>
    <w:rsid w:val="00707BBD"/>
    <w:rsid w:val="0071076F"/>
    <w:rsid w:val="00712E3D"/>
    <w:rsid w:val="00714C38"/>
    <w:rsid w:val="00714F6E"/>
    <w:rsid w:val="0071579D"/>
    <w:rsid w:val="007158A2"/>
    <w:rsid w:val="00716516"/>
    <w:rsid w:val="0071739A"/>
    <w:rsid w:val="00717BBB"/>
    <w:rsid w:val="00717FF1"/>
    <w:rsid w:val="007202E7"/>
    <w:rsid w:val="0072059E"/>
    <w:rsid w:val="00720A2B"/>
    <w:rsid w:val="00720DC4"/>
    <w:rsid w:val="007214F9"/>
    <w:rsid w:val="00721526"/>
    <w:rsid w:val="007238F8"/>
    <w:rsid w:val="007255C1"/>
    <w:rsid w:val="0072579C"/>
    <w:rsid w:val="0072620E"/>
    <w:rsid w:val="00730285"/>
    <w:rsid w:val="00732151"/>
    <w:rsid w:val="00733931"/>
    <w:rsid w:val="00734C5F"/>
    <w:rsid w:val="007353C7"/>
    <w:rsid w:val="00735626"/>
    <w:rsid w:val="00735AD1"/>
    <w:rsid w:val="00737FF3"/>
    <w:rsid w:val="007412C8"/>
    <w:rsid w:val="00741504"/>
    <w:rsid w:val="007418BB"/>
    <w:rsid w:val="00741C3E"/>
    <w:rsid w:val="00741F3D"/>
    <w:rsid w:val="007431A3"/>
    <w:rsid w:val="0074337F"/>
    <w:rsid w:val="00743D64"/>
    <w:rsid w:val="00744D05"/>
    <w:rsid w:val="007465F1"/>
    <w:rsid w:val="0074695C"/>
    <w:rsid w:val="0074784B"/>
    <w:rsid w:val="00747B6B"/>
    <w:rsid w:val="0075116B"/>
    <w:rsid w:val="007530C7"/>
    <w:rsid w:val="0075352A"/>
    <w:rsid w:val="007547DB"/>
    <w:rsid w:val="0075526D"/>
    <w:rsid w:val="0075585D"/>
    <w:rsid w:val="00756797"/>
    <w:rsid w:val="00756BF5"/>
    <w:rsid w:val="00756D97"/>
    <w:rsid w:val="00756ED4"/>
    <w:rsid w:val="007575FB"/>
    <w:rsid w:val="00757BC8"/>
    <w:rsid w:val="007600A1"/>
    <w:rsid w:val="00760A50"/>
    <w:rsid w:val="00760E20"/>
    <w:rsid w:val="007610D1"/>
    <w:rsid w:val="007619DC"/>
    <w:rsid w:val="00761BED"/>
    <w:rsid w:val="00761F9A"/>
    <w:rsid w:val="00762AF2"/>
    <w:rsid w:val="00762F40"/>
    <w:rsid w:val="007631D0"/>
    <w:rsid w:val="007633D3"/>
    <w:rsid w:val="00763505"/>
    <w:rsid w:val="00763E91"/>
    <w:rsid w:val="007645C5"/>
    <w:rsid w:val="0076685F"/>
    <w:rsid w:val="00767493"/>
    <w:rsid w:val="00767B60"/>
    <w:rsid w:val="00767D03"/>
    <w:rsid w:val="00767E87"/>
    <w:rsid w:val="00770F23"/>
    <w:rsid w:val="00770FED"/>
    <w:rsid w:val="007710FA"/>
    <w:rsid w:val="00771CE4"/>
    <w:rsid w:val="0077238E"/>
    <w:rsid w:val="007723A8"/>
    <w:rsid w:val="007728F3"/>
    <w:rsid w:val="0077575A"/>
    <w:rsid w:val="00776C3A"/>
    <w:rsid w:val="00776F9F"/>
    <w:rsid w:val="00776FB6"/>
    <w:rsid w:val="00777360"/>
    <w:rsid w:val="007778F9"/>
    <w:rsid w:val="00780E00"/>
    <w:rsid w:val="00781DBB"/>
    <w:rsid w:val="00783EAF"/>
    <w:rsid w:val="00784A43"/>
    <w:rsid w:val="00784E8D"/>
    <w:rsid w:val="0078546D"/>
    <w:rsid w:val="007854AE"/>
    <w:rsid w:val="00786076"/>
    <w:rsid w:val="007872EC"/>
    <w:rsid w:val="00787910"/>
    <w:rsid w:val="00790045"/>
    <w:rsid w:val="007913E2"/>
    <w:rsid w:val="00791539"/>
    <w:rsid w:val="00791E1F"/>
    <w:rsid w:val="007925B8"/>
    <w:rsid w:val="007928EF"/>
    <w:rsid w:val="0079307D"/>
    <w:rsid w:val="00793149"/>
    <w:rsid w:val="0079333D"/>
    <w:rsid w:val="007935C0"/>
    <w:rsid w:val="0079423B"/>
    <w:rsid w:val="00794BAB"/>
    <w:rsid w:val="007956E9"/>
    <w:rsid w:val="00796080"/>
    <w:rsid w:val="007971D4"/>
    <w:rsid w:val="007976E0"/>
    <w:rsid w:val="0079787B"/>
    <w:rsid w:val="00797906"/>
    <w:rsid w:val="007A08CC"/>
    <w:rsid w:val="007A0900"/>
    <w:rsid w:val="007A0EBE"/>
    <w:rsid w:val="007A1528"/>
    <w:rsid w:val="007A2321"/>
    <w:rsid w:val="007A2BF2"/>
    <w:rsid w:val="007A35E1"/>
    <w:rsid w:val="007A464D"/>
    <w:rsid w:val="007A4D8D"/>
    <w:rsid w:val="007A51FF"/>
    <w:rsid w:val="007A5690"/>
    <w:rsid w:val="007A7A56"/>
    <w:rsid w:val="007A7BFD"/>
    <w:rsid w:val="007A7CE7"/>
    <w:rsid w:val="007B202D"/>
    <w:rsid w:val="007B341E"/>
    <w:rsid w:val="007B4DA6"/>
    <w:rsid w:val="007B52EF"/>
    <w:rsid w:val="007B71C6"/>
    <w:rsid w:val="007B7447"/>
    <w:rsid w:val="007B795F"/>
    <w:rsid w:val="007C0238"/>
    <w:rsid w:val="007C0A1B"/>
    <w:rsid w:val="007C0DB5"/>
    <w:rsid w:val="007C0EAF"/>
    <w:rsid w:val="007C10C9"/>
    <w:rsid w:val="007C16AC"/>
    <w:rsid w:val="007C3F1F"/>
    <w:rsid w:val="007C3F8F"/>
    <w:rsid w:val="007C577B"/>
    <w:rsid w:val="007C5F02"/>
    <w:rsid w:val="007C5FA1"/>
    <w:rsid w:val="007C6E6B"/>
    <w:rsid w:val="007D0A46"/>
    <w:rsid w:val="007D0B63"/>
    <w:rsid w:val="007D0E4C"/>
    <w:rsid w:val="007D0F5F"/>
    <w:rsid w:val="007D176C"/>
    <w:rsid w:val="007D17F3"/>
    <w:rsid w:val="007D1E8E"/>
    <w:rsid w:val="007D2419"/>
    <w:rsid w:val="007D2EDC"/>
    <w:rsid w:val="007D342B"/>
    <w:rsid w:val="007D3835"/>
    <w:rsid w:val="007D3AE4"/>
    <w:rsid w:val="007D43F6"/>
    <w:rsid w:val="007D4725"/>
    <w:rsid w:val="007D4912"/>
    <w:rsid w:val="007D6069"/>
    <w:rsid w:val="007D609E"/>
    <w:rsid w:val="007D62C7"/>
    <w:rsid w:val="007D697B"/>
    <w:rsid w:val="007D73DC"/>
    <w:rsid w:val="007E065A"/>
    <w:rsid w:val="007E09FE"/>
    <w:rsid w:val="007E17B7"/>
    <w:rsid w:val="007E2501"/>
    <w:rsid w:val="007E28DB"/>
    <w:rsid w:val="007E28F1"/>
    <w:rsid w:val="007E2E8C"/>
    <w:rsid w:val="007E303D"/>
    <w:rsid w:val="007E38D0"/>
    <w:rsid w:val="007E4556"/>
    <w:rsid w:val="007E5194"/>
    <w:rsid w:val="007E5A1D"/>
    <w:rsid w:val="007E5F14"/>
    <w:rsid w:val="007E6D8E"/>
    <w:rsid w:val="007E7373"/>
    <w:rsid w:val="007F012E"/>
    <w:rsid w:val="007F03A7"/>
    <w:rsid w:val="007F2038"/>
    <w:rsid w:val="007F265C"/>
    <w:rsid w:val="007F354B"/>
    <w:rsid w:val="007F3FB5"/>
    <w:rsid w:val="007F4B83"/>
    <w:rsid w:val="007F5372"/>
    <w:rsid w:val="007F5976"/>
    <w:rsid w:val="007F5B30"/>
    <w:rsid w:val="007F648C"/>
    <w:rsid w:val="007F7784"/>
    <w:rsid w:val="007F7F71"/>
    <w:rsid w:val="00800879"/>
    <w:rsid w:val="0080087F"/>
    <w:rsid w:val="008013F5"/>
    <w:rsid w:val="008017F7"/>
    <w:rsid w:val="00801C16"/>
    <w:rsid w:val="00802813"/>
    <w:rsid w:val="008035B4"/>
    <w:rsid w:val="008044AA"/>
    <w:rsid w:val="00804C67"/>
    <w:rsid w:val="00805803"/>
    <w:rsid w:val="00807F7A"/>
    <w:rsid w:val="0081041B"/>
    <w:rsid w:val="00810E3F"/>
    <w:rsid w:val="008116FB"/>
    <w:rsid w:val="008117C6"/>
    <w:rsid w:val="0081338C"/>
    <w:rsid w:val="0081449E"/>
    <w:rsid w:val="00816424"/>
    <w:rsid w:val="00816528"/>
    <w:rsid w:val="0081652F"/>
    <w:rsid w:val="00816701"/>
    <w:rsid w:val="0082069E"/>
    <w:rsid w:val="00821D78"/>
    <w:rsid w:val="008236A2"/>
    <w:rsid w:val="008236CD"/>
    <w:rsid w:val="00825C50"/>
    <w:rsid w:val="0082716E"/>
    <w:rsid w:val="00830F08"/>
    <w:rsid w:val="0083200B"/>
    <w:rsid w:val="0083245B"/>
    <w:rsid w:val="008324F2"/>
    <w:rsid w:val="00832FBB"/>
    <w:rsid w:val="00833D07"/>
    <w:rsid w:val="00833F24"/>
    <w:rsid w:val="00834E67"/>
    <w:rsid w:val="0083662B"/>
    <w:rsid w:val="008367A7"/>
    <w:rsid w:val="00836D31"/>
    <w:rsid w:val="008377A0"/>
    <w:rsid w:val="00837A12"/>
    <w:rsid w:val="00837FCD"/>
    <w:rsid w:val="00840444"/>
    <w:rsid w:val="00841096"/>
    <w:rsid w:val="00841973"/>
    <w:rsid w:val="00841992"/>
    <w:rsid w:val="00841A91"/>
    <w:rsid w:val="008426FC"/>
    <w:rsid w:val="00843A3C"/>
    <w:rsid w:val="00843DE6"/>
    <w:rsid w:val="008445AF"/>
    <w:rsid w:val="008445D5"/>
    <w:rsid w:val="00845215"/>
    <w:rsid w:val="00845327"/>
    <w:rsid w:val="00845E21"/>
    <w:rsid w:val="00845F95"/>
    <w:rsid w:val="008464D0"/>
    <w:rsid w:val="0084736B"/>
    <w:rsid w:val="00850F97"/>
    <w:rsid w:val="00851D23"/>
    <w:rsid w:val="00852FD8"/>
    <w:rsid w:val="0085411A"/>
    <w:rsid w:val="00854AEA"/>
    <w:rsid w:val="008555E1"/>
    <w:rsid w:val="00856A8A"/>
    <w:rsid w:val="008575B3"/>
    <w:rsid w:val="00860003"/>
    <w:rsid w:val="00861F70"/>
    <w:rsid w:val="008621FB"/>
    <w:rsid w:val="00863E94"/>
    <w:rsid w:val="0086410C"/>
    <w:rsid w:val="00865BE6"/>
    <w:rsid w:val="00866236"/>
    <w:rsid w:val="00866ADE"/>
    <w:rsid w:val="00867ADA"/>
    <w:rsid w:val="00867C7D"/>
    <w:rsid w:val="00870996"/>
    <w:rsid w:val="00873AE8"/>
    <w:rsid w:val="00873B98"/>
    <w:rsid w:val="0087442E"/>
    <w:rsid w:val="00874966"/>
    <w:rsid w:val="00874DB4"/>
    <w:rsid w:val="00875566"/>
    <w:rsid w:val="008762AF"/>
    <w:rsid w:val="0087687C"/>
    <w:rsid w:val="008800A7"/>
    <w:rsid w:val="00880C87"/>
    <w:rsid w:val="0088138E"/>
    <w:rsid w:val="008815EE"/>
    <w:rsid w:val="00882139"/>
    <w:rsid w:val="0088287F"/>
    <w:rsid w:val="00882C6C"/>
    <w:rsid w:val="00883693"/>
    <w:rsid w:val="0088446E"/>
    <w:rsid w:val="00884774"/>
    <w:rsid w:val="00884A2E"/>
    <w:rsid w:val="00884B73"/>
    <w:rsid w:val="00885648"/>
    <w:rsid w:val="00886246"/>
    <w:rsid w:val="00887398"/>
    <w:rsid w:val="00890D10"/>
    <w:rsid w:val="00891480"/>
    <w:rsid w:val="0089171E"/>
    <w:rsid w:val="00891A41"/>
    <w:rsid w:val="008942E3"/>
    <w:rsid w:val="00895740"/>
    <w:rsid w:val="00895B3D"/>
    <w:rsid w:val="00895FF2"/>
    <w:rsid w:val="0089624E"/>
    <w:rsid w:val="00896C36"/>
    <w:rsid w:val="00896F78"/>
    <w:rsid w:val="00897227"/>
    <w:rsid w:val="00897B04"/>
    <w:rsid w:val="008A0972"/>
    <w:rsid w:val="008A0D90"/>
    <w:rsid w:val="008A1FD5"/>
    <w:rsid w:val="008A29E1"/>
    <w:rsid w:val="008A324C"/>
    <w:rsid w:val="008A35F3"/>
    <w:rsid w:val="008A3E11"/>
    <w:rsid w:val="008A4953"/>
    <w:rsid w:val="008A59D3"/>
    <w:rsid w:val="008A6370"/>
    <w:rsid w:val="008B013E"/>
    <w:rsid w:val="008B07DE"/>
    <w:rsid w:val="008B07E4"/>
    <w:rsid w:val="008B131A"/>
    <w:rsid w:val="008B1475"/>
    <w:rsid w:val="008B3572"/>
    <w:rsid w:val="008B42B4"/>
    <w:rsid w:val="008B4ADF"/>
    <w:rsid w:val="008B4D3E"/>
    <w:rsid w:val="008B4E99"/>
    <w:rsid w:val="008B4EA6"/>
    <w:rsid w:val="008B5E7A"/>
    <w:rsid w:val="008B6E80"/>
    <w:rsid w:val="008B777A"/>
    <w:rsid w:val="008C0C11"/>
    <w:rsid w:val="008C1377"/>
    <w:rsid w:val="008C17D4"/>
    <w:rsid w:val="008C246A"/>
    <w:rsid w:val="008C5017"/>
    <w:rsid w:val="008C52AB"/>
    <w:rsid w:val="008C5899"/>
    <w:rsid w:val="008D06CC"/>
    <w:rsid w:val="008D11AC"/>
    <w:rsid w:val="008D1D14"/>
    <w:rsid w:val="008D1F7D"/>
    <w:rsid w:val="008D3308"/>
    <w:rsid w:val="008D4300"/>
    <w:rsid w:val="008D4F1D"/>
    <w:rsid w:val="008D4F53"/>
    <w:rsid w:val="008D5D0C"/>
    <w:rsid w:val="008D7A92"/>
    <w:rsid w:val="008D7F59"/>
    <w:rsid w:val="008E0478"/>
    <w:rsid w:val="008E1EB1"/>
    <w:rsid w:val="008E2953"/>
    <w:rsid w:val="008E304E"/>
    <w:rsid w:val="008E33EC"/>
    <w:rsid w:val="008E38E0"/>
    <w:rsid w:val="008E39EE"/>
    <w:rsid w:val="008E40F9"/>
    <w:rsid w:val="008E4452"/>
    <w:rsid w:val="008E4BAB"/>
    <w:rsid w:val="008E666B"/>
    <w:rsid w:val="008E6C42"/>
    <w:rsid w:val="008E6EE9"/>
    <w:rsid w:val="008E6FCB"/>
    <w:rsid w:val="008F0426"/>
    <w:rsid w:val="008F0D40"/>
    <w:rsid w:val="008F0EF8"/>
    <w:rsid w:val="008F21F9"/>
    <w:rsid w:val="008F3C71"/>
    <w:rsid w:val="008F3ECE"/>
    <w:rsid w:val="008F49E4"/>
    <w:rsid w:val="008F514F"/>
    <w:rsid w:val="008F6ED1"/>
    <w:rsid w:val="008F6EDE"/>
    <w:rsid w:val="008F7201"/>
    <w:rsid w:val="00900151"/>
    <w:rsid w:val="00902D52"/>
    <w:rsid w:val="0090318D"/>
    <w:rsid w:val="009035DD"/>
    <w:rsid w:val="009037FB"/>
    <w:rsid w:val="00904F25"/>
    <w:rsid w:val="009108C1"/>
    <w:rsid w:val="00911054"/>
    <w:rsid w:val="00911CA8"/>
    <w:rsid w:val="0091238B"/>
    <w:rsid w:val="0091271F"/>
    <w:rsid w:val="00912D3F"/>
    <w:rsid w:val="00913471"/>
    <w:rsid w:val="009147A8"/>
    <w:rsid w:val="00917BF7"/>
    <w:rsid w:val="00920943"/>
    <w:rsid w:val="00921216"/>
    <w:rsid w:val="00921B92"/>
    <w:rsid w:val="00921F0F"/>
    <w:rsid w:val="009225FF"/>
    <w:rsid w:val="00923CBD"/>
    <w:rsid w:val="009246D7"/>
    <w:rsid w:val="00925736"/>
    <w:rsid w:val="00926A89"/>
    <w:rsid w:val="009272DC"/>
    <w:rsid w:val="00927497"/>
    <w:rsid w:val="00930237"/>
    <w:rsid w:val="00930CDD"/>
    <w:rsid w:val="00930FC3"/>
    <w:rsid w:val="00932BA8"/>
    <w:rsid w:val="00932C4C"/>
    <w:rsid w:val="00933036"/>
    <w:rsid w:val="0093383C"/>
    <w:rsid w:val="00935E49"/>
    <w:rsid w:val="009368B5"/>
    <w:rsid w:val="00936E3E"/>
    <w:rsid w:val="00937FC0"/>
    <w:rsid w:val="009406D1"/>
    <w:rsid w:val="009412EC"/>
    <w:rsid w:val="0094198E"/>
    <w:rsid w:val="00941BC9"/>
    <w:rsid w:val="0094334A"/>
    <w:rsid w:val="00944025"/>
    <w:rsid w:val="00944303"/>
    <w:rsid w:val="00944F4D"/>
    <w:rsid w:val="00946659"/>
    <w:rsid w:val="00946993"/>
    <w:rsid w:val="00946E1B"/>
    <w:rsid w:val="00947E84"/>
    <w:rsid w:val="00953870"/>
    <w:rsid w:val="00955725"/>
    <w:rsid w:val="0096028F"/>
    <w:rsid w:val="00961270"/>
    <w:rsid w:val="00961839"/>
    <w:rsid w:val="00961FCF"/>
    <w:rsid w:val="00962398"/>
    <w:rsid w:val="009623ED"/>
    <w:rsid w:val="00962694"/>
    <w:rsid w:val="00963596"/>
    <w:rsid w:val="00963ACC"/>
    <w:rsid w:val="009650CF"/>
    <w:rsid w:val="009654B2"/>
    <w:rsid w:val="00965DEB"/>
    <w:rsid w:val="00965FB9"/>
    <w:rsid w:val="00970099"/>
    <w:rsid w:val="00970CFE"/>
    <w:rsid w:val="00972E3E"/>
    <w:rsid w:val="00972E82"/>
    <w:rsid w:val="00974EB6"/>
    <w:rsid w:val="009759D1"/>
    <w:rsid w:val="00975C4A"/>
    <w:rsid w:val="00975D61"/>
    <w:rsid w:val="00977E8C"/>
    <w:rsid w:val="00977F52"/>
    <w:rsid w:val="009804DF"/>
    <w:rsid w:val="009814FA"/>
    <w:rsid w:val="009816C9"/>
    <w:rsid w:val="00983D54"/>
    <w:rsid w:val="00984189"/>
    <w:rsid w:val="009853E5"/>
    <w:rsid w:val="009855CD"/>
    <w:rsid w:val="00990170"/>
    <w:rsid w:val="009903AF"/>
    <w:rsid w:val="00990703"/>
    <w:rsid w:val="00990777"/>
    <w:rsid w:val="00991655"/>
    <w:rsid w:val="009932F3"/>
    <w:rsid w:val="00993B97"/>
    <w:rsid w:val="0099419B"/>
    <w:rsid w:val="009946A4"/>
    <w:rsid w:val="00995194"/>
    <w:rsid w:val="00995382"/>
    <w:rsid w:val="00995ACD"/>
    <w:rsid w:val="00996D2B"/>
    <w:rsid w:val="009A01B2"/>
    <w:rsid w:val="009A2145"/>
    <w:rsid w:val="009A5CA6"/>
    <w:rsid w:val="009A6550"/>
    <w:rsid w:val="009A7A1C"/>
    <w:rsid w:val="009B01FD"/>
    <w:rsid w:val="009B0A14"/>
    <w:rsid w:val="009B1026"/>
    <w:rsid w:val="009B1D43"/>
    <w:rsid w:val="009B273B"/>
    <w:rsid w:val="009B2E56"/>
    <w:rsid w:val="009B3328"/>
    <w:rsid w:val="009B3CAF"/>
    <w:rsid w:val="009B3CE1"/>
    <w:rsid w:val="009B5379"/>
    <w:rsid w:val="009B65DA"/>
    <w:rsid w:val="009B7519"/>
    <w:rsid w:val="009B76CA"/>
    <w:rsid w:val="009B773D"/>
    <w:rsid w:val="009B7CD0"/>
    <w:rsid w:val="009C013C"/>
    <w:rsid w:val="009C140A"/>
    <w:rsid w:val="009C2A7F"/>
    <w:rsid w:val="009D0812"/>
    <w:rsid w:val="009D0EA9"/>
    <w:rsid w:val="009D2CF1"/>
    <w:rsid w:val="009D3107"/>
    <w:rsid w:val="009D4EA3"/>
    <w:rsid w:val="009D53B0"/>
    <w:rsid w:val="009D595F"/>
    <w:rsid w:val="009D6607"/>
    <w:rsid w:val="009D6F32"/>
    <w:rsid w:val="009D7AC0"/>
    <w:rsid w:val="009E04C6"/>
    <w:rsid w:val="009E0763"/>
    <w:rsid w:val="009E0CD6"/>
    <w:rsid w:val="009E165F"/>
    <w:rsid w:val="009E42A6"/>
    <w:rsid w:val="009E47D0"/>
    <w:rsid w:val="009E5D89"/>
    <w:rsid w:val="009F10A1"/>
    <w:rsid w:val="009F3492"/>
    <w:rsid w:val="009F3559"/>
    <w:rsid w:val="009F3638"/>
    <w:rsid w:val="009F37DA"/>
    <w:rsid w:val="009F6592"/>
    <w:rsid w:val="009F76DC"/>
    <w:rsid w:val="009F77F6"/>
    <w:rsid w:val="009F7BE7"/>
    <w:rsid w:val="00A00BC8"/>
    <w:rsid w:val="00A00D70"/>
    <w:rsid w:val="00A017A1"/>
    <w:rsid w:val="00A023B9"/>
    <w:rsid w:val="00A026A6"/>
    <w:rsid w:val="00A03921"/>
    <w:rsid w:val="00A04DDC"/>
    <w:rsid w:val="00A04ED9"/>
    <w:rsid w:val="00A0520F"/>
    <w:rsid w:val="00A056A6"/>
    <w:rsid w:val="00A05AAA"/>
    <w:rsid w:val="00A062C9"/>
    <w:rsid w:val="00A06E4B"/>
    <w:rsid w:val="00A10FA3"/>
    <w:rsid w:val="00A11177"/>
    <w:rsid w:val="00A122A9"/>
    <w:rsid w:val="00A13637"/>
    <w:rsid w:val="00A13B43"/>
    <w:rsid w:val="00A13E14"/>
    <w:rsid w:val="00A1414A"/>
    <w:rsid w:val="00A14B08"/>
    <w:rsid w:val="00A150C2"/>
    <w:rsid w:val="00A163B9"/>
    <w:rsid w:val="00A2017B"/>
    <w:rsid w:val="00A21292"/>
    <w:rsid w:val="00A21A14"/>
    <w:rsid w:val="00A22E84"/>
    <w:rsid w:val="00A22FAD"/>
    <w:rsid w:val="00A23BF1"/>
    <w:rsid w:val="00A24228"/>
    <w:rsid w:val="00A25478"/>
    <w:rsid w:val="00A25F94"/>
    <w:rsid w:val="00A30FE0"/>
    <w:rsid w:val="00A3115C"/>
    <w:rsid w:val="00A31D1B"/>
    <w:rsid w:val="00A3203B"/>
    <w:rsid w:val="00A32E77"/>
    <w:rsid w:val="00A3374E"/>
    <w:rsid w:val="00A337C7"/>
    <w:rsid w:val="00A36C98"/>
    <w:rsid w:val="00A40CB7"/>
    <w:rsid w:val="00A40FDA"/>
    <w:rsid w:val="00A47244"/>
    <w:rsid w:val="00A473DC"/>
    <w:rsid w:val="00A47641"/>
    <w:rsid w:val="00A47917"/>
    <w:rsid w:val="00A5058C"/>
    <w:rsid w:val="00A51462"/>
    <w:rsid w:val="00A5285A"/>
    <w:rsid w:val="00A52971"/>
    <w:rsid w:val="00A52CC2"/>
    <w:rsid w:val="00A537CB"/>
    <w:rsid w:val="00A53F7E"/>
    <w:rsid w:val="00A5680E"/>
    <w:rsid w:val="00A5681F"/>
    <w:rsid w:val="00A57337"/>
    <w:rsid w:val="00A577FB"/>
    <w:rsid w:val="00A6069D"/>
    <w:rsid w:val="00A60D44"/>
    <w:rsid w:val="00A61B77"/>
    <w:rsid w:val="00A6254A"/>
    <w:rsid w:val="00A6279C"/>
    <w:rsid w:val="00A6283B"/>
    <w:rsid w:val="00A62DE1"/>
    <w:rsid w:val="00A63A02"/>
    <w:rsid w:val="00A643E6"/>
    <w:rsid w:val="00A65CFC"/>
    <w:rsid w:val="00A65E50"/>
    <w:rsid w:val="00A66663"/>
    <w:rsid w:val="00A6690D"/>
    <w:rsid w:val="00A66ACC"/>
    <w:rsid w:val="00A66FEB"/>
    <w:rsid w:val="00A67130"/>
    <w:rsid w:val="00A672EB"/>
    <w:rsid w:val="00A67775"/>
    <w:rsid w:val="00A70F17"/>
    <w:rsid w:val="00A71C8C"/>
    <w:rsid w:val="00A720BF"/>
    <w:rsid w:val="00A73953"/>
    <w:rsid w:val="00A73C0B"/>
    <w:rsid w:val="00A74E7C"/>
    <w:rsid w:val="00A75743"/>
    <w:rsid w:val="00A7601C"/>
    <w:rsid w:val="00A8027C"/>
    <w:rsid w:val="00A8102A"/>
    <w:rsid w:val="00A82CB6"/>
    <w:rsid w:val="00A83403"/>
    <w:rsid w:val="00A843F5"/>
    <w:rsid w:val="00A84565"/>
    <w:rsid w:val="00A84765"/>
    <w:rsid w:val="00A84EED"/>
    <w:rsid w:val="00A8635E"/>
    <w:rsid w:val="00A875C7"/>
    <w:rsid w:val="00A90329"/>
    <w:rsid w:val="00A90D57"/>
    <w:rsid w:val="00A917EA"/>
    <w:rsid w:val="00A91920"/>
    <w:rsid w:val="00A926C6"/>
    <w:rsid w:val="00A92EFA"/>
    <w:rsid w:val="00A92FD1"/>
    <w:rsid w:val="00A93E8B"/>
    <w:rsid w:val="00A953F9"/>
    <w:rsid w:val="00A9567C"/>
    <w:rsid w:val="00A9746A"/>
    <w:rsid w:val="00A97880"/>
    <w:rsid w:val="00A979FE"/>
    <w:rsid w:val="00A97F54"/>
    <w:rsid w:val="00AA0AE0"/>
    <w:rsid w:val="00AA17DC"/>
    <w:rsid w:val="00AA1D6A"/>
    <w:rsid w:val="00AA2489"/>
    <w:rsid w:val="00AA2E33"/>
    <w:rsid w:val="00AA2E6E"/>
    <w:rsid w:val="00AA4C2F"/>
    <w:rsid w:val="00AA602D"/>
    <w:rsid w:val="00AA7742"/>
    <w:rsid w:val="00AA7DA6"/>
    <w:rsid w:val="00AB01D0"/>
    <w:rsid w:val="00AB0F00"/>
    <w:rsid w:val="00AB1C35"/>
    <w:rsid w:val="00AB2049"/>
    <w:rsid w:val="00AB27F1"/>
    <w:rsid w:val="00AB2DDE"/>
    <w:rsid w:val="00AB3009"/>
    <w:rsid w:val="00AB3A5A"/>
    <w:rsid w:val="00AB4034"/>
    <w:rsid w:val="00AB4770"/>
    <w:rsid w:val="00AB50DE"/>
    <w:rsid w:val="00AB53EC"/>
    <w:rsid w:val="00AB7762"/>
    <w:rsid w:val="00AC1381"/>
    <w:rsid w:val="00AC15E8"/>
    <w:rsid w:val="00AC1D6A"/>
    <w:rsid w:val="00AC2521"/>
    <w:rsid w:val="00AC3D56"/>
    <w:rsid w:val="00AC3D7E"/>
    <w:rsid w:val="00AC4139"/>
    <w:rsid w:val="00AC48D3"/>
    <w:rsid w:val="00AC514E"/>
    <w:rsid w:val="00AC64CF"/>
    <w:rsid w:val="00AC6EDF"/>
    <w:rsid w:val="00AC77DF"/>
    <w:rsid w:val="00AC7CF6"/>
    <w:rsid w:val="00AD0FEF"/>
    <w:rsid w:val="00AD1020"/>
    <w:rsid w:val="00AD2111"/>
    <w:rsid w:val="00AD236F"/>
    <w:rsid w:val="00AD29A2"/>
    <w:rsid w:val="00AD2D39"/>
    <w:rsid w:val="00AD3A4D"/>
    <w:rsid w:val="00AD3FE9"/>
    <w:rsid w:val="00AD494C"/>
    <w:rsid w:val="00AD5400"/>
    <w:rsid w:val="00AD6223"/>
    <w:rsid w:val="00AE2558"/>
    <w:rsid w:val="00AE4611"/>
    <w:rsid w:val="00AE4ED1"/>
    <w:rsid w:val="00AE54B2"/>
    <w:rsid w:val="00AE59BF"/>
    <w:rsid w:val="00AE5CCA"/>
    <w:rsid w:val="00AE6FBC"/>
    <w:rsid w:val="00AE75D1"/>
    <w:rsid w:val="00AF014C"/>
    <w:rsid w:val="00AF01DC"/>
    <w:rsid w:val="00AF0BA9"/>
    <w:rsid w:val="00AF10AE"/>
    <w:rsid w:val="00AF1542"/>
    <w:rsid w:val="00AF1937"/>
    <w:rsid w:val="00AF1A5A"/>
    <w:rsid w:val="00AF20D1"/>
    <w:rsid w:val="00AF2180"/>
    <w:rsid w:val="00AF23A8"/>
    <w:rsid w:val="00AF3641"/>
    <w:rsid w:val="00AF3A2C"/>
    <w:rsid w:val="00AF401A"/>
    <w:rsid w:val="00AF409B"/>
    <w:rsid w:val="00AF6145"/>
    <w:rsid w:val="00AF6788"/>
    <w:rsid w:val="00AF6C78"/>
    <w:rsid w:val="00AF74FF"/>
    <w:rsid w:val="00AF7D96"/>
    <w:rsid w:val="00AF7FB5"/>
    <w:rsid w:val="00B00594"/>
    <w:rsid w:val="00B007B7"/>
    <w:rsid w:val="00B0138A"/>
    <w:rsid w:val="00B01940"/>
    <w:rsid w:val="00B01E62"/>
    <w:rsid w:val="00B02EFF"/>
    <w:rsid w:val="00B031DE"/>
    <w:rsid w:val="00B03C0E"/>
    <w:rsid w:val="00B0508A"/>
    <w:rsid w:val="00B11692"/>
    <w:rsid w:val="00B1186F"/>
    <w:rsid w:val="00B12575"/>
    <w:rsid w:val="00B12BCD"/>
    <w:rsid w:val="00B14144"/>
    <w:rsid w:val="00B14D71"/>
    <w:rsid w:val="00B175E4"/>
    <w:rsid w:val="00B17967"/>
    <w:rsid w:val="00B17968"/>
    <w:rsid w:val="00B179D6"/>
    <w:rsid w:val="00B17D32"/>
    <w:rsid w:val="00B21504"/>
    <w:rsid w:val="00B21600"/>
    <w:rsid w:val="00B21CD9"/>
    <w:rsid w:val="00B22264"/>
    <w:rsid w:val="00B230CF"/>
    <w:rsid w:val="00B2353B"/>
    <w:rsid w:val="00B235D8"/>
    <w:rsid w:val="00B23EEB"/>
    <w:rsid w:val="00B255B7"/>
    <w:rsid w:val="00B256C1"/>
    <w:rsid w:val="00B25822"/>
    <w:rsid w:val="00B259AC"/>
    <w:rsid w:val="00B26F4B"/>
    <w:rsid w:val="00B274E7"/>
    <w:rsid w:val="00B3234E"/>
    <w:rsid w:val="00B327CB"/>
    <w:rsid w:val="00B32A46"/>
    <w:rsid w:val="00B3424F"/>
    <w:rsid w:val="00B34408"/>
    <w:rsid w:val="00B3572E"/>
    <w:rsid w:val="00B3685E"/>
    <w:rsid w:val="00B36B87"/>
    <w:rsid w:val="00B36C8D"/>
    <w:rsid w:val="00B3734A"/>
    <w:rsid w:val="00B411E1"/>
    <w:rsid w:val="00B41889"/>
    <w:rsid w:val="00B42198"/>
    <w:rsid w:val="00B44724"/>
    <w:rsid w:val="00B4595B"/>
    <w:rsid w:val="00B469DB"/>
    <w:rsid w:val="00B46CB8"/>
    <w:rsid w:val="00B5094D"/>
    <w:rsid w:val="00B512FF"/>
    <w:rsid w:val="00B51F8A"/>
    <w:rsid w:val="00B526EF"/>
    <w:rsid w:val="00B53251"/>
    <w:rsid w:val="00B53F00"/>
    <w:rsid w:val="00B541E1"/>
    <w:rsid w:val="00B61216"/>
    <w:rsid w:val="00B614AE"/>
    <w:rsid w:val="00B61623"/>
    <w:rsid w:val="00B618EF"/>
    <w:rsid w:val="00B63473"/>
    <w:rsid w:val="00B65F95"/>
    <w:rsid w:val="00B6625B"/>
    <w:rsid w:val="00B675A0"/>
    <w:rsid w:val="00B70AB9"/>
    <w:rsid w:val="00B71613"/>
    <w:rsid w:val="00B71C0F"/>
    <w:rsid w:val="00B71D13"/>
    <w:rsid w:val="00B7270F"/>
    <w:rsid w:val="00B72984"/>
    <w:rsid w:val="00B73BCB"/>
    <w:rsid w:val="00B73F0A"/>
    <w:rsid w:val="00B73FBD"/>
    <w:rsid w:val="00B74740"/>
    <w:rsid w:val="00B75F2F"/>
    <w:rsid w:val="00B76000"/>
    <w:rsid w:val="00B76989"/>
    <w:rsid w:val="00B80129"/>
    <w:rsid w:val="00B80C46"/>
    <w:rsid w:val="00B80D76"/>
    <w:rsid w:val="00B814D0"/>
    <w:rsid w:val="00B8300E"/>
    <w:rsid w:val="00B833A8"/>
    <w:rsid w:val="00B848C0"/>
    <w:rsid w:val="00B8707F"/>
    <w:rsid w:val="00B9103A"/>
    <w:rsid w:val="00B918F0"/>
    <w:rsid w:val="00B93686"/>
    <w:rsid w:val="00B93F31"/>
    <w:rsid w:val="00B94BDD"/>
    <w:rsid w:val="00B94E5B"/>
    <w:rsid w:val="00B957A3"/>
    <w:rsid w:val="00BA02C0"/>
    <w:rsid w:val="00BA0878"/>
    <w:rsid w:val="00BA3BB1"/>
    <w:rsid w:val="00BA477E"/>
    <w:rsid w:val="00BA4DF2"/>
    <w:rsid w:val="00BA4EA8"/>
    <w:rsid w:val="00BA5170"/>
    <w:rsid w:val="00BA538B"/>
    <w:rsid w:val="00BA5B31"/>
    <w:rsid w:val="00BA5C71"/>
    <w:rsid w:val="00BA63B3"/>
    <w:rsid w:val="00BB1918"/>
    <w:rsid w:val="00BB2454"/>
    <w:rsid w:val="00BB2A47"/>
    <w:rsid w:val="00BB4066"/>
    <w:rsid w:val="00BB4885"/>
    <w:rsid w:val="00BB513E"/>
    <w:rsid w:val="00BB552F"/>
    <w:rsid w:val="00BB5852"/>
    <w:rsid w:val="00BB6893"/>
    <w:rsid w:val="00BB6C97"/>
    <w:rsid w:val="00BB70B9"/>
    <w:rsid w:val="00BB7490"/>
    <w:rsid w:val="00BC1825"/>
    <w:rsid w:val="00BC264A"/>
    <w:rsid w:val="00BC278F"/>
    <w:rsid w:val="00BC2D77"/>
    <w:rsid w:val="00BC2E69"/>
    <w:rsid w:val="00BC3570"/>
    <w:rsid w:val="00BC3F97"/>
    <w:rsid w:val="00BC4D75"/>
    <w:rsid w:val="00BC4E71"/>
    <w:rsid w:val="00BC5161"/>
    <w:rsid w:val="00BC5241"/>
    <w:rsid w:val="00BC567A"/>
    <w:rsid w:val="00BC5702"/>
    <w:rsid w:val="00BC57F6"/>
    <w:rsid w:val="00BC62FE"/>
    <w:rsid w:val="00BC6544"/>
    <w:rsid w:val="00BC6898"/>
    <w:rsid w:val="00BC68B6"/>
    <w:rsid w:val="00BC6D74"/>
    <w:rsid w:val="00BC77A1"/>
    <w:rsid w:val="00BC79D5"/>
    <w:rsid w:val="00BD0B5A"/>
    <w:rsid w:val="00BD0B6B"/>
    <w:rsid w:val="00BD39E6"/>
    <w:rsid w:val="00BD41E1"/>
    <w:rsid w:val="00BD44D7"/>
    <w:rsid w:val="00BD46C5"/>
    <w:rsid w:val="00BD4E72"/>
    <w:rsid w:val="00BD567F"/>
    <w:rsid w:val="00BD61FD"/>
    <w:rsid w:val="00BD6A32"/>
    <w:rsid w:val="00BD6ABE"/>
    <w:rsid w:val="00BE016F"/>
    <w:rsid w:val="00BE0672"/>
    <w:rsid w:val="00BE2CE9"/>
    <w:rsid w:val="00BE4744"/>
    <w:rsid w:val="00BE4A39"/>
    <w:rsid w:val="00BE4AC3"/>
    <w:rsid w:val="00BE582C"/>
    <w:rsid w:val="00BE5AE3"/>
    <w:rsid w:val="00BE7E44"/>
    <w:rsid w:val="00BF1CAA"/>
    <w:rsid w:val="00BF2DD4"/>
    <w:rsid w:val="00BF2FFC"/>
    <w:rsid w:val="00BF3A06"/>
    <w:rsid w:val="00BF41C8"/>
    <w:rsid w:val="00BF44E9"/>
    <w:rsid w:val="00BF4BCE"/>
    <w:rsid w:val="00BF4D3C"/>
    <w:rsid w:val="00BF57CB"/>
    <w:rsid w:val="00BF621C"/>
    <w:rsid w:val="00BF7557"/>
    <w:rsid w:val="00BF7892"/>
    <w:rsid w:val="00BF7D2D"/>
    <w:rsid w:val="00C01786"/>
    <w:rsid w:val="00C017AA"/>
    <w:rsid w:val="00C01E49"/>
    <w:rsid w:val="00C02E05"/>
    <w:rsid w:val="00C03180"/>
    <w:rsid w:val="00C03FA9"/>
    <w:rsid w:val="00C05E39"/>
    <w:rsid w:val="00C10016"/>
    <w:rsid w:val="00C112BD"/>
    <w:rsid w:val="00C11EE1"/>
    <w:rsid w:val="00C11FD0"/>
    <w:rsid w:val="00C127C3"/>
    <w:rsid w:val="00C13EAC"/>
    <w:rsid w:val="00C151A0"/>
    <w:rsid w:val="00C153A0"/>
    <w:rsid w:val="00C15C05"/>
    <w:rsid w:val="00C15EB7"/>
    <w:rsid w:val="00C15FCA"/>
    <w:rsid w:val="00C16C74"/>
    <w:rsid w:val="00C1728C"/>
    <w:rsid w:val="00C1765F"/>
    <w:rsid w:val="00C1783A"/>
    <w:rsid w:val="00C21829"/>
    <w:rsid w:val="00C2186B"/>
    <w:rsid w:val="00C223E5"/>
    <w:rsid w:val="00C2264C"/>
    <w:rsid w:val="00C22ABE"/>
    <w:rsid w:val="00C248DA"/>
    <w:rsid w:val="00C24948"/>
    <w:rsid w:val="00C2549C"/>
    <w:rsid w:val="00C25874"/>
    <w:rsid w:val="00C26E53"/>
    <w:rsid w:val="00C31C92"/>
    <w:rsid w:val="00C31E7B"/>
    <w:rsid w:val="00C32483"/>
    <w:rsid w:val="00C32870"/>
    <w:rsid w:val="00C32ADF"/>
    <w:rsid w:val="00C3307C"/>
    <w:rsid w:val="00C33B3E"/>
    <w:rsid w:val="00C33E87"/>
    <w:rsid w:val="00C36F39"/>
    <w:rsid w:val="00C37CA2"/>
    <w:rsid w:val="00C37CAA"/>
    <w:rsid w:val="00C406B3"/>
    <w:rsid w:val="00C4295C"/>
    <w:rsid w:val="00C4302C"/>
    <w:rsid w:val="00C435A4"/>
    <w:rsid w:val="00C4376A"/>
    <w:rsid w:val="00C46C0D"/>
    <w:rsid w:val="00C476CB"/>
    <w:rsid w:val="00C50264"/>
    <w:rsid w:val="00C5087A"/>
    <w:rsid w:val="00C51762"/>
    <w:rsid w:val="00C51AFC"/>
    <w:rsid w:val="00C52655"/>
    <w:rsid w:val="00C52C90"/>
    <w:rsid w:val="00C532C9"/>
    <w:rsid w:val="00C53BA7"/>
    <w:rsid w:val="00C547E4"/>
    <w:rsid w:val="00C551CD"/>
    <w:rsid w:val="00C60098"/>
    <w:rsid w:val="00C6055B"/>
    <w:rsid w:val="00C6189E"/>
    <w:rsid w:val="00C64FA4"/>
    <w:rsid w:val="00C64FF2"/>
    <w:rsid w:val="00C65110"/>
    <w:rsid w:val="00C6525B"/>
    <w:rsid w:val="00C65381"/>
    <w:rsid w:val="00C6591D"/>
    <w:rsid w:val="00C65E73"/>
    <w:rsid w:val="00C66753"/>
    <w:rsid w:val="00C66992"/>
    <w:rsid w:val="00C705B7"/>
    <w:rsid w:val="00C71470"/>
    <w:rsid w:val="00C71660"/>
    <w:rsid w:val="00C74678"/>
    <w:rsid w:val="00C74680"/>
    <w:rsid w:val="00C7549F"/>
    <w:rsid w:val="00C76773"/>
    <w:rsid w:val="00C802AE"/>
    <w:rsid w:val="00C807C2"/>
    <w:rsid w:val="00C80FDD"/>
    <w:rsid w:val="00C81722"/>
    <w:rsid w:val="00C81905"/>
    <w:rsid w:val="00C8222D"/>
    <w:rsid w:val="00C83630"/>
    <w:rsid w:val="00C8454B"/>
    <w:rsid w:val="00C84DE5"/>
    <w:rsid w:val="00C86A71"/>
    <w:rsid w:val="00C87939"/>
    <w:rsid w:val="00C90130"/>
    <w:rsid w:val="00C9140B"/>
    <w:rsid w:val="00C915DB"/>
    <w:rsid w:val="00C91A71"/>
    <w:rsid w:val="00C92563"/>
    <w:rsid w:val="00C92A5B"/>
    <w:rsid w:val="00C92E81"/>
    <w:rsid w:val="00C95B12"/>
    <w:rsid w:val="00C963FB"/>
    <w:rsid w:val="00C96B9B"/>
    <w:rsid w:val="00C96D48"/>
    <w:rsid w:val="00CA02B2"/>
    <w:rsid w:val="00CA02DA"/>
    <w:rsid w:val="00CA0418"/>
    <w:rsid w:val="00CA1161"/>
    <w:rsid w:val="00CA2741"/>
    <w:rsid w:val="00CA34BE"/>
    <w:rsid w:val="00CA3617"/>
    <w:rsid w:val="00CA4DDB"/>
    <w:rsid w:val="00CA5938"/>
    <w:rsid w:val="00CA5AEE"/>
    <w:rsid w:val="00CA5BE0"/>
    <w:rsid w:val="00CA6EAA"/>
    <w:rsid w:val="00CB006E"/>
    <w:rsid w:val="00CB0B4E"/>
    <w:rsid w:val="00CB0D34"/>
    <w:rsid w:val="00CB1DCC"/>
    <w:rsid w:val="00CB365F"/>
    <w:rsid w:val="00CB613E"/>
    <w:rsid w:val="00CB637E"/>
    <w:rsid w:val="00CB6E60"/>
    <w:rsid w:val="00CB711B"/>
    <w:rsid w:val="00CB718B"/>
    <w:rsid w:val="00CB7ECB"/>
    <w:rsid w:val="00CC017C"/>
    <w:rsid w:val="00CC1282"/>
    <w:rsid w:val="00CC2A3D"/>
    <w:rsid w:val="00CC2D28"/>
    <w:rsid w:val="00CC418C"/>
    <w:rsid w:val="00CC5B41"/>
    <w:rsid w:val="00CC6591"/>
    <w:rsid w:val="00CC6BF1"/>
    <w:rsid w:val="00CC732A"/>
    <w:rsid w:val="00CC738B"/>
    <w:rsid w:val="00CC7985"/>
    <w:rsid w:val="00CD065C"/>
    <w:rsid w:val="00CD2DC7"/>
    <w:rsid w:val="00CD2EDA"/>
    <w:rsid w:val="00CD318D"/>
    <w:rsid w:val="00CD31C2"/>
    <w:rsid w:val="00CD3B6F"/>
    <w:rsid w:val="00CD47AD"/>
    <w:rsid w:val="00CD4A4E"/>
    <w:rsid w:val="00CD60F9"/>
    <w:rsid w:val="00CD6B60"/>
    <w:rsid w:val="00CD7A49"/>
    <w:rsid w:val="00CE075B"/>
    <w:rsid w:val="00CE1945"/>
    <w:rsid w:val="00CE2ABC"/>
    <w:rsid w:val="00CE2C86"/>
    <w:rsid w:val="00CE32C1"/>
    <w:rsid w:val="00CE4DD5"/>
    <w:rsid w:val="00CE54E3"/>
    <w:rsid w:val="00CE5B78"/>
    <w:rsid w:val="00CE5FC6"/>
    <w:rsid w:val="00CE6153"/>
    <w:rsid w:val="00CE61ED"/>
    <w:rsid w:val="00CE64ED"/>
    <w:rsid w:val="00CF15A8"/>
    <w:rsid w:val="00CF23BC"/>
    <w:rsid w:val="00CF24E9"/>
    <w:rsid w:val="00CF26E1"/>
    <w:rsid w:val="00CF34B6"/>
    <w:rsid w:val="00CF3C66"/>
    <w:rsid w:val="00CF3D00"/>
    <w:rsid w:val="00CF4A9B"/>
    <w:rsid w:val="00CF5317"/>
    <w:rsid w:val="00CF6889"/>
    <w:rsid w:val="00CF6CA0"/>
    <w:rsid w:val="00D00870"/>
    <w:rsid w:val="00D00F8E"/>
    <w:rsid w:val="00D0106B"/>
    <w:rsid w:val="00D02329"/>
    <w:rsid w:val="00D024D0"/>
    <w:rsid w:val="00D02606"/>
    <w:rsid w:val="00D02FA1"/>
    <w:rsid w:val="00D030B0"/>
    <w:rsid w:val="00D0532B"/>
    <w:rsid w:val="00D05B68"/>
    <w:rsid w:val="00D11ADE"/>
    <w:rsid w:val="00D13DCA"/>
    <w:rsid w:val="00D150A0"/>
    <w:rsid w:val="00D15864"/>
    <w:rsid w:val="00D15DAF"/>
    <w:rsid w:val="00D16F49"/>
    <w:rsid w:val="00D17512"/>
    <w:rsid w:val="00D17D01"/>
    <w:rsid w:val="00D21652"/>
    <w:rsid w:val="00D21FA9"/>
    <w:rsid w:val="00D220CA"/>
    <w:rsid w:val="00D220D8"/>
    <w:rsid w:val="00D2259A"/>
    <w:rsid w:val="00D22887"/>
    <w:rsid w:val="00D22C5B"/>
    <w:rsid w:val="00D22F18"/>
    <w:rsid w:val="00D2388C"/>
    <w:rsid w:val="00D23BD3"/>
    <w:rsid w:val="00D24130"/>
    <w:rsid w:val="00D24312"/>
    <w:rsid w:val="00D2457B"/>
    <w:rsid w:val="00D24AE3"/>
    <w:rsid w:val="00D25058"/>
    <w:rsid w:val="00D25E52"/>
    <w:rsid w:val="00D25F38"/>
    <w:rsid w:val="00D25FC6"/>
    <w:rsid w:val="00D27E1C"/>
    <w:rsid w:val="00D3178D"/>
    <w:rsid w:val="00D319A1"/>
    <w:rsid w:val="00D336EE"/>
    <w:rsid w:val="00D33E34"/>
    <w:rsid w:val="00D347B8"/>
    <w:rsid w:val="00D34E69"/>
    <w:rsid w:val="00D3508D"/>
    <w:rsid w:val="00D3552F"/>
    <w:rsid w:val="00D35725"/>
    <w:rsid w:val="00D3657E"/>
    <w:rsid w:val="00D36F69"/>
    <w:rsid w:val="00D426A3"/>
    <w:rsid w:val="00D43867"/>
    <w:rsid w:val="00D438B7"/>
    <w:rsid w:val="00D43981"/>
    <w:rsid w:val="00D44279"/>
    <w:rsid w:val="00D44E88"/>
    <w:rsid w:val="00D44F95"/>
    <w:rsid w:val="00D46871"/>
    <w:rsid w:val="00D47705"/>
    <w:rsid w:val="00D5054C"/>
    <w:rsid w:val="00D5056C"/>
    <w:rsid w:val="00D50BDC"/>
    <w:rsid w:val="00D51D72"/>
    <w:rsid w:val="00D52468"/>
    <w:rsid w:val="00D5287C"/>
    <w:rsid w:val="00D5583E"/>
    <w:rsid w:val="00D5635B"/>
    <w:rsid w:val="00D570AF"/>
    <w:rsid w:val="00D5764E"/>
    <w:rsid w:val="00D606C8"/>
    <w:rsid w:val="00D623C9"/>
    <w:rsid w:val="00D62CEC"/>
    <w:rsid w:val="00D6340A"/>
    <w:rsid w:val="00D64542"/>
    <w:rsid w:val="00D65797"/>
    <w:rsid w:val="00D65989"/>
    <w:rsid w:val="00D65E65"/>
    <w:rsid w:val="00D6625B"/>
    <w:rsid w:val="00D666F9"/>
    <w:rsid w:val="00D66E98"/>
    <w:rsid w:val="00D71A81"/>
    <w:rsid w:val="00D71D66"/>
    <w:rsid w:val="00D729DA"/>
    <w:rsid w:val="00D742C8"/>
    <w:rsid w:val="00D7556B"/>
    <w:rsid w:val="00D75A02"/>
    <w:rsid w:val="00D75ED8"/>
    <w:rsid w:val="00D76B0D"/>
    <w:rsid w:val="00D76C47"/>
    <w:rsid w:val="00D815EA"/>
    <w:rsid w:val="00D8193C"/>
    <w:rsid w:val="00D8586F"/>
    <w:rsid w:val="00D86938"/>
    <w:rsid w:val="00D8739E"/>
    <w:rsid w:val="00D87DB6"/>
    <w:rsid w:val="00D90EB6"/>
    <w:rsid w:val="00D91025"/>
    <w:rsid w:val="00D91B1D"/>
    <w:rsid w:val="00D91B87"/>
    <w:rsid w:val="00D91EC2"/>
    <w:rsid w:val="00D94391"/>
    <w:rsid w:val="00D9509B"/>
    <w:rsid w:val="00D9516E"/>
    <w:rsid w:val="00D95E96"/>
    <w:rsid w:val="00DA0E3B"/>
    <w:rsid w:val="00DA0FE2"/>
    <w:rsid w:val="00DA1441"/>
    <w:rsid w:val="00DA3C52"/>
    <w:rsid w:val="00DA3DF2"/>
    <w:rsid w:val="00DA444E"/>
    <w:rsid w:val="00DA604A"/>
    <w:rsid w:val="00DA61F0"/>
    <w:rsid w:val="00DA656E"/>
    <w:rsid w:val="00DB0348"/>
    <w:rsid w:val="00DB2B08"/>
    <w:rsid w:val="00DB3D4D"/>
    <w:rsid w:val="00DB4497"/>
    <w:rsid w:val="00DB4823"/>
    <w:rsid w:val="00DB484E"/>
    <w:rsid w:val="00DB4C35"/>
    <w:rsid w:val="00DB4CAC"/>
    <w:rsid w:val="00DB5B27"/>
    <w:rsid w:val="00DB66D3"/>
    <w:rsid w:val="00DC05E0"/>
    <w:rsid w:val="00DC0B41"/>
    <w:rsid w:val="00DC12A2"/>
    <w:rsid w:val="00DC1EFA"/>
    <w:rsid w:val="00DC2C0D"/>
    <w:rsid w:val="00DC3553"/>
    <w:rsid w:val="00DC3D47"/>
    <w:rsid w:val="00DC3DF5"/>
    <w:rsid w:val="00DC4077"/>
    <w:rsid w:val="00DC570C"/>
    <w:rsid w:val="00DC697B"/>
    <w:rsid w:val="00DC7BA3"/>
    <w:rsid w:val="00DD0875"/>
    <w:rsid w:val="00DD1F85"/>
    <w:rsid w:val="00DD355F"/>
    <w:rsid w:val="00DD3903"/>
    <w:rsid w:val="00DD4F0F"/>
    <w:rsid w:val="00DD560F"/>
    <w:rsid w:val="00DD5CEF"/>
    <w:rsid w:val="00DD6048"/>
    <w:rsid w:val="00DD6FE7"/>
    <w:rsid w:val="00DD7247"/>
    <w:rsid w:val="00DD742A"/>
    <w:rsid w:val="00DE017B"/>
    <w:rsid w:val="00DE07DE"/>
    <w:rsid w:val="00DE0BA4"/>
    <w:rsid w:val="00DE0D0D"/>
    <w:rsid w:val="00DE3F4C"/>
    <w:rsid w:val="00DE44E1"/>
    <w:rsid w:val="00DE5442"/>
    <w:rsid w:val="00DE56B8"/>
    <w:rsid w:val="00DE5D1C"/>
    <w:rsid w:val="00DE6554"/>
    <w:rsid w:val="00DE7409"/>
    <w:rsid w:val="00DE77FC"/>
    <w:rsid w:val="00DE7809"/>
    <w:rsid w:val="00DE79BC"/>
    <w:rsid w:val="00DE7BD5"/>
    <w:rsid w:val="00DE7C2C"/>
    <w:rsid w:val="00DF0D16"/>
    <w:rsid w:val="00DF1B27"/>
    <w:rsid w:val="00DF259F"/>
    <w:rsid w:val="00DF28FC"/>
    <w:rsid w:val="00DF3430"/>
    <w:rsid w:val="00DF38A6"/>
    <w:rsid w:val="00DF3956"/>
    <w:rsid w:val="00DF61E2"/>
    <w:rsid w:val="00DF6484"/>
    <w:rsid w:val="00DF64FF"/>
    <w:rsid w:val="00DF6ECE"/>
    <w:rsid w:val="00DF7934"/>
    <w:rsid w:val="00DF7C10"/>
    <w:rsid w:val="00E027AF"/>
    <w:rsid w:val="00E034FB"/>
    <w:rsid w:val="00E03BDA"/>
    <w:rsid w:val="00E04371"/>
    <w:rsid w:val="00E05CB3"/>
    <w:rsid w:val="00E06472"/>
    <w:rsid w:val="00E06989"/>
    <w:rsid w:val="00E06A2E"/>
    <w:rsid w:val="00E06E68"/>
    <w:rsid w:val="00E07915"/>
    <w:rsid w:val="00E102FB"/>
    <w:rsid w:val="00E11753"/>
    <w:rsid w:val="00E11C27"/>
    <w:rsid w:val="00E128F9"/>
    <w:rsid w:val="00E12925"/>
    <w:rsid w:val="00E133AA"/>
    <w:rsid w:val="00E133DF"/>
    <w:rsid w:val="00E14198"/>
    <w:rsid w:val="00E152C9"/>
    <w:rsid w:val="00E1567B"/>
    <w:rsid w:val="00E157D4"/>
    <w:rsid w:val="00E1624C"/>
    <w:rsid w:val="00E21F23"/>
    <w:rsid w:val="00E2200B"/>
    <w:rsid w:val="00E23222"/>
    <w:rsid w:val="00E23BC6"/>
    <w:rsid w:val="00E24231"/>
    <w:rsid w:val="00E243D8"/>
    <w:rsid w:val="00E24B45"/>
    <w:rsid w:val="00E25923"/>
    <w:rsid w:val="00E25F1F"/>
    <w:rsid w:val="00E266EB"/>
    <w:rsid w:val="00E26CA4"/>
    <w:rsid w:val="00E26CBB"/>
    <w:rsid w:val="00E27324"/>
    <w:rsid w:val="00E273C3"/>
    <w:rsid w:val="00E27EA3"/>
    <w:rsid w:val="00E316DD"/>
    <w:rsid w:val="00E3173B"/>
    <w:rsid w:val="00E317C1"/>
    <w:rsid w:val="00E32086"/>
    <w:rsid w:val="00E34660"/>
    <w:rsid w:val="00E350EC"/>
    <w:rsid w:val="00E3518D"/>
    <w:rsid w:val="00E36854"/>
    <w:rsid w:val="00E37BC8"/>
    <w:rsid w:val="00E408B8"/>
    <w:rsid w:val="00E4210C"/>
    <w:rsid w:val="00E4212D"/>
    <w:rsid w:val="00E4353F"/>
    <w:rsid w:val="00E43A12"/>
    <w:rsid w:val="00E43F7F"/>
    <w:rsid w:val="00E44657"/>
    <w:rsid w:val="00E4471F"/>
    <w:rsid w:val="00E44E3C"/>
    <w:rsid w:val="00E452AD"/>
    <w:rsid w:val="00E4580E"/>
    <w:rsid w:val="00E51F2C"/>
    <w:rsid w:val="00E52090"/>
    <w:rsid w:val="00E536B1"/>
    <w:rsid w:val="00E5424F"/>
    <w:rsid w:val="00E5496C"/>
    <w:rsid w:val="00E54AF5"/>
    <w:rsid w:val="00E554EA"/>
    <w:rsid w:val="00E56321"/>
    <w:rsid w:val="00E568EC"/>
    <w:rsid w:val="00E61BFC"/>
    <w:rsid w:val="00E62AFD"/>
    <w:rsid w:val="00E62D0D"/>
    <w:rsid w:val="00E630F7"/>
    <w:rsid w:val="00E636F4"/>
    <w:rsid w:val="00E6421D"/>
    <w:rsid w:val="00E64A13"/>
    <w:rsid w:val="00E64DD5"/>
    <w:rsid w:val="00E64EE6"/>
    <w:rsid w:val="00E66E53"/>
    <w:rsid w:val="00E70F00"/>
    <w:rsid w:val="00E7204D"/>
    <w:rsid w:val="00E735EF"/>
    <w:rsid w:val="00E73C79"/>
    <w:rsid w:val="00E74F90"/>
    <w:rsid w:val="00E75540"/>
    <w:rsid w:val="00E759A5"/>
    <w:rsid w:val="00E77B30"/>
    <w:rsid w:val="00E80170"/>
    <w:rsid w:val="00E80E30"/>
    <w:rsid w:val="00E811B2"/>
    <w:rsid w:val="00E82102"/>
    <w:rsid w:val="00E828CD"/>
    <w:rsid w:val="00E83BD0"/>
    <w:rsid w:val="00E83DA4"/>
    <w:rsid w:val="00E85200"/>
    <w:rsid w:val="00E85A5B"/>
    <w:rsid w:val="00E8611B"/>
    <w:rsid w:val="00E86647"/>
    <w:rsid w:val="00E86770"/>
    <w:rsid w:val="00E9018E"/>
    <w:rsid w:val="00E90889"/>
    <w:rsid w:val="00E91693"/>
    <w:rsid w:val="00E91A4B"/>
    <w:rsid w:val="00E92286"/>
    <w:rsid w:val="00E93793"/>
    <w:rsid w:val="00E93CBB"/>
    <w:rsid w:val="00E93F54"/>
    <w:rsid w:val="00E943C0"/>
    <w:rsid w:val="00E95632"/>
    <w:rsid w:val="00E966FF"/>
    <w:rsid w:val="00E973DD"/>
    <w:rsid w:val="00E977AB"/>
    <w:rsid w:val="00E97EEB"/>
    <w:rsid w:val="00E97FD5"/>
    <w:rsid w:val="00EA07DC"/>
    <w:rsid w:val="00EA1E91"/>
    <w:rsid w:val="00EA20A1"/>
    <w:rsid w:val="00EA2226"/>
    <w:rsid w:val="00EA22A3"/>
    <w:rsid w:val="00EA2898"/>
    <w:rsid w:val="00EA28DE"/>
    <w:rsid w:val="00EA3F89"/>
    <w:rsid w:val="00EA6DD9"/>
    <w:rsid w:val="00EB09AF"/>
    <w:rsid w:val="00EB0BC3"/>
    <w:rsid w:val="00EB3029"/>
    <w:rsid w:val="00EB3291"/>
    <w:rsid w:val="00EB4104"/>
    <w:rsid w:val="00EB4614"/>
    <w:rsid w:val="00EB4EC9"/>
    <w:rsid w:val="00EB514C"/>
    <w:rsid w:val="00EB55B8"/>
    <w:rsid w:val="00EB5794"/>
    <w:rsid w:val="00EB59A2"/>
    <w:rsid w:val="00EB611A"/>
    <w:rsid w:val="00EB70D4"/>
    <w:rsid w:val="00EB76A6"/>
    <w:rsid w:val="00EC0F01"/>
    <w:rsid w:val="00EC1403"/>
    <w:rsid w:val="00EC20BE"/>
    <w:rsid w:val="00EC26B7"/>
    <w:rsid w:val="00EC38F2"/>
    <w:rsid w:val="00EC3DE0"/>
    <w:rsid w:val="00EC4119"/>
    <w:rsid w:val="00EC41E0"/>
    <w:rsid w:val="00EC47A8"/>
    <w:rsid w:val="00EC4B19"/>
    <w:rsid w:val="00EC4D44"/>
    <w:rsid w:val="00EC4DE3"/>
    <w:rsid w:val="00EC5007"/>
    <w:rsid w:val="00EC59C9"/>
    <w:rsid w:val="00EC6D90"/>
    <w:rsid w:val="00EC782C"/>
    <w:rsid w:val="00EC7B79"/>
    <w:rsid w:val="00ED0D48"/>
    <w:rsid w:val="00ED0FFC"/>
    <w:rsid w:val="00ED2A93"/>
    <w:rsid w:val="00ED43B8"/>
    <w:rsid w:val="00ED565C"/>
    <w:rsid w:val="00ED574E"/>
    <w:rsid w:val="00ED57A4"/>
    <w:rsid w:val="00ED5D8D"/>
    <w:rsid w:val="00ED6AC9"/>
    <w:rsid w:val="00ED6D2A"/>
    <w:rsid w:val="00ED729E"/>
    <w:rsid w:val="00ED7FE2"/>
    <w:rsid w:val="00EE0267"/>
    <w:rsid w:val="00EE07F6"/>
    <w:rsid w:val="00EE2503"/>
    <w:rsid w:val="00EE3D87"/>
    <w:rsid w:val="00EE5D67"/>
    <w:rsid w:val="00EF08F5"/>
    <w:rsid w:val="00EF0B4A"/>
    <w:rsid w:val="00EF10CD"/>
    <w:rsid w:val="00EF2326"/>
    <w:rsid w:val="00EF2C72"/>
    <w:rsid w:val="00EF2CEB"/>
    <w:rsid w:val="00EF2D5A"/>
    <w:rsid w:val="00EF36C3"/>
    <w:rsid w:val="00EF36FA"/>
    <w:rsid w:val="00EF3BDA"/>
    <w:rsid w:val="00EF3D9C"/>
    <w:rsid w:val="00EF3E77"/>
    <w:rsid w:val="00EF4619"/>
    <w:rsid w:val="00EF4651"/>
    <w:rsid w:val="00EF612E"/>
    <w:rsid w:val="00EF6F0A"/>
    <w:rsid w:val="00EF6F92"/>
    <w:rsid w:val="00EF748F"/>
    <w:rsid w:val="00EF7B04"/>
    <w:rsid w:val="00EF7D2F"/>
    <w:rsid w:val="00F009D3"/>
    <w:rsid w:val="00F03A8C"/>
    <w:rsid w:val="00F03D47"/>
    <w:rsid w:val="00F05704"/>
    <w:rsid w:val="00F064AB"/>
    <w:rsid w:val="00F073BD"/>
    <w:rsid w:val="00F07B20"/>
    <w:rsid w:val="00F11187"/>
    <w:rsid w:val="00F118F4"/>
    <w:rsid w:val="00F12A8C"/>
    <w:rsid w:val="00F12DF7"/>
    <w:rsid w:val="00F13247"/>
    <w:rsid w:val="00F13253"/>
    <w:rsid w:val="00F14001"/>
    <w:rsid w:val="00F14E76"/>
    <w:rsid w:val="00F156FC"/>
    <w:rsid w:val="00F16D71"/>
    <w:rsid w:val="00F1726E"/>
    <w:rsid w:val="00F20B20"/>
    <w:rsid w:val="00F20D10"/>
    <w:rsid w:val="00F2172E"/>
    <w:rsid w:val="00F21FF8"/>
    <w:rsid w:val="00F22518"/>
    <w:rsid w:val="00F22E8D"/>
    <w:rsid w:val="00F24042"/>
    <w:rsid w:val="00F250DC"/>
    <w:rsid w:val="00F2542B"/>
    <w:rsid w:val="00F25612"/>
    <w:rsid w:val="00F259F4"/>
    <w:rsid w:val="00F25CF6"/>
    <w:rsid w:val="00F2609A"/>
    <w:rsid w:val="00F3064E"/>
    <w:rsid w:val="00F307F6"/>
    <w:rsid w:val="00F31A9B"/>
    <w:rsid w:val="00F32952"/>
    <w:rsid w:val="00F329D2"/>
    <w:rsid w:val="00F332B1"/>
    <w:rsid w:val="00F3474C"/>
    <w:rsid w:val="00F351AE"/>
    <w:rsid w:val="00F35883"/>
    <w:rsid w:val="00F35AAA"/>
    <w:rsid w:val="00F35F65"/>
    <w:rsid w:val="00F379C0"/>
    <w:rsid w:val="00F418DE"/>
    <w:rsid w:val="00F43310"/>
    <w:rsid w:val="00F436CA"/>
    <w:rsid w:val="00F43CBE"/>
    <w:rsid w:val="00F46556"/>
    <w:rsid w:val="00F468D8"/>
    <w:rsid w:val="00F50EAB"/>
    <w:rsid w:val="00F53810"/>
    <w:rsid w:val="00F53914"/>
    <w:rsid w:val="00F53A48"/>
    <w:rsid w:val="00F53BAA"/>
    <w:rsid w:val="00F53F0D"/>
    <w:rsid w:val="00F543F8"/>
    <w:rsid w:val="00F5492F"/>
    <w:rsid w:val="00F5512D"/>
    <w:rsid w:val="00F5532A"/>
    <w:rsid w:val="00F55476"/>
    <w:rsid w:val="00F55704"/>
    <w:rsid w:val="00F55D81"/>
    <w:rsid w:val="00F55E3C"/>
    <w:rsid w:val="00F56408"/>
    <w:rsid w:val="00F5654C"/>
    <w:rsid w:val="00F56A1D"/>
    <w:rsid w:val="00F56E03"/>
    <w:rsid w:val="00F56F3B"/>
    <w:rsid w:val="00F607BA"/>
    <w:rsid w:val="00F60DDD"/>
    <w:rsid w:val="00F60F56"/>
    <w:rsid w:val="00F6109E"/>
    <w:rsid w:val="00F621B6"/>
    <w:rsid w:val="00F6252B"/>
    <w:rsid w:val="00F6484D"/>
    <w:rsid w:val="00F664D0"/>
    <w:rsid w:val="00F669B5"/>
    <w:rsid w:val="00F70138"/>
    <w:rsid w:val="00F714C1"/>
    <w:rsid w:val="00F73652"/>
    <w:rsid w:val="00F748C4"/>
    <w:rsid w:val="00F74A41"/>
    <w:rsid w:val="00F772BF"/>
    <w:rsid w:val="00F8013B"/>
    <w:rsid w:val="00F81469"/>
    <w:rsid w:val="00F82305"/>
    <w:rsid w:val="00F823F5"/>
    <w:rsid w:val="00F82E6A"/>
    <w:rsid w:val="00F8301B"/>
    <w:rsid w:val="00F84488"/>
    <w:rsid w:val="00F84C87"/>
    <w:rsid w:val="00F85A1C"/>
    <w:rsid w:val="00F85BD9"/>
    <w:rsid w:val="00F86617"/>
    <w:rsid w:val="00F86DEC"/>
    <w:rsid w:val="00F907BD"/>
    <w:rsid w:val="00F914E7"/>
    <w:rsid w:val="00F92576"/>
    <w:rsid w:val="00F928F2"/>
    <w:rsid w:val="00F92983"/>
    <w:rsid w:val="00F92BD2"/>
    <w:rsid w:val="00F935CC"/>
    <w:rsid w:val="00F93DCC"/>
    <w:rsid w:val="00F943C9"/>
    <w:rsid w:val="00F95025"/>
    <w:rsid w:val="00F97326"/>
    <w:rsid w:val="00F974D5"/>
    <w:rsid w:val="00F975B0"/>
    <w:rsid w:val="00F97E4F"/>
    <w:rsid w:val="00FA3C0E"/>
    <w:rsid w:val="00FA4025"/>
    <w:rsid w:val="00FA4CF4"/>
    <w:rsid w:val="00FA5178"/>
    <w:rsid w:val="00FA51DC"/>
    <w:rsid w:val="00FA553E"/>
    <w:rsid w:val="00FA679F"/>
    <w:rsid w:val="00FA6DA5"/>
    <w:rsid w:val="00FA6E53"/>
    <w:rsid w:val="00FA737D"/>
    <w:rsid w:val="00FA77D5"/>
    <w:rsid w:val="00FB1983"/>
    <w:rsid w:val="00FB298D"/>
    <w:rsid w:val="00FB2A41"/>
    <w:rsid w:val="00FB2C8C"/>
    <w:rsid w:val="00FB3159"/>
    <w:rsid w:val="00FB4541"/>
    <w:rsid w:val="00FB46E5"/>
    <w:rsid w:val="00FB51A9"/>
    <w:rsid w:val="00FB67CE"/>
    <w:rsid w:val="00FB6D2C"/>
    <w:rsid w:val="00FB78ED"/>
    <w:rsid w:val="00FB79D6"/>
    <w:rsid w:val="00FC008B"/>
    <w:rsid w:val="00FC04E2"/>
    <w:rsid w:val="00FC0961"/>
    <w:rsid w:val="00FC1CE4"/>
    <w:rsid w:val="00FC33ED"/>
    <w:rsid w:val="00FC597C"/>
    <w:rsid w:val="00FC7BB9"/>
    <w:rsid w:val="00FD2A0C"/>
    <w:rsid w:val="00FD5DFA"/>
    <w:rsid w:val="00FD6995"/>
    <w:rsid w:val="00FD75F2"/>
    <w:rsid w:val="00FE008F"/>
    <w:rsid w:val="00FE0095"/>
    <w:rsid w:val="00FE08BF"/>
    <w:rsid w:val="00FE4316"/>
    <w:rsid w:val="00FE44BE"/>
    <w:rsid w:val="00FE4ECA"/>
    <w:rsid w:val="00FE5FC5"/>
    <w:rsid w:val="00FE60AB"/>
    <w:rsid w:val="00FE7DF7"/>
    <w:rsid w:val="00FF20D0"/>
    <w:rsid w:val="00FF279E"/>
    <w:rsid w:val="00FF28F0"/>
    <w:rsid w:val="00FF29F2"/>
    <w:rsid w:val="00FF2B6C"/>
    <w:rsid w:val="00FF2C25"/>
    <w:rsid w:val="00FF30DC"/>
    <w:rsid w:val="00FF3464"/>
    <w:rsid w:val="00FF3533"/>
    <w:rsid w:val="00FF42E5"/>
    <w:rsid w:val="00FF559D"/>
    <w:rsid w:val="00FF5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3469905-A605-4B71-A876-9DA153D9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noProof/>
      <w:sz w:val="24"/>
      <w:szCs w:val="24"/>
      <w:lang w:eastAsia="en-US"/>
    </w:rPr>
  </w:style>
  <w:style w:type="paragraph" w:styleId="Nadpis1">
    <w:name w:val="heading 1"/>
    <w:basedOn w:val="Normln"/>
    <w:next w:val="Normln"/>
    <w:link w:val="Nadpis1Char"/>
    <w:qFormat/>
    <w:rsid w:val="00C83630"/>
    <w:pPr>
      <w:keepNext/>
      <w:outlineLvl w:val="0"/>
    </w:pPr>
    <w:rPr>
      <w:rFonts w:ascii="Tahoma" w:eastAsia="MS Mincho" w:hAnsi="Tahoma" w:cs="Tahoma"/>
      <w:b/>
      <w:bCs/>
      <w:sz w:val="22"/>
    </w:rPr>
  </w:style>
  <w:style w:type="paragraph" w:styleId="Nadpis2">
    <w:name w:val="heading 2"/>
    <w:basedOn w:val="Normln"/>
    <w:next w:val="Normln"/>
    <w:link w:val="Nadpis2Char"/>
    <w:qFormat/>
    <w:rsid w:val="00C83630"/>
    <w:pPr>
      <w:keepNext/>
      <w:spacing w:before="240" w:after="60"/>
      <w:outlineLvl w:val="1"/>
    </w:pPr>
    <w:rPr>
      <w:rFonts w:ascii="Arial" w:hAnsi="Arial"/>
      <w:b/>
      <w:bCs/>
      <w:i/>
      <w:iCs/>
      <w:sz w:val="28"/>
      <w:szCs w:val="28"/>
    </w:rPr>
  </w:style>
  <w:style w:type="paragraph" w:styleId="Nadpis3">
    <w:name w:val="heading 3"/>
    <w:aliases w:val="H3,y,3,summit,h3,Head 3"/>
    <w:basedOn w:val="Normln"/>
    <w:next w:val="Normln"/>
    <w:link w:val="Nadpis3Char"/>
    <w:qFormat/>
    <w:rsid w:val="00C83630"/>
    <w:pPr>
      <w:keepNext/>
      <w:spacing w:before="240" w:after="60"/>
      <w:outlineLvl w:val="2"/>
    </w:pPr>
    <w:rPr>
      <w:rFonts w:ascii="Arial" w:hAnsi="Arial"/>
      <w:b/>
      <w:szCs w:val="20"/>
      <w:lang w:val="en-GB"/>
    </w:rPr>
  </w:style>
  <w:style w:type="paragraph" w:styleId="Nadpis4">
    <w:name w:val="heading 4"/>
    <w:aliases w:val="Podkapitola3"/>
    <w:basedOn w:val="Normln"/>
    <w:next w:val="Normln"/>
    <w:link w:val="Nadpis4Char"/>
    <w:qFormat/>
    <w:rsid w:val="00C83630"/>
    <w:pPr>
      <w:keepNext/>
      <w:numPr>
        <w:ilvl w:val="3"/>
        <w:numId w:val="1"/>
      </w:numPr>
      <w:spacing w:before="240" w:after="60"/>
      <w:outlineLvl w:val="3"/>
    </w:pPr>
    <w:rPr>
      <w:rFonts w:ascii="Arial" w:hAnsi="Arial"/>
      <w:b/>
      <w:szCs w:val="20"/>
      <w:lang w:val="en-GB"/>
    </w:rPr>
  </w:style>
  <w:style w:type="paragraph" w:styleId="Nadpis5">
    <w:name w:val="heading 5"/>
    <w:basedOn w:val="Normln"/>
    <w:next w:val="Normln"/>
    <w:link w:val="Nadpis5Char"/>
    <w:qFormat/>
    <w:rsid w:val="00C83630"/>
    <w:pPr>
      <w:numPr>
        <w:ilvl w:val="4"/>
        <w:numId w:val="1"/>
      </w:numPr>
      <w:spacing w:before="240" w:after="60"/>
      <w:outlineLvl w:val="4"/>
    </w:pPr>
    <w:rPr>
      <w:rFonts w:ascii="Arial" w:hAnsi="Arial"/>
      <w:sz w:val="22"/>
      <w:szCs w:val="20"/>
      <w:lang w:val="en-GB"/>
    </w:rPr>
  </w:style>
  <w:style w:type="paragraph" w:styleId="Nadpis6">
    <w:name w:val="heading 6"/>
    <w:basedOn w:val="Normln"/>
    <w:next w:val="Normln"/>
    <w:link w:val="Nadpis6Char"/>
    <w:qFormat/>
    <w:rsid w:val="00C83630"/>
    <w:pPr>
      <w:numPr>
        <w:ilvl w:val="5"/>
        <w:numId w:val="1"/>
      </w:numPr>
      <w:spacing w:before="240" w:after="60"/>
      <w:outlineLvl w:val="5"/>
    </w:pPr>
    <w:rPr>
      <w:rFonts w:ascii="Arial" w:hAnsi="Arial"/>
      <w:i/>
      <w:sz w:val="22"/>
      <w:szCs w:val="20"/>
      <w:lang w:val="en-GB"/>
    </w:rPr>
  </w:style>
  <w:style w:type="paragraph" w:styleId="Nadpis7">
    <w:name w:val="heading 7"/>
    <w:basedOn w:val="Normln"/>
    <w:next w:val="Normln"/>
    <w:link w:val="Nadpis7Char"/>
    <w:qFormat/>
    <w:rsid w:val="00C83630"/>
    <w:pPr>
      <w:numPr>
        <w:ilvl w:val="6"/>
        <w:numId w:val="1"/>
      </w:numPr>
      <w:spacing w:before="240" w:after="60"/>
      <w:outlineLvl w:val="6"/>
    </w:pPr>
    <w:rPr>
      <w:rFonts w:ascii="Arial" w:hAnsi="Arial"/>
      <w:sz w:val="22"/>
      <w:szCs w:val="20"/>
      <w:lang w:val="en-GB"/>
    </w:rPr>
  </w:style>
  <w:style w:type="paragraph" w:styleId="Nadpis8">
    <w:name w:val="heading 8"/>
    <w:basedOn w:val="Normln"/>
    <w:next w:val="Normln"/>
    <w:link w:val="Nadpis8Char"/>
    <w:qFormat/>
    <w:rsid w:val="00C83630"/>
    <w:pPr>
      <w:numPr>
        <w:ilvl w:val="7"/>
        <w:numId w:val="1"/>
      </w:numPr>
      <w:spacing w:before="240" w:after="60"/>
      <w:outlineLvl w:val="7"/>
    </w:pPr>
    <w:rPr>
      <w:rFonts w:ascii="Arial" w:hAnsi="Arial"/>
      <w:i/>
      <w:sz w:val="22"/>
      <w:szCs w:val="20"/>
      <w:lang w:val="en-GB"/>
    </w:rPr>
  </w:style>
  <w:style w:type="paragraph" w:styleId="Nadpis9">
    <w:name w:val="heading 9"/>
    <w:aliases w:val="h9,heading9"/>
    <w:basedOn w:val="Normln"/>
    <w:next w:val="Normln"/>
    <w:link w:val="Nadpis9Char"/>
    <w:qFormat/>
    <w:rsid w:val="00C83630"/>
    <w:pPr>
      <w:numPr>
        <w:ilvl w:val="8"/>
        <w:numId w:val="1"/>
      </w:numPr>
      <w:spacing w:before="240" w:after="60"/>
      <w:outlineLvl w:val="8"/>
    </w:pPr>
    <w:rPr>
      <w:rFonts w:ascii="Arial" w:hAnsi="Arial"/>
      <w:b/>
      <w:i/>
      <w:sz w:val="18"/>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Pr>
      <w:rFonts w:ascii="Tahoma" w:hAnsi="Tahoma" w:cs="Tahoma"/>
      <w:b/>
      <w:bCs/>
      <w:snapToGrid w:val="0"/>
      <w:sz w:val="20"/>
    </w:rPr>
  </w:style>
  <w:style w:type="paragraph" w:customStyle="1" w:styleId="Nadpisvtabulce">
    <w:name w:val="Nadpis v tabulce"/>
    <w:basedOn w:val="Normln"/>
    <w:pPr>
      <w:spacing w:before="120"/>
      <w:jc w:val="right"/>
    </w:pPr>
    <w:rPr>
      <w:rFonts w:ascii="Arial" w:hAnsi="Arial"/>
      <w:b/>
      <w:sz w:val="28"/>
      <w:szCs w:val="20"/>
      <w:lang w:eastAsia="cs-CZ"/>
    </w:rPr>
  </w:style>
  <w:style w:type="paragraph" w:styleId="Zkladntext3">
    <w:name w:val="Body Text 3"/>
    <w:basedOn w:val="Normln"/>
    <w:link w:val="Zkladntext3Char"/>
    <w:pPr>
      <w:spacing w:after="120"/>
      <w:jc w:val="both"/>
    </w:pPr>
    <w:rPr>
      <w:rFonts w:ascii="Arial" w:hAnsi="Arial"/>
      <w:snapToGrid w:val="0"/>
      <w:szCs w:val="20"/>
      <w:lang w:val="it-IT" w:eastAsia="cs-CZ"/>
    </w:rPr>
  </w:style>
  <w:style w:type="paragraph" w:customStyle="1" w:styleId="BodyTextb">
    <w:name w:val="Body Text.b"/>
    <w:basedOn w:val="Normln"/>
    <w:pPr>
      <w:jc w:val="both"/>
    </w:pPr>
    <w:rPr>
      <w:rFonts w:ascii="Arial Narrow" w:hAnsi="Arial Narrow"/>
      <w:snapToGrid w:val="0"/>
      <w:sz w:val="22"/>
      <w:szCs w:val="20"/>
      <w:lang w:val="en-US"/>
    </w:rPr>
  </w:style>
  <w:style w:type="paragraph" w:styleId="Obsah2">
    <w:name w:val="toc 2"/>
    <w:basedOn w:val="Horak2"/>
    <w:next w:val="Normln"/>
    <w:autoRedefine/>
    <w:semiHidden/>
    <w:pPr>
      <w:keepNext w:val="0"/>
      <w:numPr>
        <w:ilvl w:val="0"/>
        <w:numId w:val="0"/>
      </w:numPr>
      <w:spacing w:before="0" w:after="0"/>
      <w:ind w:left="240"/>
      <w:jc w:val="left"/>
      <w:outlineLvl w:val="9"/>
    </w:pPr>
    <w:rPr>
      <w:rFonts w:cs="Times New Roman"/>
      <w:b w:val="0"/>
      <w:bCs w:val="0"/>
      <w:iCs w:val="0"/>
      <w:color w:val="auto"/>
      <w:sz w:val="18"/>
      <w:lang w:val="cs-CZ"/>
    </w:rPr>
  </w:style>
  <w:style w:type="paragraph" w:customStyle="1" w:styleId="Horak2">
    <w:name w:val="Horak_2"/>
    <w:basedOn w:val="Nadpis2"/>
    <w:autoRedefine/>
    <w:pPr>
      <w:numPr>
        <w:ilvl w:val="1"/>
        <w:numId w:val="1"/>
      </w:numPr>
      <w:tabs>
        <w:tab w:val="clear" w:pos="1418"/>
      </w:tabs>
      <w:spacing w:after="240"/>
      <w:ind w:left="0" w:firstLine="0"/>
      <w:jc w:val="both"/>
      <w:outlineLvl w:val="0"/>
    </w:pPr>
    <w:rPr>
      <w:rFonts w:ascii="Verdana" w:hAnsi="Verdana" w:cs="Tahoma"/>
      <w:i w:val="0"/>
      <w:color w:val="333399"/>
      <w:sz w:val="20"/>
      <w:szCs w:val="20"/>
      <w:lang w:val="en-GB"/>
    </w:rPr>
  </w:style>
  <w:style w:type="paragraph" w:styleId="Zkladntext">
    <w:name w:val="Body Text"/>
    <w:aliases w:val="b"/>
    <w:basedOn w:val="Normln"/>
    <w:link w:val="ZkladntextChar"/>
    <w:pPr>
      <w:jc w:val="center"/>
    </w:pPr>
    <w:rPr>
      <w:rFonts w:ascii="Arial Narrow" w:hAnsi="Arial Narrow"/>
      <w:b/>
      <w:bCs/>
      <w:sz w:val="48"/>
    </w:rPr>
  </w:style>
  <w:style w:type="paragraph" w:styleId="Zhlav">
    <w:name w:val="header"/>
    <w:aliases w:val="nabidka 1,hd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Obsah1">
    <w:name w:val="toc 1"/>
    <w:basedOn w:val="Horak1"/>
    <w:next w:val="Normln"/>
    <w:autoRedefine/>
    <w:semiHidden/>
    <w:pPr>
      <w:keepNext w:val="0"/>
      <w:pageBreakBefore w:val="0"/>
      <w:numPr>
        <w:numId w:val="0"/>
      </w:numPr>
      <w:shd w:val="clear" w:color="auto" w:fill="auto"/>
      <w:tabs>
        <w:tab w:val="left" w:pos="480"/>
        <w:tab w:val="right" w:leader="dot" w:pos="9402"/>
      </w:tabs>
      <w:spacing w:before="120" w:after="120"/>
      <w:outlineLvl w:val="9"/>
    </w:pPr>
    <w:rPr>
      <w:rFonts w:ascii="Arial" w:eastAsia="Times New Roman" w:hAnsi="Arial" w:cs="Times New Roman"/>
      <w:color w:val="003366"/>
      <w:sz w:val="20"/>
      <w:szCs w:val="28"/>
      <w:lang w:val="cs-CZ"/>
    </w:rPr>
  </w:style>
  <w:style w:type="paragraph" w:customStyle="1" w:styleId="Horak1">
    <w:name w:val="Horak_1"/>
    <w:basedOn w:val="Nadpis1"/>
    <w:next w:val="Normln"/>
    <w:autoRedefine/>
    <w:pPr>
      <w:pageBreakBefore/>
      <w:numPr>
        <w:numId w:val="1"/>
      </w:numPr>
      <w:shd w:val="clear" w:color="auto" w:fill="E6E6E6"/>
      <w:ind w:left="709" w:hanging="709"/>
    </w:pPr>
    <w:rPr>
      <w:caps/>
      <w:sz w:val="28"/>
      <w:lang w:val="en-GB"/>
    </w:rPr>
  </w:style>
  <w:style w:type="paragraph" w:styleId="Textpoznpodarou">
    <w:name w:val="footnote text"/>
    <w:basedOn w:val="Normln"/>
    <w:link w:val="TextpoznpodarouChar"/>
    <w:semiHidden/>
    <w:rPr>
      <w:rFonts w:ascii="Arial" w:hAnsi="Arial"/>
      <w:snapToGrid w:val="0"/>
      <w:sz w:val="20"/>
      <w:szCs w:val="20"/>
      <w:lang w:val="en-GB" w:eastAsia="cs-CZ"/>
    </w:rPr>
  </w:style>
  <w:style w:type="paragraph" w:styleId="Zkladntext2">
    <w:name w:val="Body Text 2"/>
    <w:basedOn w:val="Normln"/>
    <w:link w:val="Zkladntext2Char"/>
    <w:rPr>
      <w:rFonts w:ascii="Tahoma" w:hAnsi="Tahoma" w:cs="Tahoma"/>
      <w:sz w:val="20"/>
    </w:rPr>
  </w:style>
  <w:style w:type="paragraph" w:customStyle="1" w:styleId="Obsah">
    <w:name w:val="Obsah"/>
    <w:basedOn w:val="Normln"/>
    <w:pPr>
      <w:tabs>
        <w:tab w:val="left" w:pos="851"/>
        <w:tab w:val="right" w:leader="dot" w:pos="6521"/>
      </w:tabs>
    </w:pPr>
    <w:rPr>
      <w:rFonts w:ascii="RomanEES" w:hAnsi="RomanEES"/>
      <w:sz w:val="22"/>
      <w:szCs w:val="20"/>
      <w:lang w:val="en-GB"/>
    </w:rPr>
  </w:style>
  <w:style w:type="paragraph" w:customStyle="1" w:styleId="profilref1">
    <w:name w:val="profil ref 1"/>
    <w:basedOn w:val="Normln"/>
    <w:pPr>
      <w:keepLines/>
      <w:tabs>
        <w:tab w:val="left" w:pos="284"/>
      </w:tabs>
      <w:spacing w:before="60" w:after="60"/>
    </w:pPr>
    <w:rPr>
      <w:rFonts w:ascii="Arial" w:hAnsi="Arial"/>
      <w:b/>
      <w:color w:val="FF0000"/>
      <w:sz w:val="20"/>
      <w:szCs w:val="20"/>
    </w:rPr>
  </w:style>
  <w:style w:type="paragraph" w:customStyle="1" w:styleId="profilref2">
    <w:name w:val="profil ref 2"/>
    <w:basedOn w:val="profilref1"/>
    <w:pPr>
      <w:keepLines w:val="0"/>
      <w:framePr w:hSpace="180" w:wrap="around" w:vAnchor="text" w:hAnchor="text" w:y="1"/>
      <w:tabs>
        <w:tab w:val="clear" w:pos="284"/>
      </w:tabs>
      <w:spacing w:before="0" w:after="0"/>
      <w:suppressOverlap/>
    </w:pPr>
    <w:rPr>
      <w:bCs/>
      <w:color w:val="auto"/>
      <w:szCs w:val="24"/>
    </w:rPr>
  </w:style>
  <w:style w:type="paragraph" w:customStyle="1" w:styleId="Profilref3">
    <w:name w:val="Profil ref 3"/>
    <w:basedOn w:val="profilref2"/>
    <w:pPr>
      <w:framePr w:wrap="around"/>
    </w:pPr>
    <w:rPr>
      <w:sz w:val="18"/>
    </w:rPr>
  </w:style>
  <w:style w:type="paragraph" w:customStyle="1" w:styleId="profilref5">
    <w:name w:val="profil ref 5"/>
    <w:basedOn w:val="profilref2"/>
    <w:pPr>
      <w:framePr w:wrap="around"/>
    </w:pPr>
    <w:rPr>
      <w:color w:val="800000"/>
    </w:rPr>
  </w:style>
  <w:style w:type="paragraph" w:styleId="Nzev">
    <w:name w:val="Title"/>
    <w:basedOn w:val="Normln"/>
    <w:link w:val="NzevChar"/>
    <w:qFormat/>
    <w:pPr>
      <w:jc w:val="center"/>
    </w:pPr>
    <w:rPr>
      <w:rFonts w:ascii="Tahoma" w:hAnsi="Tahoma" w:cs="Tahoma"/>
      <w:b/>
      <w:bCs/>
      <w:sz w:val="28"/>
    </w:rPr>
  </w:style>
  <w:style w:type="paragraph" w:styleId="Zkladntextodsazen">
    <w:name w:val="Body Text Indent"/>
    <w:basedOn w:val="Normln"/>
    <w:link w:val="ZkladntextodsazenChar"/>
    <w:pPr>
      <w:ind w:left="284" w:firstLine="616"/>
    </w:pPr>
    <w:rPr>
      <w:rFonts w:ascii="Arial" w:hAnsi="Arial"/>
      <w:sz w:val="22"/>
      <w:szCs w:val="20"/>
      <w:lang w:val="en-GB"/>
    </w:rPr>
  </w:style>
  <w:style w:type="paragraph" w:styleId="Zkladntextodsazen2">
    <w:name w:val="Body Text Indent 2"/>
    <w:basedOn w:val="Normln"/>
    <w:link w:val="Zkladntextodsazen2Char"/>
    <w:pPr>
      <w:ind w:left="360" w:hanging="360"/>
    </w:pPr>
    <w:rPr>
      <w:rFonts w:ascii="Tahoma" w:hAnsi="Tahoma" w:cs="Tahoma"/>
      <w:sz w:val="20"/>
    </w:rPr>
  </w:style>
  <w:style w:type="paragraph" w:styleId="Zkladntextodsazen3">
    <w:name w:val="Body Text Indent 3"/>
    <w:basedOn w:val="Normln"/>
    <w:link w:val="Zkladntextodsazen3Char"/>
    <w:pPr>
      <w:ind w:left="360" w:firstLine="360"/>
    </w:pPr>
    <w:rPr>
      <w:rFonts w:ascii="Tahoma" w:hAnsi="Tahoma" w:cs="Tahoma"/>
      <w:color w:val="000000"/>
      <w:sz w:val="20"/>
    </w:rPr>
  </w:style>
  <w:style w:type="paragraph" w:styleId="Obsah3">
    <w:name w:val="toc 3"/>
    <w:basedOn w:val="Horak3"/>
    <w:next w:val="Normln"/>
    <w:autoRedefine/>
    <w:semiHidden/>
    <w:pPr>
      <w:keepNext w:val="0"/>
      <w:numPr>
        <w:ilvl w:val="0"/>
        <w:numId w:val="0"/>
      </w:numPr>
      <w:shd w:val="clear" w:color="auto" w:fill="auto"/>
      <w:spacing w:before="0" w:after="0"/>
      <w:ind w:left="480"/>
      <w:outlineLvl w:val="9"/>
    </w:pPr>
    <w:rPr>
      <w:b w:val="0"/>
      <w:i/>
      <w:iCs/>
      <w:sz w:val="16"/>
      <w:szCs w:val="24"/>
      <w:lang w:val="cs-CZ"/>
    </w:rPr>
  </w:style>
  <w:style w:type="paragraph" w:customStyle="1" w:styleId="Horak3">
    <w:name w:val="Horak_3"/>
    <w:basedOn w:val="Nadpis3"/>
    <w:next w:val="Normln"/>
    <w:autoRedefine/>
    <w:rsid w:val="00C83630"/>
    <w:pPr>
      <w:numPr>
        <w:ilvl w:val="2"/>
        <w:numId w:val="1"/>
      </w:numPr>
      <w:shd w:val="clear" w:color="auto" w:fill="FFFFFF"/>
      <w:tabs>
        <w:tab w:val="clear" w:pos="2126"/>
        <w:tab w:val="num" w:pos="1440"/>
      </w:tabs>
      <w:spacing w:before="120"/>
      <w:ind w:left="454" w:firstLine="0"/>
    </w:pPr>
    <w:rPr>
      <w:rFonts w:ascii="Tahoma" w:hAnsi="Tahoma"/>
      <w:sz w:val="20"/>
    </w:rPr>
  </w:style>
  <w:style w:type="paragraph" w:styleId="Obsah4">
    <w:name w:val="toc 4"/>
    <w:basedOn w:val="Normln"/>
    <w:next w:val="Normln"/>
    <w:autoRedefine/>
    <w:semiHidden/>
    <w:pPr>
      <w:ind w:left="720"/>
    </w:pPr>
    <w:rPr>
      <w:szCs w:val="21"/>
    </w:rPr>
  </w:style>
  <w:style w:type="paragraph" w:styleId="Obsah5">
    <w:name w:val="toc 5"/>
    <w:basedOn w:val="Normln"/>
    <w:next w:val="Normln"/>
    <w:autoRedefine/>
    <w:semiHidden/>
    <w:pPr>
      <w:ind w:left="960"/>
    </w:pPr>
    <w:rPr>
      <w:szCs w:val="21"/>
    </w:rPr>
  </w:style>
  <w:style w:type="paragraph" w:styleId="Obsah6">
    <w:name w:val="toc 6"/>
    <w:basedOn w:val="Normln"/>
    <w:next w:val="Normln"/>
    <w:autoRedefine/>
    <w:semiHidden/>
    <w:pPr>
      <w:ind w:left="1200"/>
    </w:pPr>
    <w:rPr>
      <w:szCs w:val="21"/>
    </w:rPr>
  </w:style>
  <w:style w:type="paragraph" w:styleId="Obsah7">
    <w:name w:val="toc 7"/>
    <w:basedOn w:val="Normln"/>
    <w:next w:val="Normln"/>
    <w:autoRedefine/>
    <w:semiHidden/>
    <w:pPr>
      <w:ind w:left="1440"/>
    </w:pPr>
    <w:rPr>
      <w:szCs w:val="21"/>
    </w:rPr>
  </w:style>
  <w:style w:type="paragraph" w:styleId="Obsah8">
    <w:name w:val="toc 8"/>
    <w:basedOn w:val="Normln"/>
    <w:next w:val="Normln"/>
    <w:autoRedefine/>
    <w:semiHidden/>
    <w:pPr>
      <w:ind w:left="1680"/>
    </w:pPr>
    <w:rPr>
      <w:szCs w:val="21"/>
    </w:rPr>
  </w:style>
  <w:style w:type="paragraph" w:styleId="Obsah9">
    <w:name w:val="toc 9"/>
    <w:basedOn w:val="Normln"/>
    <w:next w:val="Normln"/>
    <w:autoRedefine/>
    <w:semiHidden/>
    <w:pPr>
      <w:ind w:left="192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Normlnweb">
    <w:name w:val="Normal (Web)"/>
    <w:basedOn w:val="Normln"/>
    <w:pPr>
      <w:spacing w:before="100" w:beforeAutospacing="1" w:after="100" w:afterAutospacing="1"/>
    </w:pPr>
    <w:rPr>
      <w:color w:val="000000"/>
      <w:lang w:val="en-US"/>
    </w:rPr>
  </w:style>
  <w:style w:type="paragraph" w:styleId="Rozloendokumentu">
    <w:name w:val="Document Map"/>
    <w:basedOn w:val="Normln"/>
    <w:link w:val="RozloendokumentuChar"/>
    <w:semiHidden/>
    <w:pPr>
      <w:shd w:val="clear" w:color="auto" w:fill="000080"/>
    </w:pPr>
    <w:rPr>
      <w:rFonts w:ascii="Tahoma" w:hAnsi="Tahoma" w:cs="Tahoma"/>
    </w:rPr>
  </w:style>
  <w:style w:type="character" w:customStyle="1" w:styleId="text1">
    <w:name w:val="text1"/>
    <w:rPr>
      <w:rFonts w:ascii="Arial" w:hAnsi="Arial" w:hint="default"/>
      <w:b w:val="0"/>
      <w:bCs w:val="0"/>
      <w:i w:val="0"/>
      <w:iCs w:val="0"/>
      <w:caps w:val="0"/>
      <w:smallCaps w:val="0"/>
      <w:strike w:val="0"/>
      <w:dstrike w:val="0"/>
      <w:color w:val="000000"/>
      <w:sz w:val="23"/>
      <w:szCs w:val="23"/>
      <w:u w:val="none"/>
      <w:effect w:val="none"/>
    </w:rPr>
  </w:style>
  <w:style w:type="paragraph" w:customStyle="1" w:styleId="Odstavec">
    <w:name w:val="Odstavec"/>
    <w:basedOn w:val="Normln"/>
    <w:pPr>
      <w:spacing w:before="120"/>
      <w:ind w:firstLine="737"/>
      <w:jc w:val="both"/>
    </w:pPr>
    <w:rPr>
      <w:noProof w:val="0"/>
      <w:sz w:val="22"/>
      <w:szCs w:val="20"/>
      <w:lang w:eastAsia="cs-CZ"/>
    </w:rPr>
  </w:style>
  <w:style w:type="paragraph" w:customStyle="1" w:styleId="Specifikace">
    <w:name w:val="Specifikace"/>
    <w:basedOn w:val="Normln"/>
    <w:pPr>
      <w:tabs>
        <w:tab w:val="left" w:pos="2268"/>
        <w:tab w:val="left" w:pos="4536"/>
      </w:tabs>
    </w:pPr>
    <w:rPr>
      <w:rFonts w:ascii="RomanEES" w:hAnsi="RomanEES"/>
      <w:b/>
      <w:noProof w:val="0"/>
      <w:sz w:val="22"/>
      <w:szCs w:val="20"/>
      <w:lang w:val="en-GB"/>
    </w:rPr>
  </w:style>
  <w:style w:type="paragraph" w:customStyle="1" w:styleId="xl35">
    <w:name w:val="xl35"/>
    <w:basedOn w:val="Normln"/>
    <w:pPr>
      <w:spacing w:before="100" w:beforeAutospacing="1" w:after="100" w:afterAutospacing="1"/>
    </w:pPr>
    <w:rPr>
      <w:rFonts w:ascii="Arial" w:hAnsi="Arial"/>
      <w:b/>
      <w:bCs/>
      <w:noProof w:val="0"/>
      <w:lang w:val="en-US"/>
    </w:rPr>
  </w:style>
  <w:style w:type="paragraph" w:customStyle="1" w:styleId="BodyTextKeep">
    <w:name w:val="Body Text Keep"/>
    <w:basedOn w:val="Zkladntext"/>
    <w:pPr>
      <w:keepNext/>
      <w:spacing w:after="220" w:line="220" w:lineRule="atLeast"/>
      <w:ind w:left="1080"/>
      <w:jc w:val="left"/>
    </w:pPr>
    <w:rPr>
      <w:rFonts w:ascii="Times New Roman" w:hAnsi="Times New Roman"/>
      <w:b w:val="0"/>
      <w:bCs w:val="0"/>
      <w:noProof w:val="0"/>
      <w:sz w:val="20"/>
      <w:szCs w:val="20"/>
      <w:lang w:val="en-GB"/>
    </w:rPr>
  </w:style>
  <w:style w:type="paragraph" w:customStyle="1" w:styleId="norma">
    <w:name w:val="norma"/>
    <w:basedOn w:val="Zkladntext"/>
    <w:pPr>
      <w:tabs>
        <w:tab w:val="left" w:pos="0"/>
      </w:tabs>
      <w:jc w:val="both"/>
    </w:pPr>
    <w:rPr>
      <w:rFonts w:ascii="Arial" w:hAnsi="Arial"/>
      <w:b w:val="0"/>
      <w:bCs w:val="0"/>
      <w:sz w:val="22"/>
      <w:szCs w:val="20"/>
    </w:rPr>
  </w:style>
  <w:style w:type="paragraph" w:customStyle="1" w:styleId="Style1">
    <w:name w:val="Style1"/>
    <w:basedOn w:val="Nadpis1"/>
    <w:rsid w:val="00C83630"/>
    <w:pPr>
      <w:pageBreakBefore/>
      <w:shd w:val="clear" w:color="800000" w:fill="800000"/>
      <w:spacing w:after="60"/>
      <w:ind w:left="708" w:hanging="708"/>
      <w:outlineLvl w:val="9"/>
    </w:pPr>
    <w:rPr>
      <w:rFonts w:ascii="Arial" w:eastAsia="Times New Roman" w:hAnsi="Arial" w:cs="Times New Roman"/>
      <w:bCs w:val="0"/>
      <w:caps/>
      <w:color w:val="FFFFFF"/>
      <w:kern w:val="28"/>
      <w:sz w:val="32"/>
      <w:szCs w:val="20"/>
    </w:rPr>
  </w:style>
  <w:style w:type="paragraph" w:customStyle="1" w:styleId="Znaka3">
    <w:name w:val="Značka 3"/>
    <w:pPr>
      <w:numPr>
        <w:numId w:val="2"/>
      </w:numPr>
      <w:tabs>
        <w:tab w:val="clear" w:pos="717"/>
        <w:tab w:val="num" w:pos="360"/>
      </w:tabs>
      <w:spacing w:before="40"/>
      <w:ind w:left="6" w:hanging="6"/>
      <w:jc w:val="both"/>
    </w:pPr>
    <w:rPr>
      <w:b/>
      <w:snapToGrid w:val="0"/>
      <w:color w:val="000000"/>
      <w:sz w:val="22"/>
    </w:rPr>
  </w:style>
  <w:style w:type="paragraph" w:customStyle="1" w:styleId="Kapitola2">
    <w:name w:val="Kapitola 2"/>
    <w:next w:val="Normln"/>
    <w:pPr>
      <w:keepNext/>
      <w:keepLines/>
      <w:numPr>
        <w:numId w:val="3"/>
      </w:numPr>
      <w:spacing w:after="73"/>
    </w:pPr>
    <w:rPr>
      <w:rFonts w:ascii="Arial" w:hAnsi="Arial"/>
      <w:b/>
      <w:snapToGrid w:val="0"/>
      <w:color w:val="000000"/>
      <w:sz w:val="32"/>
    </w:rPr>
  </w:style>
  <w:style w:type="paragraph" w:customStyle="1" w:styleId="Podnadpis3">
    <w:name w:val="Podnadpis 3"/>
    <w:next w:val="Zkladntext"/>
    <w:pPr>
      <w:keepLines/>
      <w:numPr>
        <w:ilvl w:val="1"/>
        <w:numId w:val="3"/>
      </w:numPr>
      <w:tabs>
        <w:tab w:val="left" w:pos="851"/>
      </w:tabs>
      <w:spacing w:before="80" w:after="20"/>
    </w:pPr>
    <w:rPr>
      <w:rFonts w:ascii="Arial" w:hAnsi="Arial"/>
      <w:b/>
      <w:snapToGrid w:val="0"/>
      <w:color w:val="000000"/>
      <w:sz w:val="28"/>
    </w:rPr>
  </w:style>
  <w:style w:type="paragraph" w:customStyle="1" w:styleId="Tustra">
    <w:name w:val="Tuč.stř.čára"/>
    <w:next w:val="Zkladntext"/>
    <w:pPr>
      <w:keepLines/>
      <w:numPr>
        <w:ilvl w:val="2"/>
        <w:numId w:val="3"/>
      </w:numPr>
      <w:tabs>
        <w:tab w:val="left" w:pos="360"/>
        <w:tab w:val="left" w:pos="964"/>
      </w:tabs>
      <w:spacing w:before="40" w:after="20"/>
    </w:pPr>
    <w:rPr>
      <w:rFonts w:ascii="Arial" w:hAnsi="Arial"/>
      <w:b/>
      <w:snapToGrid w:val="0"/>
      <w:color w:val="000000"/>
      <w:sz w:val="24"/>
    </w:rPr>
  </w:style>
  <w:style w:type="paragraph" w:customStyle="1" w:styleId="Znaka2">
    <w:name w:val="Značka 2"/>
    <w:pPr>
      <w:tabs>
        <w:tab w:val="num" w:pos="360"/>
        <w:tab w:val="left" w:pos="720"/>
        <w:tab w:val="left" w:pos="1764"/>
        <w:tab w:val="left" w:pos="2880"/>
        <w:tab w:val="left" w:pos="4320"/>
        <w:tab w:val="left" w:pos="7354"/>
      </w:tabs>
      <w:ind w:left="357" w:hanging="357"/>
    </w:pPr>
    <w:rPr>
      <w:snapToGrid w:val="0"/>
      <w:color w:val="000000"/>
    </w:rPr>
  </w:style>
  <w:style w:type="paragraph" w:customStyle="1" w:styleId="Znaka1">
    <w:name w:val="Značka 1"/>
    <w:pPr>
      <w:keepLines/>
      <w:numPr>
        <w:numId w:val="4"/>
      </w:numPr>
      <w:spacing w:line="255" w:lineRule="atLeast"/>
    </w:pPr>
    <w:rPr>
      <w:snapToGrid w:val="0"/>
      <w:color w:val="000000"/>
    </w:rPr>
  </w:style>
  <w:style w:type="character" w:customStyle="1" w:styleId="stage31">
    <w:name w:val="stage31"/>
    <w:rPr>
      <w:rFonts w:ascii="Verdana" w:hAnsi="Verdana" w:hint="default"/>
      <w:color w:val="000000"/>
      <w:sz w:val="15"/>
      <w:szCs w:val="15"/>
    </w:rPr>
  </w:style>
  <w:style w:type="character" w:customStyle="1" w:styleId="extra2">
    <w:name w:val="extra2"/>
    <w:basedOn w:val="Standardnpsmoodstavce"/>
  </w:style>
  <w:style w:type="character" w:customStyle="1" w:styleId="a21">
    <w:name w:val="a21"/>
    <w:rPr>
      <w:rFonts w:ascii="Arial" w:hAnsi="Arial" w:cs="Arial" w:hint="default"/>
      <w:b w:val="0"/>
      <w:bCs w:val="0"/>
      <w:i w:val="0"/>
      <w:iCs w:val="0"/>
      <w:strike w:val="0"/>
      <w:dstrike w:val="0"/>
      <w:color w:val="000000"/>
      <w:sz w:val="20"/>
      <w:szCs w:val="20"/>
      <w:u w:val="none"/>
      <w:effect w:val="none"/>
    </w:rPr>
  </w:style>
  <w:style w:type="paragraph" w:customStyle="1" w:styleId="BodyText1a">
    <w:name w:val="Body Text1a"/>
    <w:basedOn w:val="Normln"/>
    <w:pPr>
      <w:tabs>
        <w:tab w:val="left" w:pos="360"/>
        <w:tab w:val="left" w:pos="994"/>
        <w:tab w:val="left" w:pos="1166"/>
        <w:tab w:val="left" w:pos="1440"/>
        <w:tab w:val="left" w:pos="1627"/>
        <w:tab w:val="left" w:pos="1786"/>
        <w:tab w:val="left" w:pos="1987"/>
        <w:tab w:val="left" w:pos="2160"/>
        <w:tab w:val="left" w:pos="2318"/>
        <w:tab w:val="left" w:pos="2520"/>
        <w:tab w:val="left" w:pos="2707"/>
        <w:tab w:val="left" w:pos="2880"/>
        <w:tab w:val="left" w:pos="3067"/>
        <w:tab w:val="left" w:pos="3240"/>
        <w:tab w:val="left" w:pos="3427"/>
        <w:tab w:val="left" w:pos="3600"/>
        <w:tab w:val="left" w:pos="3787"/>
        <w:tab w:val="left" w:pos="3960"/>
        <w:tab w:val="left" w:pos="4147"/>
        <w:tab w:val="left" w:pos="4291"/>
      </w:tabs>
      <w:spacing w:after="144"/>
      <w:ind w:left="2664"/>
    </w:pPr>
    <w:rPr>
      <w:noProof w:val="0"/>
      <w:snapToGrid w:val="0"/>
      <w:szCs w:val="20"/>
      <w:lang w:val="en-GB" w:eastAsia="cs-CZ"/>
    </w:rPr>
  </w:style>
  <w:style w:type="paragraph" w:customStyle="1" w:styleId="no">
    <w:name w:val="no"/>
    <w:basedOn w:val="Normln"/>
    <w:rPr>
      <w:i/>
      <w:iCs/>
      <w:sz w:val="18"/>
    </w:rPr>
  </w:style>
  <w:style w:type="paragraph" w:styleId="Prosttext">
    <w:name w:val="Plain Text"/>
    <w:basedOn w:val="Normln"/>
    <w:link w:val="ProsttextChar"/>
    <w:rPr>
      <w:rFonts w:ascii="Courier New" w:hAnsi="Courier New"/>
      <w:noProof w:val="0"/>
      <w:snapToGrid w:val="0"/>
      <w:sz w:val="20"/>
      <w:szCs w:val="20"/>
      <w:lang w:val="en-GB" w:eastAsia="cs-CZ"/>
    </w:rPr>
  </w:style>
  <w:style w:type="paragraph" w:customStyle="1" w:styleId="Text">
    <w:name w:val="Text"/>
    <w:basedOn w:val="Normln"/>
    <w:pPr>
      <w:spacing w:line="312" w:lineRule="auto"/>
      <w:jc w:val="both"/>
    </w:pPr>
    <w:rPr>
      <w:rFonts w:ascii="CG Omega" w:hAnsi="CG Omega"/>
      <w:noProof w:val="0"/>
      <w:sz w:val="20"/>
      <w:szCs w:val="20"/>
    </w:rPr>
  </w:style>
  <w:style w:type="character" w:styleId="Siln">
    <w:name w:val="Strong"/>
    <w:qFormat/>
    <w:rPr>
      <w:b/>
      <w:bCs/>
    </w:rPr>
  </w:style>
  <w:style w:type="character" w:styleId="Zdraznn">
    <w:name w:val="Emphasis"/>
    <w:qFormat/>
    <w:rPr>
      <w:i/>
      <w:iCs/>
    </w:rPr>
  </w:style>
  <w:style w:type="paragraph" w:customStyle="1" w:styleId="datafixed">
    <w:name w:val="data_fixed"/>
    <w:basedOn w:val="Normln"/>
    <w:pPr>
      <w:spacing w:before="100" w:line="400" w:lineRule="exact"/>
    </w:pPr>
    <w:rPr>
      <w:b/>
      <w:noProof w:val="0"/>
      <w:snapToGrid w:val="0"/>
      <w:szCs w:val="20"/>
      <w:lang w:val="en-GB" w:eastAsia="cs-CZ"/>
    </w:rPr>
  </w:style>
  <w:style w:type="character" w:customStyle="1" w:styleId="para">
    <w:name w:val="para"/>
    <w:basedOn w:val="Standardnpsmoodstavce"/>
  </w:style>
  <w:style w:type="character" w:customStyle="1" w:styleId="titleemph">
    <w:name w:val="title_emph"/>
    <w:basedOn w:val="Standardnpsmoodstavce"/>
  </w:style>
  <w:style w:type="character" w:customStyle="1" w:styleId="pointsmall">
    <w:name w:val="point_small"/>
    <w:basedOn w:val="Standardnpsmoodstavce"/>
  </w:style>
  <w:style w:type="paragraph" w:customStyle="1" w:styleId="perex">
    <w:name w:val="perex"/>
    <w:basedOn w:val="Normln"/>
    <w:rPr>
      <w:rFonts w:ascii="Arial Unicode MS" w:eastAsia="Arial Unicode MS"/>
      <w:noProof w:val="0"/>
      <w:lang w:val="en-US"/>
    </w:rPr>
  </w:style>
  <w:style w:type="paragraph" w:customStyle="1" w:styleId="par">
    <w:name w:val="par"/>
    <w:basedOn w:val="Normln"/>
    <w:pPr>
      <w:spacing w:before="240" w:after="240"/>
    </w:pPr>
    <w:rPr>
      <w:b/>
      <w:noProof w:val="0"/>
      <w:szCs w:val="20"/>
      <w:lang w:eastAsia="cs-CZ"/>
    </w:rPr>
  </w:style>
  <w:style w:type="paragraph" w:customStyle="1" w:styleId="parsub">
    <w:name w:val="parsub"/>
    <w:basedOn w:val="Normln"/>
    <w:pPr>
      <w:ind w:left="709" w:hanging="425"/>
    </w:pPr>
    <w:rPr>
      <w:noProof w:val="0"/>
      <w:sz w:val="20"/>
      <w:szCs w:val="20"/>
      <w:lang w:eastAsia="cs-CZ"/>
    </w:rPr>
  </w:style>
  <w:style w:type="paragraph" w:customStyle="1" w:styleId="Nadpissloupcevcenovtabulce2">
    <w:name w:val="Nadpis sloupce v cenové tabulce2"/>
    <w:basedOn w:val="Normln"/>
    <w:pPr>
      <w:spacing w:before="120"/>
    </w:pPr>
    <w:rPr>
      <w:rFonts w:ascii="Arial" w:hAnsi="Arial"/>
      <w:b/>
      <w:noProof w:val="0"/>
      <w:snapToGrid w:val="0"/>
      <w:sz w:val="18"/>
      <w:szCs w:val="20"/>
      <w:lang w:eastAsia="cs-CZ"/>
    </w:rPr>
  </w:style>
  <w:style w:type="paragraph" w:customStyle="1" w:styleId="Texttabulky">
    <w:name w:val="Text tabulky"/>
    <w:pPr>
      <w:widowControl w:val="0"/>
    </w:pPr>
    <w:rPr>
      <w:snapToGrid w:val="0"/>
      <w:color w:val="000000"/>
    </w:rPr>
  </w:style>
  <w:style w:type="character" w:customStyle="1" w:styleId="pointnormal1">
    <w:name w:val="point_normal1"/>
    <w:rsid w:val="00ED574E"/>
    <w:rPr>
      <w:rFonts w:ascii="Arial" w:hAnsi="Arial" w:cs="Arial" w:hint="default"/>
      <w:sz w:val="18"/>
      <w:szCs w:val="18"/>
    </w:rPr>
  </w:style>
  <w:style w:type="character" w:customStyle="1" w:styleId="para1">
    <w:name w:val="para1"/>
    <w:rsid w:val="00103F96"/>
    <w:rPr>
      <w:rFonts w:ascii="Arial" w:hAnsi="Arial" w:cs="Arial" w:hint="default"/>
      <w:sz w:val="18"/>
      <w:szCs w:val="18"/>
    </w:rPr>
  </w:style>
  <w:style w:type="table" w:styleId="Mkatabulky">
    <w:name w:val="Table Grid"/>
    <w:basedOn w:val="Normlntabulka"/>
    <w:uiPriority w:val="39"/>
    <w:rsid w:val="0040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D666F9"/>
    <w:rPr>
      <w:rFonts w:ascii="Tahoma" w:hAnsi="Tahoma" w:cs="Tahoma"/>
      <w:sz w:val="16"/>
      <w:szCs w:val="16"/>
    </w:rPr>
  </w:style>
  <w:style w:type="character" w:styleId="Odkaznakoment">
    <w:name w:val="annotation reference"/>
    <w:uiPriority w:val="99"/>
    <w:semiHidden/>
    <w:rsid w:val="00C6591D"/>
    <w:rPr>
      <w:sz w:val="16"/>
      <w:szCs w:val="16"/>
    </w:rPr>
  </w:style>
  <w:style w:type="paragraph" w:styleId="Textkomente">
    <w:name w:val="annotation text"/>
    <w:basedOn w:val="Normln"/>
    <w:link w:val="TextkomenteChar"/>
    <w:uiPriority w:val="99"/>
    <w:semiHidden/>
    <w:rsid w:val="00C6591D"/>
    <w:rPr>
      <w:sz w:val="20"/>
      <w:szCs w:val="20"/>
    </w:rPr>
  </w:style>
  <w:style w:type="paragraph" w:styleId="Pedmtkomente">
    <w:name w:val="annotation subject"/>
    <w:basedOn w:val="Textkomente"/>
    <w:next w:val="Textkomente"/>
    <w:link w:val="PedmtkomenteChar"/>
    <w:semiHidden/>
    <w:rsid w:val="00C6591D"/>
    <w:rPr>
      <w:b/>
      <w:bCs/>
    </w:rPr>
  </w:style>
  <w:style w:type="paragraph" w:customStyle="1" w:styleId="Normal2">
    <w:name w:val="Normal2"/>
    <w:basedOn w:val="Normln"/>
    <w:rsid w:val="000459DF"/>
    <w:pPr>
      <w:tabs>
        <w:tab w:val="left" w:pos="992"/>
      </w:tabs>
      <w:spacing w:before="120"/>
    </w:pPr>
    <w:rPr>
      <w:noProof w:val="0"/>
      <w:sz w:val="22"/>
      <w:szCs w:val="20"/>
    </w:rPr>
  </w:style>
  <w:style w:type="character" w:customStyle="1" w:styleId="Popis">
    <w:name w:val="Popis"/>
    <w:rsid w:val="000459DF"/>
    <w:rPr>
      <w:rFonts w:ascii="Arial Narrow" w:hAnsi="Arial Narrow"/>
      <w:b/>
    </w:rPr>
  </w:style>
  <w:style w:type="paragraph" w:customStyle="1" w:styleId="Normal1">
    <w:name w:val="Normal1"/>
    <w:basedOn w:val="Normln"/>
    <w:rsid w:val="00071C94"/>
    <w:pPr>
      <w:tabs>
        <w:tab w:val="left" w:pos="992"/>
      </w:tabs>
      <w:spacing w:before="240"/>
      <w:jc w:val="both"/>
    </w:pPr>
    <w:rPr>
      <w:noProof w:val="0"/>
      <w:sz w:val="22"/>
      <w:szCs w:val="20"/>
    </w:rPr>
  </w:style>
  <w:style w:type="paragraph" w:customStyle="1" w:styleId="Bullet6">
    <w:name w:val="Bullet6"/>
    <w:basedOn w:val="Normln"/>
    <w:rsid w:val="00C83630"/>
    <w:pPr>
      <w:tabs>
        <w:tab w:val="left" w:pos="992"/>
      </w:tabs>
      <w:spacing w:before="120"/>
    </w:pPr>
    <w:rPr>
      <w:noProof w:val="0"/>
      <w:sz w:val="22"/>
      <w:szCs w:val="20"/>
    </w:rPr>
  </w:style>
  <w:style w:type="numbering" w:customStyle="1" w:styleId="Stylslovn">
    <w:name w:val="Styl Číslování"/>
    <w:rsid w:val="006348B4"/>
    <w:pPr>
      <w:numPr>
        <w:numId w:val="14"/>
      </w:numPr>
    </w:pPr>
  </w:style>
  <w:style w:type="paragraph" w:customStyle="1" w:styleId="slolnku">
    <w:name w:val="Číslo článku"/>
    <w:basedOn w:val="Normln"/>
    <w:rsid w:val="006348B4"/>
    <w:pPr>
      <w:numPr>
        <w:numId w:val="8"/>
      </w:numPr>
      <w:tabs>
        <w:tab w:val="left" w:pos="992"/>
      </w:tabs>
      <w:spacing w:before="240"/>
      <w:jc w:val="center"/>
    </w:pPr>
    <w:rPr>
      <w:noProof w:val="0"/>
      <w:sz w:val="22"/>
      <w:szCs w:val="20"/>
    </w:rPr>
  </w:style>
  <w:style w:type="paragraph" w:customStyle="1" w:styleId="StylZarovnatdoblokuPed6bZa6b">
    <w:name w:val="Styl Zarovnat do bloku Před:  6 b. Za:  6 b."/>
    <w:basedOn w:val="Normln"/>
    <w:autoRedefine/>
    <w:rsid w:val="005E1693"/>
    <w:pPr>
      <w:spacing w:before="120" w:after="120"/>
      <w:jc w:val="both"/>
    </w:pPr>
    <w:rPr>
      <w:noProof w:val="0"/>
      <w:szCs w:val="20"/>
      <w:lang w:eastAsia="cs-CZ"/>
    </w:rPr>
  </w:style>
  <w:style w:type="character" w:customStyle="1" w:styleId="Nadpis1Char">
    <w:name w:val="Nadpis 1 Char"/>
    <w:link w:val="Nadpis1"/>
    <w:rsid w:val="005E1693"/>
    <w:rPr>
      <w:rFonts w:ascii="Tahoma" w:eastAsia="MS Mincho" w:hAnsi="Tahoma" w:cs="Tahoma"/>
      <w:b/>
      <w:bCs/>
      <w:noProof/>
      <w:sz w:val="22"/>
      <w:szCs w:val="24"/>
      <w:lang w:eastAsia="en-US"/>
    </w:rPr>
  </w:style>
  <w:style w:type="character" w:customStyle="1" w:styleId="Nadpis2Char">
    <w:name w:val="Nadpis 2 Char"/>
    <w:link w:val="Nadpis2"/>
    <w:rsid w:val="005E1693"/>
    <w:rPr>
      <w:rFonts w:ascii="Arial" w:hAnsi="Arial"/>
      <w:b/>
      <w:bCs/>
      <w:i/>
      <w:iCs/>
      <w:noProof/>
      <w:sz w:val="28"/>
      <w:szCs w:val="28"/>
      <w:lang w:eastAsia="en-US"/>
    </w:rPr>
  </w:style>
  <w:style w:type="character" w:customStyle="1" w:styleId="Nadpis3Char">
    <w:name w:val="Nadpis 3 Char"/>
    <w:aliases w:val="H3 Char,y Char,3 Char,summit Char,h3 Char,Head 3 Char"/>
    <w:link w:val="Nadpis3"/>
    <w:rsid w:val="005E1693"/>
    <w:rPr>
      <w:rFonts w:ascii="Arial" w:hAnsi="Arial"/>
      <w:b/>
      <w:noProof/>
      <w:sz w:val="24"/>
      <w:lang w:val="en-GB" w:eastAsia="en-US"/>
    </w:rPr>
  </w:style>
  <w:style w:type="character" w:customStyle="1" w:styleId="Nadpis4Char">
    <w:name w:val="Nadpis 4 Char"/>
    <w:aliases w:val="Podkapitola3 Char"/>
    <w:link w:val="Nadpis4"/>
    <w:rsid w:val="005E1693"/>
    <w:rPr>
      <w:rFonts w:ascii="Arial" w:hAnsi="Arial"/>
      <w:b/>
      <w:noProof/>
      <w:sz w:val="24"/>
      <w:lang w:val="en-GB" w:eastAsia="en-US"/>
    </w:rPr>
  </w:style>
  <w:style w:type="paragraph" w:customStyle="1" w:styleId="normal20">
    <w:name w:val="normal2"/>
    <w:basedOn w:val="Normln"/>
    <w:rsid w:val="005E1693"/>
    <w:pPr>
      <w:spacing w:before="100" w:beforeAutospacing="1" w:after="100" w:afterAutospacing="1"/>
    </w:pPr>
    <w:rPr>
      <w:noProof w:val="0"/>
      <w:lang w:eastAsia="cs-CZ"/>
    </w:rPr>
  </w:style>
  <w:style w:type="character" w:customStyle="1" w:styleId="apple-style-span">
    <w:name w:val="apple-style-span"/>
    <w:basedOn w:val="Standardnpsmoodstavce"/>
    <w:rsid w:val="005E1693"/>
  </w:style>
  <w:style w:type="paragraph" w:customStyle="1" w:styleId="Textpsmene">
    <w:name w:val="Text písmene"/>
    <w:basedOn w:val="Normln"/>
    <w:rsid w:val="00C24948"/>
    <w:pPr>
      <w:numPr>
        <w:ilvl w:val="1"/>
        <w:numId w:val="11"/>
      </w:numPr>
      <w:jc w:val="both"/>
      <w:outlineLvl w:val="7"/>
    </w:pPr>
    <w:rPr>
      <w:noProof w:val="0"/>
      <w:szCs w:val="20"/>
      <w:lang w:eastAsia="cs-CZ"/>
    </w:rPr>
  </w:style>
  <w:style w:type="paragraph" w:customStyle="1" w:styleId="Textodstavce">
    <w:name w:val="Text odstavce"/>
    <w:basedOn w:val="Normln"/>
    <w:rsid w:val="00C24948"/>
    <w:pPr>
      <w:numPr>
        <w:numId w:val="11"/>
      </w:numPr>
      <w:tabs>
        <w:tab w:val="left" w:pos="851"/>
      </w:tabs>
      <w:spacing w:before="120" w:after="120"/>
      <w:jc w:val="both"/>
      <w:outlineLvl w:val="6"/>
    </w:pPr>
    <w:rPr>
      <w:noProof w:val="0"/>
      <w:szCs w:val="20"/>
      <w:lang w:eastAsia="cs-CZ"/>
    </w:rPr>
  </w:style>
  <w:style w:type="paragraph" w:customStyle="1" w:styleId="prilpok2">
    <w:name w:val="prilpok2"/>
    <w:basedOn w:val="Normln"/>
    <w:rsid w:val="003F143E"/>
    <w:pPr>
      <w:numPr>
        <w:ilvl w:val="2"/>
        <w:numId w:val="12"/>
      </w:numPr>
    </w:pPr>
  </w:style>
  <w:style w:type="character" w:styleId="Znakapoznpodarou">
    <w:name w:val="footnote reference"/>
    <w:semiHidden/>
    <w:rsid w:val="001E0362"/>
    <w:rPr>
      <w:vertAlign w:val="superscript"/>
    </w:rPr>
  </w:style>
  <w:style w:type="character" w:customStyle="1" w:styleId="parasmall2">
    <w:name w:val="para_small2"/>
    <w:rsid w:val="001E0362"/>
    <w:rPr>
      <w:rFonts w:ascii="Arial" w:hAnsi="Arial" w:cs="Arial" w:hint="default"/>
      <w:sz w:val="16"/>
      <w:szCs w:val="16"/>
    </w:rPr>
  </w:style>
  <w:style w:type="paragraph" w:customStyle="1" w:styleId="Podnadpis2">
    <w:name w:val="Podnadpis2"/>
    <w:basedOn w:val="Nadpis2"/>
    <w:rsid w:val="001E0362"/>
    <w:pPr>
      <w:numPr>
        <w:ilvl w:val="2"/>
        <w:numId w:val="13"/>
      </w:numPr>
      <w:tabs>
        <w:tab w:val="left" w:pos="1134"/>
        <w:tab w:val="right" w:pos="9072"/>
      </w:tabs>
      <w:spacing w:before="360" w:after="120" w:line="360" w:lineRule="exact"/>
      <w:jc w:val="both"/>
    </w:pPr>
    <w:rPr>
      <w:rFonts w:ascii="Times New Roman" w:hAnsi="Times New Roman"/>
      <w:b w:val="0"/>
      <w:bCs w:val="0"/>
      <w:i w:val="0"/>
      <w:iCs w:val="0"/>
      <w:noProof w:val="0"/>
      <w:sz w:val="26"/>
      <w:szCs w:val="20"/>
      <w:lang w:eastAsia="cs-CZ"/>
    </w:rPr>
  </w:style>
  <w:style w:type="paragraph" w:customStyle="1" w:styleId="Bod">
    <w:name w:val="Bod"/>
    <w:basedOn w:val="Seznam"/>
    <w:rsid w:val="001E0362"/>
    <w:pPr>
      <w:tabs>
        <w:tab w:val="num" w:pos="432"/>
      </w:tabs>
      <w:spacing w:before="0" w:after="0"/>
      <w:ind w:left="432" w:hanging="432"/>
      <w:jc w:val="left"/>
    </w:pPr>
    <w:rPr>
      <w:b/>
      <w:sz w:val="28"/>
      <w:szCs w:val="20"/>
    </w:rPr>
  </w:style>
  <w:style w:type="paragraph" w:styleId="Seznam">
    <w:name w:val="List"/>
    <w:basedOn w:val="Normln"/>
    <w:rsid w:val="001E0362"/>
    <w:pPr>
      <w:spacing w:before="120" w:after="120"/>
      <w:ind w:left="283" w:hanging="283"/>
      <w:jc w:val="both"/>
    </w:pPr>
    <w:rPr>
      <w:noProof w:val="0"/>
      <w:lang w:eastAsia="cs-CZ"/>
    </w:rPr>
  </w:style>
  <w:style w:type="character" w:customStyle="1" w:styleId="citationbook">
    <w:name w:val="citation book"/>
    <w:basedOn w:val="Standardnpsmoodstavce"/>
    <w:rsid w:val="00D76C47"/>
  </w:style>
  <w:style w:type="paragraph" w:styleId="Odstavecseseznamem">
    <w:name w:val="List Paragraph"/>
    <w:aliases w:val="Bullet List Body,Bullet Number,lp1,List Paragraph1,lp11,List Paragraph11,Use Case List Paragraph,Bullet List,FooterText,numbered,Paragraphe de liste1"/>
    <w:basedOn w:val="Normln"/>
    <w:link w:val="OdstavecseseznamemChar"/>
    <w:uiPriority w:val="34"/>
    <w:qFormat/>
    <w:rsid w:val="00A3203B"/>
    <w:pPr>
      <w:ind w:left="720"/>
      <w:contextualSpacing/>
    </w:pPr>
  </w:style>
  <w:style w:type="paragraph" w:customStyle="1" w:styleId="Normln1">
    <w:name w:val="Normální1"/>
    <w:basedOn w:val="Normln"/>
    <w:rsid w:val="00BC57F6"/>
    <w:pPr>
      <w:widowControl w:val="0"/>
    </w:pPr>
    <w:rPr>
      <w:sz w:val="20"/>
      <w:szCs w:val="20"/>
      <w:lang w:eastAsia="cs-CZ"/>
    </w:rPr>
  </w:style>
  <w:style w:type="paragraph" w:customStyle="1" w:styleId="Odstavec-slovan">
    <w:name w:val="Odstavec - číslovaný"/>
    <w:basedOn w:val="Normln"/>
    <w:uiPriority w:val="99"/>
    <w:rsid w:val="00D65E65"/>
    <w:pPr>
      <w:numPr>
        <w:numId w:val="15"/>
      </w:numPr>
      <w:spacing w:before="60" w:after="20" w:line="276" w:lineRule="auto"/>
    </w:pPr>
    <w:rPr>
      <w:rFonts w:ascii="Calibri" w:hAnsi="Calibri"/>
      <w:noProof w:val="0"/>
      <w:sz w:val="22"/>
      <w:lang w:eastAsia="cs-CZ"/>
    </w:rPr>
  </w:style>
  <w:style w:type="paragraph" w:customStyle="1" w:styleId="AdresaNB">
    <w:name w:val="Adresa ČNB"/>
    <w:basedOn w:val="Normln"/>
    <w:rsid w:val="00D65E65"/>
    <w:pPr>
      <w:widowControl w:val="0"/>
      <w:spacing w:line="276" w:lineRule="auto"/>
      <w:ind w:left="1080" w:hanging="360"/>
    </w:pPr>
    <w:rPr>
      <w:rFonts w:ascii="Calibri" w:hAnsi="Calibri"/>
      <w:noProof w:val="0"/>
      <w:sz w:val="22"/>
      <w:szCs w:val="22"/>
    </w:rPr>
  </w:style>
  <w:style w:type="character" w:customStyle="1" w:styleId="Tun">
    <w:name w:val="Tučný"/>
    <w:rsid w:val="00D65E65"/>
    <w:rPr>
      <w:b/>
      <w:lang w:val="cs-CZ" w:eastAsia="x-none"/>
    </w:rPr>
  </w:style>
  <w:style w:type="paragraph" w:styleId="Revize">
    <w:name w:val="Revision"/>
    <w:hidden/>
    <w:uiPriority w:val="99"/>
    <w:semiHidden/>
    <w:rsid w:val="00C2264C"/>
    <w:rPr>
      <w:noProof/>
      <w:sz w:val="24"/>
      <w:szCs w:val="24"/>
      <w:lang w:eastAsia="en-US"/>
    </w:rPr>
  </w:style>
  <w:style w:type="character" w:customStyle="1" w:styleId="nowrap">
    <w:name w:val="nowrap"/>
    <w:rsid w:val="00C71470"/>
  </w:style>
  <w:style w:type="paragraph" w:customStyle="1" w:styleId="Odstavecslo">
    <w:name w:val="Odstavec číslo"/>
    <w:basedOn w:val="Normln"/>
    <w:link w:val="OdstavecsloChar"/>
    <w:qFormat/>
    <w:rsid w:val="007E17B7"/>
    <w:pPr>
      <w:numPr>
        <w:numId w:val="22"/>
      </w:numPr>
      <w:adjustRightInd w:val="0"/>
      <w:spacing w:before="120"/>
      <w:jc w:val="both"/>
    </w:pPr>
    <w:rPr>
      <w:noProof w:val="0"/>
      <w:snapToGrid w:val="0"/>
      <w:color w:val="000000"/>
      <w:szCs w:val="20"/>
      <w:lang w:eastAsia="cs-CZ"/>
    </w:rPr>
  </w:style>
  <w:style w:type="character" w:customStyle="1" w:styleId="OdstavecsloChar">
    <w:name w:val="Odstavec číslo Char"/>
    <w:link w:val="Odstavecslo"/>
    <w:rsid w:val="007E17B7"/>
    <w:rPr>
      <w:snapToGrid w:val="0"/>
      <w:color w:val="000000"/>
      <w:sz w:val="24"/>
    </w:rPr>
  </w:style>
  <w:style w:type="character" w:customStyle="1" w:styleId="ZhlavChar">
    <w:name w:val="Záhlaví Char"/>
    <w:aliases w:val="nabidka 1 Char,hdr Char"/>
    <w:link w:val="Zhlav"/>
    <w:rsid w:val="0074695C"/>
    <w:rPr>
      <w:noProof/>
      <w:sz w:val="24"/>
      <w:szCs w:val="24"/>
      <w:lang w:eastAsia="en-US"/>
    </w:rPr>
  </w:style>
  <w:style w:type="character" w:customStyle="1" w:styleId="Nadpis5Char">
    <w:name w:val="Nadpis 5 Char"/>
    <w:basedOn w:val="Standardnpsmoodstavce"/>
    <w:link w:val="Nadpis5"/>
    <w:locked/>
    <w:rsid w:val="00C83630"/>
    <w:rPr>
      <w:rFonts w:ascii="Arial" w:hAnsi="Arial"/>
      <w:noProof/>
      <w:sz w:val="22"/>
      <w:lang w:val="en-GB" w:eastAsia="en-US"/>
    </w:rPr>
  </w:style>
  <w:style w:type="character" w:customStyle="1" w:styleId="Nadpis6Char">
    <w:name w:val="Nadpis 6 Char"/>
    <w:basedOn w:val="Standardnpsmoodstavce"/>
    <w:link w:val="Nadpis6"/>
    <w:locked/>
    <w:rsid w:val="00C83630"/>
    <w:rPr>
      <w:rFonts w:ascii="Arial" w:hAnsi="Arial"/>
      <w:i/>
      <w:noProof/>
      <w:sz w:val="22"/>
      <w:lang w:val="en-GB" w:eastAsia="en-US"/>
    </w:rPr>
  </w:style>
  <w:style w:type="character" w:customStyle="1" w:styleId="Nadpis7Char">
    <w:name w:val="Nadpis 7 Char"/>
    <w:basedOn w:val="Standardnpsmoodstavce"/>
    <w:link w:val="Nadpis7"/>
    <w:locked/>
    <w:rsid w:val="00C83630"/>
    <w:rPr>
      <w:rFonts w:ascii="Arial" w:hAnsi="Arial"/>
      <w:noProof/>
      <w:sz w:val="22"/>
      <w:lang w:val="en-GB" w:eastAsia="en-US"/>
    </w:rPr>
  </w:style>
  <w:style w:type="character" w:customStyle="1" w:styleId="Nadpis8Char">
    <w:name w:val="Nadpis 8 Char"/>
    <w:basedOn w:val="Standardnpsmoodstavce"/>
    <w:link w:val="Nadpis8"/>
    <w:locked/>
    <w:rsid w:val="00C83630"/>
    <w:rPr>
      <w:rFonts w:ascii="Arial" w:hAnsi="Arial"/>
      <w:i/>
      <w:noProof/>
      <w:sz w:val="22"/>
      <w:lang w:val="en-GB" w:eastAsia="en-US"/>
    </w:rPr>
  </w:style>
  <w:style w:type="character" w:customStyle="1" w:styleId="Nadpis9Char">
    <w:name w:val="Nadpis 9 Char"/>
    <w:aliases w:val="h9 Char,heading9 Char"/>
    <w:basedOn w:val="Standardnpsmoodstavce"/>
    <w:link w:val="Nadpis9"/>
    <w:locked/>
    <w:rsid w:val="00C83630"/>
    <w:rPr>
      <w:rFonts w:ascii="Arial" w:hAnsi="Arial"/>
      <w:b/>
      <w:i/>
      <w:noProof/>
      <w:sz w:val="18"/>
      <w:lang w:val="en-GB" w:eastAsia="en-US"/>
    </w:rPr>
  </w:style>
  <w:style w:type="character" w:customStyle="1" w:styleId="Zkladntext3Char">
    <w:name w:val="Základní text 3 Char"/>
    <w:basedOn w:val="Standardnpsmoodstavce"/>
    <w:link w:val="Zkladntext3"/>
    <w:uiPriority w:val="99"/>
    <w:locked/>
    <w:rsid w:val="00C83630"/>
    <w:rPr>
      <w:rFonts w:ascii="Arial" w:hAnsi="Arial"/>
      <w:noProof/>
      <w:snapToGrid w:val="0"/>
      <w:sz w:val="24"/>
      <w:lang w:val="it-IT"/>
    </w:rPr>
  </w:style>
  <w:style w:type="character" w:customStyle="1" w:styleId="ZkladntextChar">
    <w:name w:val="Základní text Char"/>
    <w:aliases w:val="b Char"/>
    <w:basedOn w:val="Standardnpsmoodstavce"/>
    <w:link w:val="Zkladntext"/>
    <w:locked/>
    <w:rsid w:val="00C83630"/>
    <w:rPr>
      <w:rFonts w:ascii="Arial Narrow" w:hAnsi="Arial Narrow"/>
      <w:b/>
      <w:bCs/>
      <w:noProof/>
      <w:sz w:val="48"/>
      <w:szCs w:val="24"/>
      <w:lang w:eastAsia="en-US"/>
    </w:rPr>
  </w:style>
  <w:style w:type="character" w:customStyle="1" w:styleId="ZpatChar">
    <w:name w:val="Zápatí Char"/>
    <w:basedOn w:val="Standardnpsmoodstavce"/>
    <w:link w:val="Zpat"/>
    <w:uiPriority w:val="99"/>
    <w:locked/>
    <w:rsid w:val="00C83630"/>
    <w:rPr>
      <w:noProof/>
      <w:sz w:val="24"/>
      <w:szCs w:val="24"/>
      <w:lang w:eastAsia="en-US"/>
    </w:rPr>
  </w:style>
  <w:style w:type="character" w:customStyle="1" w:styleId="TextpoznpodarouChar">
    <w:name w:val="Text pozn. pod čarou Char"/>
    <w:basedOn w:val="Standardnpsmoodstavce"/>
    <w:link w:val="Textpoznpodarou"/>
    <w:uiPriority w:val="99"/>
    <w:semiHidden/>
    <w:locked/>
    <w:rsid w:val="00C83630"/>
    <w:rPr>
      <w:rFonts w:ascii="Arial" w:hAnsi="Arial"/>
      <w:noProof/>
      <w:snapToGrid w:val="0"/>
      <w:lang w:val="en-GB"/>
    </w:rPr>
  </w:style>
  <w:style w:type="character" w:customStyle="1" w:styleId="Zkladntext2Char">
    <w:name w:val="Základní text 2 Char"/>
    <w:basedOn w:val="Standardnpsmoodstavce"/>
    <w:link w:val="Zkladntext2"/>
    <w:uiPriority w:val="99"/>
    <w:locked/>
    <w:rsid w:val="00C83630"/>
    <w:rPr>
      <w:rFonts w:ascii="Tahoma" w:hAnsi="Tahoma" w:cs="Tahoma"/>
      <w:noProof/>
      <w:szCs w:val="24"/>
      <w:lang w:eastAsia="en-US"/>
    </w:rPr>
  </w:style>
  <w:style w:type="character" w:customStyle="1" w:styleId="NzevChar">
    <w:name w:val="Název Char"/>
    <w:basedOn w:val="Standardnpsmoodstavce"/>
    <w:link w:val="Nzev"/>
    <w:uiPriority w:val="99"/>
    <w:locked/>
    <w:rsid w:val="00C83630"/>
    <w:rPr>
      <w:rFonts w:ascii="Tahoma" w:hAnsi="Tahoma" w:cs="Tahoma"/>
      <w:b/>
      <w:bCs/>
      <w:noProof/>
      <w:sz w:val="28"/>
      <w:szCs w:val="24"/>
      <w:lang w:eastAsia="en-US"/>
    </w:rPr>
  </w:style>
  <w:style w:type="character" w:customStyle="1" w:styleId="ZkladntextodsazenChar">
    <w:name w:val="Základní text odsazený Char"/>
    <w:basedOn w:val="Standardnpsmoodstavce"/>
    <w:link w:val="Zkladntextodsazen"/>
    <w:uiPriority w:val="99"/>
    <w:locked/>
    <w:rsid w:val="00C83630"/>
    <w:rPr>
      <w:rFonts w:ascii="Arial" w:hAnsi="Arial"/>
      <w:noProof/>
      <w:sz w:val="22"/>
      <w:lang w:val="en-GB" w:eastAsia="en-US"/>
    </w:rPr>
  </w:style>
  <w:style w:type="character" w:customStyle="1" w:styleId="Zkladntextodsazen2Char">
    <w:name w:val="Základní text odsazený 2 Char"/>
    <w:basedOn w:val="Standardnpsmoodstavce"/>
    <w:link w:val="Zkladntextodsazen2"/>
    <w:uiPriority w:val="99"/>
    <w:locked/>
    <w:rsid w:val="00C83630"/>
    <w:rPr>
      <w:rFonts w:ascii="Tahoma" w:hAnsi="Tahoma" w:cs="Tahoma"/>
      <w:noProof/>
      <w:szCs w:val="24"/>
      <w:lang w:eastAsia="en-US"/>
    </w:rPr>
  </w:style>
  <w:style w:type="character" w:customStyle="1" w:styleId="Zkladntextodsazen3Char">
    <w:name w:val="Základní text odsazený 3 Char"/>
    <w:basedOn w:val="Standardnpsmoodstavce"/>
    <w:link w:val="Zkladntextodsazen3"/>
    <w:uiPriority w:val="99"/>
    <w:locked/>
    <w:rsid w:val="00C83630"/>
    <w:rPr>
      <w:rFonts w:ascii="Tahoma" w:hAnsi="Tahoma" w:cs="Tahoma"/>
      <w:noProof/>
      <w:color w:val="000000"/>
      <w:szCs w:val="24"/>
      <w:lang w:eastAsia="en-US"/>
    </w:rPr>
  </w:style>
  <w:style w:type="character" w:customStyle="1" w:styleId="RozloendokumentuChar">
    <w:name w:val="Rozložení dokumentu Char"/>
    <w:basedOn w:val="Standardnpsmoodstavce"/>
    <w:link w:val="Rozloendokumentu"/>
    <w:uiPriority w:val="99"/>
    <w:semiHidden/>
    <w:locked/>
    <w:rsid w:val="00C83630"/>
    <w:rPr>
      <w:rFonts w:ascii="Tahoma" w:hAnsi="Tahoma" w:cs="Tahoma"/>
      <w:noProof/>
      <w:sz w:val="24"/>
      <w:szCs w:val="24"/>
      <w:shd w:val="clear" w:color="auto" w:fill="000080"/>
      <w:lang w:eastAsia="en-US"/>
    </w:rPr>
  </w:style>
  <w:style w:type="character" w:customStyle="1" w:styleId="ProsttextChar">
    <w:name w:val="Prostý text Char"/>
    <w:basedOn w:val="Standardnpsmoodstavce"/>
    <w:link w:val="Prosttext"/>
    <w:uiPriority w:val="99"/>
    <w:locked/>
    <w:rsid w:val="00C83630"/>
    <w:rPr>
      <w:rFonts w:ascii="Courier New" w:hAnsi="Courier New"/>
      <w:snapToGrid w:val="0"/>
      <w:lang w:val="en-GB"/>
    </w:rPr>
  </w:style>
  <w:style w:type="character" w:customStyle="1" w:styleId="TextbublinyChar">
    <w:name w:val="Text bubliny Char"/>
    <w:basedOn w:val="Standardnpsmoodstavce"/>
    <w:link w:val="Textbubliny"/>
    <w:uiPriority w:val="99"/>
    <w:semiHidden/>
    <w:locked/>
    <w:rsid w:val="00C83630"/>
    <w:rPr>
      <w:rFonts w:ascii="Tahoma" w:hAnsi="Tahoma" w:cs="Tahoma"/>
      <w:noProof/>
      <w:sz w:val="16"/>
      <w:szCs w:val="16"/>
      <w:lang w:eastAsia="en-US"/>
    </w:rPr>
  </w:style>
  <w:style w:type="character" w:customStyle="1" w:styleId="TextkomenteChar">
    <w:name w:val="Text komentáře Char"/>
    <w:basedOn w:val="Standardnpsmoodstavce"/>
    <w:link w:val="Textkomente"/>
    <w:uiPriority w:val="99"/>
    <w:semiHidden/>
    <w:locked/>
    <w:rsid w:val="00C83630"/>
    <w:rPr>
      <w:noProof/>
      <w:lang w:eastAsia="en-US"/>
    </w:rPr>
  </w:style>
  <w:style w:type="character" w:customStyle="1" w:styleId="PedmtkomenteChar">
    <w:name w:val="Předmět komentáře Char"/>
    <w:basedOn w:val="TextkomenteChar"/>
    <w:link w:val="Pedmtkomente"/>
    <w:uiPriority w:val="99"/>
    <w:semiHidden/>
    <w:locked/>
    <w:rsid w:val="00C83630"/>
    <w:rPr>
      <w:b/>
      <w:bCs/>
      <w:noProof/>
      <w:lang w:eastAsia="en-US"/>
    </w:rPr>
  </w:style>
  <w:style w:type="paragraph" w:customStyle="1" w:styleId="SBSSmlouva">
    <w:name w:val="SBS Smlouva"/>
    <w:basedOn w:val="Normln"/>
    <w:uiPriority w:val="99"/>
    <w:rsid w:val="00C83630"/>
    <w:pPr>
      <w:numPr>
        <w:numId w:val="33"/>
      </w:numPr>
      <w:spacing w:before="120"/>
    </w:pPr>
    <w:rPr>
      <w:rFonts w:ascii="Arial" w:hAnsi="Arial"/>
      <w:noProof w:val="0"/>
      <w:sz w:val="22"/>
      <w:lang w:eastAsia="cs-CZ"/>
    </w:rPr>
  </w:style>
  <w:style w:type="paragraph" w:customStyle="1" w:styleId="Default">
    <w:name w:val="Default"/>
    <w:rsid w:val="00C83630"/>
    <w:pPr>
      <w:autoSpaceDE w:val="0"/>
      <w:autoSpaceDN w:val="0"/>
      <w:adjustRightInd w:val="0"/>
    </w:pPr>
    <w:rPr>
      <w:color w:val="000000"/>
      <w:sz w:val="24"/>
      <w:szCs w:val="24"/>
    </w:rPr>
  </w:style>
  <w:style w:type="character" w:customStyle="1" w:styleId="spelle">
    <w:name w:val="spelle"/>
    <w:basedOn w:val="Standardnpsmoodstavce"/>
    <w:rsid w:val="00733931"/>
  </w:style>
  <w:style w:type="paragraph" w:customStyle="1" w:styleId="Zkladntext31">
    <w:name w:val="Základní text 31"/>
    <w:basedOn w:val="Normln"/>
    <w:uiPriority w:val="99"/>
    <w:rsid w:val="00B23EEB"/>
    <w:pPr>
      <w:suppressAutoHyphens/>
    </w:pPr>
    <w:rPr>
      <w:rFonts w:ascii="Arial" w:hAnsi="Arial"/>
      <w:i/>
      <w:noProof w:val="0"/>
      <w:sz w:val="18"/>
      <w:szCs w:val="20"/>
      <w:lang w:eastAsia="ar-SA"/>
    </w:rPr>
  </w:style>
  <w:style w:type="character" w:customStyle="1" w:styleId="OdstavecseseznamemChar">
    <w:name w:val="Odstavec se seznamem Char"/>
    <w:aliases w:val="Bullet List Body Char,Bullet Number Char,lp1 Char,List Paragraph1 Char,lp11 Char,List Paragraph11 Char,Use Case List Paragraph Char,Bullet List Char,FooterText Char,numbered Char,Paragraphe de liste1 Char"/>
    <w:link w:val="Odstavecseseznamem"/>
    <w:uiPriority w:val="34"/>
    <w:rsid w:val="0011158D"/>
    <w:rPr>
      <w:noProof/>
      <w:sz w:val="24"/>
      <w:szCs w:val="24"/>
      <w:lang w:eastAsia="en-US"/>
    </w:rPr>
  </w:style>
  <w:style w:type="paragraph" w:customStyle="1" w:styleId="slovanbod">
    <w:name w:val="Číslovaný bod"/>
    <w:basedOn w:val="Normln"/>
    <w:uiPriority w:val="99"/>
    <w:rsid w:val="00FC33ED"/>
    <w:pPr>
      <w:widowControl w:val="0"/>
      <w:numPr>
        <w:numId w:val="54"/>
      </w:numPr>
      <w:spacing w:before="60"/>
    </w:pPr>
    <w:rPr>
      <w:rFonts w:ascii="Calibri" w:hAnsi="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0280">
      <w:bodyDiv w:val="1"/>
      <w:marLeft w:val="0"/>
      <w:marRight w:val="0"/>
      <w:marTop w:val="0"/>
      <w:marBottom w:val="0"/>
      <w:divBdr>
        <w:top w:val="none" w:sz="0" w:space="0" w:color="auto"/>
        <w:left w:val="none" w:sz="0" w:space="0" w:color="auto"/>
        <w:bottom w:val="none" w:sz="0" w:space="0" w:color="auto"/>
        <w:right w:val="none" w:sz="0" w:space="0" w:color="auto"/>
      </w:divBdr>
    </w:div>
    <w:div w:id="50271997">
      <w:bodyDiv w:val="1"/>
      <w:marLeft w:val="0"/>
      <w:marRight w:val="0"/>
      <w:marTop w:val="0"/>
      <w:marBottom w:val="0"/>
      <w:divBdr>
        <w:top w:val="none" w:sz="0" w:space="0" w:color="auto"/>
        <w:left w:val="none" w:sz="0" w:space="0" w:color="auto"/>
        <w:bottom w:val="none" w:sz="0" w:space="0" w:color="auto"/>
        <w:right w:val="none" w:sz="0" w:space="0" w:color="auto"/>
      </w:divBdr>
    </w:div>
    <w:div w:id="61755776">
      <w:bodyDiv w:val="1"/>
      <w:marLeft w:val="0"/>
      <w:marRight w:val="0"/>
      <w:marTop w:val="0"/>
      <w:marBottom w:val="0"/>
      <w:divBdr>
        <w:top w:val="none" w:sz="0" w:space="0" w:color="auto"/>
        <w:left w:val="none" w:sz="0" w:space="0" w:color="auto"/>
        <w:bottom w:val="none" w:sz="0" w:space="0" w:color="auto"/>
        <w:right w:val="none" w:sz="0" w:space="0" w:color="auto"/>
      </w:divBdr>
    </w:div>
    <w:div w:id="78644665">
      <w:bodyDiv w:val="1"/>
      <w:marLeft w:val="0"/>
      <w:marRight w:val="0"/>
      <w:marTop w:val="0"/>
      <w:marBottom w:val="0"/>
      <w:divBdr>
        <w:top w:val="none" w:sz="0" w:space="0" w:color="auto"/>
        <w:left w:val="none" w:sz="0" w:space="0" w:color="auto"/>
        <w:bottom w:val="none" w:sz="0" w:space="0" w:color="auto"/>
        <w:right w:val="none" w:sz="0" w:space="0" w:color="auto"/>
      </w:divBdr>
    </w:div>
    <w:div w:id="216623851">
      <w:bodyDiv w:val="1"/>
      <w:marLeft w:val="0"/>
      <w:marRight w:val="0"/>
      <w:marTop w:val="0"/>
      <w:marBottom w:val="0"/>
      <w:divBdr>
        <w:top w:val="none" w:sz="0" w:space="0" w:color="auto"/>
        <w:left w:val="none" w:sz="0" w:space="0" w:color="auto"/>
        <w:bottom w:val="none" w:sz="0" w:space="0" w:color="auto"/>
        <w:right w:val="none" w:sz="0" w:space="0" w:color="auto"/>
      </w:divBdr>
    </w:div>
    <w:div w:id="277951786">
      <w:bodyDiv w:val="1"/>
      <w:marLeft w:val="0"/>
      <w:marRight w:val="0"/>
      <w:marTop w:val="0"/>
      <w:marBottom w:val="0"/>
      <w:divBdr>
        <w:top w:val="none" w:sz="0" w:space="0" w:color="auto"/>
        <w:left w:val="none" w:sz="0" w:space="0" w:color="auto"/>
        <w:bottom w:val="none" w:sz="0" w:space="0" w:color="auto"/>
        <w:right w:val="none" w:sz="0" w:space="0" w:color="auto"/>
      </w:divBdr>
    </w:div>
    <w:div w:id="280234272">
      <w:bodyDiv w:val="1"/>
      <w:marLeft w:val="0"/>
      <w:marRight w:val="0"/>
      <w:marTop w:val="0"/>
      <w:marBottom w:val="0"/>
      <w:divBdr>
        <w:top w:val="none" w:sz="0" w:space="0" w:color="auto"/>
        <w:left w:val="none" w:sz="0" w:space="0" w:color="auto"/>
        <w:bottom w:val="none" w:sz="0" w:space="0" w:color="auto"/>
        <w:right w:val="none" w:sz="0" w:space="0" w:color="auto"/>
      </w:divBdr>
    </w:div>
    <w:div w:id="389571217">
      <w:bodyDiv w:val="1"/>
      <w:marLeft w:val="0"/>
      <w:marRight w:val="0"/>
      <w:marTop w:val="0"/>
      <w:marBottom w:val="0"/>
      <w:divBdr>
        <w:top w:val="none" w:sz="0" w:space="0" w:color="auto"/>
        <w:left w:val="none" w:sz="0" w:space="0" w:color="auto"/>
        <w:bottom w:val="none" w:sz="0" w:space="0" w:color="auto"/>
        <w:right w:val="none" w:sz="0" w:space="0" w:color="auto"/>
      </w:divBdr>
    </w:div>
    <w:div w:id="449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2160225">
          <w:marLeft w:val="0"/>
          <w:marRight w:val="0"/>
          <w:marTop w:val="0"/>
          <w:marBottom w:val="0"/>
          <w:divBdr>
            <w:top w:val="none" w:sz="0" w:space="0" w:color="auto"/>
            <w:left w:val="none" w:sz="0" w:space="0" w:color="auto"/>
            <w:bottom w:val="none" w:sz="0" w:space="0" w:color="auto"/>
            <w:right w:val="none" w:sz="0" w:space="0" w:color="auto"/>
          </w:divBdr>
        </w:div>
      </w:divsChild>
    </w:div>
    <w:div w:id="460077317">
      <w:bodyDiv w:val="1"/>
      <w:marLeft w:val="0"/>
      <w:marRight w:val="0"/>
      <w:marTop w:val="0"/>
      <w:marBottom w:val="0"/>
      <w:divBdr>
        <w:top w:val="none" w:sz="0" w:space="0" w:color="auto"/>
        <w:left w:val="none" w:sz="0" w:space="0" w:color="auto"/>
        <w:bottom w:val="none" w:sz="0" w:space="0" w:color="auto"/>
        <w:right w:val="none" w:sz="0" w:space="0" w:color="auto"/>
      </w:divBdr>
    </w:div>
    <w:div w:id="469908032">
      <w:bodyDiv w:val="1"/>
      <w:marLeft w:val="0"/>
      <w:marRight w:val="0"/>
      <w:marTop w:val="0"/>
      <w:marBottom w:val="0"/>
      <w:divBdr>
        <w:top w:val="none" w:sz="0" w:space="0" w:color="auto"/>
        <w:left w:val="none" w:sz="0" w:space="0" w:color="auto"/>
        <w:bottom w:val="none" w:sz="0" w:space="0" w:color="auto"/>
        <w:right w:val="none" w:sz="0" w:space="0" w:color="auto"/>
      </w:divBdr>
    </w:div>
    <w:div w:id="550961607">
      <w:bodyDiv w:val="1"/>
      <w:marLeft w:val="0"/>
      <w:marRight w:val="0"/>
      <w:marTop w:val="0"/>
      <w:marBottom w:val="0"/>
      <w:divBdr>
        <w:top w:val="none" w:sz="0" w:space="0" w:color="auto"/>
        <w:left w:val="none" w:sz="0" w:space="0" w:color="auto"/>
        <w:bottom w:val="none" w:sz="0" w:space="0" w:color="auto"/>
        <w:right w:val="none" w:sz="0" w:space="0" w:color="auto"/>
      </w:divBdr>
    </w:div>
    <w:div w:id="551158422">
      <w:bodyDiv w:val="1"/>
      <w:marLeft w:val="0"/>
      <w:marRight w:val="0"/>
      <w:marTop w:val="0"/>
      <w:marBottom w:val="0"/>
      <w:divBdr>
        <w:top w:val="none" w:sz="0" w:space="0" w:color="auto"/>
        <w:left w:val="none" w:sz="0" w:space="0" w:color="auto"/>
        <w:bottom w:val="none" w:sz="0" w:space="0" w:color="auto"/>
        <w:right w:val="none" w:sz="0" w:space="0" w:color="auto"/>
      </w:divBdr>
    </w:div>
    <w:div w:id="619840897">
      <w:bodyDiv w:val="1"/>
      <w:marLeft w:val="0"/>
      <w:marRight w:val="0"/>
      <w:marTop w:val="0"/>
      <w:marBottom w:val="0"/>
      <w:divBdr>
        <w:top w:val="none" w:sz="0" w:space="0" w:color="auto"/>
        <w:left w:val="none" w:sz="0" w:space="0" w:color="auto"/>
        <w:bottom w:val="none" w:sz="0" w:space="0" w:color="auto"/>
        <w:right w:val="none" w:sz="0" w:space="0" w:color="auto"/>
      </w:divBdr>
    </w:div>
    <w:div w:id="629746082">
      <w:bodyDiv w:val="1"/>
      <w:marLeft w:val="0"/>
      <w:marRight w:val="0"/>
      <w:marTop w:val="0"/>
      <w:marBottom w:val="0"/>
      <w:divBdr>
        <w:top w:val="none" w:sz="0" w:space="0" w:color="auto"/>
        <w:left w:val="none" w:sz="0" w:space="0" w:color="auto"/>
        <w:bottom w:val="none" w:sz="0" w:space="0" w:color="auto"/>
        <w:right w:val="none" w:sz="0" w:space="0" w:color="auto"/>
      </w:divBdr>
    </w:div>
    <w:div w:id="662464533">
      <w:bodyDiv w:val="1"/>
      <w:marLeft w:val="0"/>
      <w:marRight w:val="0"/>
      <w:marTop w:val="0"/>
      <w:marBottom w:val="0"/>
      <w:divBdr>
        <w:top w:val="none" w:sz="0" w:space="0" w:color="auto"/>
        <w:left w:val="none" w:sz="0" w:space="0" w:color="auto"/>
        <w:bottom w:val="none" w:sz="0" w:space="0" w:color="auto"/>
        <w:right w:val="none" w:sz="0" w:space="0" w:color="auto"/>
      </w:divBdr>
    </w:div>
    <w:div w:id="665593542">
      <w:bodyDiv w:val="1"/>
      <w:marLeft w:val="0"/>
      <w:marRight w:val="0"/>
      <w:marTop w:val="0"/>
      <w:marBottom w:val="0"/>
      <w:divBdr>
        <w:top w:val="none" w:sz="0" w:space="0" w:color="auto"/>
        <w:left w:val="none" w:sz="0" w:space="0" w:color="auto"/>
        <w:bottom w:val="none" w:sz="0" w:space="0" w:color="auto"/>
        <w:right w:val="none" w:sz="0" w:space="0" w:color="auto"/>
      </w:divBdr>
    </w:div>
    <w:div w:id="673342300">
      <w:bodyDiv w:val="1"/>
      <w:marLeft w:val="0"/>
      <w:marRight w:val="0"/>
      <w:marTop w:val="0"/>
      <w:marBottom w:val="0"/>
      <w:divBdr>
        <w:top w:val="none" w:sz="0" w:space="0" w:color="auto"/>
        <w:left w:val="none" w:sz="0" w:space="0" w:color="auto"/>
        <w:bottom w:val="none" w:sz="0" w:space="0" w:color="auto"/>
        <w:right w:val="none" w:sz="0" w:space="0" w:color="auto"/>
      </w:divBdr>
    </w:div>
    <w:div w:id="688458717">
      <w:bodyDiv w:val="1"/>
      <w:marLeft w:val="0"/>
      <w:marRight w:val="0"/>
      <w:marTop w:val="0"/>
      <w:marBottom w:val="0"/>
      <w:divBdr>
        <w:top w:val="none" w:sz="0" w:space="0" w:color="auto"/>
        <w:left w:val="none" w:sz="0" w:space="0" w:color="auto"/>
        <w:bottom w:val="none" w:sz="0" w:space="0" w:color="auto"/>
        <w:right w:val="none" w:sz="0" w:space="0" w:color="auto"/>
      </w:divBdr>
    </w:div>
    <w:div w:id="693265846">
      <w:bodyDiv w:val="1"/>
      <w:marLeft w:val="0"/>
      <w:marRight w:val="0"/>
      <w:marTop w:val="0"/>
      <w:marBottom w:val="0"/>
      <w:divBdr>
        <w:top w:val="none" w:sz="0" w:space="0" w:color="auto"/>
        <w:left w:val="none" w:sz="0" w:space="0" w:color="auto"/>
        <w:bottom w:val="none" w:sz="0" w:space="0" w:color="auto"/>
        <w:right w:val="none" w:sz="0" w:space="0" w:color="auto"/>
      </w:divBdr>
    </w:div>
    <w:div w:id="717507120">
      <w:bodyDiv w:val="1"/>
      <w:marLeft w:val="0"/>
      <w:marRight w:val="0"/>
      <w:marTop w:val="0"/>
      <w:marBottom w:val="0"/>
      <w:divBdr>
        <w:top w:val="none" w:sz="0" w:space="0" w:color="auto"/>
        <w:left w:val="none" w:sz="0" w:space="0" w:color="auto"/>
        <w:bottom w:val="none" w:sz="0" w:space="0" w:color="auto"/>
        <w:right w:val="none" w:sz="0" w:space="0" w:color="auto"/>
      </w:divBdr>
    </w:div>
    <w:div w:id="797334938">
      <w:bodyDiv w:val="1"/>
      <w:marLeft w:val="0"/>
      <w:marRight w:val="0"/>
      <w:marTop w:val="0"/>
      <w:marBottom w:val="0"/>
      <w:divBdr>
        <w:top w:val="none" w:sz="0" w:space="0" w:color="auto"/>
        <w:left w:val="none" w:sz="0" w:space="0" w:color="auto"/>
        <w:bottom w:val="none" w:sz="0" w:space="0" w:color="auto"/>
        <w:right w:val="none" w:sz="0" w:space="0" w:color="auto"/>
      </w:divBdr>
    </w:div>
    <w:div w:id="854346189">
      <w:bodyDiv w:val="1"/>
      <w:marLeft w:val="0"/>
      <w:marRight w:val="0"/>
      <w:marTop w:val="0"/>
      <w:marBottom w:val="0"/>
      <w:divBdr>
        <w:top w:val="none" w:sz="0" w:space="0" w:color="auto"/>
        <w:left w:val="none" w:sz="0" w:space="0" w:color="auto"/>
        <w:bottom w:val="none" w:sz="0" w:space="0" w:color="auto"/>
        <w:right w:val="none" w:sz="0" w:space="0" w:color="auto"/>
      </w:divBdr>
    </w:div>
    <w:div w:id="906692943">
      <w:bodyDiv w:val="1"/>
      <w:marLeft w:val="0"/>
      <w:marRight w:val="0"/>
      <w:marTop w:val="0"/>
      <w:marBottom w:val="0"/>
      <w:divBdr>
        <w:top w:val="none" w:sz="0" w:space="0" w:color="auto"/>
        <w:left w:val="none" w:sz="0" w:space="0" w:color="auto"/>
        <w:bottom w:val="none" w:sz="0" w:space="0" w:color="auto"/>
        <w:right w:val="none" w:sz="0" w:space="0" w:color="auto"/>
      </w:divBdr>
    </w:div>
    <w:div w:id="940142621">
      <w:bodyDiv w:val="1"/>
      <w:marLeft w:val="0"/>
      <w:marRight w:val="0"/>
      <w:marTop w:val="0"/>
      <w:marBottom w:val="0"/>
      <w:divBdr>
        <w:top w:val="none" w:sz="0" w:space="0" w:color="auto"/>
        <w:left w:val="none" w:sz="0" w:space="0" w:color="auto"/>
        <w:bottom w:val="none" w:sz="0" w:space="0" w:color="auto"/>
        <w:right w:val="none" w:sz="0" w:space="0" w:color="auto"/>
      </w:divBdr>
    </w:div>
    <w:div w:id="945042386">
      <w:bodyDiv w:val="1"/>
      <w:marLeft w:val="0"/>
      <w:marRight w:val="0"/>
      <w:marTop w:val="0"/>
      <w:marBottom w:val="0"/>
      <w:divBdr>
        <w:top w:val="none" w:sz="0" w:space="0" w:color="auto"/>
        <w:left w:val="none" w:sz="0" w:space="0" w:color="auto"/>
        <w:bottom w:val="none" w:sz="0" w:space="0" w:color="auto"/>
        <w:right w:val="none" w:sz="0" w:space="0" w:color="auto"/>
      </w:divBdr>
    </w:div>
    <w:div w:id="958607232">
      <w:bodyDiv w:val="1"/>
      <w:marLeft w:val="0"/>
      <w:marRight w:val="0"/>
      <w:marTop w:val="0"/>
      <w:marBottom w:val="0"/>
      <w:divBdr>
        <w:top w:val="none" w:sz="0" w:space="0" w:color="auto"/>
        <w:left w:val="none" w:sz="0" w:space="0" w:color="auto"/>
        <w:bottom w:val="none" w:sz="0" w:space="0" w:color="auto"/>
        <w:right w:val="none" w:sz="0" w:space="0" w:color="auto"/>
      </w:divBdr>
    </w:div>
    <w:div w:id="970011635">
      <w:marLeft w:val="0"/>
      <w:marRight w:val="0"/>
      <w:marTop w:val="0"/>
      <w:marBottom w:val="0"/>
      <w:divBdr>
        <w:top w:val="none" w:sz="0" w:space="0" w:color="auto"/>
        <w:left w:val="none" w:sz="0" w:space="0" w:color="auto"/>
        <w:bottom w:val="none" w:sz="0" w:space="0" w:color="auto"/>
        <w:right w:val="none" w:sz="0" w:space="0" w:color="auto"/>
      </w:divBdr>
    </w:div>
    <w:div w:id="970011636">
      <w:marLeft w:val="0"/>
      <w:marRight w:val="0"/>
      <w:marTop w:val="0"/>
      <w:marBottom w:val="0"/>
      <w:divBdr>
        <w:top w:val="none" w:sz="0" w:space="0" w:color="auto"/>
        <w:left w:val="none" w:sz="0" w:space="0" w:color="auto"/>
        <w:bottom w:val="none" w:sz="0" w:space="0" w:color="auto"/>
        <w:right w:val="none" w:sz="0" w:space="0" w:color="auto"/>
      </w:divBdr>
    </w:div>
    <w:div w:id="970011637">
      <w:marLeft w:val="0"/>
      <w:marRight w:val="0"/>
      <w:marTop w:val="0"/>
      <w:marBottom w:val="0"/>
      <w:divBdr>
        <w:top w:val="none" w:sz="0" w:space="0" w:color="auto"/>
        <w:left w:val="none" w:sz="0" w:space="0" w:color="auto"/>
        <w:bottom w:val="none" w:sz="0" w:space="0" w:color="auto"/>
        <w:right w:val="none" w:sz="0" w:space="0" w:color="auto"/>
      </w:divBdr>
    </w:div>
    <w:div w:id="970011638">
      <w:marLeft w:val="0"/>
      <w:marRight w:val="0"/>
      <w:marTop w:val="0"/>
      <w:marBottom w:val="0"/>
      <w:divBdr>
        <w:top w:val="none" w:sz="0" w:space="0" w:color="auto"/>
        <w:left w:val="none" w:sz="0" w:space="0" w:color="auto"/>
        <w:bottom w:val="none" w:sz="0" w:space="0" w:color="auto"/>
        <w:right w:val="none" w:sz="0" w:space="0" w:color="auto"/>
      </w:divBdr>
      <w:divsChild>
        <w:div w:id="970011660">
          <w:marLeft w:val="0"/>
          <w:marRight w:val="0"/>
          <w:marTop w:val="0"/>
          <w:marBottom w:val="0"/>
          <w:divBdr>
            <w:top w:val="none" w:sz="0" w:space="0" w:color="auto"/>
            <w:left w:val="none" w:sz="0" w:space="0" w:color="auto"/>
            <w:bottom w:val="none" w:sz="0" w:space="0" w:color="auto"/>
            <w:right w:val="none" w:sz="0" w:space="0" w:color="auto"/>
          </w:divBdr>
        </w:div>
      </w:divsChild>
    </w:div>
    <w:div w:id="970011639">
      <w:marLeft w:val="0"/>
      <w:marRight w:val="0"/>
      <w:marTop w:val="0"/>
      <w:marBottom w:val="0"/>
      <w:divBdr>
        <w:top w:val="none" w:sz="0" w:space="0" w:color="auto"/>
        <w:left w:val="none" w:sz="0" w:space="0" w:color="auto"/>
        <w:bottom w:val="none" w:sz="0" w:space="0" w:color="auto"/>
        <w:right w:val="none" w:sz="0" w:space="0" w:color="auto"/>
      </w:divBdr>
    </w:div>
    <w:div w:id="970011640">
      <w:marLeft w:val="0"/>
      <w:marRight w:val="0"/>
      <w:marTop w:val="0"/>
      <w:marBottom w:val="0"/>
      <w:divBdr>
        <w:top w:val="none" w:sz="0" w:space="0" w:color="auto"/>
        <w:left w:val="none" w:sz="0" w:space="0" w:color="auto"/>
        <w:bottom w:val="none" w:sz="0" w:space="0" w:color="auto"/>
        <w:right w:val="none" w:sz="0" w:space="0" w:color="auto"/>
      </w:divBdr>
    </w:div>
    <w:div w:id="970011641">
      <w:marLeft w:val="0"/>
      <w:marRight w:val="0"/>
      <w:marTop w:val="0"/>
      <w:marBottom w:val="0"/>
      <w:divBdr>
        <w:top w:val="none" w:sz="0" w:space="0" w:color="auto"/>
        <w:left w:val="none" w:sz="0" w:space="0" w:color="auto"/>
        <w:bottom w:val="none" w:sz="0" w:space="0" w:color="auto"/>
        <w:right w:val="none" w:sz="0" w:space="0" w:color="auto"/>
      </w:divBdr>
    </w:div>
    <w:div w:id="970011642">
      <w:marLeft w:val="0"/>
      <w:marRight w:val="0"/>
      <w:marTop w:val="0"/>
      <w:marBottom w:val="0"/>
      <w:divBdr>
        <w:top w:val="none" w:sz="0" w:space="0" w:color="auto"/>
        <w:left w:val="none" w:sz="0" w:space="0" w:color="auto"/>
        <w:bottom w:val="none" w:sz="0" w:space="0" w:color="auto"/>
        <w:right w:val="none" w:sz="0" w:space="0" w:color="auto"/>
      </w:divBdr>
    </w:div>
    <w:div w:id="970011643">
      <w:marLeft w:val="0"/>
      <w:marRight w:val="0"/>
      <w:marTop w:val="0"/>
      <w:marBottom w:val="0"/>
      <w:divBdr>
        <w:top w:val="none" w:sz="0" w:space="0" w:color="auto"/>
        <w:left w:val="none" w:sz="0" w:space="0" w:color="auto"/>
        <w:bottom w:val="none" w:sz="0" w:space="0" w:color="auto"/>
        <w:right w:val="none" w:sz="0" w:space="0" w:color="auto"/>
      </w:divBdr>
    </w:div>
    <w:div w:id="970011644">
      <w:marLeft w:val="0"/>
      <w:marRight w:val="0"/>
      <w:marTop w:val="0"/>
      <w:marBottom w:val="0"/>
      <w:divBdr>
        <w:top w:val="none" w:sz="0" w:space="0" w:color="auto"/>
        <w:left w:val="none" w:sz="0" w:space="0" w:color="auto"/>
        <w:bottom w:val="none" w:sz="0" w:space="0" w:color="auto"/>
        <w:right w:val="none" w:sz="0" w:space="0" w:color="auto"/>
      </w:divBdr>
    </w:div>
    <w:div w:id="970011645">
      <w:marLeft w:val="0"/>
      <w:marRight w:val="0"/>
      <w:marTop w:val="0"/>
      <w:marBottom w:val="0"/>
      <w:divBdr>
        <w:top w:val="none" w:sz="0" w:space="0" w:color="auto"/>
        <w:left w:val="none" w:sz="0" w:space="0" w:color="auto"/>
        <w:bottom w:val="none" w:sz="0" w:space="0" w:color="auto"/>
        <w:right w:val="none" w:sz="0" w:space="0" w:color="auto"/>
      </w:divBdr>
    </w:div>
    <w:div w:id="970011646">
      <w:marLeft w:val="0"/>
      <w:marRight w:val="0"/>
      <w:marTop w:val="0"/>
      <w:marBottom w:val="0"/>
      <w:divBdr>
        <w:top w:val="none" w:sz="0" w:space="0" w:color="auto"/>
        <w:left w:val="none" w:sz="0" w:space="0" w:color="auto"/>
        <w:bottom w:val="none" w:sz="0" w:space="0" w:color="auto"/>
        <w:right w:val="none" w:sz="0" w:space="0" w:color="auto"/>
      </w:divBdr>
    </w:div>
    <w:div w:id="970011647">
      <w:marLeft w:val="0"/>
      <w:marRight w:val="0"/>
      <w:marTop w:val="0"/>
      <w:marBottom w:val="0"/>
      <w:divBdr>
        <w:top w:val="none" w:sz="0" w:space="0" w:color="auto"/>
        <w:left w:val="none" w:sz="0" w:space="0" w:color="auto"/>
        <w:bottom w:val="none" w:sz="0" w:space="0" w:color="auto"/>
        <w:right w:val="none" w:sz="0" w:space="0" w:color="auto"/>
      </w:divBdr>
    </w:div>
    <w:div w:id="970011648">
      <w:marLeft w:val="0"/>
      <w:marRight w:val="0"/>
      <w:marTop w:val="0"/>
      <w:marBottom w:val="0"/>
      <w:divBdr>
        <w:top w:val="none" w:sz="0" w:space="0" w:color="auto"/>
        <w:left w:val="none" w:sz="0" w:space="0" w:color="auto"/>
        <w:bottom w:val="none" w:sz="0" w:space="0" w:color="auto"/>
        <w:right w:val="none" w:sz="0" w:space="0" w:color="auto"/>
      </w:divBdr>
    </w:div>
    <w:div w:id="970011649">
      <w:marLeft w:val="0"/>
      <w:marRight w:val="0"/>
      <w:marTop w:val="0"/>
      <w:marBottom w:val="0"/>
      <w:divBdr>
        <w:top w:val="none" w:sz="0" w:space="0" w:color="auto"/>
        <w:left w:val="none" w:sz="0" w:space="0" w:color="auto"/>
        <w:bottom w:val="none" w:sz="0" w:space="0" w:color="auto"/>
        <w:right w:val="none" w:sz="0" w:space="0" w:color="auto"/>
      </w:divBdr>
    </w:div>
    <w:div w:id="970011650">
      <w:marLeft w:val="0"/>
      <w:marRight w:val="0"/>
      <w:marTop w:val="0"/>
      <w:marBottom w:val="0"/>
      <w:divBdr>
        <w:top w:val="none" w:sz="0" w:space="0" w:color="auto"/>
        <w:left w:val="none" w:sz="0" w:space="0" w:color="auto"/>
        <w:bottom w:val="none" w:sz="0" w:space="0" w:color="auto"/>
        <w:right w:val="none" w:sz="0" w:space="0" w:color="auto"/>
      </w:divBdr>
    </w:div>
    <w:div w:id="970011651">
      <w:marLeft w:val="0"/>
      <w:marRight w:val="0"/>
      <w:marTop w:val="0"/>
      <w:marBottom w:val="0"/>
      <w:divBdr>
        <w:top w:val="none" w:sz="0" w:space="0" w:color="auto"/>
        <w:left w:val="none" w:sz="0" w:space="0" w:color="auto"/>
        <w:bottom w:val="none" w:sz="0" w:space="0" w:color="auto"/>
        <w:right w:val="none" w:sz="0" w:space="0" w:color="auto"/>
      </w:divBdr>
    </w:div>
    <w:div w:id="970011652">
      <w:marLeft w:val="0"/>
      <w:marRight w:val="0"/>
      <w:marTop w:val="0"/>
      <w:marBottom w:val="0"/>
      <w:divBdr>
        <w:top w:val="none" w:sz="0" w:space="0" w:color="auto"/>
        <w:left w:val="none" w:sz="0" w:space="0" w:color="auto"/>
        <w:bottom w:val="none" w:sz="0" w:space="0" w:color="auto"/>
        <w:right w:val="none" w:sz="0" w:space="0" w:color="auto"/>
      </w:divBdr>
    </w:div>
    <w:div w:id="970011653">
      <w:marLeft w:val="0"/>
      <w:marRight w:val="0"/>
      <w:marTop w:val="0"/>
      <w:marBottom w:val="0"/>
      <w:divBdr>
        <w:top w:val="none" w:sz="0" w:space="0" w:color="auto"/>
        <w:left w:val="none" w:sz="0" w:space="0" w:color="auto"/>
        <w:bottom w:val="none" w:sz="0" w:space="0" w:color="auto"/>
        <w:right w:val="none" w:sz="0" w:space="0" w:color="auto"/>
      </w:divBdr>
    </w:div>
    <w:div w:id="970011654">
      <w:marLeft w:val="0"/>
      <w:marRight w:val="0"/>
      <w:marTop w:val="0"/>
      <w:marBottom w:val="0"/>
      <w:divBdr>
        <w:top w:val="none" w:sz="0" w:space="0" w:color="auto"/>
        <w:left w:val="none" w:sz="0" w:space="0" w:color="auto"/>
        <w:bottom w:val="none" w:sz="0" w:space="0" w:color="auto"/>
        <w:right w:val="none" w:sz="0" w:space="0" w:color="auto"/>
      </w:divBdr>
    </w:div>
    <w:div w:id="970011655">
      <w:marLeft w:val="0"/>
      <w:marRight w:val="0"/>
      <w:marTop w:val="0"/>
      <w:marBottom w:val="0"/>
      <w:divBdr>
        <w:top w:val="none" w:sz="0" w:space="0" w:color="auto"/>
        <w:left w:val="none" w:sz="0" w:space="0" w:color="auto"/>
        <w:bottom w:val="none" w:sz="0" w:space="0" w:color="auto"/>
        <w:right w:val="none" w:sz="0" w:space="0" w:color="auto"/>
      </w:divBdr>
    </w:div>
    <w:div w:id="970011656">
      <w:marLeft w:val="0"/>
      <w:marRight w:val="0"/>
      <w:marTop w:val="0"/>
      <w:marBottom w:val="0"/>
      <w:divBdr>
        <w:top w:val="none" w:sz="0" w:space="0" w:color="auto"/>
        <w:left w:val="none" w:sz="0" w:space="0" w:color="auto"/>
        <w:bottom w:val="none" w:sz="0" w:space="0" w:color="auto"/>
        <w:right w:val="none" w:sz="0" w:space="0" w:color="auto"/>
      </w:divBdr>
    </w:div>
    <w:div w:id="970011657">
      <w:marLeft w:val="0"/>
      <w:marRight w:val="0"/>
      <w:marTop w:val="0"/>
      <w:marBottom w:val="0"/>
      <w:divBdr>
        <w:top w:val="none" w:sz="0" w:space="0" w:color="auto"/>
        <w:left w:val="none" w:sz="0" w:space="0" w:color="auto"/>
        <w:bottom w:val="none" w:sz="0" w:space="0" w:color="auto"/>
        <w:right w:val="none" w:sz="0" w:space="0" w:color="auto"/>
      </w:divBdr>
    </w:div>
    <w:div w:id="970011658">
      <w:marLeft w:val="0"/>
      <w:marRight w:val="0"/>
      <w:marTop w:val="0"/>
      <w:marBottom w:val="0"/>
      <w:divBdr>
        <w:top w:val="none" w:sz="0" w:space="0" w:color="auto"/>
        <w:left w:val="none" w:sz="0" w:space="0" w:color="auto"/>
        <w:bottom w:val="none" w:sz="0" w:space="0" w:color="auto"/>
        <w:right w:val="none" w:sz="0" w:space="0" w:color="auto"/>
      </w:divBdr>
    </w:div>
    <w:div w:id="970011659">
      <w:marLeft w:val="0"/>
      <w:marRight w:val="0"/>
      <w:marTop w:val="0"/>
      <w:marBottom w:val="0"/>
      <w:divBdr>
        <w:top w:val="none" w:sz="0" w:space="0" w:color="auto"/>
        <w:left w:val="none" w:sz="0" w:space="0" w:color="auto"/>
        <w:bottom w:val="none" w:sz="0" w:space="0" w:color="auto"/>
        <w:right w:val="none" w:sz="0" w:space="0" w:color="auto"/>
      </w:divBdr>
    </w:div>
    <w:div w:id="1020669218">
      <w:bodyDiv w:val="1"/>
      <w:marLeft w:val="0"/>
      <w:marRight w:val="0"/>
      <w:marTop w:val="0"/>
      <w:marBottom w:val="0"/>
      <w:divBdr>
        <w:top w:val="none" w:sz="0" w:space="0" w:color="auto"/>
        <w:left w:val="none" w:sz="0" w:space="0" w:color="auto"/>
        <w:bottom w:val="none" w:sz="0" w:space="0" w:color="auto"/>
        <w:right w:val="none" w:sz="0" w:space="0" w:color="auto"/>
      </w:divBdr>
    </w:div>
    <w:div w:id="1023282764">
      <w:bodyDiv w:val="1"/>
      <w:marLeft w:val="0"/>
      <w:marRight w:val="0"/>
      <w:marTop w:val="0"/>
      <w:marBottom w:val="0"/>
      <w:divBdr>
        <w:top w:val="none" w:sz="0" w:space="0" w:color="auto"/>
        <w:left w:val="none" w:sz="0" w:space="0" w:color="auto"/>
        <w:bottom w:val="none" w:sz="0" w:space="0" w:color="auto"/>
        <w:right w:val="none" w:sz="0" w:space="0" w:color="auto"/>
      </w:divBdr>
    </w:div>
    <w:div w:id="1028289037">
      <w:bodyDiv w:val="1"/>
      <w:marLeft w:val="0"/>
      <w:marRight w:val="0"/>
      <w:marTop w:val="0"/>
      <w:marBottom w:val="0"/>
      <w:divBdr>
        <w:top w:val="none" w:sz="0" w:space="0" w:color="auto"/>
        <w:left w:val="none" w:sz="0" w:space="0" w:color="auto"/>
        <w:bottom w:val="none" w:sz="0" w:space="0" w:color="auto"/>
        <w:right w:val="none" w:sz="0" w:space="0" w:color="auto"/>
      </w:divBdr>
    </w:div>
    <w:div w:id="1045299971">
      <w:bodyDiv w:val="1"/>
      <w:marLeft w:val="0"/>
      <w:marRight w:val="0"/>
      <w:marTop w:val="0"/>
      <w:marBottom w:val="0"/>
      <w:divBdr>
        <w:top w:val="none" w:sz="0" w:space="0" w:color="auto"/>
        <w:left w:val="none" w:sz="0" w:space="0" w:color="auto"/>
        <w:bottom w:val="none" w:sz="0" w:space="0" w:color="auto"/>
        <w:right w:val="none" w:sz="0" w:space="0" w:color="auto"/>
      </w:divBdr>
    </w:div>
    <w:div w:id="1062557970">
      <w:bodyDiv w:val="1"/>
      <w:marLeft w:val="0"/>
      <w:marRight w:val="0"/>
      <w:marTop w:val="0"/>
      <w:marBottom w:val="0"/>
      <w:divBdr>
        <w:top w:val="none" w:sz="0" w:space="0" w:color="auto"/>
        <w:left w:val="none" w:sz="0" w:space="0" w:color="auto"/>
        <w:bottom w:val="none" w:sz="0" w:space="0" w:color="auto"/>
        <w:right w:val="none" w:sz="0" w:space="0" w:color="auto"/>
      </w:divBdr>
    </w:div>
    <w:div w:id="1094277738">
      <w:bodyDiv w:val="1"/>
      <w:marLeft w:val="0"/>
      <w:marRight w:val="0"/>
      <w:marTop w:val="0"/>
      <w:marBottom w:val="0"/>
      <w:divBdr>
        <w:top w:val="none" w:sz="0" w:space="0" w:color="auto"/>
        <w:left w:val="none" w:sz="0" w:space="0" w:color="auto"/>
        <w:bottom w:val="none" w:sz="0" w:space="0" w:color="auto"/>
        <w:right w:val="none" w:sz="0" w:space="0" w:color="auto"/>
      </w:divBdr>
    </w:div>
    <w:div w:id="1223907215">
      <w:bodyDiv w:val="1"/>
      <w:marLeft w:val="0"/>
      <w:marRight w:val="0"/>
      <w:marTop w:val="0"/>
      <w:marBottom w:val="0"/>
      <w:divBdr>
        <w:top w:val="none" w:sz="0" w:space="0" w:color="auto"/>
        <w:left w:val="none" w:sz="0" w:space="0" w:color="auto"/>
        <w:bottom w:val="none" w:sz="0" w:space="0" w:color="auto"/>
        <w:right w:val="none" w:sz="0" w:space="0" w:color="auto"/>
      </w:divBdr>
    </w:div>
    <w:div w:id="1266956522">
      <w:bodyDiv w:val="1"/>
      <w:marLeft w:val="0"/>
      <w:marRight w:val="0"/>
      <w:marTop w:val="0"/>
      <w:marBottom w:val="0"/>
      <w:divBdr>
        <w:top w:val="none" w:sz="0" w:space="0" w:color="auto"/>
        <w:left w:val="none" w:sz="0" w:space="0" w:color="auto"/>
        <w:bottom w:val="none" w:sz="0" w:space="0" w:color="auto"/>
        <w:right w:val="none" w:sz="0" w:space="0" w:color="auto"/>
      </w:divBdr>
    </w:div>
    <w:div w:id="1354451641">
      <w:bodyDiv w:val="1"/>
      <w:marLeft w:val="0"/>
      <w:marRight w:val="0"/>
      <w:marTop w:val="0"/>
      <w:marBottom w:val="0"/>
      <w:divBdr>
        <w:top w:val="none" w:sz="0" w:space="0" w:color="auto"/>
        <w:left w:val="none" w:sz="0" w:space="0" w:color="auto"/>
        <w:bottom w:val="none" w:sz="0" w:space="0" w:color="auto"/>
        <w:right w:val="none" w:sz="0" w:space="0" w:color="auto"/>
      </w:divBdr>
    </w:div>
    <w:div w:id="1371804839">
      <w:bodyDiv w:val="1"/>
      <w:marLeft w:val="0"/>
      <w:marRight w:val="0"/>
      <w:marTop w:val="0"/>
      <w:marBottom w:val="0"/>
      <w:divBdr>
        <w:top w:val="none" w:sz="0" w:space="0" w:color="auto"/>
        <w:left w:val="none" w:sz="0" w:space="0" w:color="auto"/>
        <w:bottom w:val="none" w:sz="0" w:space="0" w:color="auto"/>
        <w:right w:val="none" w:sz="0" w:space="0" w:color="auto"/>
      </w:divBdr>
      <w:divsChild>
        <w:div w:id="629869144">
          <w:marLeft w:val="0"/>
          <w:marRight w:val="0"/>
          <w:marTop w:val="0"/>
          <w:marBottom w:val="0"/>
          <w:divBdr>
            <w:top w:val="none" w:sz="0" w:space="0" w:color="auto"/>
            <w:left w:val="none" w:sz="0" w:space="0" w:color="auto"/>
            <w:bottom w:val="none" w:sz="0" w:space="0" w:color="auto"/>
            <w:right w:val="none" w:sz="0" w:space="0" w:color="auto"/>
          </w:divBdr>
        </w:div>
        <w:div w:id="1383476519">
          <w:marLeft w:val="0"/>
          <w:marRight w:val="0"/>
          <w:marTop w:val="0"/>
          <w:marBottom w:val="0"/>
          <w:divBdr>
            <w:top w:val="none" w:sz="0" w:space="0" w:color="auto"/>
            <w:left w:val="none" w:sz="0" w:space="0" w:color="auto"/>
            <w:bottom w:val="none" w:sz="0" w:space="0" w:color="auto"/>
            <w:right w:val="none" w:sz="0" w:space="0" w:color="auto"/>
          </w:divBdr>
        </w:div>
      </w:divsChild>
    </w:div>
    <w:div w:id="1413357165">
      <w:bodyDiv w:val="1"/>
      <w:marLeft w:val="0"/>
      <w:marRight w:val="0"/>
      <w:marTop w:val="0"/>
      <w:marBottom w:val="0"/>
      <w:divBdr>
        <w:top w:val="none" w:sz="0" w:space="0" w:color="auto"/>
        <w:left w:val="none" w:sz="0" w:space="0" w:color="auto"/>
        <w:bottom w:val="none" w:sz="0" w:space="0" w:color="auto"/>
        <w:right w:val="none" w:sz="0" w:space="0" w:color="auto"/>
      </w:divBdr>
    </w:div>
    <w:div w:id="1444762774">
      <w:bodyDiv w:val="1"/>
      <w:marLeft w:val="0"/>
      <w:marRight w:val="0"/>
      <w:marTop w:val="0"/>
      <w:marBottom w:val="0"/>
      <w:divBdr>
        <w:top w:val="none" w:sz="0" w:space="0" w:color="auto"/>
        <w:left w:val="none" w:sz="0" w:space="0" w:color="auto"/>
        <w:bottom w:val="none" w:sz="0" w:space="0" w:color="auto"/>
        <w:right w:val="none" w:sz="0" w:space="0" w:color="auto"/>
      </w:divBdr>
    </w:div>
    <w:div w:id="1541285173">
      <w:bodyDiv w:val="1"/>
      <w:marLeft w:val="0"/>
      <w:marRight w:val="0"/>
      <w:marTop w:val="0"/>
      <w:marBottom w:val="0"/>
      <w:divBdr>
        <w:top w:val="none" w:sz="0" w:space="0" w:color="auto"/>
        <w:left w:val="none" w:sz="0" w:space="0" w:color="auto"/>
        <w:bottom w:val="none" w:sz="0" w:space="0" w:color="auto"/>
        <w:right w:val="none" w:sz="0" w:space="0" w:color="auto"/>
      </w:divBdr>
    </w:div>
    <w:div w:id="1629971936">
      <w:bodyDiv w:val="1"/>
      <w:marLeft w:val="0"/>
      <w:marRight w:val="0"/>
      <w:marTop w:val="0"/>
      <w:marBottom w:val="0"/>
      <w:divBdr>
        <w:top w:val="none" w:sz="0" w:space="0" w:color="auto"/>
        <w:left w:val="none" w:sz="0" w:space="0" w:color="auto"/>
        <w:bottom w:val="none" w:sz="0" w:space="0" w:color="auto"/>
        <w:right w:val="none" w:sz="0" w:space="0" w:color="auto"/>
      </w:divBdr>
    </w:div>
    <w:div w:id="1669477098">
      <w:bodyDiv w:val="1"/>
      <w:marLeft w:val="0"/>
      <w:marRight w:val="0"/>
      <w:marTop w:val="0"/>
      <w:marBottom w:val="0"/>
      <w:divBdr>
        <w:top w:val="none" w:sz="0" w:space="0" w:color="auto"/>
        <w:left w:val="none" w:sz="0" w:space="0" w:color="auto"/>
        <w:bottom w:val="none" w:sz="0" w:space="0" w:color="auto"/>
        <w:right w:val="none" w:sz="0" w:space="0" w:color="auto"/>
      </w:divBdr>
    </w:div>
    <w:div w:id="1674601431">
      <w:bodyDiv w:val="1"/>
      <w:marLeft w:val="0"/>
      <w:marRight w:val="0"/>
      <w:marTop w:val="0"/>
      <w:marBottom w:val="0"/>
      <w:divBdr>
        <w:top w:val="none" w:sz="0" w:space="0" w:color="auto"/>
        <w:left w:val="none" w:sz="0" w:space="0" w:color="auto"/>
        <w:bottom w:val="none" w:sz="0" w:space="0" w:color="auto"/>
        <w:right w:val="none" w:sz="0" w:space="0" w:color="auto"/>
      </w:divBdr>
    </w:div>
    <w:div w:id="1853911629">
      <w:bodyDiv w:val="1"/>
      <w:marLeft w:val="0"/>
      <w:marRight w:val="0"/>
      <w:marTop w:val="0"/>
      <w:marBottom w:val="0"/>
      <w:divBdr>
        <w:top w:val="none" w:sz="0" w:space="0" w:color="auto"/>
        <w:left w:val="none" w:sz="0" w:space="0" w:color="auto"/>
        <w:bottom w:val="none" w:sz="0" w:space="0" w:color="auto"/>
        <w:right w:val="none" w:sz="0" w:space="0" w:color="auto"/>
      </w:divBdr>
    </w:div>
    <w:div w:id="1949198624">
      <w:bodyDiv w:val="1"/>
      <w:marLeft w:val="0"/>
      <w:marRight w:val="0"/>
      <w:marTop w:val="0"/>
      <w:marBottom w:val="0"/>
      <w:divBdr>
        <w:top w:val="none" w:sz="0" w:space="0" w:color="auto"/>
        <w:left w:val="none" w:sz="0" w:space="0" w:color="auto"/>
        <w:bottom w:val="none" w:sz="0" w:space="0" w:color="auto"/>
        <w:right w:val="none" w:sz="0" w:space="0" w:color="auto"/>
      </w:divBdr>
    </w:div>
    <w:div w:id="2040203130">
      <w:bodyDiv w:val="1"/>
      <w:marLeft w:val="0"/>
      <w:marRight w:val="0"/>
      <w:marTop w:val="0"/>
      <w:marBottom w:val="0"/>
      <w:divBdr>
        <w:top w:val="none" w:sz="0" w:space="0" w:color="auto"/>
        <w:left w:val="none" w:sz="0" w:space="0" w:color="auto"/>
        <w:bottom w:val="none" w:sz="0" w:space="0" w:color="auto"/>
        <w:right w:val="none" w:sz="0" w:space="0" w:color="auto"/>
      </w:divBdr>
    </w:div>
    <w:div w:id="20782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hyperlink" Target="https://linux.oracle.com/ords/f?p=117:1::::RP"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redhat.com/hardware/sear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ware.com/resources/compatibility/search.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ndowsservercatalo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hyperlink" Target="https://ecoinfo.cnrs.fr/wp-content/uploads/2016/08/ashrae_2011_thermal_guidelines_data_center.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4DBB-BFE1-49DB-8F80-68CD3732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9037</Words>
  <Characters>54330</Characters>
  <Application>Microsoft Office Word</Application>
  <DocSecurity>4</DocSecurity>
  <Lines>452</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Česká národní banka</Company>
  <LinksUpToDate>false</LinksUpToDate>
  <CharactersWithSpaces>63241</CharactersWithSpaces>
  <SharedDoc>false</SharedDoc>
  <HLinks>
    <vt:vector size="90" baseType="variant">
      <vt:variant>
        <vt:i4>5636127</vt:i4>
      </vt:variant>
      <vt:variant>
        <vt:i4>42</vt:i4>
      </vt:variant>
      <vt:variant>
        <vt:i4>0</vt:i4>
      </vt:variant>
      <vt:variant>
        <vt:i4>5</vt:i4>
      </vt:variant>
      <vt:variant>
        <vt:lpwstr>https://www.checkpoint.com/support-services/hcl/</vt:lpwstr>
      </vt:variant>
      <vt:variant>
        <vt:lpwstr/>
      </vt:variant>
      <vt:variant>
        <vt:i4>6619186</vt:i4>
      </vt:variant>
      <vt:variant>
        <vt:i4>39</vt:i4>
      </vt:variant>
      <vt:variant>
        <vt:i4>0</vt:i4>
      </vt:variant>
      <vt:variant>
        <vt:i4>5</vt:i4>
      </vt:variant>
      <vt:variant>
        <vt:lpwstr>https://linux.oracle.com/pls/apex/f?p=117:1:::NO:RP</vt:lpwstr>
      </vt:variant>
      <vt:variant>
        <vt:lpwstr/>
      </vt:variant>
      <vt:variant>
        <vt:i4>196702</vt:i4>
      </vt:variant>
      <vt:variant>
        <vt:i4>36</vt:i4>
      </vt:variant>
      <vt:variant>
        <vt:i4>0</vt:i4>
      </vt:variant>
      <vt:variant>
        <vt:i4>5</vt:i4>
      </vt:variant>
      <vt:variant>
        <vt:lpwstr>https://www.vmware.com/resources/compatibility/search.php</vt:lpwstr>
      </vt:variant>
      <vt:variant>
        <vt:lpwstr/>
      </vt:variant>
      <vt:variant>
        <vt:i4>4456458</vt:i4>
      </vt:variant>
      <vt:variant>
        <vt:i4>33</vt:i4>
      </vt:variant>
      <vt:variant>
        <vt:i4>0</vt:i4>
      </vt:variant>
      <vt:variant>
        <vt:i4>5</vt:i4>
      </vt:variant>
      <vt:variant>
        <vt:lpwstr>https://www.windowsservercatalog.com/</vt:lpwstr>
      </vt:variant>
      <vt:variant>
        <vt:lpwstr/>
      </vt:variant>
      <vt:variant>
        <vt:i4>327703</vt:i4>
      </vt:variant>
      <vt:variant>
        <vt:i4>30</vt:i4>
      </vt:variant>
      <vt:variant>
        <vt:i4>0</vt:i4>
      </vt:variant>
      <vt:variant>
        <vt:i4>5</vt:i4>
      </vt:variant>
      <vt:variant>
        <vt:lpwstr>http://www.eni.com/green-data-center/it_IT/static/pdf/ASHRAE_1.pdf</vt:lpwstr>
      </vt:variant>
      <vt:variant>
        <vt:lpwstr/>
      </vt:variant>
      <vt:variant>
        <vt:i4>7733265</vt:i4>
      </vt:variant>
      <vt:variant>
        <vt:i4>27</vt:i4>
      </vt:variant>
      <vt:variant>
        <vt:i4>0</vt:i4>
      </vt:variant>
      <vt:variant>
        <vt:i4>5</vt:i4>
      </vt:variant>
      <vt:variant>
        <vt:lpwstr>http://tc99.ashraetcs.org/documents/ASHRAE_Extended_Environmental_Envelope_Final_Aug_1_2008.pdf</vt:lpwstr>
      </vt:variant>
      <vt:variant>
        <vt:lpwstr/>
      </vt:variant>
      <vt:variant>
        <vt:i4>4718699</vt:i4>
      </vt:variant>
      <vt:variant>
        <vt:i4>24</vt:i4>
      </vt:variant>
      <vt:variant>
        <vt:i4>0</vt:i4>
      </vt:variant>
      <vt:variant>
        <vt:i4>5</vt:i4>
      </vt:variant>
      <vt:variant>
        <vt:lpwstr>https://ecoinfo.cnrs.fr/wp-content/uploads/2016/08/ashrae_2011_thermal_guidelines_data_center.pdf</vt:lpwstr>
      </vt:variant>
      <vt:variant>
        <vt:lpwstr/>
      </vt:variant>
      <vt:variant>
        <vt:i4>1572933</vt:i4>
      </vt:variant>
      <vt:variant>
        <vt:i4>21</vt:i4>
      </vt:variant>
      <vt:variant>
        <vt:i4>0</vt:i4>
      </vt:variant>
      <vt:variant>
        <vt:i4>5</vt:i4>
      </vt:variant>
      <vt:variant>
        <vt:lpwstr>http://en.wikipedia.org/wiki/NPIV</vt:lpwstr>
      </vt:variant>
      <vt:variant>
        <vt:lpwstr/>
      </vt:variant>
      <vt:variant>
        <vt:i4>3145855</vt:i4>
      </vt:variant>
      <vt:variant>
        <vt:i4>18</vt:i4>
      </vt:variant>
      <vt:variant>
        <vt:i4>0</vt:i4>
      </vt:variant>
      <vt:variant>
        <vt:i4>5</vt:i4>
      </vt:variant>
      <vt:variant>
        <vt:lpwstr>https://cs.wikipedia.org/wiki/S.M.A.R.T</vt:lpwstr>
      </vt:variant>
      <vt:variant>
        <vt:lpwstr/>
      </vt:variant>
      <vt:variant>
        <vt:i4>6946889</vt:i4>
      </vt:variant>
      <vt:variant>
        <vt:i4>15</vt:i4>
      </vt:variant>
      <vt:variant>
        <vt:i4>0</vt:i4>
      </vt:variant>
      <vt:variant>
        <vt:i4>5</vt:i4>
      </vt:variant>
      <vt:variant>
        <vt:lpwstr>https://en.wikipedia.org/wiki/Hardware-based_full_disk_encryption</vt:lpwstr>
      </vt:variant>
      <vt:variant>
        <vt:lpwstr/>
      </vt:variant>
      <vt:variant>
        <vt:i4>655428</vt:i4>
      </vt:variant>
      <vt:variant>
        <vt:i4>12</vt:i4>
      </vt:variant>
      <vt:variant>
        <vt:i4>0</vt:i4>
      </vt:variant>
      <vt:variant>
        <vt:i4>5</vt:i4>
      </vt:variant>
      <vt:variant>
        <vt:lpwstr>http://www.spec.org/cpu2017/results/rfp2017.html</vt:lpwstr>
      </vt:variant>
      <vt:variant>
        <vt:lpwstr/>
      </vt:variant>
      <vt:variant>
        <vt:i4>5111883</vt:i4>
      </vt:variant>
      <vt:variant>
        <vt:i4>9</vt:i4>
      </vt:variant>
      <vt:variant>
        <vt:i4>0</vt:i4>
      </vt:variant>
      <vt:variant>
        <vt:i4>5</vt:i4>
      </vt:variant>
      <vt:variant>
        <vt:lpwstr>http://www.spec.org/</vt:lpwstr>
      </vt:variant>
      <vt:variant>
        <vt:lpwstr/>
      </vt:variant>
      <vt:variant>
        <vt:i4>4194388</vt:i4>
      </vt:variant>
      <vt:variant>
        <vt:i4>6</vt:i4>
      </vt:variant>
      <vt:variant>
        <vt:i4>0</vt:i4>
      </vt:variant>
      <vt:variant>
        <vt:i4>5</vt:i4>
      </vt:variant>
      <vt:variant>
        <vt:lpwstr>http://www.cpubenchmark.net/</vt:lpwstr>
      </vt:variant>
      <vt:variant>
        <vt:lpwstr/>
      </vt:variant>
      <vt:variant>
        <vt:i4>5046352</vt:i4>
      </vt:variant>
      <vt:variant>
        <vt:i4>3</vt:i4>
      </vt:variant>
      <vt:variant>
        <vt:i4>0</vt:i4>
      </vt:variant>
      <vt:variant>
        <vt:i4>5</vt:i4>
      </vt:variant>
      <vt:variant>
        <vt:lpwstr>https://ezak.cnb.cz/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Bína Miloš</dc:creator>
  <cp:keywords/>
  <dc:description/>
  <cp:lastModifiedBy>Markéta Klíma Bučková</cp:lastModifiedBy>
  <cp:revision>2</cp:revision>
  <cp:lastPrinted>2025-04-03T13:51:00Z</cp:lastPrinted>
  <dcterms:created xsi:type="dcterms:W3CDTF">2025-06-17T09:57:00Z</dcterms:created>
  <dcterms:modified xsi:type="dcterms:W3CDTF">2025-06-17T09:57:00Z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