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4D942" w14:textId="7B572453" w:rsidR="008E535F" w:rsidRPr="00737E62" w:rsidRDefault="007C2836" w:rsidP="00E42960">
      <w:pPr>
        <w:tabs>
          <w:tab w:val="left" w:pos="284"/>
        </w:tabs>
        <w:spacing w:after="0"/>
        <w:jc w:val="center"/>
        <w:outlineLvl w:val="0"/>
        <w:rPr>
          <w:rFonts w:ascii="Times New Roman" w:hAnsi="Times New Roman" w:cs="Times New Roman"/>
          <w:b/>
          <w:sz w:val="32"/>
        </w:rPr>
      </w:pPr>
      <w:r w:rsidRPr="00737E62">
        <w:rPr>
          <w:rFonts w:ascii="Times New Roman" w:hAnsi="Times New Roman" w:cs="Times New Roman"/>
          <w:b/>
          <w:sz w:val="32"/>
        </w:rPr>
        <w:t>SMLOUVA</w:t>
      </w:r>
    </w:p>
    <w:p w14:paraId="1AFF70F3" w14:textId="775494DF" w:rsidR="008E535F" w:rsidRPr="00737E62" w:rsidRDefault="00F5100C" w:rsidP="00DE5F9B">
      <w:pPr>
        <w:tabs>
          <w:tab w:val="left" w:pos="284"/>
        </w:tabs>
        <w:spacing w:line="240" w:lineRule="auto"/>
        <w:jc w:val="center"/>
        <w:rPr>
          <w:rFonts w:ascii="Times New Roman" w:hAnsi="Times New Roman" w:cs="Times New Roman"/>
          <w:b/>
          <w:sz w:val="24"/>
          <w:szCs w:val="24"/>
        </w:rPr>
      </w:pPr>
      <w:r>
        <w:rPr>
          <w:rFonts w:ascii="Times New Roman" w:hAnsi="Times New Roman"/>
          <w:b/>
          <w:sz w:val="24"/>
        </w:rPr>
        <w:t xml:space="preserve">o </w:t>
      </w:r>
      <w:r w:rsidR="005B743A" w:rsidRPr="00737E62">
        <w:rPr>
          <w:rFonts w:ascii="Times New Roman" w:hAnsi="Times New Roman"/>
          <w:b/>
          <w:sz w:val="24"/>
        </w:rPr>
        <w:t xml:space="preserve">poskytnutí, implementaci a podpoře SW řešení </w:t>
      </w:r>
      <w:r w:rsidR="004E0F4E" w:rsidRPr="004E0F4E">
        <w:rPr>
          <w:rFonts w:ascii="Times New Roman" w:hAnsi="Times New Roman"/>
          <w:b/>
          <w:sz w:val="24"/>
        </w:rPr>
        <w:t>Systém</w:t>
      </w:r>
      <w:r w:rsidR="004E0F4E">
        <w:rPr>
          <w:rFonts w:ascii="Times New Roman" w:hAnsi="Times New Roman"/>
          <w:b/>
          <w:sz w:val="24"/>
        </w:rPr>
        <w:t>u</w:t>
      </w:r>
      <w:r w:rsidR="004E0F4E" w:rsidRPr="004E0F4E">
        <w:rPr>
          <w:rFonts w:ascii="Times New Roman" w:hAnsi="Times New Roman"/>
          <w:b/>
          <w:sz w:val="24"/>
        </w:rPr>
        <w:t xml:space="preserve"> interního auditu (SIA)</w:t>
      </w:r>
      <w:r w:rsidR="005B743A" w:rsidRPr="00737E62">
        <w:rPr>
          <w:rFonts w:ascii="Times New Roman" w:hAnsi="Times New Roman"/>
          <w:b/>
          <w:sz w:val="24"/>
        </w:rPr>
        <w:t xml:space="preserve"> vč. příslušných licencí</w:t>
      </w:r>
    </w:p>
    <w:p w14:paraId="549CE80D" w14:textId="5F62DE16" w:rsidR="008E535F" w:rsidRPr="00737E62" w:rsidRDefault="007C2836" w:rsidP="00E42960">
      <w:pPr>
        <w:spacing w:line="240" w:lineRule="auto"/>
        <w:jc w:val="center"/>
        <w:rPr>
          <w:rFonts w:ascii="Times New Roman" w:hAnsi="Times New Roman" w:cs="Times New Roman"/>
          <w:sz w:val="24"/>
        </w:rPr>
      </w:pPr>
      <w:r w:rsidRPr="00737E62">
        <w:rPr>
          <w:rFonts w:ascii="Times New Roman" w:hAnsi="Times New Roman" w:cs="Times New Roman"/>
          <w:sz w:val="24"/>
        </w:rPr>
        <w:t xml:space="preserve">uzavřená dle § </w:t>
      </w:r>
      <w:r w:rsidR="00B47DC2" w:rsidRPr="00737E62">
        <w:rPr>
          <w:rFonts w:ascii="Times New Roman" w:hAnsi="Times New Roman" w:cs="Times New Roman"/>
          <w:sz w:val="24"/>
        </w:rPr>
        <w:t>1746 odst. 2</w:t>
      </w:r>
      <w:r w:rsidRPr="00737E62">
        <w:rPr>
          <w:rFonts w:ascii="Times New Roman" w:hAnsi="Times New Roman" w:cs="Times New Roman"/>
          <w:sz w:val="24"/>
        </w:rPr>
        <w:t xml:space="preserve"> zákona č. 89/2012 Sb., občanský zákoník, ve znění pozdějších předpisů</w:t>
      </w:r>
      <w:r w:rsidR="00443F2E" w:rsidRPr="00737E62">
        <w:rPr>
          <w:rFonts w:ascii="Times New Roman" w:hAnsi="Times New Roman" w:cs="Times New Roman"/>
          <w:sz w:val="24"/>
        </w:rPr>
        <w:t xml:space="preserve"> (dále jen „</w:t>
      </w:r>
      <w:r w:rsidR="00443F2E" w:rsidRPr="00737E62">
        <w:rPr>
          <w:rFonts w:ascii="Times New Roman" w:hAnsi="Times New Roman" w:cs="Times New Roman"/>
          <w:b/>
          <w:sz w:val="24"/>
        </w:rPr>
        <w:t>občanský zákoník</w:t>
      </w:r>
      <w:r w:rsidR="00443F2E" w:rsidRPr="00737E62">
        <w:rPr>
          <w:rFonts w:ascii="Times New Roman" w:hAnsi="Times New Roman" w:cs="Times New Roman"/>
          <w:sz w:val="24"/>
        </w:rPr>
        <w:t>“)</w:t>
      </w:r>
      <w:r w:rsidR="006611BC" w:rsidRPr="00737E62">
        <w:rPr>
          <w:rFonts w:ascii="Times New Roman" w:hAnsi="Times New Roman" w:cs="Times New Roman"/>
          <w:sz w:val="24"/>
        </w:rPr>
        <w:t>,</w:t>
      </w:r>
      <w:r w:rsidRPr="00737E62">
        <w:rPr>
          <w:rFonts w:ascii="Times New Roman" w:hAnsi="Times New Roman" w:cs="Times New Roman"/>
          <w:sz w:val="24"/>
        </w:rPr>
        <w:t xml:space="preserve"> a dle zákona č. 121/2000 Sb., </w:t>
      </w:r>
      <w:r w:rsidR="00F5100C" w:rsidRPr="00F5100C">
        <w:rPr>
          <w:rFonts w:ascii="Times New Roman" w:hAnsi="Times New Roman" w:cs="Times New Roman"/>
          <w:sz w:val="24"/>
        </w:rPr>
        <w:t>o právu autorském, o</w:t>
      </w:r>
      <w:r w:rsidR="00F5100C">
        <w:rPr>
          <w:rFonts w:ascii="Times New Roman" w:hAnsi="Times New Roman" w:cs="Times New Roman"/>
          <w:sz w:val="24"/>
        </w:rPr>
        <w:t> </w:t>
      </w:r>
      <w:r w:rsidR="00F5100C" w:rsidRPr="00F5100C">
        <w:rPr>
          <w:rFonts w:ascii="Times New Roman" w:hAnsi="Times New Roman" w:cs="Times New Roman"/>
          <w:sz w:val="24"/>
        </w:rPr>
        <w:t>právech souvisejících s právem autorským a o změně některých zákonů (autorský zákon)</w:t>
      </w:r>
      <w:r w:rsidRPr="00737E62">
        <w:rPr>
          <w:rFonts w:ascii="Times New Roman" w:hAnsi="Times New Roman" w:cs="Times New Roman"/>
          <w:sz w:val="24"/>
        </w:rPr>
        <w:t>, ve</w:t>
      </w:r>
      <w:r w:rsidR="00F5100C">
        <w:rPr>
          <w:rFonts w:ascii="Times New Roman" w:hAnsi="Times New Roman" w:cs="Times New Roman"/>
          <w:sz w:val="24"/>
        </w:rPr>
        <w:t> </w:t>
      </w:r>
      <w:r w:rsidRPr="00737E62">
        <w:rPr>
          <w:rFonts w:ascii="Times New Roman" w:hAnsi="Times New Roman" w:cs="Times New Roman"/>
          <w:sz w:val="24"/>
        </w:rPr>
        <w:t>znění pozdějších předpisů</w:t>
      </w:r>
      <w:r w:rsidR="00C47D7D" w:rsidRPr="00737E62">
        <w:rPr>
          <w:rFonts w:ascii="Times New Roman" w:hAnsi="Times New Roman" w:cs="Times New Roman"/>
          <w:sz w:val="24"/>
        </w:rPr>
        <w:t xml:space="preserve"> (dále jen „</w:t>
      </w:r>
      <w:r w:rsidR="00C47D7D" w:rsidRPr="00737E62">
        <w:rPr>
          <w:rFonts w:ascii="Times New Roman" w:hAnsi="Times New Roman" w:cs="Times New Roman"/>
          <w:b/>
          <w:sz w:val="24"/>
        </w:rPr>
        <w:t>AutZ</w:t>
      </w:r>
      <w:r w:rsidR="00C47D7D" w:rsidRPr="00737E62">
        <w:rPr>
          <w:rFonts w:ascii="Times New Roman" w:hAnsi="Times New Roman" w:cs="Times New Roman"/>
          <w:sz w:val="24"/>
        </w:rPr>
        <w:t>“)</w:t>
      </w:r>
      <w:r w:rsidRPr="00737E62">
        <w:rPr>
          <w:rFonts w:ascii="Times New Roman" w:hAnsi="Times New Roman" w:cs="Times New Roman"/>
          <w:sz w:val="24"/>
        </w:rPr>
        <w:t xml:space="preserve">, (dále </w:t>
      </w:r>
      <w:r w:rsidR="006611BC" w:rsidRPr="00737E62">
        <w:rPr>
          <w:rFonts w:ascii="Times New Roman" w:hAnsi="Times New Roman" w:cs="Times New Roman"/>
          <w:sz w:val="24"/>
        </w:rPr>
        <w:t>jen</w:t>
      </w:r>
      <w:r w:rsidR="00B47DC2" w:rsidRPr="00737E62">
        <w:rPr>
          <w:rFonts w:ascii="Times New Roman" w:hAnsi="Times New Roman" w:cs="Times New Roman"/>
          <w:sz w:val="24"/>
        </w:rPr>
        <w:t xml:space="preserve"> </w:t>
      </w:r>
      <w:r w:rsidRPr="00737E62">
        <w:rPr>
          <w:rFonts w:ascii="Times New Roman" w:hAnsi="Times New Roman" w:cs="Times New Roman"/>
          <w:sz w:val="24"/>
        </w:rPr>
        <w:t>„</w:t>
      </w:r>
      <w:r w:rsidRPr="00737E62">
        <w:rPr>
          <w:rFonts w:ascii="Times New Roman" w:hAnsi="Times New Roman" w:cs="Times New Roman"/>
          <w:b/>
          <w:sz w:val="24"/>
        </w:rPr>
        <w:t>smlouva</w:t>
      </w:r>
      <w:r w:rsidRPr="00737E62">
        <w:rPr>
          <w:rFonts w:ascii="Times New Roman" w:hAnsi="Times New Roman" w:cs="Times New Roman"/>
          <w:sz w:val="24"/>
        </w:rPr>
        <w:t>“)</w:t>
      </w:r>
      <w:r w:rsidR="00B47DC2" w:rsidRPr="00737E62">
        <w:rPr>
          <w:rFonts w:ascii="Times New Roman" w:hAnsi="Times New Roman" w:cs="Times New Roman"/>
          <w:sz w:val="24"/>
        </w:rPr>
        <w:t>,</w:t>
      </w:r>
      <w:r w:rsidRPr="00737E62">
        <w:rPr>
          <w:rFonts w:ascii="Times New Roman" w:hAnsi="Times New Roman" w:cs="Times New Roman"/>
          <w:sz w:val="24"/>
        </w:rPr>
        <w:t xml:space="preserve"> mezi:</w:t>
      </w:r>
    </w:p>
    <w:p w14:paraId="227F2965" w14:textId="77777777" w:rsidR="006611BC" w:rsidRPr="00737E62" w:rsidRDefault="006611BC" w:rsidP="003A57BD">
      <w:pPr>
        <w:tabs>
          <w:tab w:val="left" w:pos="0"/>
        </w:tabs>
        <w:spacing w:after="0" w:line="240" w:lineRule="auto"/>
        <w:jc w:val="both"/>
        <w:outlineLvl w:val="0"/>
        <w:rPr>
          <w:rFonts w:ascii="Times New Roman" w:eastAsia="Times New Roman" w:hAnsi="Times New Roman" w:cs="Times New Roman"/>
          <w:b/>
          <w:bCs/>
          <w:sz w:val="24"/>
          <w:szCs w:val="24"/>
          <w:lang w:eastAsia="en-US"/>
        </w:rPr>
      </w:pPr>
      <w:r w:rsidRPr="00737E62">
        <w:rPr>
          <w:rFonts w:ascii="Times New Roman" w:eastAsia="Times New Roman" w:hAnsi="Times New Roman" w:cs="Times New Roman"/>
          <w:b/>
          <w:bCs/>
          <w:sz w:val="24"/>
          <w:szCs w:val="24"/>
          <w:lang w:eastAsia="en-US"/>
        </w:rPr>
        <w:t>Českou národní bankou</w:t>
      </w:r>
    </w:p>
    <w:p w14:paraId="0363C609" w14:textId="77777777" w:rsidR="006611BC" w:rsidRPr="00737E62" w:rsidRDefault="006611BC" w:rsidP="003A57BD">
      <w:pPr>
        <w:spacing w:after="0" w:line="240" w:lineRule="auto"/>
        <w:jc w:val="both"/>
        <w:outlineLvl w:val="0"/>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Na Příkopě 28</w:t>
      </w:r>
    </w:p>
    <w:p w14:paraId="25B0FF8B" w14:textId="77777777" w:rsidR="006611BC" w:rsidRPr="00737E62" w:rsidRDefault="006611BC" w:rsidP="003A57BD">
      <w:pPr>
        <w:spacing w:after="0" w:line="240" w:lineRule="auto"/>
        <w:jc w:val="both"/>
        <w:outlineLvl w:val="0"/>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115 03 Praha 1</w:t>
      </w:r>
    </w:p>
    <w:p w14:paraId="12483AC9"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zastoupenou:</w:t>
      </w:r>
      <w:r w:rsidRPr="00737E62">
        <w:rPr>
          <w:rFonts w:ascii="Times New Roman" w:eastAsia="Times New Roman" w:hAnsi="Times New Roman" w:cs="Times New Roman"/>
          <w:sz w:val="24"/>
          <w:szCs w:val="20"/>
          <w:lang w:eastAsia="en-US"/>
        </w:rPr>
        <w:tab/>
        <w:t>Ing. Milanem Zirnsákem, ředitelem sekce informatiky</w:t>
      </w:r>
    </w:p>
    <w:p w14:paraId="7803E8D7" w14:textId="77777777" w:rsidR="006611BC" w:rsidRPr="00737E62" w:rsidRDefault="006611BC" w:rsidP="003A57BD">
      <w:pPr>
        <w:spacing w:after="0" w:line="240" w:lineRule="auto"/>
        <w:ind w:left="720" w:firstLine="720"/>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a</w:t>
      </w:r>
    </w:p>
    <w:p w14:paraId="4908664F" w14:textId="77777777" w:rsidR="006611BC" w:rsidRPr="00737E62" w:rsidRDefault="006611BC" w:rsidP="003A57BD">
      <w:pPr>
        <w:spacing w:after="0" w:line="240" w:lineRule="auto"/>
        <w:ind w:firstLine="1440"/>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Ing. Zdeňkem Viriusem, ředitelem sekce správní</w:t>
      </w:r>
    </w:p>
    <w:p w14:paraId="6249B53F"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IČO: 48136450</w:t>
      </w:r>
    </w:p>
    <w:p w14:paraId="40BB15D7"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DIČ: CZ48136450</w:t>
      </w:r>
    </w:p>
    <w:p w14:paraId="6441BEC8" w14:textId="77777777" w:rsidR="006611BC" w:rsidRPr="00737E62" w:rsidRDefault="006611BC" w:rsidP="003A57BD">
      <w:pPr>
        <w:spacing w:before="120"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ab/>
        <w:t>(dále jen „</w:t>
      </w:r>
      <w:r w:rsidRPr="00737E62">
        <w:rPr>
          <w:rFonts w:ascii="Times New Roman" w:eastAsia="Times New Roman" w:hAnsi="Times New Roman" w:cs="Times New Roman"/>
          <w:b/>
          <w:sz w:val="24"/>
          <w:szCs w:val="20"/>
          <w:lang w:eastAsia="en-US"/>
        </w:rPr>
        <w:t>objednatel</w:t>
      </w:r>
      <w:r w:rsidRPr="00737E62">
        <w:rPr>
          <w:rFonts w:ascii="Times New Roman" w:eastAsia="Times New Roman" w:hAnsi="Times New Roman" w:cs="Times New Roman"/>
          <w:sz w:val="24"/>
          <w:szCs w:val="20"/>
          <w:lang w:eastAsia="en-US"/>
        </w:rPr>
        <w:t>“ nebo „</w:t>
      </w:r>
      <w:r w:rsidRPr="00737E62">
        <w:rPr>
          <w:rFonts w:ascii="Times New Roman" w:eastAsia="Times New Roman" w:hAnsi="Times New Roman" w:cs="Times New Roman"/>
          <w:b/>
          <w:sz w:val="24"/>
          <w:szCs w:val="20"/>
          <w:lang w:eastAsia="en-US"/>
        </w:rPr>
        <w:t>ČNB</w:t>
      </w:r>
      <w:r w:rsidRPr="00737E62">
        <w:rPr>
          <w:rFonts w:ascii="Times New Roman" w:eastAsia="Times New Roman" w:hAnsi="Times New Roman" w:cs="Times New Roman"/>
          <w:sz w:val="24"/>
          <w:szCs w:val="20"/>
          <w:lang w:eastAsia="en-US"/>
        </w:rPr>
        <w:t>“)</w:t>
      </w:r>
    </w:p>
    <w:p w14:paraId="4940EB27"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p>
    <w:p w14:paraId="5A8A119B"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a</w:t>
      </w:r>
    </w:p>
    <w:p w14:paraId="7DD24A5C"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p>
    <w:p w14:paraId="077BB093"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b/>
          <w:i/>
          <w:sz w:val="24"/>
          <w:szCs w:val="20"/>
          <w:highlight w:val="yellow"/>
          <w:lang w:eastAsia="en-US"/>
        </w:rPr>
        <w:t>(doplní dodavatel)</w:t>
      </w:r>
    </w:p>
    <w:p w14:paraId="2F31A256" w14:textId="77777777" w:rsidR="006611BC" w:rsidRPr="00737E62" w:rsidRDefault="006611BC" w:rsidP="003A57BD">
      <w:pPr>
        <w:tabs>
          <w:tab w:val="num" w:pos="7127"/>
        </w:tabs>
        <w:spacing w:after="0" w:line="240" w:lineRule="auto"/>
        <w:jc w:val="both"/>
        <w:rPr>
          <w:rFonts w:ascii="Times New Roman" w:eastAsia="Times New Roman" w:hAnsi="Times New Roman" w:cs="Times New Roman"/>
          <w:i/>
          <w:sz w:val="24"/>
          <w:szCs w:val="20"/>
          <w:highlight w:val="yellow"/>
          <w:lang w:eastAsia="en-US"/>
        </w:rPr>
      </w:pPr>
      <w:r w:rsidRPr="00737E62">
        <w:rPr>
          <w:rFonts w:ascii="Times New Roman" w:eastAsia="Times New Roman" w:hAnsi="Times New Roman" w:cs="Times New Roman"/>
          <w:sz w:val="24"/>
          <w:szCs w:val="20"/>
          <w:lang w:eastAsia="en-US"/>
        </w:rPr>
        <w:t xml:space="preserve">zapsanou v obchodním rejstříku vedeném </w:t>
      </w:r>
      <w:r w:rsidRPr="00737E62">
        <w:rPr>
          <w:rFonts w:ascii="Times New Roman" w:eastAsia="Times New Roman" w:hAnsi="Times New Roman" w:cs="Times New Roman"/>
          <w:sz w:val="24"/>
          <w:szCs w:val="20"/>
          <w:highlight w:val="yellow"/>
          <w:lang w:eastAsia="en-US"/>
        </w:rPr>
        <w:t>…………………</w:t>
      </w:r>
      <w:r w:rsidRPr="00737E62">
        <w:rPr>
          <w:rFonts w:ascii="Times New Roman" w:eastAsia="Times New Roman" w:hAnsi="Times New Roman" w:cs="Times New Roman"/>
          <w:sz w:val="24"/>
          <w:szCs w:val="20"/>
          <w:lang w:eastAsia="en-US"/>
        </w:rPr>
        <w:t xml:space="preserve"> v </w:t>
      </w:r>
      <w:r w:rsidRPr="00737E62">
        <w:rPr>
          <w:rFonts w:ascii="Times New Roman" w:eastAsia="Times New Roman" w:hAnsi="Times New Roman" w:cs="Times New Roman"/>
          <w:sz w:val="24"/>
          <w:szCs w:val="20"/>
          <w:highlight w:val="yellow"/>
          <w:lang w:eastAsia="en-US"/>
        </w:rPr>
        <w:t>…………………,</w:t>
      </w:r>
      <w:r w:rsidRPr="00737E62">
        <w:rPr>
          <w:rFonts w:ascii="Times New Roman" w:eastAsia="Times New Roman" w:hAnsi="Times New Roman" w:cs="Times New Roman"/>
          <w:sz w:val="24"/>
          <w:szCs w:val="20"/>
          <w:lang w:eastAsia="en-US"/>
        </w:rPr>
        <w:t xml:space="preserve"> oddíl </w:t>
      </w:r>
      <w:r w:rsidRPr="00737E62">
        <w:rPr>
          <w:rFonts w:ascii="Times New Roman" w:eastAsia="Times New Roman" w:hAnsi="Times New Roman" w:cs="Times New Roman"/>
          <w:sz w:val="24"/>
          <w:szCs w:val="20"/>
          <w:highlight w:val="yellow"/>
          <w:lang w:eastAsia="en-US"/>
        </w:rPr>
        <w:t xml:space="preserve">………………… vložka ………………… </w:t>
      </w:r>
      <w:r w:rsidRPr="00481C51">
        <w:rPr>
          <w:rFonts w:ascii="Times New Roman" w:eastAsia="Times New Roman" w:hAnsi="Times New Roman" w:cs="Times New Roman"/>
          <w:i/>
          <w:sz w:val="24"/>
          <w:szCs w:val="20"/>
          <w:highlight w:val="yellow"/>
          <w:lang w:eastAsia="en-US"/>
        </w:rPr>
        <w:t>(</w:t>
      </w:r>
      <w:r w:rsidRPr="00737E62">
        <w:rPr>
          <w:rFonts w:ascii="Times New Roman" w:eastAsia="Times New Roman" w:hAnsi="Times New Roman" w:cs="Times New Roman"/>
          <w:i/>
          <w:sz w:val="24"/>
          <w:szCs w:val="20"/>
          <w:highlight w:val="yellow"/>
          <w:lang w:eastAsia="en-US"/>
        </w:rPr>
        <w:t>v případě, že je dodavatel zapsán v obchodním rejstříku)</w:t>
      </w:r>
    </w:p>
    <w:p w14:paraId="1E2D9A28" w14:textId="77777777" w:rsidR="006611BC" w:rsidRPr="00737E62" w:rsidRDefault="006611BC" w:rsidP="003A57BD">
      <w:pPr>
        <w:tabs>
          <w:tab w:val="num" w:pos="7127"/>
        </w:tabs>
        <w:spacing w:after="0" w:line="240" w:lineRule="auto"/>
        <w:jc w:val="both"/>
        <w:rPr>
          <w:rFonts w:ascii="Times New Roman" w:eastAsia="Times New Roman" w:hAnsi="Times New Roman" w:cs="Times New Roman"/>
          <w:sz w:val="24"/>
          <w:szCs w:val="20"/>
          <w:highlight w:val="yellow"/>
          <w:lang w:eastAsia="en-US"/>
        </w:rPr>
      </w:pPr>
      <w:r w:rsidRPr="00737E62">
        <w:rPr>
          <w:rFonts w:ascii="Times New Roman" w:eastAsia="Times New Roman" w:hAnsi="Times New Roman" w:cs="Times New Roman"/>
          <w:sz w:val="24"/>
          <w:szCs w:val="20"/>
          <w:lang w:eastAsia="en-US"/>
        </w:rPr>
        <w:t xml:space="preserve">sídlo/místo podnikání: </w:t>
      </w:r>
      <w:r w:rsidRPr="00737E62">
        <w:rPr>
          <w:rFonts w:ascii="Times New Roman" w:eastAsia="Times New Roman" w:hAnsi="Times New Roman" w:cs="Times New Roman"/>
          <w:sz w:val="24"/>
          <w:szCs w:val="20"/>
          <w:highlight w:val="yellow"/>
          <w:lang w:eastAsia="en-US"/>
        </w:rPr>
        <w:t>…………………</w:t>
      </w:r>
    </w:p>
    <w:p w14:paraId="567FACFF" w14:textId="77777777" w:rsidR="006611BC" w:rsidRPr="00737E62" w:rsidRDefault="006611BC" w:rsidP="003A57BD">
      <w:pPr>
        <w:tabs>
          <w:tab w:val="num" w:pos="7127"/>
        </w:tabs>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 xml:space="preserve">IČO: </w:t>
      </w:r>
      <w:r w:rsidRPr="00737E62">
        <w:rPr>
          <w:rFonts w:ascii="Times New Roman" w:eastAsia="Times New Roman" w:hAnsi="Times New Roman" w:cs="Times New Roman"/>
          <w:sz w:val="24"/>
          <w:szCs w:val="20"/>
          <w:highlight w:val="yellow"/>
          <w:lang w:eastAsia="en-US"/>
        </w:rPr>
        <w:t xml:space="preserve">………………… </w:t>
      </w:r>
      <w:r w:rsidRPr="00737E62">
        <w:rPr>
          <w:rFonts w:ascii="Times New Roman" w:eastAsia="Times New Roman" w:hAnsi="Times New Roman" w:cs="Times New Roman"/>
          <w:i/>
          <w:sz w:val="24"/>
          <w:szCs w:val="20"/>
          <w:highlight w:val="yellow"/>
          <w:lang w:eastAsia="en-US"/>
        </w:rPr>
        <w:t>(bylo-li přiděleno)</w:t>
      </w:r>
      <w:r w:rsidRPr="00737E62">
        <w:rPr>
          <w:rFonts w:ascii="Times New Roman" w:eastAsia="Times New Roman" w:hAnsi="Times New Roman" w:cs="Times New Roman"/>
          <w:sz w:val="24"/>
          <w:szCs w:val="20"/>
          <w:lang w:eastAsia="en-US"/>
        </w:rPr>
        <w:t xml:space="preserve"> </w:t>
      </w:r>
    </w:p>
    <w:p w14:paraId="7B1CA2E0" w14:textId="77777777" w:rsidR="006611BC" w:rsidRPr="00737E62" w:rsidRDefault="006611BC" w:rsidP="003A57BD">
      <w:pPr>
        <w:tabs>
          <w:tab w:val="num" w:pos="7127"/>
        </w:tabs>
        <w:spacing w:after="0" w:line="240" w:lineRule="auto"/>
        <w:jc w:val="both"/>
        <w:rPr>
          <w:rFonts w:ascii="Times New Roman" w:eastAsia="Times New Roman" w:hAnsi="Times New Roman" w:cs="Times New Roman"/>
          <w:sz w:val="24"/>
          <w:szCs w:val="20"/>
          <w:highlight w:val="yellow"/>
          <w:lang w:eastAsia="en-US"/>
        </w:rPr>
      </w:pPr>
      <w:r w:rsidRPr="00737E62">
        <w:rPr>
          <w:rFonts w:ascii="Times New Roman" w:eastAsia="Times New Roman" w:hAnsi="Times New Roman" w:cs="Times New Roman"/>
          <w:sz w:val="24"/>
          <w:szCs w:val="20"/>
          <w:lang w:eastAsia="en-US"/>
        </w:rPr>
        <w:t xml:space="preserve">DIČ: </w:t>
      </w:r>
      <w:r w:rsidRPr="00737E62">
        <w:rPr>
          <w:rFonts w:ascii="Times New Roman" w:eastAsia="Times New Roman" w:hAnsi="Times New Roman" w:cs="Times New Roman"/>
          <w:sz w:val="24"/>
          <w:szCs w:val="20"/>
          <w:highlight w:val="yellow"/>
          <w:lang w:eastAsia="en-US"/>
        </w:rPr>
        <w:t xml:space="preserve">………………… </w:t>
      </w:r>
      <w:r w:rsidRPr="00737E62">
        <w:rPr>
          <w:rFonts w:ascii="Times New Roman" w:eastAsia="Times New Roman" w:hAnsi="Times New Roman" w:cs="Times New Roman"/>
          <w:i/>
          <w:sz w:val="24"/>
          <w:szCs w:val="20"/>
          <w:highlight w:val="yellow"/>
          <w:lang w:eastAsia="en-US"/>
        </w:rPr>
        <w:t>(bylo-li přiděleno)</w:t>
      </w:r>
    </w:p>
    <w:p w14:paraId="14A16F54" w14:textId="77777777" w:rsidR="006611BC" w:rsidRPr="00737E62" w:rsidRDefault="006611BC" w:rsidP="003A57BD">
      <w:pPr>
        <w:tabs>
          <w:tab w:val="num" w:pos="7127"/>
        </w:tabs>
        <w:spacing w:after="0" w:line="240" w:lineRule="auto"/>
        <w:jc w:val="both"/>
        <w:rPr>
          <w:rFonts w:ascii="Times New Roman" w:eastAsia="Times New Roman" w:hAnsi="Times New Roman" w:cs="Times New Roman"/>
          <w:sz w:val="24"/>
          <w:szCs w:val="20"/>
          <w:highlight w:val="yellow"/>
          <w:lang w:eastAsia="en-US"/>
        </w:rPr>
      </w:pPr>
      <w:r w:rsidRPr="00737E62">
        <w:rPr>
          <w:rFonts w:ascii="Times New Roman" w:eastAsia="Times New Roman" w:hAnsi="Times New Roman" w:cs="Times New Roman"/>
          <w:sz w:val="24"/>
          <w:szCs w:val="20"/>
          <w:lang w:eastAsia="en-US"/>
        </w:rPr>
        <w:t>zastoupenou:</w:t>
      </w:r>
      <w:r w:rsidRPr="00737E62">
        <w:rPr>
          <w:rFonts w:ascii="Times New Roman" w:eastAsia="Times New Roman" w:hAnsi="Times New Roman" w:cs="Times New Roman"/>
          <w:sz w:val="24"/>
          <w:szCs w:val="20"/>
          <w:highlight w:val="yellow"/>
          <w:lang w:eastAsia="en-US"/>
        </w:rPr>
        <w:t>…………………</w:t>
      </w:r>
    </w:p>
    <w:p w14:paraId="11C42F8A" w14:textId="09F9FEDD" w:rsidR="009F44A5" w:rsidRPr="00737E62" w:rsidRDefault="006611BC" w:rsidP="003A57BD">
      <w:pPr>
        <w:tabs>
          <w:tab w:val="num" w:pos="7127"/>
        </w:tabs>
        <w:spacing w:after="0" w:line="240" w:lineRule="auto"/>
        <w:jc w:val="both"/>
        <w:rPr>
          <w:rFonts w:ascii="Times New Roman" w:eastAsia="Times New Roman" w:hAnsi="Times New Roman" w:cs="Times New Roman"/>
          <w:sz w:val="24"/>
          <w:szCs w:val="20"/>
          <w:highlight w:val="yellow"/>
          <w:lang w:eastAsia="en-US"/>
        </w:rPr>
      </w:pPr>
      <w:r w:rsidRPr="00737E62">
        <w:rPr>
          <w:rFonts w:ascii="Times New Roman" w:eastAsia="Times New Roman" w:hAnsi="Times New Roman" w:cs="Times New Roman"/>
          <w:sz w:val="24"/>
          <w:szCs w:val="20"/>
          <w:lang w:eastAsia="en-US"/>
        </w:rPr>
        <w:t xml:space="preserve">č. účtu: </w:t>
      </w:r>
      <w:r w:rsidR="00AD4188" w:rsidRPr="00737E62">
        <w:rPr>
          <w:rFonts w:ascii="Times New Roman" w:eastAsia="Times New Roman" w:hAnsi="Times New Roman" w:cs="Times New Roman"/>
          <w:sz w:val="24"/>
          <w:szCs w:val="20"/>
          <w:highlight w:val="yellow"/>
          <w:lang w:eastAsia="en-US"/>
        </w:rPr>
        <w:t>…………………/</w:t>
      </w:r>
      <w:r w:rsidRPr="00737E62">
        <w:rPr>
          <w:rFonts w:ascii="Times New Roman" w:eastAsia="Times New Roman" w:hAnsi="Times New Roman" w:cs="Times New Roman"/>
          <w:sz w:val="24"/>
          <w:szCs w:val="20"/>
          <w:highlight w:val="yellow"/>
          <w:lang w:eastAsia="en-US"/>
        </w:rPr>
        <w:t xml:space="preserve">kód banky... </w:t>
      </w:r>
    </w:p>
    <w:p w14:paraId="3A9CE61F" w14:textId="18FD0E99" w:rsidR="009F44A5" w:rsidRPr="00737E62" w:rsidRDefault="006611BC" w:rsidP="003A57BD">
      <w:pPr>
        <w:tabs>
          <w:tab w:val="num" w:pos="7127"/>
        </w:tabs>
        <w:spacing w:after="0" w:line="240" w:lineRule="auto"/>
        <w:jc w:val="both"/>
        <w:rPr>
          <w:rFonts w:ascii="Times New Roman" w:eastAsia="Times New Roman" w:hAnsi="Times New Roman" w:cs="Times New Roman"/>
          <w:i/>
          <w:sz w:val="24"/>
          <w:szCs w:val="20"/>
          <w:highlight w:val="yellow"/>
          <w:lang w:eastAsia="en-US"/>
        </w:rPr>
      </w:pPr>
      <w:r w:rsidRPr="00737E62">
        <w:rPr>
          <w:rFonts w:ascii="Times New Roman" w:eastAsia="Times New Roman" w:hAnsi="Times New Roman" w:cs="Times New Roman"/>
          <w:i/>
          <w:sz w:val="24"/>
          <w:szCs w:val="20"/>
          <w:highlight w:val="yellow"/>
          <w:lang w:eastAsia="en-US"/>
        </w:rPr>
        <w:t>(plátce DPH uvede svůj účet, který je zveřejněn podle § 98 zákona o DPH)</w:t>
      </w:r>
    </w:p>
    <w:p w14:paraId="662DD67B" w14:textId="77777777" w:rsidR="006611BC" w:rsidRPr="00737E62" w:rsidRDefault="006611BC" w:rsidP="003A57BD">
      <w:pPr>
        <w:spacing w:after="0" w:line="240" w:lineRule="auto"/>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b/>
          <w:i/>
          <w:sz w:val="24"/>
          <w:szCs w:val="20"/>
          <w:highlight w:val="yellow"/>
          <w:lang w:eastAsia="en-US"/>
        </w:rPr>
        <w:t>(doplní dodavatel)</w:t>
      </w:r>
    </w:p>
    <w:p w14:paraId="559C0F2D" w14:textId="4C62EBDB" w:rsidR="001366FD" w:rsidRDefault="006611BC" w:rsidP="0069179E">
      <w:pPr>
        <w:spacing w:before="120" w:after="0" w:line="240" w:lineRule="auto"/>
        <w:ind w:firstLine="708"/>
        <w:jc w:val="both"/>
        <w:rPr>
          <w:rFonts w:ascii="Times New Roman" w:eastAsia="Times New Roman" w:hAnsi="Times New Roman" w:cs="Times New Roman"/>
          <w:sz w:val="24"/>
          <w:szCs w:val="20"/>
          <w:lang w:eastAsia="en-US"/>
        </w:rPr>
      </w:pPr>
      <w:r w:rsidRPr="00737E62">
        <w:rPr>
          <w:rFonts w:ascii="Times New Roman" w:eastAsia="Times New Roman" w:hAnsi="Times New Roman" w:cs="Times New Roman"/>
          <w:sz w:val="24"/>
          <w:szCs w:val="20"/>
          <w:lang w:eastAsia="en-US"/>
        </w:rPr>
        <w:t>(dále jen „</w:t>
      </w:r>
      <w:r w:rsidR="005B743A" w:rsidRPr="00737E62">
        <w:rPr>
          <w:rFonts w:ascii="Times New Roman" w:eastAsia="Times New Roman" w:hAnsi="Times New Roman" w:cs="Times New Roman"/>
          <w:b/>
          <w:sz w:val="24"/>
          <w:szCs w:val="20"/>
          <w:lang w:eastAsia="en-US"/>
        </w:rPr>
        <w:t>poskytova</w:t>
      </w:r>
      <w:r w:rsidRPr="00737E62">
        <w:rPr>
          <w:rFonts w:ascii="Times New Roman" w:eastAsia="Times New Roman" w:hAnsi="Times New Roman" w:cs="Times New Roman"/>
          <w:b/>
          <w:sz w:val="24"/>
          <w:szCs w:val="20"/>
          <w:lang w:eastAsia="en-US"/>
        </w:rPr>
        <w:t>tel</w:t>
      </w:r>
      <w:r w:rsidRPr="00737E62">
        <w:rPr>
          <w:rFonts w:ascii="Times New Roman" w:eastAsia="Times New Roman" w:hAnsi="Times New Roman" w:cs="Times New Roman"/>
          <w:sz w:val="24"/>
          <w:szCs w:val="20"/>
          <w:lang w:eastAsia="en-US"/>
        </w:rPr>
        <w:t>“).</w:t>
      </w:r>
    </w:p>
    <w:p w14:paraId="09FEFCFD" w14:textId="41EEB52E" w:rsidR="004B6080" w:rsidRDefault="004B6080" w:rsidP="0069179E">
      <w:pPr>
        <w:spacing w:before="120" w:after="0" w:line="240" w:lineRule="auto"/>
        <w:ind w:firstLine="708"/>
        <w:jc w:val="both"/>
        <w:rPr>
          <w:rFonts w:ascii="Times New Roman" w:eastAsia="Times New Roman" w:hAnsi="Times New Roman" w:cs="Times New Roman"/>
          <w:sz w:val="24"/>
          <w:szCs w:val="20"/>
          <w:lang w:eastAsia="en-US"/>
        </w:rPr>
      </w:pPr>
    </w:p>
    <w:p w14:paraId="40DFB7CD" w14:textId="77777777" w:rsidR="0069179E" w:rsidRPr="00737E62" w:rsidRDefault="0069179E" w:rsidP="00A74198">
      <w:pPr>
        <w:pStyle w:val="Nadpis1"/>
        <w:keepNext w:val="0"/>
        <w:widowControl w:val="0"/>
        <w:spacing w:after="0"/>
      </w:pPr>
    </w:p>
    <w:p w14:paraId="3B28EA90" w14:textId="396A5F88" w:rsidR="00A74198" w:rsidRPr="00BC025E" w:rsidRDefault="00A74198" w:rsidP="00F5100C">
      <w:pPr>
        <w:keepNext/>
        <w:spacing w:after="0" w:line="240" w:lineRule="auto"/>
        <w:jc w:val="center"/>
        <w:rPr>
          <w:rFonts w:ascii="Times New Roman" w:hAnsi="Times New Roman" w:cs="Times New Roman"/>
          <w:b/>
          <w:sz w:val="24"/>
        </w:rPr>
      </w:pPr>
      <w:r w:rsidRPr="00BC025E">
        <w:rPr>
          <w:rFonts w:ascii="Times New Roman" w:hAnsi="Times New Roman" w:cs="Times New Roman"/>
          <w:b/>
          <w:sz w:val="24"/>
        </w:rPr>
        <w:t>Článek I</w:t>
      </w:r>
    </w:p>
    <w:p w14:paraId="2BBB6810" w14:textId="576AF1EB" w:rsidR="00A74198" w:rsidRPr="00BC025E" w:rsidRDefault="00A74198" w:rsidP="00F5100C">
      <w:pPr>
        <w:keepNext/>
        <w:spacing w:after="0" w:line="240" w:lineRule="auto"/>
        <w:jc w:val="center"/>
        <w:rPr>
          <w:rFonts w:ascii="Times New Roman" w:hAnsi="Times New Roman" w:cs="Times New Roman"/>
          <w:b/>
          <w:sz w:val="24"/>
        </w:rPr>
      </w:pPr>
      <w:r w:rsidRPr="00BC025E">
        <w:rPr>
          <w:rFonts w:ascii="Times New Roman" w:hAnsi="Times New Roman" w:cs="Times New Roman"/>
          <w:b/>
          <w:sz w:val="24"/>
        </w:rPr>
        <w:t>Předmět smlouvy</w:t>
      </w:r>
      <w:r w:rsidR="006D077F" w:rsidRPr="00BC025E">
        <w:rPr>
          <w:rFonts w:ascii="Times New Roman" w:hAnsi="Times New Roman" w:cs="Times New Roman"/>
          <w:b/>
          <w:sz w:val="24"/>
        </w:rPr>
        <w:t>, místo plnění a provozní doba objednatele</w:t>
      </w:r>
    </w:p>
    <w:p w14:paraId="7EF288E1" w14:textId="5547E857" w:rsidR="004E0F4E" w:rsidRPr="004E0F4E" w:rsidRDefault="00A74198" w:rsidP="004E0F4E">
      <w:pPr>
        <w:pStyle w:val="Odstavecseseznamem"/>
        <w:numPr>
          <w:ilvl w:val="0"/>
          <w:numId w:val="33"/>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hAnsi="Times New Roman" w:cs="Times New Roman"/>
          <w:sz w:val="24"/>
          <w:szCs w:val="24"/>
        </w:rPr>
        <w:t>Poskytovatel se touto smlouvou zavazuje pro objednatele zajistit nový</w:t>
      </w:r>
      <w:r w:rsidRPr="004E0F4E">
        <w:rPr>
          <w:rFonts w:ascii="Times New Roman" w:hAnsi="Times New Roman" w:cs="Times New Roman"/>
          <w:sz w:val="24"/>
          <w:szCs w:val="24"/>
        </w:rPr>
        <w:t xml:space="preserve"> informační </w:t>
      </w:r>
      <w:r w:rsidR="004E0F4E">
        <w:rPr>
          <w:rFonts w:ascii="Times New Roman" w:hAnsi="Times New Roman"/>
          <w:b/>
          <w:sz w:val="24"/>
        </w:rPr>
        <w:t>Systém interního auditu</w:t>
      </w:r>
      <w:r w:rsidRPr="00737E62">
        <w:rPr>
          <w:rFonts w:ascii="Times New Roman" w:hAnsi="Times New Roman" w:cs="Times New Roman"/>
          <w:sz w:val="24"/>
          <w:szCs w:val="24"/>
        </w:rPr>
        <w:t xml:space="preserve">, tj. systém pro </w:t>
      </w:r>
      <w:r w:rsidR="004E0F4E">
        <w:rPr>
          <w:rFonts w:ascii="Times New Roman" w:hAnsi="Times New Roman" w:cs="Times New Roman"/>
          <w:sz w:val="24"/>
          <w:szCs w:val="24"/>
        </w:rPr>
        <w:t>komplexní podporu</w:t>
      </w:r>
      <w:r w:rsidR="004E0F4E" w:rsidRPr="004E0F4E">
        <w:rPr>
          <w:rFonts w:ascii="Times New Roman" w:hAnsi="Times New Roman" w:cs="Times New Roman"/>
          <w:sz w:val="24"/>
          <w:szCs w:val="24"/>
        </w:rPr>
        <w:t xml:space="preserve"> činnosti interního auditu v </w:t>
      </w:r>
      <w:r w:rsidRPr="00737E62">
        <w:rPr>
          <w:rFonts w:ascii="Times New Roman" w:hAnsi="Times New Roman" w:cs="Times New Roman"/>
          <w:sz w:val="24"/>
          <w:szCs w:val="24"/>
        </w:rPr>
        <w:t xml:space="preserve">rámci </w:t>
      </w:r>
      <w:r w:rsidR="00F5100C">
        <w:rPr>
          <w:rFonts w:ascii="Times New Roman" w:hAnsi="Times New Roman" w:cs="Times New Roman"/>
          <w:sz w:val="24"/>
          <w:szCs w:val="24"/>
        </w:rPr>
        <w:t>objednatele</w:t>
      </w:r>
      <w:r w:rsidR="004E0F4E">
        <w:rPr>
          <w:rFonts w:ascii="Times New Roman" w:hAnsi="Times New Roman" w:cs="Times New Roman"/>
          <w:sz w:val="24"/>
          <w:szCs w:val="24"/>
        </w:rPr>
        <w:t>, zajišťující zejména:</w:t>
      </w:r>
    </w:p>
    <w:p w14:paraId="2D5A6D7E" w14:textId="77777777" w:rsidR="004E0F4E" w:rsidRDefault="004E0F4E" w:rsidP="004E0F4E">
      <w:pPr>
        <w:pStyle w:val="Odstavecseseznamem"/>
        <w:numPr>
          <w:ilvl w:val="1"/>
          <w:numId w:val="33"/>
        </w:numPr>
        <w:tabs>
          <w:tab w:val="clear" w:pos="644"/>
        </w:tabs>
        <w:spacing w:before="120" w:after="120" w:line="240" w:lineRule="auto"/>
        <w:ind w:left="113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správu rizik ČNB a souvisejících kontrol;</w:t>
      </w:r>
    </w:p>
    <w:p w14:paraId="182560A0" w14:textId="2F5AAA68" w:rsidR="004E0F4E" w:rsidRDefault="004E0F4E" w:rsidP="004E0F4E">
      <w:pPr>
        <w:pStyle w:val="Odstavecseseznamem"/>
        <w:numPr>
          <w:ilvl w:val="1"/>
          <w:numId w:val="33"/>
        </w:numPr>
        <w:tabs>
          <w:tab w:val="clear" w:pos="644"/>
        </w:tabs>
        <w:spacing w:before="120" w:after="120" w:line="240" w:lineRule="auto"/>
        <w:ind w:left="113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projektový management auditních případů / zakázek;</w:t>
      </w:r>
    </w:p>
    <w:p w14:paraId="3287DA5B" w14:textId="4E43BFE4" w:rsidR="004E0F4E" w:rsidRDefault="004E0F4E" w:rsidP="004E0F4E">
      <w:pPr>
        <w:pStyle w:val="Odstavecseseznamem"/>
        <w:numPr>
          <w:ilvl w:val="1"/>
          <w:numId w:val="33"/>
        </w:numPr>
        <w:tabs>
          <w:tab w:val="clear" w:pos="644"/>
        </w:tabs>
        <w:spacing w:before="120" w:after="120" w:line="240" w:lineRule="auto"/>
        <w:ind w:left="113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tvorbu elektronické auditní dokumentace;</w:t>
      </w:r>
    </w:p>
    <w:p w14:paraId="42A9321D" w14:textId="64EF6C70" w:rsidR="004E0F4E" w:rsidRDefault="004E0F4E" w:rsidP="004E0F4E">
      <w:pPr>
        <w:pStyle w:val="Odstavecseseznamem"/>
        <w:numPr>
          <w:ilvl w:val="1"/>
          <w:numId w:val="33"/>
        </w:numPr>
        <w:tabs>
          <w:tab w:val="clear" w:pos="644"/>
        </w:tabs>
        <w:spacing w:before="120" w:after="120" w:line="240" w:lineRule="auto"/>
        <w:ind w:left="113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správu auditních zjištění a  nápravných opatření;</w:t>
      </w:r>
    </w:p>
    <w:p w14:paraId="5020038A" w14:textId="38727A61" w:rsidR="004E0F4E" w:rsidRPr="004E0F4E" w:rsidRDefault="004E0F4E" w:rsidP="004E0F4E">
      <w:pPr>
        <w:pStyle w:val="Odstavecseseznamem"/>
        <w:numPr>
          <w:ilvl w:val="1"/>
          <w:numId w:val="33"/>
        </w:numPr>
        <w:tabs>
          <w:tab w:val="clear" w:pos="644"/>
        </w:tabs>
        <w:spacing w:before="120" w:after="120" w:line="240" w:lineRule="auto"/>
        <w:ind w:left="113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sledování a plánování časových kapacit auditorů;</w:t>
      </w:r>
    </w:p>
    <w:p w14:paraId="797288E2" w14:textId="22877D62" w:rsidR="00FD466C" w:rsidRPr="009F4D52" w:rsidRDefault="00A74198" w:rsidP="004E0F4E">
      <w:pPr>
        <w:pStyle w:val="Odstavecseseznamem"/>
        <w:spacing w:before="120" w:after="120" w:line="240" w:lineRule="auto"/>
        <w:ind w:left="360"/>
        <w:contextualSpacing w:val="0"/>
        <w:jc w:val="both"/>
        <w:rPr>
          <w:rFonts w:ascii="Times New Roman" w:eastAsia="Times New Roman" w:hAnsi="Times New Roman" w:cs="Times New Roman"/>
          <w:sz w:val="24"/>
          <w:szCs w:val="24"/>
        </w:rPr>
      </w:pPr>
      <w:r w:rsidRPr="00737E62">
        <w:rPr>
          <w:rFonts w:ascii="Times New Roman" w:hAnsi="Times New Roman" w:cs="Times New Roman"/>
          <w:sz w:val="24"/>
          <w:szCs w:val="24"/>
        </w:rPr>
        <w:t>(dále jen „</w:t>
      </w:r>
      <w:r w:rsidR="004E0F4E">
        <w:rPr>
          <w:rFonts w:ascii="Times New Roman" w:hAnsi="Times New Roman" w:cs="Times New Roman"/>
          <w:b/>
          <w:sz w:val="24"/>
          <w:szCs w:val="24"/>
        </w:rPr>
        <w:t>SIA</w:t>
      </w:r>
      <w:r w:rsidRPr="00737E62">
        <w:rPr>
          <w:rFonts w:ascii="Times New Roman" w:hAnsi="Times New Roman" w:cs="Times New Roman"/>
          <w:sz w:val="24"/>
          <w:szCs w:val="24"/>
        </w:rPr>
        <w:t>“), který má nahradit stávající nástroj (původní</w:t>
      </w:r>
      <w:r w:rsidR="004E0F4E">
        <w:rPr>
          <w:rFonts w:ascii="Times New Roman" w:hAnsi="Times New Roman" w:cs="Times New Roman"/>
          <w:sz w:val="24"/>
          <w:szCs w:val="24"/>
        </w:rPr>
        <w:t xml:space="preserve"> systém pro správu auditních případů</w:t>
      </w:r>
      <w:r w:rsidRPr="00737E62">
        <w:rPr>
          <w:rFonts w:ascii="Times New Roman" w:hAnsi="Times New Roman" w:cs="Times New Roman"/>
          <w:sz w:val="24"/>
          <w:szCs w:val="24"/>
        </w:rPr>
        <w:t>; dále jen „</w:t>
      </w:r>
      <w:r w:rsidRPr="00737E62">
        <w:rPr>
          <w:rFonts w:ascii="Times New Roman" w:hAnsi="Times New Roman" w:cs="Times New Roman"/>
          <w:b/>
          <w:sz w:val="24"/>
          <w:szCs w:val="24"/>
        </w:rPr>
        <w:t>Původní S</w:t>
      </w:r>
      <w:r w:rsidR="004E0F4E">
        <w:rPr>
          <w:rFonts w:ascii="Times New Roman" w:hAnsi="Times New Roman" w:cs="Times New Roman"/>
          <w:b/>
          <w:sz w:val="24"/>
          <w:szCs w:val="24"/>
        </w:rPr>
        <w:t>IA</w:t>
      </w:r>
      <w:r w:rsidR="004E0F4E">
        <w:rPr>
          <w:rFonts w:ascii="Times New Roman" w:hAnsi="Times New Roman" w:cs="Times New Roman"/>
          <w:sz w:val="24"/>
          <w:szCs w:val="24"/>
        </w:rPr>
        <w:t>“), a tento SIA</w:t>
      </w:r>
      <w:r w:rsidR="00366C18">
        <w:rPr>
          <w:rFonts w:ascii="Times New Roman" w:hAnsi="Times New Roman" w:cs="Times New Roman"/>
          <w:sz w:val="24"/>
          <w:szCs w:val="24"/>
        </w:rPr>
        <w:t xml:space="preserve"> se poskytovatel</w:t>
      </w:r>
      <w:r w:rsidRPr="00737E62">
        <w:rPr>
          <w:rFonts w:ascii="Times New Roman" w:hAnsi="Times New Roman" w:cs="Times New Roman"/>
          <w:sz w:val="24"/>
          <w:szCs w:val="24"/>
        </w:rPr>
        <w:t xml:space="preserve"> </w:t>
      </w:r>
      <w:r w:rsidR="00366C18">
        <w:rPr>
          <w:rFonts w:ascii="Times New Roman" w:hAnsi="Times New Roman" w:cs="Times New Roman"/>
          <w:sz w:val="24"/>
          <w:szCs w:val="24"/>
        </w:rPr>
        <w:t xml:space="preserve">zavazuje </w:t>
      </w:r>
      <w:r w:rsidRPr="00737E62">
        <w:rPr>
          <w:rFonts w:ascii="Times New Roman" w:hAnsi="Times New Roman" w:cs="Times New Roman"/>
          <w:sz w:val="24"/>
          <w:szCs w:val="24"/>
        </w:rPr>
        <w:t xml:space="preserve">objednateli </w:t>
      </w:r>
      <w:r w:rsidRPr="00737E62">
        <w:rPr>
          <w:rFonts w:ascii="Times New Roman" w:hAnsi="Times New Roman" w:cs="Times New Roman"/>
          <w:b/>
          <w:sz w:val="24"/>
          <w:szCs w:val="24"/>
        </w:rPr>
        <w:t xml:space="preserve">dodat, </w:t>
      </w:r>
      <w:r w:rsidR="001A7362">
        <w:rPr>
          <w:rFonts w:ascii="Times New Roman" w:hAnsi="Times New Roman" w:cs="Times New Roman"/>
          <w:b/>
          <w:sz w:val="24"/>
          <w:szCs w:val="24"/>
        </w:rPr>
        <w:t xml:space="preserve">podle přílohy č. 3 </w:t>
      </w:r>
      <w:r w:rsidRPr="00737E62">
        <w:rPr>
          <w:rFonts w:ascii="Times New Roman" w:hAnsi="Times New Roman" w:cs="Times New Roman"/>
          <w:b/>
          <w:sz w:val="24"/>
          <w:szCs w:val="24"/>
        </w:rPr>
        <w:t>implementovat</w:t>
      </w:r>
      <w:r w:rsidR="00862E4B">
        <w:rPr>
          <w:rFonts w:ascii="Times New Roman" w:hAnsi="Times New Roman" w:cs="Times New Roman"/>
          <w:b/>
          <w:sz w:val="24"/>
          <w:szCs w:val="24"/>
        </w:rPr>
        <w:t>,</w:t>
      </w:r>
      <w:r w:rsidR="004E0F4E">
        <w:rPr>
          <w:rFonts w:ascii="Times New Roman" w:hAnsi="Times New Roman" w:cs="Times New Roman"/>
          <w:b/>
          <w:sz w:val="24"/>
          <w:szCs w:val="24"/>
        </w:rPr>
        <w:t> </w:t>
      </w:r>
      <w:r w:rsidRPr="00737E62">
        <w:rPr>
          <w:rFonts w:ascii="Times New Roman" w:hAnsi="Times New Roman" w:cs="Times New Roman"/>
          <w:b/>
          <w:sz w:val="24"/>
          <w:szCs w:val="24"/>
        </w:rPr>
        <w:t>konfigurovat</w:t>
      </w:r>
      <w:r w:rsidR="00862E4B">
        <w:rPr>
          <w:rFonts w:ascii="Times New Roman" w:hAnsi="Times New Roman" w:cs="Times New Roman"/>
          <w:b/>
          <w:sz w:val="24"/>
          <w:szCs w:val="24"/>
        </w:rPr>
        <w:t xml:space="preserve"> a optimalizovat</w:t>
      </w:r>
      <w:r w:rsidR="001A7362">
        <w:rPr>
          <w:rFonts w:ascii="Times New Roman" w:hAnsi="Times New Roman" w:cs="Times New Roman"/>
          <w:b/>
          <w:sz w:val="24"/>
          <w:szCs w:val="24"/>
        </w:rPr>
        <w:t>,</w:t>
      </w:r>
      <w:r w:rsidR="00862E4B">
        <w:rPr>
          <w:rFonts w:ascii="Times New Roman" w:hAnsi="Times New Roman" w:cs="Times New Roman"/>
          <w:b/>
          <w:sz w:val="24"/>
          <w:szCs w:val="24"/>
        </w:rPr>
        <w:t xml:space="preserve"> to vše</w:t>
      </w:r>
      <w:r w:rsidR="00E14289">
        <w:rPr>
          <w:rFonts w:ascii="Times New Roman" w:hAnsi="Times New Roman" w:cs="Times New Roman"/>
          <w:b/>
          <w:sz w:val="24"/>
          <w:szCs w:val="24"/>
        </w:rPr>
        <w:t xml:space="preserve"> v systémovém pro</w:t>
      </w:r>
      <w:r w:rsidR="00F617BA">
        <w:rPr>
          <w:rFonts w:ascii="Times New Roman" w:hAnsi="Times New Roman" w:cs="Times New Roman"/>
          <w:b/>
          <w:sz w:val="24"/>
          <w:szCs w:val="24"/>
        </w:rPr>
        <w:t>středí objednatele podle příloh</w:t>
      </w:r>
      <w:r w:rsidR="00E14289">
        <w:rPr>
          <w:rFonts w:ascii="Times New Roman" w:hAnsi="Times New Roman" w:cs="Times New Roman"/>
          <w:b/>
          <w:sz w:val="24"/>
          <w:szCs w:val="24"/>
        </w:rPr>
        <w:t xml:space="preserve"> č. 2</w:t>
      </w:r>
      <w:r w:rsidR="001A7362">
        <w:rPr>
          <w:rFonts w:ascii="Times New Roman" w:hAnsi="Times New Roman" w:cs="Times New Roman"/>
          <w:b/>
          <w:sz w:val="24"/>
          <w:szCs w:val="24"/>
        </w:rPr>
        <w:t>, a </w:t>
      </w:r>
      <w:r w:rsidR="007A220F">
        <w:rPr>
          <w:rFonts w:ascii="Times New Roman" w:hAnsi="Times New Roman" w:cs="Times New Roman"/>
          <w:b/>
          <w:sz w:val="24"/>
          <w:szCs w:val="24"/>
        </w:rPr>
        <w:t xml:space="preserve">rovněž </w:t>
      </w:r>
      <w:r w:rsidR="00366C18">
        <w:rPr>
          <w:rFonts w:ascii="Times New Roman" w:hAnsi="Times New Roman" w:cs="Times New Roman"/>
          <w:b/>
          <w:sz w:val="24"/>
          <w:szCs w:val="24"/>
        </w:rPr>
        <w:t xml:space="preserve">se poskytovatel zavazuje </w:t>
      </w:r>
      <w:r w:rsidR="007A220F">
        <w:rPr>
          <w:rFonts w:ascii="Times New Roman" w:hAnsi="Times New Roman" w:cs="Times New Roman"/>
          <w:b/>
          <w:sz w:val="24"/>
          <w:szCs w:val="24"/>
        </w:rPr>
        <w:t>zajistit migraci dat z Původního SIA do</w:t>
      </w:r>
      <w:r w:rsidR="00366C18">
        <w:rPr>
          <w:rFonts w:ascii="Times New Roman" w:hAnsi="Times New Roman" w:cs="Times New Roman"/>
          <w:b/>
          <w:sz w:val="24"/>
          <w:szCs w:val="24"/>
        </w:rPr>
        <w:t> </w:t>
      </w:r>
      <w:r w:rsidR="007A220F">
        <w:rPr>
          <w:rFonts w:ascii="Times New Roman" w:hAnsi="Times New Roman" w:cs="Times New Roman"/>
          <w:b/>
          <w:sz w:val="24"/>
          <w:szCs w:val="24"/>
        </w:rPr>
        <w:t>SIA</w:t>
      </w:r>
      <w:r w:rsidRPr="00737E62">
        <w:rPr>
          <w:rFonts w:ascii="Times New Roman" w:hAnsi="Times New Roman" w:cs="Times New Roman"/>
          <w:b/>
          <w:sz w:val="24"/>
          <w:szCs w:val="24"/>
        </w:rPr>
        <w:t xml:space="preserve"> </w:t>
      </w:r>
      <w:r w:rsidRPr="00737E62">
        <w:rPr>
          <w:rFonts w:ascii="Times New Roman" w:hAnsi="Times New Roman" w:cs="Times New Roman"/>
          <w:sz w:val="24"/>
          <w:szCs w:val="24"/>
        </w:rPr>
        <w:t>(dále též „</w:t>
      </w:r>
      <w:r w:rsidRPr="00737E62">
        <w:rPr>
          <w:rFonts w:ascii="Times New Roman" w:hAnsi="Times New Roman" w:cs="Times New Roman"/>
          <w:b/>
          <w:sz w:val="24"/>
          <w:szCs w:val="24"/>
        </w:rPr>
        <w:t>dílo</w:t>
      </w:r>
      <w:r w:rsidRPr="00737E62">
        <w:rPr>
          <w:rFonts w:ascii="Times New Roman" w:hAnsi="Times New Roman" w:cs="Times New Roman"/>
          <w:sz w:val="24"/>
          <w:szCs w:val="24"/>
        </w:rPr>
        <w:t>“)</w:t>
      </w:r>
      <w:r w:rsidR="007A220F">
        <w:rPr>
          <w:rFonts w:ascii="Times New Roman" w:hAnsi="Times New Roman" w:cs="Times New Roman"/>
          <w:sz w:val="24"/>
          <w:szCs w:val="24"/>
        </w:rPr>
        <w:t>, přičemž vše uvedené provede poskytovatel tak</w:t>
      </w:r>
      <w:r w:rsidR="00C35600" w:rsidRPr="00737E62">
        <w:rPr>
          <w:rFonts w:ascii="Times New Roman" w:hAnsi="Times New Roman" w:cs="Times New Roman"/>
          <w:sz w:val="24"/>
          <w:szCs w:val="24"/>
        </w:rPr>
        <w:t>, aby</w:t>
      </w:r>
      <w:r w:rsidR="00F5100C">
        <w:rPr>
          <w:rFonts w:ascii="Times New Roman" w:hAnsi="Times New Roman" w:cs="Times New Roman"/>
          <w:sz w:val="24"/>
          <w:szCs w:val="24"/>
        </w:rPr>
        <w:t> </w:t>
      </w:r>
      <w:r w:rsidR="007A220F">
        <w:rPr>
          <w:rFonts w:ascii="Times New Roman" w:hAnsi="Times New Roman" w:cs="Times New Roman"/>
          <w:sz w:val="24"/>
          <w:szCs w:val="24"/>
        </w:rPr>
        <w:t>SIA i dílo</w:t>
      </w:r>
      <w:r w:rsidR="00C35600" w:rsidRPr="00737E62">
        <w:rPr>
          <w:rFonts w:ascii="Times New Roman" w:hAnsi="Times New Roman" w:cs="Times New Roman"/>
          <w:sz w:val="24"/>
          <w:szCs w:val="24"/>
        </w:rPr>
        <w:t xml:space="preserve"> splňoval</w:t>
      </w:r>
      <w:r w:rsidR="007A220F">
        <w:rPr>
          <w:rFonts w:ascii="Times New Roman" w:hAnsi="Times New Roman" w:cs="Times New Roman"/>
          <w:sz w:val="24"/>
          <w:szCs w:val="24"/>
        </w:rPr>
        <w:t>y</w:t>
      </w:r>
      <w:r w:rsidR="00C35600" w:rsidRPr="00737E62">
        <w:rPr>
          <w:rFonts w:ascii="Times New Roman" w:hAnsi="Times New Roman" w:cs="Times New Roman"/>
          <w:sz w:val="24"/>
          <w:szCs w:val="24"/>
        </w:rPr>
        <w:t xml:space="preserve"> </w:t>
      </w:r>
      <w:r w:rsidR="00FD24DB" w:rsidRPr="00E073D4">
        <w:rPr>
          <w:rFonts w:ascii="Times New Roman" w:hAnsi="Times New Roman" w:cs="Times New Roman"/>
          <w:b/>
          <w:sz w:val="24"/>
          <w:szCs w:val="24"/>
        </w:rPr>
        <w:t>funkční a </w:t>
      </w:r>
      <w:r w:rsidRPr="00E073D4">
        <w:rPr>
          <w:rFonts w:ascii="Times New Roman" w:hAnsi="Times New Roman" w:cs="Times New Roman"/>
          <w:b/>
          <w:sz w:val="24"/>
          <w:szCs w:val="24"/>
        </w:rPr>
        <w:t xml:space="preserve">nefunkční požadavky uvedené v příloze č. </w:t>
      </w:r>
      <w:r w:rsidR="00C35600" w:rsidRPr="00E073D4">
        <w:rPr>
          <w:rFonts w:ascii="Times New Roman" w:hAnsi="Times New Roman" w:cs="Times New Roman"/>
          <w:b/>
          <w:sz w:val="24"/>
          <w:szCs w:val="24"/>
          <w:lang w:eastAsia="en-US"/>
        </w:rPr>
        <w:t>1</w:t>
      </w:r>
      <w:r w:rsidR="0051456F">
        <w:rPr>
          <w:rFonts w:ascii="Times New Roman" w:hAnsi="Times New Roman" w:cs="Times New Roman"/>
          <w:sz w:val="24"/>
          <w:szCs w:val="24"/>
          <w:lang w:eastAsia="en-US"/>
        </w:rPr>
        <w:t>, od</w:t>
      </w:r>
      <w:r w:rsidR="00366C18">
        <w:rPr>
          <w:rFonts w:ascii="Times New Roman" w:hAnsi="Times New Roman" w:cs="Times New Roman"/>
          <w:sz w:val="24"/>
          <w:szCs w:val="24"/>
          <w:lang w:eastAsia="en-US"/>
        </w:rPr>
        <w:t>povídaly požadavkům a umožňovaly</w:t>
      </w:r>
      <w:r w:rsidR="0051456F">
        <w:rPr>
          <w:rFonts w:ascii="Times New Roman" w:hAnsi="Times New Roman" w:cs="Times New Roman"/>
          <w:sz w:val="24"/>
          <w:szCs w:val="24"/>
          <w:lang w:eastAsia="en-US"/>
        </w:rPr>
        <w:t xml:space="preserve"> naplnit vždy aktuální Globální standardy interního auditu</w:t>
      </w:r>
      <w:bookmarkStart w:id="0" w:name="_Ref197316554"/>
      <w:r w:rsidR="0051456F">
        <w:rPr>
          <w:rStyle w:val="Znakapoznpodarou"/>
          <w:rFonts w:ascii="Times New Roman" w:hAnsi="Times New Roman" w:cs="Times New Roman"/>
          <w:sz w:val="24"/>
          <w:szCs w:val="24"/>
          <w:lang w:eastAsia="en-US"/>
        </w:rPr>
        <w:footnoteReference w:id="2"/>
      </w:r>
      <w:bookmarkEnd w:id="0"/>
      <w:r w:rsidR="002542D7">
        <w:rPr>
          <w:rFonts w:ascii="Times New Roman" w:hAnsi="Times New Roman" w:cs="Times New Roman"/>
          <w:sz w:val="24"/>
          <w:szCs w:val="24"/>
          <w:lang w:eastAsia="en-US"/>
        </w:rPr>
        <w:t>, byly provedeny v souladu s právními předpisy, platnými na území České republiky,</w:t>
      </w:r>
      <w:r w:rsidR="0051456F">
        <w:rPr>
          <w:rFonts w:ascii="Times New Roman" w:hAnsi="Times New Roman" w:cs="Times New Roman"/>
          <w:sz w:val="24"/>
          <w:szCs w:val="24"/>
          <w:lang w:eastAsia="en-US"/>
        </w:rPr>
        <w:t xml:space="preserve"> </w:t>
      </w:r>
      <w:r w:rsidR="007A220F">
        <w:rPr>
          <w:rFonts w:ascii="Times New Roman" w:hAnsi="Times New Roman" w:cs="Times New Roman"/>
          <w:sz w:val="24"/>
          <w:szCs w:val="24"/>
        </w:rPr>
        <w:t>a</w:t>
      </w:r>
      <w:r w:rsidR="00366C18">
        <w:rPr>
          <w:rFonts w:ascii="Times New Roman" w:hAnsi="Times New Roman" w:cs="Times New Roman"/>
          <w:sz w:val="24"/>
          <w:szCs w:val="24"/>
        </w:rPr>
        <w:t> </w:t>
      </w:r>
      <w:r w:rsidR="00C35600" w:rsidRPr="00737E62">
        <w:rPr>
          <w:rFonts w:ascii="Times New Roman" w:hAnsi="Times New Roman" w:cs="Times New Roman"/>
          <w:sz w:val="24"/>
          <w:szCs w:val="24"/>
        </w:rPr>
        <w:t>byl</w:t>
      </w:r>
      <w:r w:rsidR="007A220F">
        <w:rPr>
          <w:rFonts w:ascii="Times New Roman" w:hAnsi="Times New Roman" w:cs="Times New Roman"/>
          <w:sz w:val="24"/>
          <w:szCs w:val="24"/>
        </w:rPr>
        <w:t>y</w:t>
      </w:r>
      <w:r w:rsidRPr="00737E62">
        <w:rPr>
          <w:rFonts w:ascii="Times New Roman" w:hAnsi="Times New Roman" w:cs="Times New Roman"/>
          <w:sz w:val="24"/>
          <w:szCs w:val="24"/>
        </w:rPr>
        <w:t xml:space="preserve"> proveden</w:t>
      </w:r>
      <w:r w:rsidR="007A220F">
        <w:rPr>
          <w:rFonts w:ascii="Times New Roman" w:hAnsi="Times New Roman" w:cs="Times New Roman"/>
          <w:sz w:val="24"/>
          <w:szCs w:val="24"/>
        </w:rPr>
        <w:t>y</w:t>
      </w:r>
      <w:r w:rsidRPr="00737E62">
        <w:rPr>
          <w:rFonts w:ascii="Times New Roman" w:hAnsi="Times New Roman" w:cs="Times New Roman"/>
          <w:sz w:val="24"/>
          <w:szCs w:val="24"/>
        </w:rPr>
        <w:t xml:space="preserve"> v souladu </w:t>
      </w:r>
      <w:r w:rsidR="00F5100C">
        <w:rPr>
          <w:rFonts w:ascii="Times New Roman" w:hAnsi="Times New Roman" w:cs="Times New Roman"/>
          <w:sz w:val="24"/>
          <w:szCs w:val="24"/>
        </w:rPr>
        <w:t xml:space="preserve">s </w:t>
      </w:r>
      <w:r w:rsidRPr="00737E62">
        <w:rPr>
          <w:rFonts w:ascii="Times New Roman" w:hAnsi="Times New Roman" w:cs="Times New Roman"/>
          <w:sz w:val="24"/>
          <w:szCs w:val="24"/>
        </w:rPr>
        <w:t>akceptovanou realizační studií podl</w:t>
      </w:r>
      <w:r w:rsidR="00F5100C">
        <w:rPr>
          <w:rFonts w:ascii="Times New Roman" w:hAnsi="Times New Roman" w:cs="Times New Roman"/>
          <w:sz w:val="24"/>
          <w:szCs w:val="24"/>
        </w:rPr>
        <w:t>e</w:t>
      </w:r>
      <w:r w:rsidRPr="00737E62">
        <w:rPr>
          <w:rFonts w:ascii="Times New Roman" w:hAnsi="Times New Roman" w:cs="Times New Roman"/>
          <w:sz w:val="24"/>
          <w:szCs w:val="24"/>
        </w:rPr>
        <w:t xml:space="preserve"> této smlouvy.</w:t>
      </w:r>
      <w:r w:rsidR="00FD466C">
        <w:rPr>
          <w:rFonts w:ascii="Times New Roman" w:hAnsi="Times New Roman" w:cs="Times New Roman"/>
          <w:sz w:val="24"/>
          <w:szCs w:val="24"/>
        </w:rPr>
        <w:t xml:space="preserve"> </w:t>
      </w:r>
      <w:r w:rsidR="00FD466C" w:rsidRPr="009F4D52">
        <w:rPr>
          <w:rFonts w:ascii="Times New Roman" w:hAnsi="Times New Roman" w:cs="Times New Roman"/>
          <w:sz w:val="24"/>
          <w:szCs w:val="24"/>
        </w:rPr>
        <w:t>Poskytovatel může:</w:t>
      </w:r>
    </w:p>
    <w:p w14:paraId="37497C3C" w14:textId="43760FE9" w:rsidR="00FD466C" w:rsidRPr="00FD466C" w:rsidRDefault="00FD466C" w:rsidP="009C1BAB">
      <w:pPr>
        <w:pStyle w:val="Zkladntext2"/>
        <w:numPr>
          <w:ilvl w:val="1"/>
          <w:numId w:val="33"/>
        </w:numPr>
        <w:tabs>
          <w:tab w:val="clear" w:pos="644"/>
        </w:tabs>
        <w:spacing w:before="120" w:line="240" w:lineRule="auto"/>
        <w:ind w:left="1134"/>
        <w:jc w:val="both"/>
        <w:rPr>
          <w:szCs w:val="24"/>
        </w:rPr>
      </w:pPr>
      <w:r w:rsidRPr="009F4D52">
        <w:rPr>
          <w:szCs w:val="24"/>
        </w:rPr>
        <w:t>části,</w:t>
      </w:r>
      <w:bookmarkStart w:id="1" w:name="_GoBack"/>
      <w:bookmarkEnd w:id="1"/>
      <w:r w:rsidRPr="009F4D52">
        <w:rPr>
          <w:szCs w:val="24"/>
        </w:rPr>
        <w:t xml:space="preserve"> moduly nebo jiné </w:t>
      </w:r>
      <w:r w:rsidR="00DA3A08" w:rsidRPr="009F4D52">
        <w:rPr>
          <w:szCs w:val="24"/>
        </w:rPr>
        <w:t xml:space="preserve">součásti </w:t>
      </w:r>
      <w:r w:rsidR="004E0F4E">
        <w:rPr>
          <w:szCs w:val="24"/>
        </w:rPr>
        <w:t>SIA</w:t>
      </w:r>
      <w:r w:rsidRPr="009F4D52">
        <w:rPr>
          <w:szCs w:val="24"/>
        </w:rPr>
        <w:t xml:space="preserve"> </w:t>
      </w:r>
      <w:r>
        <w:rPr>
          <w:b/>
          <w:szCs w:val="24"/>
        </w:rPr>
        <w:t xml:space="preserve">samostatně dotvořit </w:t>
      </w:r>
      <w:r w:rsidR="009F4D52">
        <w:rPr>
          <w:b/>
          <w:szCs w:val="24"/>
        </w:rPr>
        <w:t>–</w:t>
      </w:r>
      <w:r>
        <w:rPr>
          <w:b/>
          <w:szCs w:val="24"/>
        </w:rPr>
        <w:t xml:space="preserve"> doprogramovat</w:t>
      </w:r>
      <w:r w:rsidR="009F4D52">
        <w:rPr>
          <w:b/>
          <w:szCs w:val="24"/>
        </w:rPr>
        <w:t xml:space="preserve"> specificky pro </w:t>
      </w:r>
      <w:r w:rsidR="004E0F4E">
        <w:rPr>
          <w:b/>
          <w:szCs w:val="24"/>
        </w:rPr>
        <w:t>SIA</w:t>
      </w:r>
      <w:r w:rsidR="00DA3A08" w:rsidRPr="00737E62">
        <w:rPr>
          <w:b/>
          <w:szCs w:val="24"/>
        </w:rPr>
        <w:t xml:space="preserve"> </w:t>
      </w:r>
      <w:r w:rsidR="00DA3A08" w:rsidRPr="00737E62">
        <w:rPr>
          <w:szCs w:val="24"/>
        </w:rPr>
        <w:t>(dále jen</w:t>
      </w:r>
      <w:r w:rsidR="00DA3A08" w:rsidRPr="00737E62">
        <w:rPr>
          <w:b/>
          <w:szCs w:val="24"/>
        </w:rPr>
        <w:t xml:space="preserve"> „doprogramované části“</w:t>
      </w:r>
      <w:r w:rsidR="00DA3A08" w:rsidRPr="00737E62">
        <w:rPr>
          <w:szCs w:val="24"/>
        </w:rPr>
        <w:t>)</w:t>
      </w:r>
      <w:r w:rsidR="009F4D52">
        <w:rPr>
          <w:szCs w:val="24"/>
        </w:rPr>
        <w:t>,</w:t>
      </w:r>
    </w:p>
    <w:p w14:paraId="43F9D714" w14:textId="619061A9" w:rsidR="00FD466C" w:rsidRDefault="009F4D52" w:rsidP="009C1BAB">
      <w:pPr>
        <w:pStyle w:val="Zkladntext2"/>
        <w:numPr>
          <w:ilvl w:val="1"/>
          <w:numId w:val="33"/>
        </w:numPr>
        <w:tabs>
          <w:tab w:val="clear" w:pos="644"/>
        </w:tabs>
        <w:spacing w:before="120" w:line="240" w:lineRule="auto"/>
        <w:ind w:left="1134"/>
        <w:jc w:val="both"/>
        <w:rPr>
          <w:szCs w:val="24"/>
        </w:rPr>
      </w:pPr>
      <w:r w:rsidRPr="009F4D52">
        <w:rPr>
          <w:szCs w:val="24"/>
        </w:rPr>
        <w:t xml:space="preserve">jako části, moduly nebo jiné součásti </w:t>
      </w:r>
      <w:r w:rsidR="004E0F4E">
        <w:rPr>
          <w:szCs w:val="24"/>
        </w:rPr>
        <w:t>SIA</w:t>
      </w:r>
      <w:r w:rsidRPr="009F4D52">
        <w:rPr>
          <w:szCs w:val="24"/>
        </w:rPr>
        <w:t xml:space="preserve"> užít </w:t>
      </w:r>
      <w:r w:rsidR="008544D2" w:rsidRPr="009F4D52">
        <w:rPr>
          <w:szCs w:val="24"/>
        </w:rPr>
        <w:t>programové prostředky (SW) nebo jiná auto</w:t>
      </w:r>
      <w:r w:rsidRPr="009F4D52">
        <w:rPr>
          <w:szCs w:val="24"/>
        </w:rPr>
        <w:t xml:space="preserve">rská díla </w:t>
      </w:r>
      <w:r>
        <w:rPr>
          <w:b/>
          <w:szCs w:val="24"/>
        </w:rPr>
        <w:t xml:space="preserve">získaná od třetích osob, pakliže jsou tyto běžně dostupné na trhu </w:t>
      </w:r>
      <w:r w:rsidR="008544D2" w:rsidRPr="00737E62">
        <w:rPr>
          <w:szCs w:val="24"/>
        </w:rPr>
        <w:t>(dále jen „</w:t>
      </w:r>
      <w:r w:rsidR="008544D2" w:rsidRPr="00737E62">
        <w:rPr>
          <w:b/>
          <w:szCs w:val="24"/>
        </w:rPr>
        <w:t>doplněné části</w:t>
      </w:r>
      <w:r>
        <w:rPr>
          <w:szCs w:val="24"/>
        </w:rPr>
        <w:t>“),</w:t>
      </w:r>
    </w:p>
    <w:p w14:paraId="30AEA42A" w14:textId="40D3C3C2" w:rsidR="00C35600" w:rsidRPr="00FD466C" w:rsidRDefault="009F4D52" w:rsidP="00E42960">
      <w:pPr>
        <w:pStyle w:val="Odstavecseseznamem"/>
        <w:spacing w:before="120" w:after="12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musí tak však učinit tak, aby </w:t>
      </w:r>
      <w:r w:rsidR="004E0F4E">
        <w:rPr>
          <w:rFonts w:ascii="Times New Roman" w:hAnsi="Times New Roman" w:cs="Times New Roman"/>
          <w:sz w:val="24"/>
          <w:szCs w:val="24"/>
        </w:rPr>
        <w:t>SIA</w:t>
      </w:r>
      <w:r w:rsidR="00DA3A08" w:rsidRPr="00FD466C">
        <w:rPr>
          <w:rFonts w:ascii="Times New Roman" w:hAnsi="Times New Roman" w:cs="Times New Roman"/>
          <w:sz w:val="24"/>
          <w:szCs w:val="24"/>
        </w:rPr>
        <w:t xml:space="preserve"> splňoval funkční a nefunkční požadavky uvedené v příloze č. 1</w:t>
      </w:r>
      <w:r w:rsidR="0051456F">
        <w:rPr>
          <w:rFonts w:ascii="Times New Roman" w:hAnsi="Times New Roman" w:cs="Times New Roman"/>
          <w:sz w:val="24"/>
          <w:szCs w:val="24"/>
        </w:rPr>
        <w:t xml:space="preserve">, </w:t>
      </w:r>
      <w:r w:rsidR="0051456F">
        <w:rPr>
          <w:rFonts w:ascii="Times New Roman" w:hAnsi="Times New Roman" w:cs="Times New Roman"/>
          <w:sz w:val="24"/>
          <w:szCs w:val="24"/>
          <w:lang w:eastAsia="en-US"/>
        </w:rPr>
        <w:t>odpovídal požadavkům a umožňoval naplnit vždy aktuální Globální standardy interního auditu</w:t>
      </w:r>
      <w:r w:rsidR="0051456F" w:rsidRPr="0051456F">
        <w:rPr>
          <w:rFonts w:ascii="Times New Roman" w:hAnsi="Times New Roman" w:cs="Times New Roman"/>
          <w:sz w:val="24"/>
          <w:szCs w:val="24"/>
          <w:vertAlign w:val="superscript"/>
          <w:lang w:eastAsia="en-US"/>
        </w:rPr>
        <w:fldChar w:fldCharType="begin"/>
      </w:r>
      <w:r w:rsidR="0051456F" w:rsidRPr="0051456F">
        <w:rPr>
          <w:rFonts w:ascii="Times New Roman" w:hAnsi="Times New Roman" w:cs="Times New Roman"/>
          <w:sz w:val="24"/>
          <w:szCs w:val="24"/>
          <w:vertAlign w:val="superscript"/>
          <w:lang w:eastAsia="en-US"/>
        </w:rPr>
        <w:instrText xml:space="preserve"> NOTEREF _Ref197316554 \h </w:instrText>
      </w:r>
      <w:r w:rsidR="0051456F">
        <w:rPr>
          <w:rFonts w:ascii="Times New Roman" w:hAnsi="Times New Roman" w:cs="Times New Roman"/>
          <w:sz w:val="24"/>
          <w:szCs w:val="24"/>
          <w:vertAlign w:val="superscript"/>
          <w:lang w:eastAsia="en-US"/>
        </w:rPr>
        <w:instrText xml:space="preserve"> \* MERGEFORMAT </w:instrText>
      </w:r>
      <w:r w:rsidR="0051456F" w:rsidRPr="0051456F">
        <w:rPr>
          <w:rFonts w:ascii="Times New Roman" w:hAnsi="Times New Roman" w:cs="Times New Roman"/>
          <w:sz w:val="24"/>
          <w:szCs w:val="24"/>
          <w:vertAlign w:val="superscript"/>
          <w:lang w:eastAsia="en-US"/>
        </w:rPr>
      </w:r>
      <w:r w:rsidR="0051456F" w:rsidRPr="0051456F">
        <w:rPr>
          <w:rFonts w:ascii="Times New Roman" w:hAnsi="Times New Roman" w:cs="Times New Roman"/>
          <w:sz w:val="24"/>
          <w:szCs w:val="24"/>
          <w:vertAlign w:val="superscript"/>
          <w:lang w:eastAsia="en-US"/>
        </w:rPr>
        <w:fldChar w:fldCharType="separate"/>
      </w:r>
      <w:r w:rsidR="009C7A62">
        <w:rPr>
          <w:rFonts w:ascii="Times New Roman" w:hAnsi="Times New Roman" w:cs="Times New Roman"/>
          <w:sz w:val="24"/>
          <w:szCs w:val="24"/>
          <w:vertAlign w:val="superscript"/>
          <w:lang w:eastAsia="en-US"/>
        </w:rPr>
        <w:t>1</w:t>
      </w:r>
      <w:r w:rsidR="0051456F" w:rsidRPr="0051456F">
        <w:rPr>
          <w:rFonts w:ascii="Times New Roman" w:hAnsi="Times New Roman" w:cs="Times New Roman"/>
          <w:sz w:val="24"/>
          <w:szCs w:val="24"/>
          <w:vertAlign w:val="superscript"/>
          <w:lang w:eastAsia="en-US"/>
        </w:rPr>
        <w:fldChar w:fldCharType="end"/>
      </w:r>
      <w:r w:rsidR="00DA3A08" w:rsidRPr="00FD466C">
        <w:rPr>
          <w:rFonts w:ascii="Times New Roman" w:hAnsi="Times New Roman" w:cs="Times New Roman"/>
          <w:sz w:val="24"/>
          <w:szCs w:val="24"/>
        </w:rPr>
        <w:t xml:space="preserve"> </w:t>
      </w:r>
      <w:r w:rsidR="0069179E" w:rsidRPr="00FD466C">
        <w:rPr>
          <w:rFonts w:ascii="Times New Roman" w:hAnsi="Times New Roman" w:cs="Times New Roman"/>
          <w:sz w:val="24"/>
          <w:szCs w:val="24"/>
        </w:rPr>
        <w:t>a </w:t>
      </w:r>
      <w:r w:rsidR="00DA3A08" w:rsidRPr="00FD466C">
        <w:rPr>
          <w:rFonts w:ascii="Times New Roman" w:hAnsi="Times New Roman" w:cs="Times New Roman"/>
          <w:sz w:val="24"/>
          <w:szCs w:val="24"/>
        </w:rPr>
        <w:t xml:space="preserve">byl proveden v souladu </w:t>
      </w:r>
      <w:r w:rsidR="00CA44F2">
        <w:rPr>
          <w:rFonts w:ascii="Times New Roman" w:hAnsi="Times New Roman" w:cs="Times New Roman"/>
          <w:sz w:val="24"/>
          <w:szCs w:val="24"/>
        </w:rPr>
        <w:t xml:space="preserve">s </w:t>
      </w:r>
      <w:r w:rsidR="00DA3A08" w:rsidRPr="00FD466C">
        <w:rPr>
          <w:rFonts w:ascii="Times New Roman" w:hAnsi="Times New Roman" w:cs="Times New Roman"/>
          <w:sz w:val="24"/>
          <w:szCs w:val="24"/>
        </w:rPr>
        <w:t>akceptovanou realizační studií podl</w:t>
      </w:r>
      <w:r w:rsidR="00CA44F2">
        <w:rPr>
          <w:rFonts w:ascii="Times New Roman" w:hAnsi="Times New Roman" w:cs="Times New Roman"/>
          <w:sz w:val="24"/>
          <w:szCs w:val="24"/>
        </w:rPr>
        <w:t>e</w:t>
      </w:r>
      <w:r w:rsidR="00DA3A08" w:rsidRPr="00FD466C">
        <w:rPr>
          <w:rFonts w:ascii="Times New Roman" w:hAnsi="Times New Roman" w:cs="Times New Roman"/>
          <w:sz w:val="24"/>
          <w:szCs w:val="24"/>
        </w:rPr>
        <w:t xml:space="preserve"> této smlouvy.</w:t>
      </w:r>
    </w:p>
    <w:p w14:paraId="7C729F8C" w14:textId="45800A5F" w:rsidR="00DA3A08" w:rsidRPr="00737E62" w:rsidRDefault="00DA3A08" w:rsidP="00E42960">
      <w:pPr>
        <w:numPr>
          <w:ilvl w:val="0"/>
          <w:numId w:val="33"/>
        </w:numPr>
        <w:spacing w:after="120" w:line="240" w:lineRule="auto"/>
        <w:jc w:val="both"/>
        <w:rPr>
          <w:rFonts w:ascii="Times New Roman" w:hAnsi="Times New Roman" w:cs="Times New Roman"/>
          <w:sz w:val="24"/>
          <w:szCs w:val="24"/>
        </w:rPr>
      </w:pPr>
      <w:r w:rsidRPr="00737E62">
        <w:rPr>
          <w:rFonts w:ascii="Times New Roman" w:hAnsi="Times New Roman" w:cs="Times New Roman"/>
          <w:b/>
          <w:sz w:val="24"/>
          <w:szCs w:val="24"/>
        </w:rPr>
        <w:t xml:space="preserve">Za konfliktní chování doprogramovaných částí </w:t>
      </w:r>
      <w:r w:rsidR="004E0F4E">
        <w:rPr>
          <w:rFonts w:ascii="Times New Roman" w:hAnsi="Times New Roman" w:cs="Times New Roman"/>
          <w:b/>
          <w:sz w:val="24"/>
          <w:szCs w:val="24"/>
        </w:rPr>
        <w:t>SIA</w:t>
      </w:r>
      <w:r w:rsidR="008544D2" w:rsidRPr="00737E62">
        <w:rPr>
          <w:rFonts w:ascii="Times New Roman" w:hAnsi="Times New Roman" w:cs="Times New Roman"/>
          <w:b/>
          <w:sz w:val="24"/>
          <w:szCs w:val="24"/>
        </w:rPr>
        <w:t xml:space="preserve">, doplněných částí </w:t>
      </w:r>
      <w:r w:rsidR="004E0F4E">
        <w:rPr>
          <w:rFonts w:ascii="Times New Roman" w:hAnsi="Times New Roman" w:cs="Times New Roman"/>
          <w:b/>
          <w:sz w:val="24"/>
          <w:szCs w:val="24"/>
        </w:rPr>
        <w:t>SIA</w:t>
      </w:r>
      <w:r w:rsidRPr="00737E62">
        <w:rPr>
          <w:rFonts w:ascii="Times New Roman" w:hAnsi="Times New Roman" w:cs="Times New Roman"/>
          <w:b/>
          <w:sz w:val="24"/>
          <w:szCs w:val="24"/>
        </w:rPr>
        <w:t xml:space="preserve"> a zbylých částí </w:t>
      </w:r>
      <w:r w:rsidR="004E0F4E">
        <w:rPr>
          <w:rFonts w:ascii="Times New Roman" w:hAnsi="Times New Roman" w:cs="Times New Roman"/>
          <w:b/>
          <w:sz w:val="24"/>
          <w:szCs w:val="24"/>
        </w:rPr>
        <w:t>SIA</w:t>
      </w:r>
      <w:r w:rsidRPr="00737E62">
        <w:rPr>
          <w:rFonts w:ascii="Times New Roman" w:hAnsi="Times New Roman" w:cs="Times New Roman"/>
          <w:b/>
          <w:sz w:val="24"/>
          <w:szCs w:val="24"/>
        </w:rPr>
        <w:t xml:space="preserve"> nese plnou odpovědnost poskytovatel.</w:t>
      </w:r>
      <w:r w:rsidR="008544D2" w:rsidRPr="00737E62">
        <w:rPr>
          <w:rFonts w:ascii="Times New Roman" w:hAnsi="Times New Roman" w:cs="Times New Roman"/>
          <w:sz w:val="24"/>
          <w:szCs w:val="24"/>
        </w:rPr>
        <w:t xml:space="preserve"> Doprogramované a doplněné části </w:t>
      </w:r>
      <w:r w:rsidR="004E0F4E">
        <w:rPr>
          <w:rFonts w:ascii="Times New Roman" w:hAnsi="Times New Roman" w:cs="Times New Roman"/>
          <w:sz w:val="24"/>
          <w:szCs w:val="24"/>
        </w:rPr>
        <w:t>SIA</w:t>
      </w:r>
      <w:r w:rsidR="008544D2" w:rsidRPr="00737E62">
        <w:rPr>
          <w:rFonts w:ascii="Times New Roman" w:hAnsi="Times New Roman" w:cs="Times New Roman"/>
          <w:sz w:val="24"/>
          <w:szCs w:val="24"/>
        </w:rPr>
        <w:t xml:space="preserve"> musí být doplněny nebo zahrnuty do </w:t>
      </w:r>
      <w:r w:rsidR="004E0F4E">
        <w:rPr>
          <w:rFonts w:ascii="Times New Roman" w:hAnsi="Times New Roman" w:cs="Times New Roman"/>
          <w:sz w:val="24"/>
          <w:szCs w:val="24"/>
        </w:rPr>
        <w:t>SIA</w:t>
      </w:r>
      <w:r w:rsidR="008544D2" w:rsidRPr="00737E62">
        <w:rPr>
          <w:rFonts w:ascii="Times New Roman" w:hAnsi="Times New Roman" w:cs="Times New Roman"/>
          <w:sz w:val="24"/>
          <w:szCs w:val="24"/>
        </w:rPr>
        <w:t xml:space="preserve"> takovým způsobem</w:t>
      </w:r>
      <w:r w:rsidR="008544D2" w:rsidRPr="00737E62">
        <w:rPr>
          <w:rFonts w:ascii="Times New Roman" w:eastAsia="Times New Roman" w:hAnsi="Times New Roman" w:cs="Times New Roman"/>
          <w:sz w:val="24"/>
          <w:szCs w:val="24"/>
        </w:rPr>
        <w:t xml:space="preserve">, aby tím objednateli nevznikaly dodatečné náklady finanční, personální ani jiného charakteru (např. fungování </w:t>
      </w:r>
      <w:r w:rsidR="004E0F4E">
        <w:rPr>
          <w:rFonts w:ascii="Times New Roman" w:eastAsia="Times New Roman" w:hAnsi="Times New Roman" w:cs="Times New Roman"/>
          <w:sz w:val="24"/>
          <w:szCs w:val="24"/>
        </w:rPr>
        <w:t>SIA</w:t>
      </w:r>
      <w:r w:rsidR="008544D2" w:rsidRPr="00737E62">
        <w:rPr>
          <w:rFonts w:ascii="Times New Roman" w:eastAsia="Times New Roman" w:hAnsi="Times New Roman" w:cs="Times New Roman"/>
          <w:sz w:val="24"/>
          <w:szCs w:val="24"/>
        </w:rPr>
        <w:t xml:space="preserve"> nesmí na</w:t>
      </w:r>
      <w:r w:rsidR="00DF3CA5">
        <w:rPr>
          <w:rFonts w:ascii="Times New Roman" w:eastAsia="Times New Roman" w:hAnsi="Times New Roman" w:cs="Times New Roman"/>
          <w:sz w:val="24"/>
          <w:szCs w:val="24"/>
        </w:rPr>
        <w:t> </w:t>
      </w:r>
      <w:r w:rsidR="008544D2" w:rsidRPr="00737E62">
        <w:rPr>
          <w:rFonts w:ascii="Times New Roman" w:eastAsia="Times New Roman" w:hAnsi="Times New Roman" w:cs="Times New Roman"/>
          <w:sz w:val="24"/>
          <w:szCs w:val="24"/>
        </w:rPr>
        <w:t>základě uvedeného vyžadovat servisní zásahy třetích osob nebo speciá</w:t>
      </w:r>
      <w:r w:rsidR="0051456F">
        <w:rPr>
          <w:rFonts w:ascii="Times New Roman" w:eastAsia="Times New Roman" w:hAnsi="Times New Roman" w:cs="Times New Roman"/>
          <w:sz w:val="24"/>
          <w:szCs w:val="24"/>
        </w:rPr>
        <w:t>lní znalosti technické správy u </w:t>
      </w:r>
      <w:r w:rsidR="008544D2" w:rsidRPr="00737E62">
        <w:rPr>
          <w:rFonts w:ascii="Times New Roman" w:eastAsia="Times New Roman" w:hAnsi="Times New Roman" w:cs="Times New Roman"/>
          <w:sz w:val="24"/>
          <w:szCs w:val="24"/>
        </w:rPr>
        <w:t>pracovníků objednatele).</w:t>
      </w:r>
    </w:p>
    <w:p w14:paraId="23980314" w14:textId="2BABC713" w:rsidR="00862E4B" w:rsidRPr="003B2FF7" w:rsidRDefault="00F06EF5" w:rsidP="003B2FF7">
      <w:pPr>
        <w:pStyle w:val="Zkladntext2"/>
        <w:numPr>
          <w:ilvl w:val="0"/>
          <w:numId w:val="33"/>
        </w:numPr>
        <w:spacing w:line="240" w:lineRule="auto"/>
        <w:jc w:val="both"/>
        <w:rPr>
          <w:szCs w:val="24"/>
        </w:rPr>
      </w:pPr>
      <w:r w:rsidRPr="00862E4B">
        <w:rPr>
          <w:b/>
          <w:szCs w:val="24"/>
        </w:rPr>
        <w:t xml:space="preserve">Poskytovatel akceptuje </w:t>
      </w:r>
      <w:r w:rsidRPr="00862E4B">
        <w:rPr>
          <w:b/>
        </w:rPr>
        <w:t>systémové prostředí objednatele</w:t>
      </w:r>
      <w:r w:rsidRPr="00862E4B">
        <w:rPr>
          <w:b/>
          <w:szCs w:val="24"/>
        </w:rPr>
        <w:t>.</w:t>
      </w:r>
      <w:r>
        <w:rPr>
          <w:b/>
          <w:szCs w:val="24"/>
        </w:rPr>
        <w:t xml:space="preserve"> </w:t>
      </w:r>
      <w:r w:rsidR="004E0F4E" w:rsidRPr="004E7701">
        <w:rPr>
          <w:b/>
          <w:szCs w:val="24"/>
        </w:rPr>
        <w:t>SIA</w:t>
      </w:r>
      <w:r w:rsidR="00F21209">
        <w:rPr>
          <w:b/>
          <w:szCs w:val="24"/>
        </w:rPr>
        <w:t xml:space="preserve"> </w:t>
      </w:r>
      <w:r w:rsidR="00F21209" w:rsidRPr="00737E62">
        <w:rPr>
          <w:szCs w:val="24"/>
        </w:rPr>
        <w:t xml:space="preserve">(vč. doprogramovaných </w:t>
      </w:r>
      <w:r w:rsidR="00F21209">
        <w:rPr>
          <w:szCs w:val="24"/>
        </w:rPr>
        <w:t>a </w:t>
      </w:r>
      <w:r w:rsidR="00F21209" w:rsidRPr="00737E62">
        <w:rPr>
          <w:szCs w:val="24"/>
        </w:rPr>
        <w:t>doplněných částí)</w:t>
      </w:r>
      <w:r w:rsidR="00366C18">
        <w:rPr>
          <w:b/>
          <w:szCs w:val="24"/>
        </w:rPr>
        <w:t xml:space="preserve"> </w:t>
      </w:r>
      <w:r w:rsidR="00A74198" w:rsidRPr="004E7701">
        <w:rPr>
          <w:b/>
          <w:szCs w:val="24"/>
        </w:rPr>
        <w:t>musí být plně funkční v systémovém prostředí objednatel</w:t>
      </w:r>
      <w:r w:rsidR="00C35600" w:rsidRPr="004E7701">
        <w:rPr>
          <w:b/>
          <w:szCs w:val="24"/>
        </w:rPr>
        <w:t>e</w:t>
      </w:r>
      <w:r w:rsidR="00482AB9" w:rsidRPr="00862E4B">
        <w:rPr>
          <w:szCs w:val="24"/>
        </w:rPr>
        <w:t>,</w:t>
      </w:r>
      <w:r w:rsidR="00C35600" w:rsidRPr="00862E4B">
        <w:rPr>
          <w:szCs w:val="24"/>
        </w:rPr>
        <w:t xml:space="preserve"> specifikovaném v příloze č. </w:t>
      </w:r>
      <w:r w:rsidR="00C35600" w:rsidRPr="00862E4B">
        <w:rPr>
          <w:lang w:eastAsia="en-US"/>
        </w:rPr>
        <w:t>2</w:t>
      </w:r>
      <w:r w:rsidR="00E073D4" w:rsidRPr="00862E4B">
        <w:rPr>
          <w:szCs w:val="24"/>
        </w:rPr>
        <w:t xml:space="preserve">, </w:t>
      </w:r>
      <w:r w:rsidR="00482AB9" w:rsidRPr="00862E4B">
        <w:rPr>
          <w:szCs w:val="24"/>
        </w:rPr>
        <w:t>a musí systémovému prostředí objednatele odp</w:t>
      </w:r>
      <w:r w:rsidR="009062DC" w:rsidRPr="00862E4B">
        <w:rPr>
          <w:szCs w:val="24"/>
        </w:rPr>
        <w:t xml:space="preserve">ovídat vč. prostředí </w:t>
      </w:r>
      <w:r w:rsidR="00482AB9" w:rsidRPr="00862E4B">
        <w:rPr>
          <w:szCs w:val="24"/>
        </w:rPr>
        <w:t>testovacího</w:t>
      </w:r>
      <w:r w:rsidR="00433A22">
        <w:rPr>
          <w:szCs w:val="24"/>
        </w:rPr>
        <w:t xml:space="preserve"> a </w:t>
      </w:r>
      <w:proofErr w:type="spellStart"/>
      <w:r w:rsidR="00433A22">
        <w:rPr>
          <w:szCs w:val="24"/>
        </w:rPr>
        <w:t>preprodukčního</w:t>
      </w:r>
      <w:proofErr w:type="spellEnd"/>
      <w:r w:rsidR="00433A22">
        <w:rPr>
          <w:szCs w:val="24"/>
        </w:rPr>
        <w:t xml:space="preserve"> a</w:t>
      </w:r>
      <w:r w:rsidR="00EB3F08">
        <w:rPr>
          <w:szCs w:val="24"/>
        </w:rPr>
        <w:t xml:space="preserve"> produkčního</w:t>
      </w:r>
      <w:r w:rsidR="00433A22">
        <w:rPr>
          <w:szCs w:val="24"/>
        </w:rPr>
        <w:t xml:space="preserve"> prostředí</w:t>
      </w:r>
      <w:r w:rsidR="00482AB9" w:rsidRPr="00862E4B">
        <w:rPr>
          <w:szCs w:val="24"/>
        </w:rPr>
        <w:t xml:space="preserve"> </w:t>
      </w:r>
      <w:r w:rsidR="00482AB9" w:rsidRPr="00737E62">
        <w:t xml:space="preserve">(viz kap. </w:t>
      </w:r>
      <w:r w:rsidR="00E569B0">
        <w:t>3.4.1</w:t>
      </w:r>
      <w:r w:rsidR="00482AB9" w:rsidRPr="00737E62">
        <w:t xml:space="preserve"> </w:t>
      </w:r>
      <w:r w:rsidR="00075889">
        <w:t xml:space="preserve">akceptované </w:t>
      </w:r>
      <w:r w:rsidR="00482AB9" w:rsidRPr="00737E62">
        <w:t>realizační studie)</w:t>
      </w:r>
      <w:r w:rsidR="00737E62" w:rsidRPr="00737E62">
        <w:t>.</w:t>
      </w:r>
      <w:r w:rsidR="00862E4B">
        <w:t xml:space="preserve"> </w:t>
      </w:r>
      <w:r w:rsidR="00862E4B" w:rsidRPr="00862E4B">
        <w:rPr>
          <w:b/>
          <w:szCs w:val="24"/>
        </w:rPr>
        <w:t xml:space="preserve">SIA musí být </w:t>
      </w:r>
      <w:r w:rsidR="003B2FF7">
        <w:rPr>
          <w:b/>
          <w:szCs w:val="24"/>
        </w:rPr>
        <w:t>realizo</w:t>
      </w:r>
      <w:r w:rsidR="00EB3F08">
        <w:rPr>
          <w:b/>
          <w:szCs w:val="24"/>
        </w:rPr>
        <w:t>ván a </w:t>
      </w:r>
      <w:r w:rsidR="003B2FF7">
        <w:rPr>
          <w:b/>
          <w:szCs w:val="24"/>
        </w:rPr>
        <w:t xml:space="preserve">implementován </w:t>
      </w:r>
      <w:r w:rsidR="003B2FF7" w:rsidRPr="003B2FF7">
        <w:rPr>
          <w:szCs w:val="24"/>
        </w:rPr>
        <w:t xml:space="preserve">(příloha č. 3) </w:t>
      </w:r>
      <w:r w:rsidR="00862E4B" w:rsidRPr="00862E4B">
        <w:rPr>
          <w:b/>
          <w:szCs w:val="24"/>
        </w:rPr>
        <w:t>tak, aby jeho komponenty</w:t>
      </w:r>
      <w:r w:rsidR="00862E4B">
        <w:rPr>
          <w:szCs w:val="24"/>
        </w:rPr>
        <w:t xml:space="preserve"> </w:t>
      </w:r>
      <w:r w:rsidR="00862E4B" w:rsidRPr="00737E62">
        <w:rPr>
          <w:szCs w:val="24"/>
        </w:rPr>
        <w:t xml:space="preserve">(vč. doprogramovaných </w:t>
      </w:r>
      <w:r w:rsidR="00EB3F08">
        <w:rPr>
          <w:szCs w:val="24"/>
        </w:rPr>
        <w:t>a </w:t>
      </w:r>
      <w:r w:rsidR="00862E4B" w:rsidRPr="00737E62">
        <w:rPr>
          <w:szCs w:val="24"/>
        </w:rPr>
        <w:t>doplněných částí)</w:t>
      </w:r>
      <w:r w:rsidR="00862E4B">
        <w:rPr>
          <w:szCs w:val="24"/>
        </w:rPr>
        <w:t xml:space="preserve"> </w:t>
      </w:r>
      <w:r w:rsidR="00862E4B" w:rsidRPr="003B2FF7">
        <w:rPr>
          <w:b/>
          <w:szCs w:val="24"/>
        </w:rPr>
        <w:t xml:space="preserve">nebyly v rozporu </w:t>
      </w:r>
      <w:r w:rsidR="003B2FF7" w:rsidRPr="003B2FF7">
        <w:rPr>
          <w:b/>
          <w:szCs w:val="24"/>
        </w:rPr>
        <w:t>se systémovým</w:t>
      </w:r>
      <w:r w:rsidR="00862E4B" w:rsidRPr="003B2FF7">
        <w:rPr>
          <w:b/>
          <w:szCs w:val="24"/>
        </w:rPr>
        <w:t xml:space="preserve"> prostředí</w:t>
      </w:r>
      <w:r w:rsidR="003B2FF7" w:rsidRPr="003B2FF7">
        <w:rPr>
          <w:b/>
          <w:szCs w:val="24"/>
        </w:rPr>
        <w:t>m objednatele</w:t>
      </w:r>
      <w:r w:rsidR="003B2FF7">
        <w:rPr>
          <w:szCs w:val="24"/>
        </w:rPr>
        <w:t xml:space="preserve"> (</w:t>
      </w:r>
      <w:r w:rsidR="00862E4B" w:rsidRPr="003B2FF7">
        <w:rPr>
          <w:szCs w:val="24"/>
        </w:rPr>
        <w:t>příloha č. 2</w:t>
      </w:r>
      <w:r w:rsidR="003B2FF7">
        <w:rPr>
          <w:szCs w:val="24"/>
        </w:rPr>
        <w:t>),</w:t>
      </w:r>
      <w:r w:rsidR="003B2FF7" w:rsidRPr="003B2FF7">
        <w:rPr>
          <w:b/>
          <w:szCs w:val="24"/>
        </w:rPr>
        <w:t xml:space="preserve"> jeho částmi</w:t>
      </w:r>
      <w:r w:rsidR="003B2FF7">
        <w:rPr>
          <w:b/>
          <w:szCs w:val="24"/>
        </w:rPr>
        <w:t xml:space="preserve"> ani s dalšími v systémovém prostředí objednatele </w:t>
      </w:r>
      <w:r w:rsidR="003B2FF7" w:rsidRPr="003B2FF7">
        <w:rPr>
          <w:szCs w:val="24"/>
        </w:rPr>
        <w:t>(příloha č. 2)</w:t>
      </w:r>
      <w:r w:rsidR="003B2FF7">
        <w:rPr>
          <w:b/>
          <w:szCs w:val="24"/>
        </w:rPr>
        <w:t xml:space="preserve"> provozovanými informačními systémy (IS)</w:t>
      </w:r>
      <w:r w:rsidR="003B2FF7">
        <w:rPr>
          <w:szCs w:val="24"/>
        </w:rPr>
        <w:t>, a tedy aby SIA neohrozil</w:t>
      </w:r>
      <w:r w:rsidR="00862E4B" w:rsidRPr="003B2FF7">
        <w:rPr>
          <w:szCs w:val="24"/>
        </w:rPr>
        <w:t xml:space="preserve"> fungování tohoto systémového prostředí objednatele (příloha č. 2) </w:t>
      </w:r>
      <w:r w:rsidR="003B2FF7">
        <w:rPr>
          <w:szCs w:val="24"/>
        </w:rPr>
        <w:t xml:space="preserve">jako celku ani jeho </w:t>
      </w:r>
      <w:r w:rsidR="00862E4B" w:rsidRPr="003B2FF7">
        <w:rPr>
          <w:szCs w:val="24"/>
        </w:rPr>
        <w:t>částí</w:t>
      </w:r>
      <w:r w:rsidR="003B2FF7">
        <w:rPr>
          <w:szCs w:val="24"/>
        </w:rPr>
        <w:t>,</w:t>
      </w:r>
      <w:r w:rsidR="00862E4B" w:rsidRPr="003B2FF7">
        <w:rPr>
          <w:szCs w:val="24"/>
        </w:rPr>
        <w:t xml:space="preserve"> nebo fungování</w:t>
      </w:r>
      <w:r w:rsidR="003B2FF7">
        <w:rPr>
          <w:szCs w:val="24"/>
        </w:rPr>
        <w:t xml:space="preserve"> komponent</w:t>
      </w:r>
      <w:r w:rsidR="00862E4B" w:rsidRPr="003B2FF7">
        <w:rPr>
          <w:szCs w:val="24"/>
        </w:rPr>
        <w:t xml:space="preserve"> a integritu dat dalších</w:t>
      </w:r>
      <w:r w:rsidR="00366C18">
        <w:rPr>
          <w:szCs w:val="24"/>
        </w:rPr>
        <w:t xml:space="preserve"> programových prostředků (SW) a </w:t>
      </w:r>
      <w:r w:rsidR="00862E4B" w:rsidRPr="003B2FF7">
        <w:rPr>
          <w:szCs w:val="24"/>
        </w:rPr>
        <w:t>informačních systémů (IS) přítomných</w:t>
      </w:r>
      <w:r w:rsidR="00EB3F08">
        <w:rPr>
          <w:szCs w:val="24"/>
        </w:rPr>
        <w:t xml:space="preserve"> a </w:t>
      </w:r>
      <w:r w:rsidR="00862E4B" w:rsidRPr="003B2FF7">
        <w:rPr>
          <w:szCs w:val="24"/>
        </w:rPr>
        <w:t>provozovaných v systémovém prostředí objednatele (příloha č. 2).</w:t>
      </w:r>
    </w:p>
    <w:p w14:paraId="169D3338" w14:textId="7EFC7909" w:rsidR="00A74198" w:rsidRPr="00F21209" w:rsidRDefault="00DE1D75" w:rsidP="00F21209">
      <w:pPr>
        <w:pStyle w:val="Zkladntext2"/>
        <w:numPr>
          <w:ilvl w:val="0"/>
          <w:numId w:val="33"/>
        </w:numPr>
        <w:spacing w:line="240" w:lineRule="auto"/>
        <w:jc w:val="both"/>
        <w:rPr>
          <w:szCs w:val="24"/>
        </w:rPr>
      </w:pPr>
      <w:r>
        <w:rPr>
          <w:b/>
          <w:szCs w:val="24"/>
        </w:rPr>
        <w:t>Poskytovatel</w:t>
      </w:r>
      <w:r w:rsidR="00AA1BA0" w:rsidRPr="00F21209">
        <w:rPr>
          <w:b/>
          <w:szCs w:val="24"/>
        </w:rPr>
        <w:t xml:space="preserve"> zajišťuje implementaci </w:t>
      </w:r>
      <w:r w:rsidR="00F21209" w:rsidRPr="00F21209">
        <w:rPr>
          <w:b/>
          <w:szCs w:val="24"/>
        </w:rPr>
        <w:t xml:space="preserve">všech částí a komponent </w:t>
      </w:r>
      <w:r w:rsidR="00AA1BA0" w:rsidRPr="00F21209">
        <w:rPr>
          <w:b/>
          <w:szCs w:val="24"/>
        </w:rPr>
        <w:t>SIA</w:t>
      </w:r>
      <w:r w:rsidR="00F21209">
        <w:rPr>
          <w:szCs w:val="24"/>
        </w:rPr>
        <w:t xml:space="preserve"> </w:t>
      </w:r>
      <w:r w:rsidR="00F21209" w:rsidRPr="00737E62">
        <w:rPr>
          <w:szCs w:val="24"/>
        </w:rPr>
        <w:t xml:space="preserve">(vč. doprogramovaných </w:t>
      </w:r>
      <w:r w:rsidR="00F21209">
        <w:rPr>
          <w:szCs w:val="24"/>
        </w:rPr>
        <w:t>a </w:t>
      </w:r>
      <w:r w:rsidR="00F21209" w:rsidRPr="00737E62">
        <w:rPr>
          <w:szCs w:val="24"/>
        </w:rPr>
        <w:t>doplněných částí)</w:t>
      </w:r>
      <w:r w:rsidR="00F21209">
        <w:rPr>
          <w:szCs w:val="24"/>
        </w:rPr>
        <w:t xml:space="preserve"> </w:t>
      </w:r>
      <w:r w:rsidR="00AA1BA0">
        <w:rPr>
          <w:szCs w:val="24"/>
        </w:rPr>
        <w:t xml:space="preserve"> podle přílohy č. 3 </w:t>
      </w:r>
      <w:r w:rsidR="00AA1BA0" w:rsidRPr="00F21209">
        <w:rPr>
          <w:b/>
          <w:szCs w:val="24"/>
        </w:rPr>
        <w:t>do systémového prostředí objednatele</w:t>
      </w:r>
      <w:r w:rsidR="00AA1BA0">
        <w:rPr>
          <w:szCs w:val="24"/>
        </w:rPr>
        <w:t xml:space="preserve"> podle přílohy č. 2.</w:t>
      </w:r>
      <w:r w:rsidR="00F21209">
        <w:rPr>
          <w:szCs w:val="24"/>
        </w:rPr>
        <w:t xml:space="preserve"> </w:t>
      </w:r>
      <w:r w:rsidR="00F21209" w:rsidRPr="00F21209">
        <w:rPr>
          <w:b/>
          <w:szCs w:val="24"/>
        </w:rPr>
        <w:t>Parametry a kód SIA</w:t>
      </w:r>
      <w:r w:rsidR="00F21209" w:rsidRPr="00737E62">
        <w:rPr>
          <w:szCs w:val="24"/>
        </w:rPr>
        <w:t xml:space="preserve"> (vč. doprogramovaných a doplněných částí) </w:t>
      </w:r>
      <w:r w:rsidR="00F21209" w:rsidRPr="00F21209">
        <w:rPr>
          <w:b/>
          <w:szCs w:val="24"/>
        </w:rPr>
        <w:t xml:space="preserve">musí být během </w:t>
      </w:r>
      <w:r w:rsidR="00F21209" w:rsidRPr="00F21209">
        <w:rPr>
          <w:b/>
          <w:szCs w:val="24"/>
        </w:rPr>
        <w:lastRenderedPageBreak/>
        <w:t>implementace</w:t>
      </w:r>
      <w:r w:rsidR="00F21209">
        <w:rPr>
          <w:szCs w:val="24"/>
        </w:rPr>
        <w:t xml:space="preserve"> (příloha č. 3)</w:t>
      </w:r>
      <w:r w:rsidR="00F21209" w:rsidRPr="00737E62">
        <w:rPr>
          <w:szCs w:val="24"/>
        </w:rPr>
        <w:t> </w:t>
      </w:r>
      <w:r w:rsidR="00F21209" w:rsidRPr="00F21209">
        <w:rPr>
          <w:b/>
          <w:szCs w:val="24"/>
        </w:rPr>
        <w:t>konfigurovány a opti</w:t>
      </w:r>
      <w:r w:rsidR="00366C18">
        <w:rPr>
          <w:b/>
          <w:szCs w:val="24"/>
        </w:rPr>
        <w:t>malizovány pro</w:t>
      </w:r>
      <w:r w:rsidR="00F21209" w:rsidRPr="00F21209">
        <w:rPr>
          <w:b/>
          <w:szCs w:val="24"/>
        </w:rPr>
        <w:t> provoz v systémovém prostředí objednatele</w:t>
      </w:r>
      <w:r w:rsidR="00F21209">
        <w:rPr>
          <w:szCs w:val="24"/>
        </w:rPr>
        <w:t xml:space="preserve"> (</w:t>
      </w:r>
      <w:r w:rsidR="00F21209" w:rsidRPr="00737E62">
        <w:rPr>
          <w:szCs w:val="24"/>
        </w:rPr>
        <w:t>p</w:t>
      </w:r>
      <w:r w:rsidR="00F21209">
        <w:rPr>
          <w:szCs w:val="24"/>
        </w:rPr>
        <w:t>říloha č. 2).</w:t>
      </w:r>
    </w:p>
    <w:p w14:paraId="37524E06" w14:textId="6E47F425" w:rsidR="00F617BA" w:rsidRPr="00D874A5" w:rsidRDefault="00F617BA" w:rsidP="00E42960">
      <w:pPr>
        <w:pStyle w:val="Zkladntext2"/>
        <w:numPr>
          <w:ilvl w:val="0"/>
          <w:numId w:val="33"/>
        </w:numPr>
        <w:tabs>
          <w:tab w:val="clear" w:pos="360"/>
        </w:tabs>
        <w:spacing w:line="240" w:lineRule="auto"/>
        <w:jc w:val="both"/>
        <w:rPr>
          <w:b/>
          <w:szCs w:val="24"/>
        </w:rPr>
      </w:pPr>
      <w:r w:rsidRPr="00AD4428">
        <w:rPr>
          <w:b/>
          <w:szCs w:val="24"/>
        </w:rPr>
        <w:t>Zálohovaná data musí být uložena do centrálního zálo</w:t>
      </w:r>
      <w:r w:rsidR="002415E0" w:rsidRPr="00AD4428">
        <w:rPr>
          <w:b/>
          <w:szCs w:val="24"/>
        </w:rPr>
        <w:t xml:space="preserve">hovacího systému </w:t>
      </w:r>
      <w:proofErr w:type="spellStart"/>
      <w:r w:rsidR="002415E0" w:rsidRPr="00AD4428">
        <w:rPr>
          <w:b/>
          <w:szCs w:val="24"/>
        </w:rPr>
        <w:t>DataProtector</w:t>
      </w:r>
      <w:proofErr w:type="spellEnd"/>
      <w:r w:rsidR="002415E0" w:rsidRPr="00AD4428">
        <w:rPr>
          <w:b/>
          <w:szCs w:val="24"/>
        </w:rPr>
        <w:t>. Poskytovatel se v této souvislosti zavazuje zajistit op</w:t>
      </w:r>
      <w:r w:rsidR="00366C18">
        <w:rPr>
          <w:b/>
          <w:szCs w:val="24"/>
        </w:rPr>
        <w:t>rávnění k užívání (licenci) pro </w:t>
      </w:r>
      <w:r w:rsidR="002415E0" w:rsidRPr="00AD4428">
        <w:rPr>
          <w:b/>
          <w:szCs w:val="24"/>
        </w:rPr>
        <w:t xml:space="preserve">potřeby </w:t>
      </w:r>
      <w:r w:rsidR="002415E0" w:rsidRPr="00D874A5">
        <w:rPr>
          <w:b/>
          <w:szCs w:val="24"/>
        </w:rPr>
        <w:t xml:space="preserve">SIA podle čl. </w:t>
      </w:r>
      <w:r w:rsidR="008719B0" w:rsidRPr="00D874A5">
        <w:rPr>
          <w:b/>
          <w:szCs w:val="24"/>
        </w:rPr>
        <w:t>I</w:t>
      </w:r>
      <w:r w:rsidR="002415E0" w:rsidRPr="00D874A5">
        <w:rPr>
          <w:b/>
          <w:szCs w:val="24"/>
        </w:rPr>
        <w:t>X odst</w:t>
      </w:r>
      <w:r w:rsidR="001A7362" w:rsidRPr="00D874A5">
        <w:rPr>
          <w:b/>
          <w:szCs w:val="24"/>
        </w:rPr>
        <w:t>.</w:t>
      </w:r>
      <w:r w:rsidR="00844B7B" w:rsidRPr="00D874A5">
        <w:rPr>
          <w:b/>
          <w:szCs w:val="24"/>
        </w:rPr>
        <w:t xml:space="preserve"> 7</w:t>
      </w:r>
      <w:r w:rsidR="002415E0" w:rsidRPr="00D874A5">
        <w:rPr>
          <w:b/>
          <w:szCs w:val="24"/>
        </w:rPr>
        <w:t>.</w:t>
      </w:r>
    </w:p>
    <w:p w14:paraId="77858E0F" w14:textId="6B3CC8EB" w:rsidR="00F617BA" w:rsidRPr="002415E0" w:rsidRDefault="00F617BA" w:rsidP="00F617BA">
      <w:pPr>
        <w:pStyle w:val="Zkladntext2"/>
        <w:numPr>
          <w:ilvl w:val="0"/>
          <w:numId w:val="33"/>
        </w:numPr>
        <w:tabs>
          <w:tab w:val="clear" w:pos="360"/>
        </w:tabs>
        <w:spacing w:line="240" w:lineRule="auto"/>
        <w:jc w:val="both"/>
        <w:rPr>
          <w:b/>
          <w:szCs w:val="24"/>
        </w:rPr>
      </w:pPr>
      <w:r w:rsidRPr="002415E0">
        <w:rPr>
          <w:b/>
          <w:szCs w:val="24"/>
        </w:rPr>
        <w:t xml:space="preserve">Poskytovatel se zavazuje poskytnout objednateli oprávnění k užívání díla (licenci) v rozsahu uvedeném v čl. </w:t>
      </w:r>
      <w:r w:rsidR="008719B0">
        <w:rPr>
          <w:b/>
          <w:szCs w:val="24"/>
        </w:rPr>
        <w:t>I</w:t>
      </w:r>
      <w:r w:rsidRPr="002415E0">
        <w:rPr>
          <w:b/>
          <w:lang w:eastAsia="en-US"/>
        </w:rPr>
        <w:t xml:space="preserve">X k SIA jako celku, tj. včetně doplněných </w:t>
      </w:r>
      <w:r w:rsidR="002415E0">
        <w:rPr>
          <w:b/>
          <w:lang w:eastAsia="en-US"/>
        </w:rPr>
        <w:t>částí SIA.</w:t>
      </w:r>
    </w:p>
    <w:p w14:paraId="013ABB63" w14:textId="5292D2A6" w:rsidR="00F617BA" w:rsidRDefault="00AD4428" w:rsidP="001A7362">
      <w:pPr>
        <w:pStyle w:val="Zkladntext2"/>
        <w:numPr>
          <w:ilvl w:val="0"/>
          <w:numId w:val="33"/>
        </w:numPr>
        <w:spacing w:line="240" w:lineRule="auto"/>
        <w:jc w:val="both"/>
        <w:rPr>
          <w:szCs w:val="24"/>
        </w:rPr>
      </w:pPr>
      <w:r w:rsidRPr="001A7362">
        <w:rPr>
          <w:b/>
          <w:szCs w:val="24"/>
        </w:rPr>
        <w:t>Poskytovatel se zavazuje napojit SIA na ostatní prvky systémového prostředí objednatele podle přílohy č. 2</w:t>
      </w:r>
      <w:r w:rsidR="00963FCE">
        <w:rPr>
          <w:b/>
          <w:szCs w:val="24"/>
        </w:rPr>
        <w:t xml:space="preserve"> a informační systémy (IS) objednatele </w:t>
      </w:r>
      <w:r w:rsidR="00963FCE">
        <w:rPr>
          <w:szCs w:val="24"/>
        </w:rPr>
        <w:t xml:space="preserve">(viz kap. 3.1 </w:t>
      </w:r>
      <w:r w:rsidR="00BC4C80">
        <w:rPr>
          <w:szCs w:val="24"/>
        </w:rPr>
        <w:t xml:space="preserve">akceptované </w:t>
      </w:r>
      <w:r w:rsidR="00963FCE">
        <w:rPr>
          <w:szCs w:val="24"/>
        </w:rPr>
        <w:t>realizační studie)</w:t>
      </w:r>
      <w:r w:rsidR="001A7362">
        <w:rPr>
          <w:szCs w:val="24"/>
        </w:rPr>
        <w:t>,</w:t>
      </w:r>
      <w:r w:rsidR="00963FCE">
        <w:rPr>
          <w:szCs w:val="24"/>
        </w:rPr>
        <w:t xml:space="preserve"> je</w:t>
      </w:r>
      <w:r w:rsidR="00963FCE">
        <w:rPr>
          <w:szCs w:val="24"/>
        </w:rPr>
        <w:noBreakHyphen/>
      </w:r>
      <w:r w:rsidR="001A7362">
        <w:rPr>
          <w:szCs w:val="24"/>
        </w:rPr>
        <w:t xml:space="preserve">li takové napojení nutné pro fungování SIA (zejména pro naplnění </w:t>
      </w:r>
      <w:r w:rsidR="001A7362" w:rsidRPr="001A7362">
        <w:rPr>
          <w:szCs w:val="24"/>
        </w:rPr>
        <w:t>funkční</w:t>
      </w:r>
      <w:r w:rsidR="001A7362">
        <w:rPr>
          <w:szCs w:val="24"/>
        </w:rPr>
        <w:t>ch</w:t>
      </w:r>
      <w:r w:rsidR="00366C18">
        <w:rPr>
          <w:szCs w:val="24"/>
        </w:rPr>
        <w:t xml:space="preserve"> a </w:t>
      </w:r>
      <w:r w:rsidR="001A7362" w:rsidRPr="001A7362">
        <w:rPr>
          <w:szCs w:val="24"/>
        </w:rPr>
        <w:t>nefunkční</w:t>
      </w:r>
      <w:r w:rsidR="001A7362">
        <w:rPr>
          <w:szCs w:val="24"/>
        </w:rPr>
        <w:t>ch požadavků uvedených</w:t>
      </w:r>
      <w:r w:rsidR="001A7362" w:rsidRPr="001A7362">
        <w:rPr>
          <w:szCs w:val="24"/>
        </w:rPr>
        <w:t xml:space="preserve"> v příloze č. 1</w:t>
      </w:r>
      <w:r w:rsidR="00366C18">
        <w:rPr>
          <w:szCs w:val="24"/>
        </w:rPr>
        <w:t>,</w:t>
      </w:r>
      <w:r w:rsidR="00963FCE">
        <w:rPr>
          <w:szCs w:val="24"/>
        </w:rPr>
        <w:t xml:space="preserve"> jakož i podle šablony realizační studie dle</w:t>
      </w:r>
      <w:r w:rsidR="00B543AF">
        <w:rPr>
          <w:szCs w:val="24"/>
        </w:rPr>
        <w:t> </w:t>
      </w:r>
      <w:r w:rsidR="00963FCE">
        <w:rPr>
          <w:szCs w:val="24"/>
        </w:rPr>
        <w:t>přílohy č. 5</w:t>
      </w:r>
      <w:r w:rsidR="001A7362">
        <w:rPr>
          <w:szCs w:val="24"/>
        </w:rPr>
        <w:t>), k čemuž mu objednatel poskytne nezbytnou spolupráci.</w:t>
      </w:r>
    </w:p>
    <w:p w14:paraId="63F02FAA" w14:textId="78D72055" w:rsidR="005E5FDA" w:rsidRPr="008719B0" w:rsidRDefault="00F21209" w:rsidP="008719B0">
      <w:pPr>
        <w:pStyle w:val="Zkladntext2"/>
        <w:numPr>
          <w:ilvl w:val="0"/>
          <w:numId w:val="33"/>
        </w:numPr>
        <w:spacing w:line="240" w:lineRule="auto"/>
        <w:jc w:val="both"/>
        <w:rPr>
          <w:szCs w:val="24"/>
        </w:rPr>
      </w:pPr>
      <w:r>
        <w:rPr>
          <w:b/>
          <w:szCs w:val="24"/>
        </w:rPr>
        <w:t xml:space="preserve">Žádné části ani komponenty </w:t>
      </w:r>
      <w:r w:rsidR="004E0F4E" w:rsidRPr="00F21209">
        <w:rPr>
          <w:b/>
          <w:szCs w:val="24"/>
        </w:rPr>
        <w:t>SIA</w:t>
      </w:r>
      <w:r w:rsidR="00504F4F">
        <w:rPr>
          <w:b/>
          <w:szCs w:val="24"/>
        </w:rPr>
        <w:t xml:space="preserve"> </w:t>
      </w:r>
      <w:r w:rsidR="00504F4F" w:rsidRPr="00737E62">
        <w:rPr>
          <w:szCs w:val="24"/>
        </w:rPr>
        <w:t xml:space="preserve">(vč. doprogramovaných </w:t>
      </w:r>
      <w:r w:rsidR="00504F4F">
        <w:rPr>
          <w:szCs w:val="24"/>
        </w:rPr>
        <w:t>a </w:t>
      </w:r>
      <w:r w:rsidR="00504F4F" w:rsidRPr="00737E62">
        <w:rPr>
          <w:szCs w:val="24"/>
        </w:rPr>
        <w:t>doplněných částí)</w:t>
      </w:r>
      <w:r w:rsidR="00504F4F">
        <w:rPr>
          <w:b/>
          <w:szCs w:val="24"/>
        </w:rPr>
        <w:t xml:space="preserve"> ani jejich</w:t>
      </w:r>
      <w:r w:rsidR="005E5FDA" w:rsidRPr="00F21209">
        <w:rPr>
          <w:b/>
          <w:szCs w:val="24"/>
        </w:rPr>
        <w:t xml:space="preserve"> jakékoliv případné změny v rámci </w:t>
      </w:r>
      <w:r w:rsidR="00DA3A08" w:rsidRPr="00F21209">
        <w:rPr>
          <w:b/>
          <w:szCs w:val="24"/>
        </w:rPr>
        <w:t>plnění podle této smlouvy</w:t>
      </w:r>
      <w:r w:rsidR="00DA3A08" w:rsidRPr="00737E62">
        <w:rPr>
          <w:szCs w:val="24"/>
        </w:rPr>
        <w:t xml:space="preserve"> </w:t>
      </w:r>
      <w:r w:rsidR="005E5FDA" w:rsidRPr="00737E62">
        <w:rPr>
          <w:szCs w:val="24"/>
        </w:rPr>
        <w:t xml:space="preserve">(update, upgrade, patch, hotfix, modifikace, doplnění modulu atd.) </w:t>
      </w:r>
      <w:r w:rsidR="005E5FDA" w:rsidRPr="00504F4F">
        <w:rPr>
          <w:b/>
          <w:szCs w:val="24"/>
        </w:rPr>
        <w:t>nesmí o</w:t>
      </w:r>
      <w:r w:rsidR="004E7701" w:rsidRPr="00504F4F">
        <w:rPr>
          <w:b/>
          <w:szCs w:val="24"/>
        </w:rPr>
        <w:t>bsahovat škodlivý software nebo</w:t>
      </w:r>
      <w:r w:rsidR="00366C18">
        <w:rPr>
          <w:b/>
          <w:szCs w:val="24"/>
        </w:rPr>
        <w:t> </w:t>
      </w:r>
      <w:r w:rsidR="005E5FDA" w:rsidRPr="00504F4F">
        <w:rPr>
          <w:b/>
          <w:szCs w:val="24"/>
        </w:rPr>
        <w:t>zranitelnosti</w:t>
      </w:r>
      <w:r w:rsidR="005E5FDA" w:rsidRPr="00737E62">
        <w:rPr>
          <w:szCs w:val="24"/>
        </w:rPr>
        <w:t xml:space="preserve"> (</w:t>
      </w:r>
      <w:r w:rsidR="004E7701">
        <w:rPr>
          <w:szCs w:val="24"/>
        </w:rPr>
        <w:t xml:space="preserve">zejména známé </w:t>
      </w:r>
      <w:r w:rsidR="005E5FDA" w:rsidRPr="00737E62">
        <w:rPr>
          <w:szCs w:val="24"/>
        </w:rPr>
        <w:t xml:space="preserve">dle seznamu OWASP TOP10 a CWE/SANS TOP 25) </w:t>
      </w:r>
      <w:r w:rsidR="00366C18">
        <w:rPr>
          <w:b/>
          <w:szCs w:val="24"/>
        </w:rPr>
        <w:t>či </w:t>
      </w:r>
      <w:r w:rsidR="00DA3A08" w:rsidRPr="00504F4F">
        <w:rPr>
          <w:b/>
          <w:szCs w:val="24"/>
        </w:rPr>
        <w:t>skryté</w:t>
      </w:r>
      <w:r w:rsidR="00D64BE4" w:rsidRPr="00504F4F">
        <w:rPr>
          <w:b/>
          <w:szCs w:val="24"/>
        </w:rPr>
        <w:t xml:space="preserve"> </w:t>
      </w:r>
      <w:r w:rsidR="005E5FDA" w:rsidRPr="00504F4F">
        <w:rPr>
          <w:b/>
          <w:szCs w:val="24"/>
        </w:rPr>
        <w:t>funkcionality nebo reklamu</w:t>
      </w:r>
      <w:r w:rsidR="005E5FDA" w:rsidRPr="00737E62">
        <w:rPr>
          <w:szCs w:val="24"/>
        </w:rPr>
        <w:t xml:space="preserve">, ani poskytovatel nesmí svým dalším plněním </w:t>
      </w:r>
      <w:r w:rsidR="00DA3A08" w:rsidRPr="00737E62">
        <w:rPr>
          <w:szCs w:val="24"/>
        </w:rPr>
        <w:t>po</w:t>
      </w:r>
      <w:r w:rsidR="005E5FDA" w:rsidRPr="00737E62">
        <w:rPr>
          <w:szCs w:val="24"/>
        </w:rPr>
        <w:t>dle</w:t>
      </w:r>
      <w:r w:rsidR="00B543AF">
        <w:rPr>
          <w:szCs w:val="24"/>
        </w:rPr>
        <w:t> </w:t>
      </w:r>
      <w:r w:rsidR="005E5FDA" w:rsidRPr="00737E62">
        <w:rPr>
          <w:szCs w:val="24"/>
        </w:rPr>
        <w:t xml:space="preserve">této smlouvy nebo svou nečinností jinak zapříčinit, že </w:t>
      </w:r>
      <w:r w:rsidR="004E0F4E">
        <w:rPr>
          <w:szCs w:val="24"/>
        </w:rPr>
        <w:t>SIA</w:t>
      </w:r>
      <w:r w:rsidR="00366C18">
        <w:rPr>
          <w:szCs w:val="24"/>
        </w:rPr>
        <w:t xml:space="preserve"> bude škodlivý software nebo </w:t>
      </w:r>
      <w:r w:rsidR="005E5FDA" w:rsidRPr="00737E62">
        <w:rPr>
          <w:szCs w:val="24"/>
        </w:rPr>
        <w:t>zranitelnosti (</w:t>
      </w:r>
      <w:r w:rsidR="00504F4F">
        <w:rPr>
          <w:szCs w:val="24"/>
        </w:rPr>
        <w:t xml:space="preserve">zejména známé </w:t>
      </w:r>
      <w:r w:rsidR="005E5FDA" w:rsidRPr="00737E62">
        <w:rPr>
          <w:szCs w:val="24"/>
        </w:rPr>
        <w:t xml:space="preserve">dle seznamu OWASP TOP10 a </w:t>
      </w:r>
      <w:r w:rsidR="00366C18">
        <w:rPr>
          <w:szCs w:val="24"/>
        </w:rPr>
        <w:t>CWE/SANS TOP 25) či </w:t>
      </w:r>
      <w:r w:rsidR="00DA3A08" w:rsidRPr="00737E62">
        <w:rPr>
          <w:szCs w:val="24"/>
        </w:rPr>
        <w:t xml:space="preserve">skryté </w:t>
      </w:r>
      <w:r w:rsidR="005E5FDA" w:rsidRPr="00737E62">
        <w:rPr>
          <w:szCs w:val="24"/>
        </w:rPr>
        <w:t>funkcionality nebo reklamu obsahovat.</w:t>
      </w:r>
      <w:r w:rsidR="00504F4F">
        <w:rPr>
          <w:szCs w:val="24"/>
        </w:rPr>
        <w:t xml:space="preserve"> </w:t>
      </w:r>
      <w:r w:rsidR="00504F4F" w:rsidRPr="00504F4F">
        <w:rPr>
          <w:b/>
          <w:szCs w:val="24"/>
        </w:rPr>
        <w:t xml:space="preserve">Poskytovatel zajišťuje bez zbytečného odkladu průběžnou aktualizaci SIA tak, aby neobsahoval škodlivý software, skryté funkcionality či reklamu </w:t>
      </w:r>
      <w:r w:rsidR="00504F4F">
        <w:rPr>
          <w:b/>
          <w:szCs w:val="24"/>
        </w:rPr>
        <w:t xml:space="preserve">nebo nevykazoval zranitelnosti; je-li něco z uvedeného zjištěno, pak uvedené </w:t>
      </w:r>
      <w:r w:rsidR="00504F4F" w:rsidRPr="00504F4F">
        <w:rPr>
          <w:b/>
          <w:szCs w:val="24"/>
        </w:rPr>
        <w:t xml:space="preserve">poskytovatel odstraňuje v rámci </w:t>
      </w:r>
      <w:r w:rsidR="008719B0" w:rsidRPr="008719B0">
        <w:rPr>
          <w:b/>
          <w:szCs w:val="24"/>
        </w:rPr>
        <w:t>odstraňování vad provozu</w:t>
      </w:r>
      <w:r w:rsidR="00504F4F" w:rsidRPr="008719B0">
        <w:rPr>
          <w:b/>
          <w:szCs w:val="24"/>
        </w:rPr>
        <w:t xml:space="preserve"> čl. </w:t>
      </w:r>
      <w:r w:rsidR="008719B0" w:rsidRPr="008719B0">
        <w:rPr>
          <w:b/>
          <w:szCs w:val="24"/>
        </w:rPr>
        <w:t>VII</w:t>
      </w:r>
      <w:r w:rsidR="00504F4F" w:rsidRPr="008719B0">
        <w:rPr>
          <w:szCs w:val="24"/>
        </w:rPr>
        <w:t>.</w:t>
      </w:r>
    </w:p>
    <w:p w14:paraId="09106F0D" w14:textId="556B9CAC" w:rsidR="005E5FDA" w:rsidRPr="00737E62" w:rsidRDefault="005E5FDA" w:rsidP="00E42960">
      <w:pPr>
        <w:numPr>
          <w:ilvl w:val="0"/>
          <w:numId w:val="33"/>
        </w:numPr>
        <w:spacing w:after="120" w:line="240" w:lineRule="auto"/>
        <w:jc w:val="both"/>
        <w:rPr>
          <w:rFonts w:ascii="Times New Roman" w:hAnsi="Times New Roman"/>
          <w:color w:val="000000"/>
          <w:sz w:val="24"/>
          <w:lang w:eastAsia="zh-CN"/>
        </w:rPr>
      </w:pPr>
      <w:r w:rsidRPr="00737E62">
        <w:rPr>
          <w:rFonts w:ascii="Times New Roman" w:hAnsi="Times New Roman"/>
          <w:color w:val="000000"/>
          <w:sz w:val="24"/>
          <w:lang w:eastAsia="zh-CN"/>
        </w:rPr>
        <w:t>Poskytovatel bere na vědomí, že veškeré v této smlouvě a jejích přílohách</w:t>
      </w:r>
      <w:r w:rsidR="00FD0191">
        <w:rPr>
          <w:rFonts w:ascii="Times New Roman" w:hAnsi="Times New Roman"/>
          <w:color w:val="000000"/>
          <w:sz w:val="24"/>
          <w:lang w:eastAsia="zh-CN"/>
        </w:rPr>
        <w:t xml:space="preserve"> (zejména v příloze č. 2)</w:t>
      </w:r>
      <w:r w:rsidRPr="00737E62">
        <w:rPr>
          <w:rFonts w:ascii="Times New Roman" w:hAnsi="Times New Roman"/>
          <w:color w:val="000000"/>
          <w:sz w:val="24"/>
          <w:lang w:eastAsia="zh-CN"/>
        </w:rPr>
        <w:t xml:space="preserve"> uvedené verze programových prostředků (SW) jsou orientační a mohou být během plnění aktualizovány na vyšší verze, resp. nahrazeny za přímé nástupce daných programových prostředků (SW); takovou aktualizaci, resp. nahrazení, však není poskytovatel oprávněn požadovat po objednateli. </w:t>
      </w:r>
      <w:r w:rsidR="00FD0191">
        <w:rPr>
          <w:rFonts w:ascii="Times New Roman" w:hAnsi="Times New Roman"/>
          <w:color w:val="000000"/>
          <w:sz w:val="24"/>
          <w:lang w:eastAsia="zh-CN"/>
        </w:rPr>
        <w:t>Poskytovatel r</w:t>
      </w:r>
      <w:r w:rsidRPr="00737E62">
        <w:rPr>
          <w:rFonts w:ascii="Times New Roman" w:hAnsi="Times New Roman"/>
          <w:color w:val="000000"/>
          <w:sz w:val="24"/>
          <w:lang w:eastAsia="zh-CN"/>
        </w:rPr>
        <w:t xml:space="preserve">ovněž bere na vědomí, že veškeré plnění dle této smlouvy je poskytováno za situace, kdy je </w:t>
      </w:r>
      <w:r w:rsidR="004E0F4E">
        <w:rPr>
          <w:rFonts w:ascii="Times New Roman" w:hAnsi="Times New Roman"/>
          <w:color w:val="000000"/>
          <w:sz w:val="24"/>
          <w:lang w:eastAsia="zh-CN"/>
        </w:rPr>
        <w:t>SIA</w:t>
      </w:r>
      <w:r w:rsidRPr="00737E62">
        <w:rPr>
          <w:rFonts w:ascii="Times New Roman" w:hAnsi="Times New Roman"/>
          <w:color w:val="000000"/>
          <w:sz w:val="24"/>
          <w:lang w:eastAsia="zh-CN"/>
        </w:rPr>
        <w:t xml:space="preserve"> provozován v</w:t>
      </w:r>
      <w:r w:rsidR="008544D2" w:rsidRPr="00737E62">
        <w:rPr>
          <w:rFonts w:ascii="Times New Roman" w:hAnsi="Times New Roman"/>
          <w:color w:val="000000"/>
          <w:sz w:val="24"/>
          <w:lang w:eastAsia="zh-CN"/>
        </w:rPr>
        <w:t xml:space="preserve"> </w:t>
      </w:r>
      <w:r w:rsidRPr="00737E62">
        <w:rPr>
          <w:rFonts w:ascii="Times New Roman" w:hAnsi="Times New Roman"/>
          <w:color w:val="000000"/>
          <w:sz w:val="24"/>
          <w:lang w:eastAsia="zh-CN"/>
        </w:rPr>
        <w:t xml:space="preserve">systémovém prostředí objednatele </w:t>
      </w:r>
      <w:r w:rsidRPr="00737E62">
        <w:rPr>
          <w:rFonts w:ascii="Times New Roman" w:hAnsi="Times New Roman"/>
          <w:snapToGrid w:val="0"/>
          <w:sz w:val="24"/>
        </w:rPr>
        <w:t xml:space="preserve">(viz příloha č. </w:t>
      </w:r>
      <w:r w:rsidR="008544D2" w:rsidRPr="00737E62">
        <w:rPr>
          <w:rFonts w:ascii="Times New Roman" w:hAnsi="Times New Roman"/>
          <w:snapToGrid w:val="0"/>
          <w:sz w:val="24"/>
        </w:rPr>
        <w:t>2</w:t>
      </w:r>
      <w:r w:rsidRPr="00737E62">
        <w:rPr>
          <w:rFonts w:ascii="Times New Roman" w:hAnsi="Times New Roman"/>
          <w:snapToGrid w:val="0"/>
          <w:sz w:val="24"/>
        </w:rPr>
        <w:t xml:space="preserve">), </w:t>
      </w:r>
      <w:r w:rsidRPr="00737E62">
        <w:rPr>
          <w:rFonts w:ascii="Times New Roman" w:hAnsi="Times New Roman"/>
          <w:color w:val="000000"/>
          <w:sz w:val="24"/>
          <w:lang w:eastAsia="zh-CN"/>
        </w:rPr>
        <w:t xml:space="preserve">ve kterém dochází k nasazování aktualizací (update / upgrade / patch / hotfix) programových prostředků (SW) a obměně technických prostředků (HW), včetně nahrazování programových prostředků (SW) jejich přímými nástupci. Poskytování plnění podle této smlouvy nesmí být uvedeným narušeno a </w:t>
      </w:r>
      <w:r w:rsidR="004E0F4E">
        <w:rPr>
          <w:rFonts w:ascii="Times New Roman" w:hAnsi="Times New Roman"/>
          <w:color w:val="000000"/>
          <w:sz w:val="24"/>
          <w:lang w:eastAsia="zh-CN"/>
        </w:rPr>
        <w:t>SIA</w:t>
      </w:r>
      <w:r w:rsidRPr="00737E62">
        <w:rPr>
          <w:rFonts w:ascii="Times New Roman" w:hAnsi="Times New Roman"/>
          <w:color w:val="000000"/>
          <w:sz w:val="24"/>
          <w:lang w:eastAsia="zh-CN"/>
        </w:rPr>
        <w:t xml:space="preserve"> </w:t>
      </w:r>
      <w:r w:rsidR="008544D2" w:rsidRPr="00737E62">
        <w:rPr>
          <w:rFonts w:ascii="Times New Roman" w:hAnsi="Times New Roman"/>
          <w:color w:val="000000"/>
          <w:sz w:val="24"/>
          <w:lang w:eastAsia="zh-CN"/>
        </w:rPr>
        <w:t>(vč. doprogramovaných a</w:t>
      </w:r>
      <w:r w:rsidR="00BB3105">
        <w:rPr>
          <w:rFonts w:ascii="Times New Roman" w:hAnsi="Times New Roman"/>
          <w:color w:val="000000"/>
          <w:sz w:val="24"/>
          <w:lang w:eastAsia="zh-CN"/>
        </w:rPr>
        <w:t> </w:t>
      </w:r>
      <w:r w:rsidR="008544D2" w:rsidRPr="00737E62">
        <w:rPr>
          <w:rFonts w:ascii="Times New Roman" w:hAnsi="Times New Roman"/>
          <w:color w:val="000000"/>
          <w:sz w:val="24"/>
          <w:lang w:eastAsia="zh-CN"/>
        </w:rPr>
        <w:t xml:space="preserve">doplněných částí) </w:t>
      </w:r>
      <w:r w:rsidRPr="00737E62">
        <w:rPr>
          <w:rFonts w:ascii="Times New Roman" w:hAnsi="Times New Roman"/>
          <w:color w:val="000000"/>
          <w:sz w:val="24"/>
          <w:lang w:eastAsia="zh-CN"/>
        </w:rPr>
        <w:t xml:space="preserve">musí být uvedenému plynule přizpůsobován v rámci </w:t>
      </w:r>
      <w:r w:rsidR="005C20EE" w:rsidRPr="00737E62">
        <w:rPr>
          <w:rFonts w:ascii="Times New Roman" w:hAnsi="Times New Roman"/>
          <w:color w:val="000000"/>
          <w:sz w:val="24"/>
          <w:lang w:eastAsia="zh-CN"/>
        </w:rPr>
        <w:t>podpory běžného provozu d</w:t>
      </w:r>
      <w:r w:rsidR="009541B0">
        <w:rPr>
          <w:rFonts w:ascii="Times New Roman" w:hAnsi="Times New Roman"/>
          <w:color w:val="000000"/>
          <w:sz w:val="24"/>
          <w:lang w:eastAsia="zh-CN"/>
        </w:rPr>
        <w:t>le čl. </w:t>
      </w:r>
      <w:r w:rsidR="009516BB" w:rsidRPr="00737E62">
        <w:rPr>
          <w:rFonts w:ascii="Times New Roman" w:hAnsi="Times New Roman"/>
          <w:color w:val="000000"/>
          <w:sz w:val="24"/>
          <w:lang w:eastAsia="zh-CN"/>
        </w:rPr>
        <w:t>V</w:t>
      </w:r>
      <w:r w:rsidR="00FD0191">
        <w:rPr>
          <w:rFonts w:ascii="Times New Roman" w:hAnsi="Times New Roman"/>
          <w:color w:val="000000"/>
          <w:sz w:val="24"/>
          <w:lang w:eastAsia="zh-CN"/>
        </w:rPr>
        <w:t>I</w:t>
      </w:r>
      <w:r w:rsidR="009516BB" w:rsidRPr="00737E62">
        <w:rPr>
          <w:rFonts w:ascii="Times New Roman" w:hAnsi="Times New Roman"/>
          <w:color w:val="000000"/>
          <w:sz w:val="24"/>
          <w:lang w:eastAsia="zh-CN"/>
        </w:rPr>
        <w:t>.</w:t>
      </w:r>
    </w:p>
    <w:p w14:paraId="56810569" w14:textId="6FF2A18B" w:rsidR="005E5FDA" w:rsidRPr="00737E62" w:rsidRDefault="005E5FDA" w:rsidP="00E42960">
      <w:pPr>
        <w:numPr>
          <w:ilvl w:val="0"/>
          <w:numId w:val="33"/>
        </w:numPr>
        <w:spacing w:after="120" w:line="240" w:lineRule="auto"/>
        <w:jc w:val="both"/>
        <w:rPr>
          <w:rFonts w:ascii="Times New Roman" w:hAnsi="Times New Roman"/>
          <w:color w:val="000000"/>
          <w:sz w:val="24"/>
          <w:lang w:eastAsia="zh-CN"/>
        </w:rPr>
      </w:pPr>
      <w:r w:rsidRPr="00737E62">
        <w:rPr>
          <w:rFonts w:ascii="Times New Roman" w:hAnsi="Times New Roman"/>
          <w:color w:val="000000"/>
          <w:sz w:val="24"/>
          <w:lang w:eastAsia="zh-CN"/>
        </w:rPr>
        <w:t xml:space="preserve">Objednatel bere </w:t>
      </w:r>
      <w:r w:rsidR="005C20EE" w:rsidRPr="00737E62">
        <w:rPr>
          <w:rFonts w:ascii="Times New Roman" w:hAnsi="Times New Roman"/>
          <w:color w:val="000000"/>
          <w:sz w:val="24"/>
          <w:lang w:eastAsia="zh-CN"/>
        </w:rPr>
        <w:t>n</w:t>
      </w:r>
      <w:r w:rsidR="004921EA" w:rsidRPr="00737E62">
        <w:rPr>
          <w:rFonts w:ascii="Times New Roman" w:hAnsi="Times New Roman"/>
          <w:color w:val="000000"/>
          <w:sz w:val="24"/>
          <w:lang w:eastAsia="zh-CN"/>
        </w:rPr>
        <w:t>a vědomí, že plnění dle odst.</w:t>
      </w:r>
      <w:r w:rsidR="009541B0">
        <w:rPr>
          <w:rFonts w:ascii="Times New Roman" w:hAnsi="Times New Roman"/>
          <w:color w:val="000000"/>
          <w:sz w:val="24"/>
          <w:lang w:eastAsia="zh-CN"/>
        </w:rPr>
        <w:t xml:space="preserve"> 13</w:t>
      </w:r>
      <w:r w:rsidR="00FD0191">
        <w:rPr>
          <w:rFonts w:ascii="Times New Roman" w:hAnsi="Times New Roman"/>
          <w:color w:val="000000"/>
          <w:sz w:val="24"/>
          <w:lang w:eastAsia="zh-CN"/>
        </w:rPr>
        <w:t xml:space="preserve"> písm. b) a c</w:t>
      </w:r>
      <w:r w:rsidRPr="00737E62">
        <w:rPr>
          <w:rFonts w:ascii="Times New Roman" w:hAnsi="Times New Roman"/>
          <w:color w:val="000000"/>
          <w:sz w:val="24"/>
          <w:lang w:eastAsia="zh-CN"/>
        </w:rPr>
        <w:t xml:space="preserve">) nepokrývá situace, kdy </w:t>
      </w:r>
      <w:r w:rsidR="004E0F4E">
        <w:rPr>
          <w:rFonts w:ascii="Times New Roman" w:hAnsi="Times New Roman"/>
          <w:color w:val="000000"/>
          <w:sz w:val="24"/>
          <w:lang w:eastAsia="zh-CN"/>
        </w:rPr>
        <w:t>SIA</w:t>
      </w:r>
      <w:r w:rsidRPr="00737E62">
        <w:rPr>
          <w:rFonts w:ascii="Times New Roman" w:hAnsi="Times New Roman"/>
          <w:color w:val="000000"/>
          <w:sz w:val="24"/>
          <w:lang w:eastAsia="zh-CN"/>
        </w:rPr>
        <w:t xml:space="preserve"> vykáže vady v důsledku změny </w:t>
      </w:r>
      <w:r w:rsidRPr="00737E62">
        <w:rPr>
          <w:rFonts w:ascii="Times New Roman" w:hAnsi="Times New Roman"/>
          <w:snapToGrid w:val="0"/>
          <w:sz w:val="24"/>
        </w:rPr>
        <w:t>systémového prostředí</w:t>
      </w:r>
      <w:r w:rsidR="009541B0">
        <w:rPr>
          <w:rFonts w:ascii="Times New Roman" w:hAnsi="Times New Roman"/>
          <w:color w:val="000000"/>
          <w:sz w:val="24"/>
          <w:lang w:eastAsia="zh-CN"/>
        </w:rPr>
        <w:t xml:space="preserve"> objednatele (</w:t>
      </w:r>
      <w:r w:rsidRPr="00737E62">
        <w:rPr>
          <w:rFonts w:ascii="Times New Roman" w:hAnsi="Times New Roman"/>
          <w:color w:val="000000"/>
          <w:sz w:val="24"/>
          <w:lang w:eastAsia="zh-CN"/>
        </w:rPr>
        <w:t>příloha č.</w:t>
      </w:r>
      <w:r w:rsidR="005C20EE" w:rsidRPr="00737E62">
        <w:rPr>
          <w:rFonts w:ascii="Times New Roman" w:hAnsi="Times New Roman"/>
          <w:color w:val="000000"/>
          <w:sz w:val="24"/>
          <w:lang w:eastAsia="zh-CN"/>
        </w:rPr>
        <w:t xml:space="preserve"> 2</w:t>
      </w:r>
      <w:r w:rsidRPr="00737E62">
        <w:rPr>
          <w:rFonts w:ascii="Times New Roman" w:hAnsi="Times New Roman"/>
          <w:color w:val="000000"/>
          <w:sz w:val="24"/>
          <w:lang w:eastAsia="zh-CN"/>
        </w:rPr>
        <w:t>) na</w:t>
      </w:r>
      <w:r w:rsidR="009541B0">
        <w:rPr>
          <w:rFonts w:ascii="Times New Roman" w:hAnsi="Times New Roman"/>
          <w:color w:val="000000"/>
          <w:sz w:val="24"/>
          <w:lang w:eastAsia="zh-CN"/>
        </w:rPr>
        <w:t>d </w:t>
      </w:r>
      <w:r w:rsidRPr="00737E62">
        <w:rPr>
          <w:rFonts w:ascii="Times New Roman" w:hAnsi="Times New Roman"/>
          <w:color w:val="000000"/>
          <w:sz w:val="24"/>
          <w:lang w:eastAsia="zh-CN"/>
        </w:rPr>
        <w:t xml:space="preserve">rámec popsaný v odst. </w:t>
      </w:r>
      <w:r w:rsidR="009541B0">
        <w:rPr>
          <w:rFonts w:ascii="Times New Roman" w:hAnsi="Times New Roman"/>
          <w:color w:val="000000"/>
          <w:sz w:val="24"/>
          <w:lang w:eastAsia="zh-CN"/>
        </w:rPr>
        <w:t>9</w:t>
      </w:r>
      <w:r w:rsidRPr="00737E62">
        <w:rPr>
          <w:rFonts w:ascii="Times New Roman" w:hAnsi="Times New Roman"/>
          <w:color w:val="000000"/>
          <w:sz w:val="24"/>
          <w:lang w:eastAsia="zh-CN"/>
        </w:rPr>
        <w:t>, např. je-li programový prostředek (SW) nahrazen zcela odlišným programovým prostředkem (SW) stejné funkce, avšak jiného výrobce a jiného mechanismu fungování. Takové vady se považují za vady</w:t>
      </w:r>
      <w:r w:rsidRPr="00737E62">
        <w:t xml:space="preserve"> </w:t>
      </w:r>
      <w:r w:rsidRPr="00737E62">
        <w:rPr>
          <w:rFonts w:ascii="Times New Roman" w:hAnsi="Times New Roman"/>
          <w:color w:val="000000"/>
          <w:sz w:val="24"/>
          <w:lang w:eastAsia="zh-CN"/>
        </w:rPr>
        <w:t>prokazatelně způsobené objednatelem nebo třetími osobami na jeho příkaz, popř. jejich zaměstnanci.</w:t>
      </w:r>
    </w:p>
    <w:p w14:paraId="190585EE" w14:textId="01258B69" w:rsidR="0096691F" w:rsidRPr="0096691F" w:rsidRDefault="005E5FDA" w:rsidP="0096691F">
      <w:pPr>
        <w:pStyle w:val="Pedmtkomente"/>
        <w:numPr>
          <w:ilvl w:val="0"/>
          <w:numId w:val="33"/>
        </w:numPr>
        <w:spacing w:after="120"/>
        <w:ind w:left="357" w:hanging="357"/>
        <w:jc w:val="both"/>
        <w:rPr>
          <w:rFonts w:ascii="Times New Roman" w:hAnsi="Times New Roman"/>
          <w:sz w:val="24"/>
          <w:szCs w:val="24"/>
        </w:rPr>
      </w:pPr>
      <w:r w:rsidRPr="00737E62">
        <w:rPr>
          <w:rFonts w:ascii="Times New Roman" w:hAnsi="Times New Roman"/>
          <w:b w:val="0"/>
          <w:sz w:val="24"/>
          <w:szCs w:val="24"/>
        </w:rPr>
        <w:t xml:space="preserve">Poskytovatel a objednatel prohlašují, že </w:t>
      </w:r>
      <w:r w:rsidRPr="00737E62">
        <w:rPr>
          <w:rFonts w:ascii="Times New Roman" w:hAnsi="Times New Roman"/>
          <w:b w:val="0"/>
          <w:sz w:val="24"/>
        </w:rPr>
        <w:t xml:space="preserve">v rámci této smlouvy dochází ke zpracování osobních údajů poskytovatelem pro objednatele a podle jeho pokynů. Smluvní strany proto </w:t>
      </w:r>
      <w:r w:rsidR="004B64B8">
        <w:rPr>
          <w:rFonts w:ascii="Times New Roman" w:hAnsi="Times New Roman"/>
          <w:b w:val="0"/>
          <w:sz w:val="24"/>
        </w:rPr>
        <w:t xml:space="preserve">spolu s touto smlouvou v její příloze č. </w:t>
      </w:r>
      <w:r w:rsidR="00B543AF">
        <w:rPr>
          <w:rFonts w:ascii="Times New Roman" w:hAnsi="Times New Roman"/>
          <w:b w:val="0"/>
          <w:sz w:val="24"/>
        </w:rPr>
        <w:t>4</w:t>
      </w:r>
      <w:r w:rsidR="004B64B8">
        <w:rPr>
          <w:rFonts w:ascii="Times New Roman" w:hAnsi="Times New Roman"/>
          <w:b w:val="0"/>
          <w:sz w:val="24"/>
        </w:rPr>
        <w:t xml:space="preserve"> </w:t>
      </w:r>
      <w:r w:rsidR="004B64B8">
        <w:rPr>
          <w:rFonts w:ascii="Times New Roman" w:hAnsi="Times New Roman"/>
          <w:sz w:val="24"/>
        </w:rPr>
        <w:t>uzavírají</w:t>
      </w:r>
      <w:r w:rsidRPr="00737E62">
        <w:rPr>
          <w:rFonts w:ascii="Times New Roman" w:hAnsi="Times New Roman"/>
          <w:sz w:val="24"/>
        </w:rPr>
        <w:t xml:space="preserve"> Ujednání o</w:t>
      </w:r>
      <w:r w:rsidRPr="00737E62">
        <w:rPr>
          <w:rFonts w:ascii="Times New Roman" w:hAnsi="Times New Roman"/>
          <w:sz w:val="24"/>
          <w:szCs w:val="24"/>
        </w:rPr>
        <w:t xml:space="preserve"> zpracování osobních ú</w:t>
      </w:r>
      <w:r w:rsidR="004B64B8">
        <w:rPr>
          <w:rFonts w:ascii="Times New Roman" w:hAnsi="Times New Roman"/>
          <w:sz w:val="24"/>
          <w:szCs w:val="24"/>
        </w:rPr>
        <w:t>dajů</w:t>
      </w:r>
      <w:r w:rsidRPr="004B64B8">
        <w:rPr>
          <w:rFonts w:ascii="Times New Roman" w:hAnsi="Times New Roman"/>
          <w:b w:val="0"/>
          <w:sz w:val="24"/>
          <w:szCs w:val="24"/>
        </w:rPr>
        <w:t>.</w:t>
      </w:r>
      <w:r w:rsidRPr="00737E62">
        <w:rPr>
          <w:rFonts w:ascii="Times New Roman" w:hAnsi="Times New Roman"/>
          <w:sz w:val="24"/>
          <w:szCs w:val="24"/>
        </w:rPr>
        <w:t xml:space="preserve"> </w:t>
      </w:r>
      <w:r w:rsidRPr="00737E62">
        <w:rPr>
          <w:rFonts w:ascii="Times New Roman" w:hAnsi="Times New Roman"/>
          <w:b w:val="0"/>
          <w:sz w:val="24"/>
          <w:szCs w:val="24"/>
        </w:rPr>
        <w:t>Poskytovat</w:t>
      </w:r>
      <w:r w:rsidR="00075889">
        <w:rPr>
          <w:rFonts w:ascii="Times New Roman" w:hAnsi="Times New Roman"/>
          <w:b w:val="0"/>
          <w:sz w:val="24"/>
          <w:szCs w:val="24"/>
        </w:rPr>
        <w:t>el je rovněž povinen počínat si </w:t>
      </w:r>
      <w:r w:rsidRPr="00737E62">
        <w:rPr>
          <w:rFonts w:ascii="Times New Roman" w:hAnsi="Times New Roman"/>
          <w:b w:val="0"/>
          <w:sz w:val="24"/>
          <w:szCs w:val="24"/>
        </w:rPr>
        <w:t xml:space="preserve">při nakládání s osobními údaji v souladu s platnými právními </w:t>
      </w:r>
      <w:r w:rsidRPr="00737E62">
        <w:rPr>
          <w:rFonts w:ascii="Times New Roman" w:hAnsi="Times New Roman"/>
          <w:b w:val="0"/>
          <w:sz w:val="24"/>
          <w:szCs w:val="24"/>
        </w:rPr>
        <w:lastRenderedPageBreak/>
        <w:t>předpisy, zejména s nařízením Evropského parlamentu a Rady (EU) č. 2016/679 ze</w:t>
      </w:r>
      <w:r w:rsidR="00AD4E2F">
        <w:rPr>
          <w:rFonts w:ascii="Times New Roman" w:hAnsi="Times New Roman"/>
          <w:b w:val="0"/>
          <w:sz w:val="24"/>
          <w:szCs w:val="24"/>
        </w:rPr>
        <w:t> </w:t>
      </w:r>
      <w:r w:rsidRPr="00737E62">
        <w:rPr>
          <w:rFonts w:ascii="Times New Roman" w:hAnsi="Times New Roman"/>
          <w:b w:val="0"/>
          <w:sz w:val="24"/>
          <w:szCs w:val="24"/>
        </w:rPr>
        <w:t>dne 27.</w:t>
      </w:r>
      <w:r w:rsidR="007B15FF">
        <w:rPr>
          <w:rFonts w:ascii="Times New Roman" w:hAnsi="Times New Roman"/>
          <w:b w:val="0"/>
          <w:sz w:val="24"/>
          <w:szCs w:val="24"/>
        </w:rPr>
        <w:t> </w:t>
      </w:r>
      <w:r w:rsidRPr="00737E62">
        <w:rPr>
          <w:rFonts w:ascii="Times New Roman" w:hAnsi="Times New Roman"/>
          <w:b w:val="0"/>
          <w:sz w:val="24"/>
          <w:szCs w:val="24"/>
        </w:rPr>
        <w:t>dubna 2016 o ochraně fyzických osob v</w:t>
      </w:r>
      <w:r w:rsidR="00BB3105">
        <w:rPr>
          <w:rFonts w:ascii="Times New Roman" w:hAnsi="Times New Roman"/>
          <w:b w:val="0"/>
          <w:sz w:val="24"/>
          <w:szCs w:val="24"/>
        </w:rPr>
        <w:t> </w:t>
      </w:r>
      <w:r w:rsidRPr="00737E62">
        <w:rPr>
          <w:rFonts w:ascii="Times New Roman" w:hAnsi="Times New Roman"/>
          <w:b w:val="0"/>
          <w:sz w:val="24"/>
          <w:szCs w:val="24"/>
        </w:rPr>
        <w:t>souvislosti se zpracováním osobních údajů a</w:t>
      </w:r>
      <w:r w:rsidR="007B15FF">
        <w:rPr>
          <w:rFonts w:ascii="Times New Roman" w:hAnsi="Times New Roman"/>
          <w:b w:val="0"/>
          <w:sz w:val="24"/>
          <w:szCs w:val="24"/>
        </w:rPr>
        <w:t> </w:t>
      </w:r>
      <w:r w:rsidRPr="00737E62">
        <w:rPr>
          <w:rFonts w:ascii="Times New Roman" w:hAnsi="Times New Roman"/>
          <w:b w:val="0"/>
          <w:sz w:val="24"/>
          <w:szCs w:val="24"/>
        </w:rPr>
        <w:t>o</w:t>
      </w:r>
      <w:r w:rsidR="007B15FF">
        <w:rPr>
          <w:rFonts w:ascii="Times New Roman" w:hAnsi="Times New Roman"/>
          <w:b w:val="0"/>
          <w:sz w:val="24"/>
          <w:szCs w:val="24"/>
        </w:rPr>
        <w:t> </w:t>
      </w:r>
      <w:r w:rsidRPr="00737E62">
        <w:rPr>
          <w:rFonts w:ascii="Times New Roman" w:hAnsi="Times New Roman"/>
          <w:b w:val="0"/>
          <w:sz w:val="24"/>
          <w:szCs w:val="24"/>
        </w:rPr>
        <w:t>volném pohybu těchto údajů a o zrušení směrnice 95/46/ES (obecné nařízení o ochraně osobních údajů)</w:t>
      </w:r>
      <w:r w:rsidR="00075889">
        <w:rPr>
          <w:rFonts w:ascii="Times New Roman" w:hAnsi="Times New Roman"/>
          <w:b w:val="0"/>
          <w:sz w:val="24"/>
          <w:szCs w:val="24"/>
        </w:rPr>
        <w:t>, v platném znění</w:t>
      </w:r>
      <w:r w:rsidRPr="00737E62">
        <w:rPr>
          <w:rFonts w:ascii="Times New Roman" w:hAnsi="Times New Roman"/>
          <w:b w:val="0"/>
          <w:sz w:val="24"/>
          <w:szCs w:val="24"/>
        </w:rPr>
        <w:t>.</w:t>
      </w:r>
    </w:p>
    <w:p w14:paraId="27C2A9C3" w14:textId="21CA7A26" w:rsidR="00A74198" w:rsidRPr="00737E62" w:rsidRDefault="0096691F" w:rsidP="00113B58">
      <w:pPr>
        <w:pStyle w:val="Zkladntext2"/>
        <w:numPr>
          <w:ilvl w:val="0"/>
          <w:numId w:val="33"/>
        </w:numPr>
        <w:spacing w:line="240" w:lineRule="auto"/>
        <w:jc w:val="both"/>
        <w:rPr>
          <w:lang w:eastAsia="en-US"/>
        </w:rPr>
      </w:pPr>
      <w:r>
        <w:rPr>
          <w:lang w:eastAsia="en-US"/>
        </w:rPr>
        <w:t>Dílo bude realizováno v následujících etapách, jejichž obsah se považuje za součást díla</w:t>
      </w:r>
      <w:r w:rsidR="00A74198" w:rsidRPr="00737E62">
        <w:rPr>
          <w:lang w:eastAsia="en-US"/>
        </w:rPr>
        <w:t>:</w:t>
      </w:r>
    </w:p>
    <w:p w14:paraId="62DCC902" w14:textId="7D3EC523" w:rsidR="00963FCE" w:rsidRDefault="00963FCE" w:rsidP="00E42960">
      <w:pPr>
        <w:numPr>
          <w:ilvl w:val="0"/>
          <w:numId w:val="6"/>
        </w:numPr>
        <w:spacing w:after="120" w:line="240" w:lineRule="auto"/>
        <w:jc w:val="both"/>
        <w:rPr>
          <w:rFonts w:ascii="Times New Roman" w:hAnsi="Times New Roman" w:cs="Times New Roman"/>
          <w:sz w:val="24"/>
        </w:rPr>
      </w:pPr>
      <w:r>
        <w:rPr>
          <w:rFonts w:ascii="Times New Roman" w:hAnsi="Times New Roman" w:cs="Times New Roman"/>
          <w:sz w:val="24"/>
        </w:rPr>
        <w:t>První etapa – realizační studie:</w:t>
      </w:r>
    </w:p>
    <w:p w14:paraId="71F75D14" w14:textId="623640AE" w:rsidR="00A74198" w:rsidRDefault="00A74198" w:rsidP="00A36154">
      <w:pPr>
        <w:numPr>
          <w:ilvl w:val="2"/>
          <w:numId w:val="6"/>
        </w:numPr>
        <w:spacing w:after="120" w:line="240" w:lineRule="auto"/>
        <w:jc w:val="both"/>
        <w:rPr>
          <w:rFonts w:ascii="Times New Roman" w:hAnsi="Times New Roman" w:cs="Times New Roman"/>
          <w:sz w:val="24"/>
        </w:rPr>
      </w:pPr>
      <w:r w:rsidRPr="00737E62">
        <w:rPr>
          <w:rFonts w:ascii="Times New Roman" w:hAnsi="Times New Roman" w:cs="Times New Roman"/>
          <w:sz w:val="24"/>
        </w:rPr>
        <w:t xml:space="preserve">Vypracování a poskytnutí realizační studie </w:t>
      </w:r>
      <w:r w:rsidR="00075889">
        <w:rPr>
          <w:rFonts w:ascii="Times New Roman" w:hAnsi="Times New Roman" w:cs="Times New Roman"/>
          <w:sz w:val="24"/>
        </w:rPr>
        <w:t>v souladu s její šablonou dle</w:t>
      </w:r>
      <w:r w:rsidR="00315D87">
        <w:rPr>
          <w:rFonts w:ascii="Times New Roman" w:hAnsi="Times New Roman" w:cs="Times New Roman"/>
          <w:sz w:val="24"/>
        </w:rPr>
        <w:t> </w:t>
      </w:r>
      <w:r w:rsidRPr="00737E62">
        <w:rPr>
          <w:rFonts w:ascii="Times New Roman" w:hAnsi="Times New Roman" w:cs="Times New Roman"/>
          <w:sz w:val="24"/>
        </w:rPr>
        <w:t xml:space="preserve">přílohy č. </w:t>
      </w:r>
      <w:r w:rsidR="0096691F">
        <w:rPr>
          <w:rFonts w:ascii="Times New Roman" w:hAnsi="Times New Roman" w:cs="Times New Roman"/>
          <w:sz w:val="24"/>
        </w:rPr>
        <w:t>5</w:t>
      </w:r>
      <w:r w:rsidR="00075889">
        <w:rPr>
          <w:rFonts w:ascii="Times New Roman" w:hAnsi="Times New Roman" w:cs="Times New Roman"/>
          <w:sz w:val="24"/>
        </w:rPr>
        <w:t xml:space="preserve"> (dále jen</w:t>
      </w:r>
      <w:r w:rsidRPr="00737E62">
        <w:rPr>
          <w:rFonts w:ascii="Times New Roman" w:hAnsi="Times New Roman" w:cs="Times New Roman"/>
          <w:sz w:val="24"/>
        </w:rPr>
        <w:t xml:space="preserve"> „</w:t>
      </w:r>
      <w:r w:rsidR="005C20EE" w:rsidRPr="00075889">
        <w:rPr>
          <w:rFonts w:ascii="Times New Roman" w:hAnsi="Times New Roman" w:cs="Times New Roman"/>
          <w:b/>
          <w:sz w:val="24"/>
        </w:rPr>
        <w:t>r</w:t>
      </w:r>
      <w:r w:rsidRPr="00075889">
        <w:rPr>
          <w:rFonts w:ascii="Times New Roman" w:hAnsi="Times New Roman" w:cs="Times New Roman"/>
          <w:b/>
          <w:sz w:val="24"/>
        </w:rPr>
        <w:t>ealizační studie</w:t>
      </w:r>
      <w:r w:rsidRPr="00737E62">
        <w:rPr>
          <w:rFonts w:ascii="Times New Roman" w:hAnsi="Times New Roman" w:cs="Times New Roman"/>
          <w:sz w:val="24"/>
        </w:rPr>
        <w:t>“</w:t>
      </w:r>
      <w:r w:rsidR="005C20EE" w:rsidRPr="00737E62">
        <w:rPr>
          <w:rFonts w:ascii="Times New Roman" w:hAnsi="Times New Roman" w:cs="Times New Roman"/>
          <w:sz w:val="24"/>
        </w:rPr>
        <w:t>)</w:t>
      </w:r>
      <w:r w:rsidR="00A36154">
        <w:rPr>
          <w:rFonts w:ascii="Times New Roman" w:hAnsi="Times New Roman" w:cs="Times New Roman"/>
          <w:sz w:val="24"/>
        </w:rPr>
        <w:t xml:space="preserve"> </w:t>
      </w:r>
      <w:r w:rsidR="00A36154" w:rsidRPr="00A36154">
        <w:rPr>
          <w:rFonts w:ascii="Times New Roman" w:hAnsi="Times New Roman" w:cs="Times New Roman"/>
          <w:sz w:val="24"/>
        </w:rPr>
        <w:t>v elektronické podobě ve</w:t>
      </w:r>
      <w:r w:rsidR="00315D87">
        <w:rPr>
          <w:rFonts w:ascii="Times New Roman" w:hAnsi="Times New Roman" w:cs="Times New Roman"/>
          <w:sz w:val="24"/>
        </w:rPr>
        <w:t> </w:t>
      </w:r>
      <w:r w:rsidR="00A36154" w:rsidRPr="00A36154">
        <w:rPr>
          <w:rFonts w:ascii="Times New Roman" w:hAnsi="Times New Roman" w:cs="Times New Roman"/>
          <w:sz w:val="24"/>
        </w:rPr>
        <w:t>formátech editovatelných aplikacemi MS Office 2016</w:t>
      </w:r>
      <w:r w:rsidR="00A36154">
        <w:rPr>
          <w:rFonts w:ascii="Times New Roman" w:hAnsi="Times New Roman" w:cs="Times New Roman"/>
          <w:sz w:val="24"/>
        </w:rPr>
        <w:t xml:space="preserve"> nebo vyšší</w:t>
      </w:r>
      <w:r w:rsidR="005C20EE" w:rsidRPr="00737E62">
        <w:rPr>
          <w:rFonts w:ascii="Times New Roman" w:hAnsi="Times New Roman" w:cs="Times New Roman"/>
          <w:sz w:val="24"/>
        </w:rPr>
        <w:t>; obsah r</w:t>
      </w:r>
      <w:r w:rsidRPr="00737E62">
        <w:rPr>
          <w:rFonts w:ascii="Times New Roman" w:hAnsi="Times New Roman" w:cs="Times New Roman"/>
          <w:sz w:val="24"/>
        </w:rPr>
        <w:t xml:space="preserve">ealizační studie musí umožňovat naplnění </w:t>
      </w:r>
      <w:r w:rsidR="005C20EE" w:rsidRPr="00737E62">
        <w:rPr>
          <w:rFonts w:ascii="Times New Roman" w:hAnsi="Times New Roman" w:cs="Times New Roman"/>
          <w:sz w:val="24"/>
        </w:rPr>
        <w:t>funkčních</w:t>
      </w:r>
      <w:r w:rsidR="00CF1694" w:rsidRPr="00737E62">
        <w:rPr>
          <w:rFonts w:ascii="Times New Roman" w:hAnsi="Times New Roman" w:cs="Times New Roman"/>
          <w:sz w:val="24"/>
        </w:rPr>
        <w:t xml:space="preserve"> a </w:t>
      </w:r>
      <w:r w:rsidR="005C20EE" w:rsidRPr="00737E62">
        <w:rPr>
          <w:rFonts w:ascii="Times New Roman" w:hAnsi="Times New Roman" w:cs="Times New Roman"/>
          <w:sz w:val="24"/>
        </w:rPr>
        <w:t>nefunkčních požadavků uvedených v příloze č. 1</w:t>
      </w:r>
      <w:r w:rsidR="00CF1694" w:rsidRPr="00737E62">
        <w:rPr>
          <w:rFonts w:ascii="Times New Roman" w:hAnsi="Times New Roman" w:cs="Times New Roman"/>
          <w:sz w:val="24"/>
        </w:rPr>
        <w:t>, jakož i dalších požadavků </w:t>
      </w:r>
      <w:r w:rsidR="005C20EE" w:rsidRPr="00737E62">
        <w:rPr>
          <w:rFonts w:ascii="Times New Roman" w:hAnsi="Times New Roman" w:cs="Times New Roman"/>
          <w:sz w:val="24"/>
        </w:rPr>
        <w:t xml:space="preserve">na </w:t>
      </w:r>
      <w:r w:rsidR="004E0F4E">
        <w:rPr>
          <w:rFonts w:ascii="Times New Roman" w:hAnsi="Times New Roman" w:cs="Times New Roman"/>
          <w:sz w:val="24"/>
        </w:rPr>
        <w:t>SIA</w:t>
      </w:r>
      <w:r w:rsidR="005C20EE" w:rsidRPr="00737E62">
        <w:rPr>
          <w:rFonts w:ascii="Times New Roman" w:hAnsi="Times New Roman" w:cs="Times New Roman"/>
          <w:sz w:val="24"/>
        </w:rPr>
        <w:t xml:space="preserve"> podle</w:t>
      </w:r>
      <w:r w:rsidR="0061035E">
        <w:rPr>
          <w:rFonts w:ascii="Times New Roman" w:hAnsi="Times New Roman" w:cs="Times New Roman"/>
          <w:sz w:val="24"/>
        </w:rPr>
        <w:t> </w:t>
      </w:r>
      <w:r w:rsidR="005C20EE" w:rsidRPr="00737E62">
        <w:rPr>
          <w:rFonts w:ascii="Times New Roman" w:hAnsi="Times New Roman" w:cs="Times New Roman"/>
          <w:sz w:val="24"/>
        </w:rPr>
        <w:t>této smlouvy</w:t>
      </w:r>
      <w:r w:rsidRPr="00737E62">
        <w:rPr>
          <w:rFonts w:ascii="Times New Roman" w:hAnsi="Times New Roman" w:cs="Times New Roman"/>
          <w:sz w:val="24"/>
        </w:rPr>
        <w:t>.</w:t>
      </w:r>
    </w:p>
    <w:p w14:paraId="1562139D" w14:textId="5E03D773" w:rsidR="00BC4C80" w:rsidRPr="00737E62" w:rsidRDefault="00BC4C80" w:rsidP="00963FCE">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Akceptace realizační studie.</w:t>
      </w:r>
    </w:p>
    <w:p w14:paraId="05D83988" w14:textId="502746A0" w:rsidR="00963FCE" w:rsidRDefault="00963FCE" w:rsidP="00963FCE">
      <w:pPr>
        <w:numPr>
          <w:ilvl w:val="0"/>
          <w:numId w:val="6"/>
        </w:numPr>
        <w:spacing w:after="120" w:line="240" w:lineRule="auto"/>
        <w:jc w:val="both"/>
        <w:rPr>
          <w:rFonts w:ascii="Times New Roman" w:hAnsi="Times New Roman" w:cs="Times New Roman"/>
          <w:sz w:val="24"/>
        </w:rPr>
      </w:pPr>
      <w:r>
        <w:rPr>
          <w:rFonts w:ascii="Times New Roman" w:hAnsi="Times New Roman" w:cs="Times New Roman"/>
          <w:sz w:val="24"/>
        </w:rPr>
        <w:t xml:space="preserve">Druhá etapa – </w:t>
      </w:r>
      <w:r w:rsidRPr="00963FCE">
        <w:rPr>
          <w:rFonts w:ascii="Times New Roman" w:hAnsi="Times New Roman" w:cs="Times New Roman"/>
          <w:sz w:val="24"/>
        </w:rPr>
        <w:t xml:space="preserve">příprava </w:t>
      </w:r>
      <w:r w:rsidR="0017651A">
        <w:rPr>
          <w:rFonts w:ascii="Times New Roman" w:hAnsi="Times New Roman" w:cs="Times New Roman"/>
          <w:sz w:val="24"/>
        </w:rPr>
        <w:t>SIA</w:t>
      </w:r>
      <w:r w:rsidRPr="00963FCE">
        <w:rPr>
          <w:rFonts w:ascii="Times New Roman" w:hAnsi="Times New Roman" w:cs="Times New Roman"/>
          <w:sz w:val="24"/>
        </w:rPr>
        <w:t xml:space="preserve"> v testovacím a </w:t>
      </w:r>
      <w:proofErr w:type="spellStart"/>
      <w:r w:rsidRPr="00963FCE">
        <w:rPr>
          <w:rFonts w:ascii="Times New Roman" w:hAnsi="Times New Roman" w:cs="Times New Roman"/>
          <w:sz w:val="24"/>
        </w:rPr>
        <w:t>preprodukčním</w:t>
      </w:r>
      <w:proofErr w:type="spellEnd"/>
      <w:r w:rsidRPr="00963FCE">
        <w:rPr>
          <w:rFonts w:ascii="Times New Roman" w:hAnsi="Times New Roman" w:cs="Times New Roman"/>
          <w:sz w:val="24"/>
        </w:rPr>
        <w:t xml:space="preserve"> prostředí podle objednatelem akceptované realizační studie</w:t>
      </w:r>
      <w:r w:rsidR="003E09F7">
        <w:rPr>
          <w:rFonts w:ascii="Times New Roman" w:hAnsi="Times New Roman" w:cs="Times New Roman"/>
          <w:sz w:val="24"/>
        </w:rPr>
        <w:t xml:space="preserve"> a testování SIA</w:t>
      </w:r>
      <w:r>
        <w:rPr>
          <w:rFonts w:ascii="Times New Roman" w:hAnsi="Times New Roman" w:cs="Times New Roman"/>
          <w:sz w:val="24"/>
        </w:rPr>
        <w:t>:</w:t>
      </w:r>
    </w:p>
    <w:p w14:paraId="23490DE3" w14:textId="140D54E4" w:rsidR="00963FCE" w:rsidRDefault="00963FCE" w:rsidP="00BC4C80">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Dodávka, implementace</w:t>
      </w:r>
      <w:r w:rsidR="008547FF">
        <w:rPr>
          <w:rFonts w:ascii="Times New Roman" w:hAnsi="Times New Roman" w:cs="Times New Roman"/>
          <w:sz w:val="24"/>
        </w:rPr>
        <w:t xml:space="preserve"> (příloha č. 3)</w:t>
      </w:r>
      <w:r>
        <w:rPr>
          <w:rFonts w:ascii="Times New Roman" w:hAnsi="Times New Roman" w:cs="Times New Roman"/>
          <w:sz w:val="24"/>
        </w:rPr>
        <w:t>, konfigurace a optimalizace SIA v testovacím a </w:t>
      </w:r>
      <w:proofErr w:type="spellStart"/>
      <w:r>
        <w:rPr>
          <w:rFonts w:ascii="Times New Roman" w:hAnsi="Times New Roman" w:cs="Times New Roman"/>
          <w:sz w:val="24"/>
        </w:rPr>
        <w:t>preprodukčním</w:t>
      </w:r>
      <w:proofErr w:type="spellEnd"/>
      <w:r>
        <w:rPr>
          <w:rFonts w:ascii="Times New Roman" w:hAnsi="Times New Roman" w:cs="Times New Roman"/>
          <w:sz w:val="24"/>
        </w:rPr>
        <w:t xml:space="preserve"> prostředí</w:t>
      </w:r>
      <w:r w:rsidR="0017651A">
        <w:rPr>
          <w:rFonts w:ascii="Times New Roman" w:hAnsi="Times New Roman" w:cs="Times New Roman"/>
          <w:sz w:val="24"/>
        </w:rPr>
        <w:t xml:space="preserve"> </w:t>
      </w:r>
      <w:r w:rsidR="0017651A" w:rsidRPr="00737E62">
        <w:rPr>
          <w:rFonts w:ascii="Times New Roman" w:hAnsi="Times New Roman" w:cs="Times New Roman"/>
          <w:sz w:val="24"/>
        </w:rPr>
        <w:t xml:space="preserve">(viz kap. </w:t>
      </w:r>
      <w:r w:rsidR="0017651A">
        <w:rPr>
          <w:rFonts w:ascii="Times New Roman" w:hAnsi="Times New Roman" w:cs="Times New Roman"/>
          <w:sz w:val="24"/>
        </w:rPr>
        <w:t>3.4.1</w:t>
      </w:r>
      <w:r w:rsidR="0017651A" w:rsidRPr="00737E62">
        <w:rPr>
          <w:rFonts w:ascii="Times New Roman" w:hAnsi="Times New Roman" w:cs="Times New Roman"/>
          <w:sz w:val="24"/>
        </w:rPr>
        <w:t xml:space="preserve"> </w:t>
      </w:r>
      <w:r w:rsidR="00BC4C80" w:rsidRPr="00BC4C80">
        <w:rPr>
          <w:rFonts w:ascii="Times New Roman" w:hAnsi="Times New Roman" w:cs="Times New Roman"/>
          <w:sz w:val="24"/>
        </w:rPr>
        <w:t xml:space="preserve">akceptované </w:t>
      </w:r>
      <w:r w:rsidR="0017651A" w:rsidRPr="00737E62">
        <w:rPr>
          <w:rFonts w:ascii="Times New Roman" w:hAnsi="Times New Roman" w:cs="Times New Roman"/>
          <w:sz w:val="24"/>
        </w:rPr>
        <w:t>realizační studie)</w:t>
      </w:r>
      <w:r w:rsidR="0017651A">
        <w:rPr>
          <w:rFonts w:ascii="Times New Roman" w:hAnsi="Times New Roman" w:cs="Times New Roman"/>
          <w:sz w:val="24"/>
        </w:rPr>
        <w:t xml:space="preserve"> </w:t>
      </w:r>
      <w:r w:rsidR="0017651A" w:rsidRPr="00737E62">
        <w:rPr>
          <w:rFonts w:ascii="Times New Roman" w:hAnsi="Times New Roman" w:cs="Times New Roman"/>
          <w:sz w:val="24"/>
        </w:rPr>
        <w:t>tak, aby uvedené odpovídalo systémovému prostř</w:t>
      </w:r>
      <w:r w:rsidR="0017651A">
        <w:rPr>
          <w:rFonts w:ascii="Times New Roman" w:hAnsi="Times New Roman" w:cs="Times New Roman"/>
          <w:sz w:val="24"/>
        </w:rPr>
        <w:t>edí objednatele (příloha č. </w:t>
      </w:r>
      <w:r w:rsidR="0017651A" w:rsidRPr="00737E62">
        <w:rPr>
          <w:rFonts w:ascii="Times New Roman" w:hAnsi="Times New Roman" w:cs="Times New Roman"/>
          <w:sz w:val="24"/>
        </w:rPr>
        <w:t>2)</w:t>
      </w:r>
      <w:r>
        <w:rPr>
          <w:rFonts w:ascii="Times New Roman" w:hAnsi="Times New Roman" w:cs="Times New Roman"/>
          <w:sz w:val="24"/>
        </w:rPr>
        <w:t>.</w:t>
      </w:r>
    </w:p>
    <w:p w14:paraId="507EC395" w14:textId="42F66883" w:rsidR="00963FCE" w:rsidRDefault="00963FCE" w:rsidP="00BC4C80">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Napojení</w:t>
      </w:r>
      <w:r w:rsidRPr="00963FCE">
        <w:rPr>
          <w:rFonts w:ascii="Times New Roman" w:hAnsi="Times New Roman" w:cs="Times New Roman"/>
          <w:sz w:val="24"/>
        </w:rPr>
        <w:t xml:space="preserve"> SIA na ostatní prvky systémového prostředí </w:t>
      </w:r>
      <w:r w:rsidR="0017651A">
        <w:rPr>
          <w:rFonts w:ascii="Times New Roman" w:hAnsi="Times New Roman" w:cs="Times New Roman"/>
          <w:sz w:val="24"/>
        </w:rPr>
        <w:t>objednatele</w:t>
      </w:r>
      <w:r w:rsidRPr="00963FCE">
        <w:rPr>
          <w:rFonts w:ascii="Times New Roman" w:hAnsi="Times New Roman" w:cs="Times New Roman"/>
          <w:sz w:val="24"/>
        </w:rPr>
        <w:t xml:space="preserve"> </w:t>
      </w:r>
      <w:r w:rsidR="0017651A">
        <w:rPr>
          <w:rFonts w:ascii="Times New Roman" w:hAnsi="Times New Roman" w:cs="Times New Roman"/>
          <w:sz w:val="24"/>
        </w:rPr>
        <w:t>(příloha</w:t>
      </w:r>
      <w:r w:rsidRPr="00963FCE">
        <w:rPr>
          <w:rFonts w:ascii="Times New Roman" w:hAnsi="Times New Roman" w:cs="Times New Roman"/>
          <w:sz w:val="24"/>
        </w:rPr>
        <w:t xml:space="preserve"> č. 2</w:t>
      </w:r>
      <w:r w:rsidR="0017651A">
        <w:rPr>
          <w:rFonts w:ascii="Times New Roman" w:hAnsi="Times New Roman" w:cs="Times New Roman"/>
          <w:sz w:val="24"/>
        </w:rPr>
        <w:t>)</w:t>
      </w:r>
      <w:r w:rsidRPr="00963FCE">
        <w:rPr>
          <w:rFonts w:ascii="Times New Roman" w:hAnsi="Times New Roman" w:cs="Times New Roman"/>
          <w:sz w:val="24"/>
        </w:rPr>
        <w:t xml:space="preserve"> a informační systémy (IS)</w:t>
      </w:r>
      <w:r>
        <w:rPr>
          <w:rFonts w:ascii="Times New Roman" w:hAnsi="Times New Roman" w:cs="Times New Roman"/>
          <w:sz w:val="24"/>
        </w:rPr>
        <w:t xml:space="preserve"> objednatele</w:t>
      </w:r>
      <w:r w:rsidR="0017651A">
        <w:rPr>
          <w:rFonts w:ascii="Times New Roman" w:hAnsi="Times New Roman" w:cs="Times New Roman"/>
          <w:sz w:val="24"/>
        </w:rPr>
        <w:t xml:space="preserve"> (viz kap. 3.1 </w:t>
      </w:r>
      <w:r w:rsidR="00BC4C80" w:rsidRPr="00BC4C80">
        <w:rPr>
          <w:rFonts w:ascii="Times New Roman" w:hAnsi="Times New Roman" w:cs="Times New Roman"/>
          <w:sz w:val="24"/>
        </w:rPr>
        <w:t xml:space="preserve">akceptované </w:t>
      </w:r>
      <w:r w:rsidR="0017651A">
        <w:rPr>
          <w:rFonts w:ascii="Times New Roman" w:hAnsi="Times New Roman" w:cs="Times New Roman"/>
          <w:sz w:val="24"/>
        </w:rPr>
        <w:t>realizační studie)</w:t>
      </w:r>
      <w:r w:rsidRPr="00963FCE">
        <w:rPr>
          <w:rFonts w:ascii="Times New Roman" w:hAnsi="Times New Roman" w:cs="Times New Roman"/>
          <w:sz w:val="24"/>
        </w:rPr>
        <w:t>.</w:t>
      </w:r>
    </w:p>
    <w:p w14:paraId="4EBE3A3A" w14:textId="103BB6CA" w:rsidR="003E09F7" w:rsidRPr="003E09F7" w:rsidRDefault="003E09F7" w:rsidP="003E09F7">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 xml:space="preserve">Vypracování </w:t>
      </w:r>
      <w:r w:rsidRPr="003E09F7">
        <w:rPr>
          <w:rFonts w:ascii="Times New Roman" w:hAnsi="Times New Roman" w:cs="Times New Roman"/>
          <w:sz w:val="24"/>
        </w:rPr>
        <w:t>mig</w:t>
      </w:r>
      <w:r>
        <w:rPr>
          <w:rFonts w:ascii="Times New Roman" w:hAnsi="Times New Roman" w:cs="Times New Roman"/>
          <w:sz w:val="24"/>
        </w:rPr>
        <w:t xml:space="preserve">račních skriptů pro migraci dat z Původního SIA do SIA a ověření migračních skriptů migrací vzorku dat z Původního SIA do SIA, to vše </w:t>
      </w:r>
      <w:r w:rsidRPr="003E09F7">
        <w:rPr>
          <w:rFonts w:ascii="Times New Roman" w:hAnsi="Times New Roman" w:cs="Times New Roman"/>
          <w:sz w:val="24"/>
        </w:rPr>
        <w:t xml:space="preserve">v testovacím a </w:t>
      </w:r>
      <w:proofErr w:type="spellStart"/>
      <w:r w:rsidRPr="003E09F7">
        <w:rPr>
          <w:rFonts w:ascii="Times New Roman" w:hAnsi="Times New Roman" w:cs="Times New Roman"/>
          <w:sz w:val="24"/>
        </w:rPr>
        <w:t>preprodukčním</w:t>
      </w:r>
      <w:proofErr w:type="spellEnd"/>
      <w:r w:rsidRPr="003E09F7">
        <w:rPr>
          <w:rFonts w:ascii="Times New Roman" w:hAnsi="Times New Roman" w:cs="Times New Roman"/>
          <w:sz w:val="24"/>
        </w:rPr>
        <w:t xml:space="preserve"> prostředí</w:t>
      </w:r>
      <w:r>
        <w:rPr>
          <w:rFonts w:ascii="Times New Roman" w:hAnsi="Times New Roman" w:cs="Times New Roman"/>
          <w:sz w:val="24"/>
        </w:rPr>
        <w:t xml:space="preserve"> a ve shodě </w:t>
      </w:r>
      <w:r w:rsidR="00BC4C80">
        <w:rPr>
          <w:rFonts w:ascii="Times New Roman" w:hAnsi="Times New Roman" w:cs="Times New Roman"/>
          <w:sz w:val="24"/>
        </w:rPr>
        <w:t>s akceptovanou realizační studií</w:t>
      </w:r>
      <w:r>
        <w:rPr>
          <w:rFonts w:ascii="Times New Roman" w:hAnsi="Times New Roman" w:cs="Times New Roman"/>
          <w:sz w:val="24"/>
        </w:rPr>
        <w:t xml:space="preserve">, </w:t>
      </w:r>
      <w:r w:rsidRPr="003E09F7">
        <w:rPr>
          <w:rFonts w:ascii="Times New Roman" w:hAnsi="Times New Roman" w:cs="Times New Roman"/>
          <w:b/>
          <w:sz w:val="24"/>
        </w:rPr>
        <w:t>přičemž export dat z Původního SIA je možný pouze ve</w:t>
      </w:r>
      <w:r w:rsidR="006A76AE">
        <w:rPr>
          <w:rFonts w:ascii="Times New Roman" w:hAnsi="Times New Roman" w:cs="Times New Roman"/>
          <w:b/>
          <w:sz w:val="24"/>
        </w:rPr>
        <w:t> </w:t>
      </w:r>
      <w:r w:rsidRPr="003E09F7">
        <w:rPr>
          <w:rFonts w:ascii="Times New Roman" w:hAnsi="Times New Roman" w:cs="Times New Roman"/>
          <w:b/>
          <w:sz w:val="24"/>
        </w:rPr>
        <w:t>formátu .</w:t>
      </w:r>
      <w:proofErr w:type="spellStart"/>
      <w:r w:rsidRPr="003E09F7">
        <w:rPr>
          <w:rFonts w:ascii="Times New Roman" w:hAnsi="Times New Roman" w:cs="Times New Roman"/>
          <w:b/>
          <w:sz w:val="24"/>
        </w:rPr>
        <w:t>csv</w:t>
      </w:r>
      <w:proofErr w:type="spellEnd"/>
      <w:r w:rsidRPr="003E09F7">
        <w:rPr>
          <w:rFonts w:ascii="Times New Roman" w:hAnsi="Times New Roman" w:cs="Times New Roman"/>
          <w:b/>
          <w:sz w:val="24"/>
        </w:rPr>
        <w:t>.</w:t>
      </w:r>
    </w:p>
    <w:p w14:paraId="2B3594D0" w14:textId="26546734" w:rsidR="003E09F7" w:rsidRPr="003E09F7" w:rsidRDefault="003E09F7" w:rsidP="00366C18">
      <w:pPr>
        <w:numPr>
          <w:ilvl w:val="2"/>
          <w:numId w:val="6"/>
        </w:numPr>
        <w:spacing w:after="120" w:line="240" w:lineRule="auto"/>
        <w:jc w:val="both"/>
        <w:rPr>
          <w:rFonts w:ascii="Times New Roman" w:hAnsi="Times New Roman" w:cs="Times New Roman"/>
          <w:sz w:val="24"/>
        </w:rPr>
      </w:pPr>
      <w:r w:rsidRPr="003E09F7">
        <w:rPr>
          <w:rFonts w:ascii="Times New Roman" w:hAnsi="Times New Roman" w:cs="Times New Roman"/>
          <w:sz w:val="24"/>
        </w:rPr>
        <w:t>Vypracování a poskytnutí dokumentace</w:t>
      </w:r>
      <w:r>
        <w:rPr>
          <w:rFonts w:ascii="Times New Roman" w:hAnsi="Times New Roman" w:cs="Times New Roman"/>
          <w:sz w:val="24"/>
        </w:rPr>
        <w:t xml:space="preserve"> SIA (dále jen „</w:t>
      </w:r>
      <w:r w:rsidRPr="00366C18">
        <w:rPr>
          <w:rFonts w:ascii="Times New Roman" w:hAnsi="Times New Roman" w:cs="Times New Roman"/>
          <w:b/>
          <w:sz w:val="24"/>
        </w:rPr>
        <w:t>dokumentace</w:t>
      </w:r>
      <w:r>
        <w:rPr>
          <w:rFonts w:ascii="Times New Roman" w:hAnsi="Times New Roman" w:cs="Times New Roman"/>
          <w:sz w:val="24"/>
        </w:rPr>
        <w:t>“) o </w:t>
      </w:r>
      <w:r w:rsidRPr="003E09F7">
        <w:rPr>
          <w:rFonts w:ascii="Times New Roman" w:hAnsi="Times New Roman" w:cs="Times New Roman"/>
          <w:sz w:val="24"/>
        </w:rPr>
        <w:t>roz</w:t>
      </w:r>
      <w:r w:rsidR="00BC4C80">
        <w:rPr>
          <w:rFonts w:ascii="Times New Roman" w:hAnsi="Times New Roman" w:cs="Times New Roman"/>
          <w:sz w:val="24"/>
        </w:rPr>
        <w:t>sahu a obsahu podle přílohy č. 7</w:t>
      </w:r>
      <w:r w:rsidRPr="003E09F7">
        <w:rPr>
          <w:rFonts w:ascii="Times New Roman" w:hAnsi="Times New Roman" w:cs="Times New Roman"/>
          <w:sz w:val="24"/>
        </w:rPr>
        <w:t>.</w:t>
      </w:r>
    </w:p>
    <w:p w14:paraId="39BAADCB" w14:textId="3AA6B291" w:rsidR="00A74198" w:rsidRPr="003E09F7" w:rsidRDefault="00A74198" w:rsidP="003E09F7">
      <w:pPr>
        <w:numPr>
          <w:ilvl w:val="2"/>
          <w:numId w:val="6"/>
        </w:numPr>
        <w:spacing w:after="120" w:line="240" w:lineRule="auto"/>
        <w:jc w:val="both"/>
        <w:rPr>
          <w:rFonts w:ascii="Times New Roman" w:hAnsi="Times New Roman" w:cs="Times New Roman"/>
          <w:sz w:val="24"/>
        </w:rPr>
      </w:pPr>
      <w:r w:rsidRPr="003E09F7">
        <w:rPr>
          <w:rFonts w:ascii="Times New Roman" w:hAnsi="Times New Roman" w:cs="Times New Roman"/>
          <w:sz w:val="24"/>
        </w:rPr>
        <w:t xml:space="preserve">Vypracování a poskytnutí testovacích scénářů, které budou umožňovat kontrolu provedení </w:t>
      </w:r>
      <w:r w:rsidR="009062DC" w:rsidRPr="003E09F7">
        <w:rPr>
          <w:rFonts w:ascii="Times New Roman" w:hAnsi="Times New Roman" w:cs="Times New Roman"/>
          <w:sz w:val="24"/>
        </w:rPr>
        <w:t xml:space="preserve">dalších částí </w:t>
      </w:r>
      <w:r w:rsidRPr="003E09F7">
        <w:rPr>
          <w:rFonts w:ascii="Times New Roman" w:hAnsi="Times New Roman" w:cs="Times New Roman"/>
          <w:sz w:val="24"/>
        </w:rPr>
        <w:t>díla</w:t>
      </w:r>
      <w:r w:rsidR="00075889" w:rsidRPr="003E09F7">
        <w:rPr>
          <w:rFonts w:ascii="Times New Roman" w:hAnsi="Times New Roman" w:cs="Times New Roman"/>
          <w:sz w:val="24"/>
        </w:rPr>
        <w:t>,</w:t>
      </w:r>
      <w:r w:rsidRPr="003E09F7">
        <w:rPr>
          <w:rFonts w:ascii="Times New Roman" w:hAnsi="Times New Roman" w:cs="Times New Roman"/>
          <w:sz w:val="24"/>
        </w:rPr>
        <w:t xml:space="preserve"> </w:t>
      </w:r>
      <w:r w:rsidR="00075889" w:rsidRPr="003E09F7">
        <w:rPr>
          <w:rFonts w:ascii="Times New Roman" w:hAnsi="Times New Roman" w:cs="Times New Roman"/>
          <w:sz w:val="24"/>
        </w:rPr>
        <w:t>v souladu s šablonou dle přílohy</w:t>
      </w:r>
      <w:r w:rsidRPr="003E09F7">
        <w:rPr>
          <w:rFonts w:ascii="Times New Roman" w:hAnsi="Times New Roman" w:cs="Times New Roman"/>
          <w:sz w:val="24"/>
        </w:rPr>
        <w:t xml:space="preserve"> č. </w:t>
      </w:r>
      <w:r w:rsidR="00963FCE" w:rsidRPr="003E09F7">
        <w:rPr>
          <w:rFonts w:ascii="Times New Roman" w:hAnsi="Times New Roman" w:cs="Times New Roman"/>
          <w:sz w:val="24"/>
        </w:rPr>
        <w:t>6</w:t>
      </w:r>
      <w:r w:rsidR="00075889" w:rsidRPr="003E09F7">
        <w:rPr>
          <w:rFonts w:ascii="Times New Roman" w:hAnsi="Times New Roman" w:cs="Times New Roman"/>
          <w:sz w:val="24"/>
        </w:rPr>
        <w:t xml:space="preserve"> (dále jen „</w:t>
      </w:r>
      <w:r w:rsidR="00075889" w:rsidRPr="003E09F7">
        <w:rPr>
          <w:rFonts w:ascii="Times New Roman" w:hAnsi="Times New Roman" w:cs="Times New Roman"/>
          <w:b/>
          <w:sz w:val="24"/>
        </w:rPr>
        <w:t>testovací scénáře</w:t>
      </w:r>
      <w:r w:rsidR="00075889" w:rsidRPr="003E09F7">
        <w:rPr>
          <w:rFonts w:ascii="Times New Roman" w:hAnsi="Times New Roman" w:cs="Times New Roman"/>
          <w:sz w:val="24"/>
        </w:rPr>
        <w:t>“)</w:t>
      </w:r>
      <w:r w:rsidR="00433A22">
        <w:rPr>
          <w:rFonts w:ascii="Times New Roman" w:hAnsi="Times New Roman" w:cs="Times New Roman"/>
          <w:sz w:val="24"/>
        </w:rPr>
        <w:t xml:space="preserve"> </w:t>
      </w:r>
      <w:r w:rsidR="00433A22" w:rsidRPr="00A36154">
        <w:rPr>
          <w:rFonts w:ascii="Times New Roman" w:hAnsi="Times New Roman" w:cs="Times New Roman"/>
          <w:color w:val="000000"/>
          <w:sz w:val="24"/>
          <w:szCs w:val="24"/>
          <w:lang w:eastAsia="zh-CN"/>
        </w:rPr>
        <w:t>v elektronické podobě ve formátech editovatelných aplikacemi MS Office 2016 nebo vyšší</w:t>
      </w:r>
      <w:r w:rsidR="00075889" w:rsidRPr="003E09F7">
        <w:rPr>
          <w:rFonts w:ascii="Times New Roman" w:hAnsi="Times New Roman" w:cs="Times New Roman"/>
          <w:sz w:val="24"/>
        </w:rPr>
        <w:t>. T</w:t>
      </w:r>
      <w:r w:rsidRPr="003E09F7">
        <w:rPr>
          <w:rFonts w:ascii="Times New Roman" w:hAnsi="Times New Roman" w:cs="Times New Roman"/>
          <w:sz w:val="24"/>
        </w:rPr>
        <w:t>estovací scénáře musí zejména umožňovat ověření:</w:t>
      </w:r>
    </w:p>
    <w:p w14:paraId="59B05198" w14:textId="77777777" w:rsidR="00963FCE" w:rsidRDefault="00A74198" w:rsidP="00963FCE">
      <w:pPr>
        <w:pStyle w:val="Zkladntext2"/>
        <w:numPr>
          <w:ilvl w:val="3"/>
          <w:numId w:val="33"/>
        </w:numPr>
        <w:spacing w:line="240" w:lineRule="auto"/>
        <w:jc w:val="both"/>
        <w:rPr>
          <w:lang w:eastAsia="en-US"/>
        </w:rPr>
      </w:pPr>
      <w:r w:rsidRPr="00737E62">
        <w:rPr>
          <w:lang w:eastAsia="en-US"/>
        </w:rPr>
        <w:t>naplnění všech funkčních a nefunkčních požadavků</w:t>
      </w:r>
      <w:r w:rsidR="00075889">
        <w:rPr>
          <w:lang w:eastAsia="en-US"/>
        </w:rPr>
        <w:t xml:space="preserve"> </w:t>
      </w:r>
      <w:r w:rsidRPr="00737E62">
        <w:rPr>
          <w:lang w:eastAsia="en-US"/>
        </w:rPr>
        <w:t>podle přílohy č. </w:t>
      </w:r>
      <w:r w:rsidR="00075889">
        <w:rPr>
          <w:lang w:eastAsia="en-US"/>
        </w:rPr>
        <w:t>1</w:t>
      </w:r>
      <w:r w:rsidRPr="00737E62">
        <w:rPr>
          <w:lang w:eastAsia="en-US"/>
        </w:rPr>
        <w:t xml:space="preserve">, </w:t>
      </w:r>
    </w:p>
    <w:p w14:paraId="5865C59E" w14:textId="77777777" w:rsidR="00963FCE" w:rsidRDefault="00A74198" w:rsidP="00963FCE">
      <w:pPr>
        <w:pStyle w:val="Zkladntext2"/>
        <w:numPr>
          <w:ilvl w:val="3"/>
          <w:numId w:val="33"/>
        </w:numPr>
        <w:spacing w:line="240" w:lineRule="auto"/>
        <w:jc w:val="both"/>
        <w:rPr>
          <w:lang w:eastAsia="en-US"/>
        </w:rPr>
      </w:pPr>
      <w:r w:rsidRPr="00737E62">
        <w:rPr>
          <w:lang w:eastAsia="en-US"/>
        </w:rPr>
        <w:t>shod</w:t>
      </w:r>
      <w:r w:rsidR="00BB3105">
        <w:rPr>
          <w:lang w:eastAsia="en-US"/>
        </w:rPr>
        <w:t>y</w:t>
      </w:r>
      <w:r w:rsidRPr="00737E62">
        <w:rPr>
          <w:lang w:eastAsia="en-US"/>
        </w:rPr>
        <w:t xml:space="preserve"> </w:t>
      </w:r>
      <w:r w:rsidR="004E0F4E">
        <w:rPr>
          <w:lang w:eastAsia="en-US"/>
        </w:rPr>
        <w:t>SIA</w:t>
      </w:r>
      <w:r w:rsidR="00075889">
        <w:rPr>
          <w:lang w:eastAsia="en-US"/>
        </w:rPr>
        <w:t xml:space="preserve"> </w:t>
      </w:r>
      <w:r w:rsidRPr="00737E62">
        <w:rPr>
          <w:lang w:eastAsia="en-US"/>
        </w:rPr>
        <w:t>s</w:t>
      </w:r>
      <w:r w:rsidR="00075889">
        <w:rPr>
          <w:lang w:eastAsia="en-US"/>
        </w:rPr>
        <w:t xml:space="preserve"> akceptovanou </w:t>
      </w:r>
      <w:r w:rsidR="005C20EE" w:rsidRPr="00737E62">
        <w:rPr>
          <w:lang w:eastAsia="en-US"/>
        </w:rPr>
        <w:t>r</w:t>
      </w:r>
      <w:r w:rsidRPr="00737E62">
        <w:rPr>
          <w:lang w:eastAsia="en-US"/>
        </w:rPr>
        <w:t>ealizační studií,</w:t>
      </w:r>
    </w:p>
    <w:p w14:paraId="0C7B78C7" w14:textId="2EE7D0C3" w:rsidR="00A74198" w:rsidRDefault="00A74198" w:rsidP="007E6923">
      <w:pPr>
        <w:pStyle w:val="Zkladntext2"/>
        <w:widowControl w:val="0"/>
        <w:numPr>
          <w:ilvl w:val="3"/>
          <w:numId w:val="33"/>
        </w:numPr>
        <w:spacing w:line="240" w:lineRule="auto"/>
        <w:jc w:val="both"/>
        <w:rPr>
          <w:lang w:eastAsia="en-US"/>
        </w:rPr>
      </w:pPr>
      <w:r w:rsidRPr="00737E62">
        <w:rPr>
          <w:lang w:eastAsia="en-US"/>
        </w:rPr>
        <w:t>další</w:t>
      </w:r>
      <w:r w:rsidR="00BB3105">
        <w:rPr>
          <w:lang w:eastAsia="en-US"/>
        </w:rPr>
        <w:t>ch</w:t>
      </w:r>
      <w:r w:rsidRPr="00737E62">
        <w:rPr>
          <w:lang w:eastAsia="en-US"/>
        </w:rPr>
        <w:t xml:space="preserve"> </w:t>
      </w:r>
      <w:r w:rsidR="00CF1694" w:rsidRPr="00737E62">
        <w:rPr>
          <w:lang w:eastAsia="en-US"/>
        </w:rPr>
        <w:t>požadovan</w:t>
      </w:r>
      <w:r w:rsidR="00BB3105">
        <w:rPr>
          <w:lang w:eastAsia="en-US"/>
        </w:rPr>
        <w:t>ých</w:t>
      </w:r>
      <w:r w:rsidR="00CF1694" w:rsidRPr="00737E62">
        <w:rPr>
          <w:lang w:eastAsia="en-US"/>
        </w:rPr>
        <w:t xml:space="preserve"> </w:t>
      </w:r>
      <w:r w:rsidRPr="00737E62">
        <w:rPr>
          <w:lang w:eastAsia="en-US"/>
        </w:rPr>
        <w:t>vlastnost</w:t>
      </w:r>
      <w:r w:rsidR="00BB3105">
        <w:rPr>
          <w:lang w:eastAsia="en-US"/>
        </w:rPr>
        <w:t>í</w:t>
      </w:r>
      <w:r w:rsidRPr="00737E62">
        <w:rPr>
          <w:lang w:eastAsia="en-US"/>
        </w:rPr>
        <w:t xml:space="preserve"> </w:t>
      </w:r>
      <w:r w:rsidR="004E0F4E">
        <w:rPr>
          <w:lang w:eastAsia="en-US"/>
        </w:rPr>
        <w:t>SIA</w:t>
      </w:r>
      <w:r w:rsidRPr="00737E62">
        <w:rPr>
          <w:lang w:eastAsia="en-US"/>
        </w:rPr>
        <w:t xml:space="preserve"> </w:t>
      </w:r>
      <w:r w:rsidR="00CF1694" w:rsidRPr="0017651A">
        <w:rPr>
          <w:szCs w:val="24"/>
          <w:lang w:eastAsia="en-US"/>
        </w:rPr>
        <w:t>podle této smlouvy</w:t>
      </w:r>
      <w:r w:rsidR="005D1ED5">
        <w:rPr>
          <w:lang w:eastAsia="en-US"/>
        </w:rPr>
        <w:t>,</w:t>
      </w:r>
    </w:p>
    <w:p w14:paraId="676D28AD" w14:textId="6850E466" w:rsidR="005D1ED5" w:rsidRDefault="005D1ED5" w:rsidP="007E6923">
      <w:pPr>
        <w:pStyle w:val="Zkladntext2"/>
        <w:widowControl w:val="0"/>
        <w:numPr>
          <w:ilvl w:val="3"/>
          <w:numId w:val="33"/>
        </w:numPr>
        <w:spacing w:line="240" w:lineRule="auto"/>
        <w:jc w:val="both"/>
        <w:rPr>
          <w:lang w:eastAsia="en-US"/>
        </w:rPr>
      </w:pPr>
      <w:r w:rsidRPr="00737E62">
        <w:rPr>
          <w:lang w:eastAsia="en-US"/>
        </w:rPr>
        <w:t>integrit</w:t>
      </w:r>
      <w:r>
        <w:rPr>
          <w:lang w:eastAsia="en-US"/>
        </w:rPr>
        <w:t>y</w:t>
      </w:r>
      <w:r w:rsidRPr="00737E62">
        <w:rPr>
          <w:lang w:eastAsia="en-US"/>
        </w:rPr>
        <w:t xml:space="preserve"> </w:t>
      </w:r>
      <w:r w:rsidR="003E09F7">
        <w:rPr>
          <w:lang w:eastAsia="en-US"/>
        </w:rPr>
        <w:t xml:space="preserve">vzorku </w:t>
      </w:r>
      <w:r w:rsidRPr="00737E62">
        <w:rPr>
          <w:lang w:eastAsia="en-US"/>
        </w:rPr>
        <w:t>dat</w:t>
      </w:r>
      <w:r>
        <w:rPr>
          <w:lang w:eastAsia="en-US"/>
        </w:rPr>
        <w:t xml:space="preserve"> v SIA</w:t>
      </w:r>
      <w:r w:rsidRPr="00737E62">
        <w:rPr>
          <w:lang w:eastAsia="en-US"/>
        </w:rPr>
        <w:t xml:space="preserve"> migrovaných z Původního </w:t>
      </w:r>
      <w:r>
        <w:rPr>
          <w:lang w:eastAsia="en-US"/>
        </w:rPr>
        <w:t>SIA</w:t>
      </w:r>
      <w:r w:rsidR="00BC4C80">
        <w:rPr>
          <w:lang w:eastAsia="en-US"/>
        </w:rPr>
        <w:t>,</w:t>
      </w:r>
    </w:p>
    <w:p w14:paraId="0E409917" w14:textId="7BC7C0A4" w:rsidR="005D1ED5" w:rsidRPr="00737E62" w:rsidRDefault="005D1ED5" w:rsidP="007E6923">
      <w:pPr>
        <w:pStyle w:val="Zkladntext2"/>
        <w:widowControl w:val="0"/>
        <w:numPr>
          <w:ilvl w:val="3"/>
          <w:numId w:val="33"/>
        </w:numPr>
        <w:spacing w:line="240" w:lineRule="auto"/>
        <w:jc w:val="both"/>
        <w:rPr>
          <w:lang w:eastAsia="en-US"/>
        </w:rPr>
      </w:pPr>
      <w:r w:rsidRPr="00737E62">
        <w:rPr>
          <w:lang w:eastAsia="en-US"/>
        </w:rPr>
        <w:t>shod</w:t>
      </w:r>
      <w:r>
        <w:rPr>
          <w:lang w:eastAsia="en-US"/>
        </w:rPr>
        <w:t>y</w:t>
      </w:r>
      <w:r w:rsidRPr="00737E62">
        <w:rPr>
          <w:lang w:eastAsia="en-US"/>
        </w:rPr>
        <w:t xml:space="preserve"> obsahu dokumentace</w:t>
      </w:r>
      <w:r>
        <w:rPr>
          <w:lang w:eastAsia="en-US"/>
        </w:rPr>
        <w:t xml:space="preserve"> se </w:t>
      </w:r>
      <w:r w:rsidRPr="00737E62">
        <w:rPr>
          <w:lang w:eastAsia="en-US"/>
        </w:rPr>
        <w:t xml:space="preserve">skutečným fungováním </w:t>
      </w:r>
      <w:r>
        <w:rPr>
          <w:lang w:eastAsia="en-US"/>
        </w:rPr>
        <w:t>SIA</w:t>
      </w:r>
      <w:r w:rsidR="00BC4C80">
        <w:rPr>
          <w:lang w:eastAsia="en-US"/>
        </w:rPr>
        <w:t>.</w:t>
      </w:r>
    </w:p>
    <w:p w14:paraId="77D527E2" w14:textId="5FC135BA" w:rsidR="00A74198" w:rsidRDefault="00A74198" w:rsidP="007E6923">
      <w:pPr>
        <w:widowControl w:val="0"/>
        <w:spacing w:after="120" w:line="240" w:lineRule="auto"/>
        <w:ind w:left="2127"/>
        <w:jc w:val="both"/>
        <w:rPr>
          <w:rFonts w:ascii="Times New Roman" w:hAnsi="Times New Roman" w:cs="Times New Roman"/>
          <w:sz w:val="24"/>
        </w:rPr>
      </w:pPr>
      <w:r w:rsidRPr="00737E62">
        <w:rPr>
          <w:rFonts w:ascii="Times New Roman" w:hAnsi="Times New Roman" w:cs="Times New Roman"/>
          <w:sz w:val="24"/>
        </w:rPr>
        <w:t xml:space="preserve">Jeden testovací scénář může ověřovat naplnění více </w:t>
      </w:r>
      <w:r w:rsidR="009062DC">
        <w:rPr>
          <w:rFonts w:ascii="Times New Roman" w:hAnsi="Times New Roman" w:cs="Times New Roman"/>
          <w:sz w:val="24"/>
        </w:rPr>
        <w:t>požadavků na dílo</w:t>
      </w:r>
      <w:r w:rsidR="00BC4C80">
        <w:rPr>
          <w:rFonts w:ascii="Times New Roman" w:hAnsi="Times New Roman" w:cs="Times New Roman"/>
          <w:sz w:val="24"/>
        </w:rPr>
        <w:t xml:space="preserve"> </w:t>
      </w:r>
      <w:r w:rsidR="00BC4C80">
        <w:rPr>
          <w:rFonts w:ascii="Times New Roman" w:hAnsi="Times New Roman" w:cs="Times New Roman"/>
          <w:sz w:val="24"/>
        </w:rPr>
        <w:lastRenderedPageBreak/>
        <w:t>nebo </w:t>
      </w:r>
      <w:r w:rsidR="004E0F4E">
        <w:rPr>
          <w:rFonts w:ascii="Times New Roman" w:hAnsi="Times New Roman" w:cs="Times New Roman"/>
          <w:sz w:val="24"/>
        </w:rPr>
        <w:t>SIA</w:t>
      </w:r>
      <w:r w:rsidRPr="00737E62">
        <w:rPr>
          <w:rFonts w:ascii="Times New Roman" w:hAnsi="Times New Roman" w:cs="Times New Roman"/>
          <w:sz w:val="24"/>
        </w:rPr>
        <w:t>.</w:t>
      </w:r>
    </w:p>
    <w:p w14:paraId="48249EE6" w14:textId="0EFC793A" w:rsidR="0017651A" w:rsidRDefault="007C2956" w:rsidP="007E6923">
      <w:pPr>
        <w:widowControl w:val="0"/>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Š</w:t>
      </w:r>
      <w:r w:rsidR="0017651A" w:rsidRPr="00737E62">
        <w:rPr>
          <w:rFonts w:ascii="Times New Roman" w:hAnsi="Times New Roman" w:cs="Times New Roman"/>
          <w:sz w:val="24"/>
        </w:rPr>
        <w:t xml:space="preserve">kolení zaměstnanců objednatele </w:t>
      </w:r>
      <w:r w:rsidR="0017651A">
        <w:rPr>
          <w:rFonts w:ascii="Times New Roman" w:hAnsi="Times New Roman" w:cs="Times New Roman"/>
          <w:sz w:val="24"/>
        </w:rPr>
        <w:t xml:space="preserve">ve lhůtách, </w:t>
      </w:r>
      <w:r w:rsidR="0017651A" w:rsidRPr="00737E62">
        <w:rPr>
          <w:rFonts w:ascii="Times New Roman" w:hAnsi="Times New Roman" w:cs="Times New Roman"/>
          <w:sz w:val="24"/>
        </w:rPr>
        <w:t>o rozsahu a obsahu podle</w:t>
      </w:r>
      <w:r w:rsidR="00446B53">
        <w:rPr>
          <w:rFonts w:ascii="Times New Roman" w:hAnsi="Times New Roman" w:cs="Times New Roman"/>
          <w:sz w:val="24"/>
        </w:rPr>
        <w:t> </w:t>
      </w:r>
      <w:r w:rsidR="0017651A" w:rsidRPr="00737E62">
        <w:rPr>
          <w:rFonts w:ascii="Times New Roman" w:hAnsi="Times New Roman" w:cs="Times New Roman"/>
          <w:sz w:val="24"/>
        </w:rPr>
        <w:t>příloh</w:t>
      </w:r>
      <w:r w:rsidR="0017651A">
        <w:rPr>
          <w:rFonts w:ascii="Times New Roman" w:hAnsi="Times New Roman" w:cs="Times New Roman"/>
          <w:sz w:val="24"/>
        </w:rPr>
        <w:t>y</w:t>
      </w:r>
      <w:r w:rsidR="00BC4C80">
        <w:rPr>
          <w:rFonts w:ascii="Times New Roman" w:hAnsi="Times New Roman" w:cs="Times New Roman"/>
          <w:sz w:val="24"/>
        </w:rPr>
        <w:t xml:space="preserve"> č. 8</w:t>
      </w:r>
      <w:r w:rsidR="003E09F7">
        <w:rPr>
          <w:rFonts w:ascii="Times New Roman" w:hAnsi="Times New Roman" w:cs="Times New Roman"/>
          <w:sz w:val="24"/>
        </w:rPr>
        <w:t>.</w:t>
      </w:r>
    </w:p>
    <w:p w14:paraId="3B20A355" w14:textId="573B8689" w:rsidR="008547FF" w:rsidRPr="00737E62" w:rsidRDefault="008547FF" w:rsidP="007E6923">
      <w:pPr>
        <w:widowControl w:val="0"/>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Akceptace díla.</w:t>
      </w:r>
    </w:p>
    <w:p w14:paraId="653D6CFC" w14:textId="32628C72" w:rsidR="0017651A" w:rsidRPr="0017651A" w:rsidRDefault="0017651A" w:rsidP="007E6923">
      <w:pPr>
        <w:widowControl w:val="0"/>
        <w:numPr>
          <w:ilvl w:val="0"/>
          <w:numId w:val="6"/>
        </w:numPr>
        <w:spacing w:after="120" w:line="240" w:lineRule="auto"/>
        <w:jc w:val="both"/>
        <w:rPr>
          <w:rFonts w:ascii="Times New Roman" w:hAnsi="Times New Roman" w:cs="Times New Roman"/>
          <w:sz w:val="24"/>
        </w:rPr>
      </w:pPr>
      <w:r>
        <w:rPr>
          <w:rFonts w:ascii="Times New Roman" w:hAnsi="Times New Roman" w:cs="Times New Roman"/>
          <w:sz w:val="24"/>
        </w:rPr>
        <w:t xml:space="preserve">Třetí etapa – </w:t>
      </w:r>
      <w:r w:rsidR="00900D16">
        <w:rPr>
          <w:rFonts w:ascii="Times New Roman" w:hAnsi="Times New Roman" w:cs="Times New Roman"/>
          <w:sz w:val="24"/>
        </w:rPr>
        <w:t>implementace</w:t>
      </w:r>
      <w:r w:rsidRPr="00963FCE">
        <w:rPr>
          <w:rFonts w:ascii="Times New Roman" w:hAnsi="Times New Roman" w:cs="Times New Roman"/>
          <w:sz w:val="24"/>
        </w:rPr>
        <w:t xml:space="preserve"> </w:t>
      </w:r>
      <w:r>
        <w:rPr>
          <w:rFonts w:ascii="Times New Roman" w:hAnsi="Times New Roman" w:cs="Times New Roman"/>
          <w:sz w:val="24"/>
        </w:rPr>
        <w:t>SIA</w:t>
      </w:r>
      <w:r w:rsidRPr="00963FCE">
        <w:rPr>
          <w:rFonts w:ascii="Times New Roman" w:hAnsi="Times New Roman" w:cs="Times New Roman"/>
          <w:sz w:val="24"/>
        </w:rPr>
        <w:t xml:space="preserve"> v </w:t>
      </w:r>
      <w:r w:rsidR="00900D16">
        <w:rPr>
          <w:rFonts w:ascii="Times New Roman" w:hAnsi="Times New Roman" w:cs="Times New Roman"/>
          <w:sz w:val="24"/>
        </w:rPr>
        <w:t xml:space="preserve">provozním prostředí a migrace dat </w:t>
      </w:r>
      <w:r w:rsidRPr="00963FCE">
        <w:rPr>
          <w:rFonts w:ascii="Times New Roman" w:hAnsi="Times New Roman" w:cs="Times New Roman"/>
          <w:sz w:val="24"/>
        </w:rPr>
        <w:t>podle</w:t>
      </w:r>
      <w:r w:rsidR="00D76698">
        <w:rPr>
          <w:rFonts w:ascii="Times New Roman" w:hAnsi="Times New Roman" w:cs="Times New Roman"/>
          <w:sz w:val="24"/>
        </w:rPr>
        <w:t> </w:t>
      </w:r>
      <w:r w:rsidRPr="00963FCE">
        <w:rPr>
          <w:rFonts w:ascii="Times New Roman" w:hAnsi="Times New Roman" w:cs="Times New Roman"/>
          <w:sz w:val="24"/>
        </w:rPr>
        <w:t>objednatelem akceptované realizační studie</w:t>
      </w:r>
      <w:r w:rsidR="00900D16">
        <w:rPr>
          <w:rFonts w:ascii="Times New Roman" w:hAnsi="Times New Roman" w:cs="Times New Roman"/>
          <w:sz w:val="24"/>
        </w:rPr>
        <w:t>, ověřovací provoz</w:t>
      </w:r>
      <w:r>
        <w:rPr>
          <w:rFonts w:ascii="Times New Roman" w:hAnsi="Times New Roman" w:cs="Times New Roman"/>
          <w:sz w:val="24"/>
        </w:rPr>
        <w:t>:</w:t>
      </w:r>
    </w:p>
    <w:p w14:paraId="0D03B618" w14:textId="5E2600F7" w:rsidR="008547FF" w:rsidRDefault="008547FF" w:rsidP="007E6923">
      <w:pPr>
        <w:widowControl w:val="0"/>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Dodávka, implementace (příloha č. 3), konfigurace a op</w:t>
      </w:r>
      <w:r w:rsidR="00366C18">
        <w:rPr>
          <w:rFonts w:ascii="Times New Roman" w:hAnsi="Times New Roman" w:cs="Times New Roman"/>
          <w:sz w:val="24"/>
        </w:rPr>
        <w:t>timalizace SIA v</w:t>
      </w:r>
      <w:r>
        <w:rPr>
          <w:rFonts w:ascii="Times New Roman" w:hAnsi="Times New Roman" w:cs="Times New Roman"/>
          <w:sz w:val="24"/>
        </w:rPr>
        <w:t xml:space="preserve"> produkčním prostředí </w:t>
      </w:r>
      <w:r w:rsidRPr="00737E62">
        <w:rPr>
          <w:rFonts w:ascii="Times New Roman" w:hAnsi="Times New Roman" w:cs="Times New Roman"/>
          <w:sz w:val="24"/>
        </w:rPr>
        <w:t xml:space="preserve">(viz kap. </w:t>
      </w:r>
      <w:r>
        <w:rPr>
          <w:rFonts w:ascii="Times New Roman" w:hAnsi="Times New Roman" w:cs="Times New Roman"/>
          <w:sz w:val="24"/>
        </w:rPr>
        <w:t>3.4.1</w:t>
      </w:r>
      <w:r w:rsidRPr="00737E62">
        <w:rPr>
          <w:rFonts w:ascii="Times New Roman" w:hAnsi="Times New Roman" w:cs="Times New Roman"/>
          <w:sz w:val="24"/>
        </w:rPr>
        <w:t xml:space="preserve"> </w:t>
      </w:r>
      <w:r w:rsidRPr="00BC4C80">
        <w:rPr>
          <w:rFonts w:ascii="Times New Roman" w:hAnsi="Times New Roman" w:cs="Times New Roman"/>
          <w:sz w:val="24"/>
        </w:rPr>
        <w:t xml:space="preserve">akceptované </w:t>
      </w:r>
      <w:r w:rsidRPr="00737E62">
        <w:rPr>
          <w:rFonts w:ascii="Times New Roman" w:hAnsi="Times New Roman" w:cs="Times New Roman"/>
          <w:sz w:val="24"/>
        </w:rPr>
        <w:t>realizační studie)</w:t>
      </w:r>
      <w:r>
        <w:rPr>
          <w:rFonts w:ascii="Times New Roman" w:hAnsi="Times New Roman" w:cs="Times New Roman"/>
          <w:sz w:val="24"/>
        </w:rPr>
        <w:t xml:space="preserve"> </w:t>
      </w:r>
      <w:r w:rsidRPr="00737E62">
        <w:rPr>
          <w:rFonts w:ascii="Times New Roman" w:hAnsi="Times New Roman" w:cs="Times New Roman"/>
          <w:sz w:val="24"/>
        </w:rPr>
        <w:t>tak, aby uvedené odpovídalo systémovému prostř</w:t>
      </w:r>
      <w:r>
        <w:rPr>
          <w:rFonts w:ascii="Times New Roman" w:hAnsi="Times New Roman" w:cs="Times New Roman"/>
          <w:sz w:val="24"/>
        </w:rPr>
        <w:t>edí objednatele (příloha č. </w:t>
      </w:r>
      <w:r w:rsidRPr="00737E62">
        <w:rPr>
          <w:rFonts w:ascii="Times New Roman" w:hAnsi="Times New Roman" w:cs="Times New Roman"/>
          <w:sz w:val="24"/>
        </w:rPr>
        <w:t>2)</w:t>
      </w:r>
      <w:r>
        <w:rPr>
          <w:rFonts w:ascii="Times New Roman" w:hAnsi="Times New Roman" w:cs="Times New Roman"/>
          <w:sz w:val="24"/>
        </w:rPr>
        <w:t>.</w:t>
      </w:r>
    </w:p>
    <w:p w14:paraId="0E781044" w14:textId="7F1790CA" w:rsidR="008547FF" w:rsidRDefault="008547FF" w:rsidP="007E6923">
      <w:pPr>
        <w:widowControl w:val="0"/>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Přenesení napojení</w:t>
      </w:r>
      <w:r w:rsidRPr="00963FCE">
        <w:rPr>
          <w:rFonts w:ascii="Times New Roman" w:hAnsi="Times New Roman" w:cs="Times New Roman"/>
          <w:sz w:val="24"/>
        </w:rPr>
        <w:t xml:space="preserve"> SIA na ostatní prvky systémového prostředí </w:t>
      </w:r>
      <w:r>
        <w:rPr>
          <w:rFonts w:ascii="Times New Roman" w:hAnsi="Times New Roman" w:cs="Times New Roman"/>
          <w:sz w:val="24"/>
        </w:rPr>
        <w:t>objednatele</w:t>
      </w:r>
      <w:r w:rsidRPr="00963FCE">
        <w:rPr>
          <w:rFonts w:ascii="Times New Roman" w:hAnsi="Times New Roman" w:cs="Times New Roman"/>
          <w:sz w:val="24"/>
        </w:rPr>
        <w:t xml:space="preserve"> </w:t>
      </w:r>
      <w:r>
        <w:rPr>
          <w:rFonts w:ascii="Times New Roman" w:hAnsi="Times New Roman" w:cs="Times New Roman"/>
          <w:sz w:val="24"/>
        </w:rPr>
        <w:t>(příloha</w:t>
      </w:r>
      <w:r w:rsidRPr="00963FCE">
        <w:rPr>
          <w:rFonts w:ascii="Times New Roman" w:hAnsi="Times New Roman" w:cs="Times New Roman"/>
          <w:sz w:val="24"/>
        </w:rPr>
        <w:t xml:space="preserve"> č. 2</w:t>
      </w:r>
      <w:r>
        <w:rPr>
          <w:rFonts w:ascii="Times New Roman" w:hAnsi="Times New Roman" w:cs="Times New Roman"/>
          <w:sz w:val="24"/>
        </w:rPr>
        <w:t>)</w:t>
      </w:r>
      <w:r w:rsidRPr="00963FCE">
        <w:rPr>
          <w:rFonts w:ascii="Times New Roman" w:hAnsi="Times New Roman" w:cs="Times New Roman"/>
          <w:sz w:val="24"/>
        </w:rPr>
        <w:t xml:space="preserve"> a informační systémy (IS)</w:t>
      </w:r>
      <w:r>
        <w:rPr>
          <w:rFonts w:ascii="Times New Roman" w:hAnsi="Times New Roman" w:cs="Times New Roman"/>
          <w:sz w:val="24"/>
        </w:rPr>
        <w:t xml:space="preserve"> objednatele (viz kap. 3.1 </w:t>
      </w:r>
      <w:r w:rsidRPr="00BC4C80">
        <w:rPr>
          <w:rFonts w:ascii="Times New Roman" w:hAnsi="Times New Roman" w:cs="Times New Roman"/>
          <w:sz w:val="24"/>
        </w:rPr>
        <w:t xml:space="preserve">akceptované </w:t>
      </w:r>
      <w:r>
        <w:rPr>
          <w:rFonts w:ascii="Times New Roman" w:hAnsi="Times New Roman" w:cs="Times New Roman"/>
          <w:sz w:val="24"/>
        </w:rPr>
        <w:t xml:space="preserve">realizační studie) z testovacího a </w:t>
      </w:r>
      <w:proofErr w:type="spellStart"/>
      <w:r>
        <w:rPr>
          <w:rFonts w:ascii="Times New Roman" w:hAnsi="Times New Roman" w:cs="Times New Roman"/>
          <w:sz w:val="24"/>
        </w:rPr>
        <w:t>přeprodukčního</w:t>
      </w:r>
      <w:proofErr w:type="spellEnd"/>
      <w:r>
        <w:rPr>
          <w:rFonts w:ascii="Times New Roman" w:hAnsi="Times New Roman" w:cs="Times New Roman"/>
          <w:sz w:val="24"/>
        </w:rPr>
        <w:t xml:space="preserve"> prostředí do</w:t>
      </w:r>
      <w:r w:rsidR="00D76698">
        <w:rPr>
          <w:rFonts w:ascii="Times New Roman" w:hAnsi="Times New Roman" w:cs="Times New Roman"/>
          <w:sz w:val="24"/>
        </w:rPr>
        <w:t> </w:t>
      </w:r>
      <w:r>
        <w:rPr>
          <w:rFonts w:ascii="Times New Roman" w:hAnsi="Times New Roman" w:cs="Times New Roman"/>
          <w:sz w:val="24"/>
        </w:rPr>
        <w:t>provozního prostředí.</w:t>
      </w:r>
    </w:p>
    <w:p w14:paraId="794034DC" w14:textId="16171472" w:rsidR="00A74198" w:rsidRPr="008547FF" w:rsidRDefault="00A74198" w:rsidP="007E6923">
      <w:pPr>
        <w:widowControl w:val="0"/>
        <w:numPr>
          <w:ilvl w:val="2"/>
          <w:numId w:val="6"/>
        </w:numPr>
        <w:spacing w:after="120" w:line="240" w:lineRule="auto"/>
        <w:jc w:val="both"/>
        <w:rPr>
          <w:rFonts w:ascii="Times New Roman" w:hAnsi="Times New Roman" w:cs="Times New Roman"/>
          <w:sz w:val="24"/>
        </w:rPr>
      </w:pPr>
      <w:r w:rsidRPr="00737E62">
        <w:rPr>
          <w:rFonts w:ascii="Times New Roman" w:hAnsi="Times New Roman" w:cs="Times New Roman"/>
          <w:sz w:val="24"/>
        </w:rPr>
        <w:t xml:space="preserve">Provedení migrace dat z Původního </w:t>
      </w:r>
      <w:r w:rsidR="004E0F4E">
        <w:rPr>
          <w:rFonts w:ascii="Times New Roman" w:hAnsi="Times New Roman" w:cs="Times New Roman"/>
          <w:sz w:val="24"/>
        </w:rPr>
        <w:t>SIA</w:t>
      </w:r>
      <w:r w:rsidRPr="00737E62">
        <w:rPr>
          <w:rFonts w:ascii="Times New Roman" w:hAnsi="Times New Roman" w:cs="Times New Roman"/>
          <w:sz w:val="24"/>
        </w:rPr>
        <w:t xml:space="preserve"> do </w:t>
      </w:r>
      <w:r w:rsidR="004E0F4E">
        <w:rPr>
          <w:rFonts w:ascii="Times New Roman" w:hAnsi="Times New Roman" w:cs="Times New Roman"/>
          <w:sz w:val="24"/>
        </w:rPr>
        <w:t>SIA</w:t>
      </w:r>
      <w:r w:rsidR="008547FF">
        <w:rPr>
          <w:rFonts w:ascii="Times New Roman" w:hAnsi="Times New Roman" w:cs="Times New Roman"/>
          <w:sz w:val="24"/>
        </w:rPr>
        <w:t xml:space="preserve"> ve shodě s akceptovanou realizační studií a dle výsledků druhé etapy, </w:t>
      </w:r>
      <w:r w:rsidR="008547FF" w:rsidRPr="003E09F7">
        <w:rPr>
          <w:rFonts w:ascii="Times New Roman" w:hAnsi="Times New Roman" w:cs="Times New Roman"/>
          <w:b/>
          <w:sz w:val="24"/>
        </w:rPr>
        <w:t>přičemž export dat z Původního SIA je možný pouze ve formátu .</w:t>
      </w:r>
      <w:proofErr w:type="spellStart"/>
      <w:r w:rsidR="008547FF" w:rsidRPr="003E09F7">
        <w:rPr>
          <w:rFonts w:ascii="Times New Roman" w:hAnsi="Times New Roman" w:cs="Times New Roman"/>
          <w:b/>
          <w:sz w:val="24"/>
        </w:rPr>
        <w:t>csv</w:t>
      </w:r>
      <w:proofErr w:type="spellEnd"/>
      <w:r w:rsidR="008547FF" w:rsidRPr="003E09F7">
        <w:rPr>
          <w:rFonts w:ascii="Times New Roman" w:hAnsi="Times New Roman" w:cs="Times New Roman"/>
          <w:b/>
          <w:sz w:val="24"/>
        </w:rPr>
        <w:t>.</w:t>
      </w:r>
    </w:p>
    <w:p w14:paraId="744FAAFD" w14:textId="470E4FAF" w:rsidR="008547FF" w:rsidRDefault="008547FF" w:rsidP="00640CFB">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Aktualizace</w:t>
      </w:r>
      <w:r w:rsidRPr="003E09F7">
        <w:rPr>
          <w:rFonts w:ascii="Times New Roman" w:hAnsi="Times New Roman" w:cs="Times New Roman"/>
          <w:sz w:val="24"/>
        </w:rPr>
        <w:t xml:space="preserve"> a poskytnutí dokumentace</w:t>
      </w:r>
      <w:r>
        <w:rPr>
          <w:rFonts w:ascii="Times New Roman" w:hAnsi="Times New Roman" w:cs="Times New Roman"/>
          <w:sz w:val="24"/>
        </w:rPr>
        <w:t xml:space="preserve"> SIA v souladu s přílohou č. 7</w:t>
      </w:r>
      <w:r w:rsidRPr="003E09F7">
        <w:rPr>
          <w:rFonts w:ascii="Times New Roman" w:hAnsi="Times New Roman" w:cs="Times New Roman"/>
          <w:sz w:val="24"/>
        </w:rPr>
        <w:t>.</w:t>
      </w:r>
    </w:p>
    <w:p w14:paraId="0B13D1A8" w14:textId="739C4915" w:rsidR="008547FF" w:rsidRDefault="008547FF" w:rsidP="00640CFB">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Vytvoření a předání podkladů k provoznímu řádu a havarijnímu plánu</w:t>
      </w:r>
      <w:r w:rsidR="00EE784B">
        <w:rPr>
          <w:rFonts w:ascii="Times New Roman" w:hAnsi="Times New Roman" w:cs="Times New Roman"/>
          <w:sz w:val="24"/>
        </w:rPr>
        <w:t xml:space="preserve">, </w:t>
      </w:r>
      <w:r w:rsidR="00EE784B" w:rsidRPr="00E94821">
        <w:rPr>
          <w:rFonts w:ascii="Times New Roman" w:hAnsi="Times New Roman" w:cs="Times New Roman"/>
          <w:sz w:val="24"/>
          <w:szCs w:val="24"/>
        </w:rPr>
        <w:t>obsahující</w:t>
      </w:r>
      <w:r w:rsidR="00EE784B">
        <w:rPr>
          <w:rFonts w:ascii="Times New Roman" w:hAnsi="Times New Roman" w:cs="Times New Roman"/>
          <w:sz w:val="24"/>
          <w:szCs w:val="24"/>
        </w:rPr>
        <w:t>ch</w:t>
      </w:r>
      <w:r w:rsidR="00EE784B" w:rsidRPr="00E94821">
        <w:rPr>
          <w:rFonts w:ascii="Times New Roman" w:hAnsi="Times New Roman" w:cs="Times New Roman"/>
          <w:sz w:val="24"/>
          <w:szCs w:val="24"/>
        </w:rPr>
        <w:t xml:space="preserve"> všechny nezbytné informace pro pracovníky objednatele, jak mají postupovat v případě řešení krizových stavů (např. obnova po havárii </w:t>
      </w:r>
      <w:r w:rsidR="00EE784B">
        <w:rPr>
          <w:rFonts w:ascii="Times New Roman" w:hAnsi="Times New Roman" w:cs="Times New Roman"/>
          <w:sz w:val="24"/>
          <w:szCs w:val="24"/>
        </w:rPr>
        <w:t>SIA</w:t>
      </w:r>
      <w:r w:rsidR="00EE784B" w:rsidRPr="00E94821">
        <w:rPr>
          <w:rFonts w:ascii="Times New Roman" w:hAnsi="Times New Roman" w:cs="Times New Roman"/>
          <w:sz w:val="24"/>
          <w:szCs w:val="24"/>
        </w:rPr>
        <w:t>) a jakou součinnost mají poskytovateli poskytovat v případě, že krizový stav řeší poskytovatel (např. jako vadu)</w:t>
      </w:r>
      <w:r>
        <w:rPr>
          <w:rFonts w:ascii="Times New Roman" w:hAnsi="Times New Roman" w:cs="Times New Roman"/>
          <w:sz w:val="24"/>
        </w:rPr>
        <w:t>.</w:t>
      </w:r>
    </w:p>
    <w:p w14:paraId="680F30A1" w14:textId="2A70C308" w:rsidR="008547FF" w:rsidRDefault="008547FF" w:rsidP="00640CFB">
      <w:pPr>
        <w:numPr>
          <w:ilvl w:val="2"/>
          <w:numId w:val="6"/>
        </w:numPr>
        <w:spacing w:after="120" w:line="240" w:lineRule="auto"/>
        <w:jc w:val="both"/>
        <w:rPr>
          <w:rFonts w:ascii="Times New Roman" w:hAnsi="Times New Roman" w:cs="Times New Roman"/>
          <w:sz w:val="24"/>
        </w:rPr>
      </w:pPr>
      <w:r w:rsidRPr="00737E62">
        <w:rPr>
          <w:rFonts w:ascii="Times New Roman" w:hAnsi="Times New Roman" w:cs="Times New Roman"/>
          <w:sz w:val="24"/>
        </w:rPr>
        <w:t xml:space="preserve">Předání čitelného a kompletního zdrojového kódu doprogramovaných částí </w:t>
      </w:r>
      <w:r>
        <w:rPr>
          <w:rFonts w:ascii="Times New Roman" w:hAnsi="Times New Roman" w:cs="Times New Roman"/>
          <w:sz w:val="24"/>
        </w:rPr>
        <w:t>SIA</w:t>
      </w:r>
      <w:r w:rsidRPr="00737E62">
        <w:rPr>
          <w:rFonts w:ascii="Times New Roman" w:hAnsi="Times New Roman" w:cs="Times New Roman"/>
          <w:sz w:val="24"/>
        </w:rPr>
        <w:t xml:space="preserve"> a konfiguračních souborů </w:t>
      </w:r>
      <w:r>
        <w:rPr>
          <w:rFonts w:ascii="Times New Roman" w:hAnsi="Times New Roman" w:cs="Times New Roman"/>
          <w:sz w:val="24"/>
        </w:rPr>
        <w:t>SIA</w:t>
      </w:r>
      <w:r w:rsidRPr="00737E62">
        <w:rPr>
          <w:rFonts w:ascii="Times New Roman" w:hAnsi="Times New Roman" w:cs="Times New Roman"/>
          <w:sz w:val="24"/>
        </w:rPr>
        <w:t xml:space="preserve"> objednateli ve formátu čitelném </w:t>
      </w:r>
      <w:r>
        <w:rPr>
          <w:rFonts w:ascii="Times New Roman" w:hAnsi="Times New Roman" w:cs="Times New Roman"/>
          <w:sz w:val="24"/>
        </w:rPr>
        <w:t>SIA</w:t>
      </w:r>
      <w:r w:rsidRPr="00737E62">
        <w:rPr>
          <w:rFonts w:ascii="Times New Roman" w:hAnsi="Times New Roman" w:cs="Times New Roman"/>
          <w:sz w:val="24"/>
        </w:rPr>
        <w:t xml:space="preserve"> nebo slovního popisu postupu konfigurace </w:t>
      </w:r>
      <w:r>
        <w:rPr>
          <w:rFonts w:ascii="Times New Roman" w:hAnsi="Times New Roman" w:cs="Times New Roman"/>
          <w:sz w:val="24"/>
        </w:rPr>
        <w:t>SIA</w:t>
      </w:r>
      <w:r w:rsidRPr="00737E62">
        <w:rPr>
          <w:rFonts w:ascii="Times New Roman" w:hAnsi="Times New Roman" w:cs="Times New Roman"/>
          <w:sz w:val="24"/>
        </w:rPr>
        <w:t xml:space="preserve"> </w:t>
      </w:r>
      <w:r>
        <w:rPr>
          <w:rFonts w:ascii="Times New Roman" w:hAnsi="Times New Roman" w:cs="Times New Roman"/>
          <w:sz w:val="24"/>
        </w:rPr>
        <w:t xml:space="preserve">ve </w:t>
      </w:r>
      <w:r w:rsidRPr="008C651B">
        <w:rPr>
          <w:rFonts w:ascii="Times New Roman" w:hAnsi="Times New Roman" w:cs="Times New Roman"/>
          <w:color w:val="000000"/>
          <w:sz w:val="24"/>
          <w:szCs w:val="24"/>
          <w:lang w:eastAsia="zh-CN"/>
        </w:rPr>
        <w:t xml:space="preserve">formátech editovatelných aplikacemi MS </w:t>
      </w:r>
      <w:r>
        <w:rPr>
          <w:rFonts w:ascii="Times New Roman" w:hAnsi="Times New Roman" w:cs="Times New Roman"/>
          <w:color w:val="000000"/>
          <w:sz w:val="24"/>
          <w:szCs w:val="24"/>
          <w:lang w:eastAsia="zh-CN"/>
        </w:rPr>
        <w:t xml:space="preserve">Office </w:t>
      </w:r>
      <w:r w:rsidRPr="008C651B">
        <w:rPr>
          <w:rFonts w:ascii="Times New Roman" w:hAnsi="Times New Roman" w:cs="Times New Roman"/>
          <w:color w:val="000000"/>
          <w:sz w:val="24"/>
          <w:szCs w:val="24"/>
          <w:lang w:eastAsia="zh-CN"/>
        </w:rPr>
        <w:t>2016</w:t>
      </w:r>
      <w:r>
        <w:rPr>
          <w:rFonts w:ascii="Times New Roman" w:hAnsi="Times New Roman" w:cs="Times New Roman"/>
          <w:color w:val="000000"/>
          <w:sz w:val="24"/>
          <w:szCs w:val="24"/>
          <w:lang w:eastAsia="zh-CN"/>
        </w:rPr>
        <w:t xml:space="preserve"> a vyšší</w:t>
      </w:r>
      <w:r w:rsidRPr="00737E62">
        <w:rPr>
          <w:rFonts w:ascii="Times New Roman" w:hAnsi="Times New Roman" w:cs="Times New Roman"/>
          <w:sz w:val="24"/>
        </w:rPr>
        <w:t xml:space="preserve">, </w:t>
      </w:r>
      <w:r>
        <w:rPr>
          <w:rFonts w:ascii="Times New Roman" w:hAnsi="Times New Roman" w:cs="Times New Roman"/>
          <w:sz w:val="24"/>
        </w:rPr>
        <w:t xml:space="preserve">a to </w:t>
      </w:r>
      <w:r w:rsidRPr="00737E62">
        <w:rPr>
          <w:rFonts w:ascii="Times New Roman" w:hAnsi="Times New Roman" w:cs="Times New Roman"/>
          <w:sz w:val="24"/>
        </w:rPr>
        <w:t xml:space="preserve">zasláním na e-maily pověřených osob objednatele nebo na obecně užívaném paměťovém médiu (např. CD, DVD, USB </w:t>
      </w:r>
      <w:proofErr w:type="spellStart"/>
      <w:r w:rsidRPr="00737E62">
        <w:rPr>
          <w:rFonts w:ascii="Times New Roman" w:hAnsi="Times New Roman" w:cs="Times New Roman"/>
          <w:sz w:val="24"/>
        </w:rPr>
        <w:t>flashdisk</w:t>
      </w:r>
      <w:proofErr w:type="spellEnd"/>
      <w:r w:rsidRPr="00737E62">
        <w:rPr>
          <w:rFonts w:ascii="Times New Roman" w:hAnsi="Times New Roman" w:cs="Times New Roman"/>
          <w:sz w:val="24"/>
        </w:rPr>
        <w:t>) do podatelny objednatele v místě plnění.</w:t>
      </w:r>
    </w:p>
    <w:p w14:paraId="41A4C8F5" w14:textId="70E511A6" w:rsidR="00A74198" w:rsidRDefault="007C2956" w:rsidP="008547FF">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Š</w:t>
      </w:r>
      <w:r w:rsidR="008547FF" w:rsidRPr="00737E62">
        <w:rPr>
          <w:rFonts w:ascii="Times New Roman" w:hAnsi="Times New Roman" w:cs="Times New Roman"/>
          <w:sz w:val="24"/>
        </w:rPr>
        <w:t xml:space="preserve">kolení zaměstnanců objednatele </w:t>
      </w:r>
      <w:r w:rsidR="008547FF">
        <w:rPr>
          <w:rFonts w:ascii="Times New Roman" w:hAnsi="Times New Roman" w:cs="Times New Roman"/>
          <w:sz w:val="24"/>
        </w:rPr>
        <w:t xml:space="preserve">ve lhůtách, </w:t>
      </w:r>
      <w:r w:rsidR="008547FF" w:rsidRPr="00737E62">
        <w:rPr>
          <w:rFonts w:ascii="Times New Roman" w:hAnsi="Times New Roman" w:cs="Times New Roman"/>
          <w:sz w:val="24"/>
        </w:rPr>
        <w:t>o rozsahu a obsahu podle</w:t>
      </w:r>
      <w:r w:rsidR="00D76698">
        <w:rPr>
          <w:rFonts w:ascii="Times New Roman" w:hAnsi="Times New Roman" w:cs="Times New Roman"/>
          <w:sz w:val="24"/>
        </w:rPr>
        <w:t> </w:t>
      </w:r>
      <w:r w:rsidR="008547FF" w:rsidRPr="00737E62">
        <w:rPr>
          <w:rFonts w:ascii="Times New Roman" w:hAnsi="Times New Roman" w:cs="Times New Roman"/>
          <w:sz w:val="24"/>
        </w:rPr>
        <w:t>příloh</w:t>
      </w:r>
      <w:r w:rsidR="008547FF">
        <w:rPr>
          <w:rFonts w:ascii="Times New Roman" w:hAnsi="Times New Roman" w:cs="Times New Roman"/>
          <w:sz w:val="24"/>
        </w:rPr>
        <w:t>y č. 8.</w:t>
      </w:r>
    </w:p>
    <w:p w14:paraId="79D54ADE" w14:textId="57301B6E" w:rsidR="008547FF" w:rsidRDefault="008547FF" w:rsidP="008547FF">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Ověřovací provoz</w:t>
      </w:r>
      <w:r w:rsidR="00A869A8">
        <w:rPr>
          <w:rFonts w:ascii="Times New Roman" w:hAnsi="Times New Roman" w:cs="Times New Roman"/>
          <w:sz w:val="24"/>
        </w:rPr>
        <w:t>.</w:t>
      </w:r>
    </w:p>
    <w:p w14:paraId="6B99227A" w14:textId="072CCAF5" w:rsidR="00A869A8" w:rsidRPr="008547FF" w:rsidRDefault="00A869A8" w:rsidP="008547FF">
      <w:pPr>
        <w:numPr>
          <w:ilvl w:val="2"/>
          <w:numId w:val="6"/>
        </w:numPr>
        <w:spacing w:after="120" w:line="240" w:lineRule="auto"/>
        <w:jc w:val="both"/>
        <w:rPr>
          <w:rFonts w:ascii="Times New Roman" w:hAnsi="Times New Roman" w:cs="Times New Roman"/>
          <w:sz w:val="24"/>
        </w:rPr>
      </w:pPr>
      <w:r>
        <w:rPr>
          <w:rFonts w:ascii="Times New Roman" w:hAnsi="Times New Roman" w:cs="Times New Roman"/>
          <w:sz w:val="24"/>
        </w:rPr>
        <w:t>Předání a převzetí díla.</w:t>
      </w:r>
    </w:p>
    <w:p w14:paraId="69BE2CB4" w14:textId="2557DA89" w:rsidR="00A74198" w:rsidRPr="00A869A8" w:rsidRDefault="00A74198" w:rsidP="00E42960">
      <w:pPr>
        <w:numPr>
          <w:ilvl w:val="0"/>
          <w:numId w:val="33"/>
        </w:numPr>
        <w:spacing w:after="120" w:line="240" w:lineRule="auto"/>
        <w:jc w:val="both"/>
        <w:rPr>
          <w:rFonts w:ascii="Times New Roman" w:hAnsi="Times New Roman"/>
          <w:sz w:val="24"/>
        </w:rPr>
      </w:pPr>
      <w:r w:rsidRPr="00A869A8">
        <w:rPr>
          <w:rFonts w:ascii="Times New Roman" w:hAnsi="Times New Roman"/>
          <w:sz w:val="24"/>
        </w:rPr>
        <w:t xml:space="preserve">Předmětem plnění podle této smlouvy je dále závazek poskytovatele </w:t>
      </w:r>
      <w:r w:rsidR="00C8543C" w:rsidRPr="00A869A8">
        <w:rPr>
          <w:rFonts w:ascii="Times New Roman" w:hAnsi="Times New Roman"/>
          <w:sz w:val="24"/>
        </w:rPr>
        <w:t xml:space="preserve">zajišťovat další podporu </w:t>
      </w:r>
      <w:r w:rsidR="004E0F4E" w:rsidRPr="00A869A8">
        <w:rPr>
          <w:rFonts w:ascii="Times New Roman" w:hAnsi="Times New Roman"/>
          <w:sz w:val="24"/>
        </w:rPr>
        <w:t>SIA</w:t>
      </w:r>
      <w:r w:rsidRPr="00A869A8">
        <w:rPr>
          <w:rFonts w:ascii="Times New Roman" w:hAnsi="Times New Roman"/>
          <w:sz w:val="24"/>
        </w:rPr>
        <w:t>:</w:t>
      </w:r>
    </w:p>
    <w:p w14:paraId="24733A11" w14:textId="3E295E42" w:rsidR="008A7AE2" w:rsidRPr="00A869A8" w:rsidRDefault="008A7AE2" w:rsidP="00E42960">
      <w:pPr>
        <w:numPr>
          <w:ilvl w:val="0"/>
          <w:numId w:val="38"/>
        </w:numPr>
        <w:spacing w:after="120" w:line="240" w:lineRule="auto"/>
        <w:jc w:val="both"/>
        <w:rPr>
          <w:rFonts w:ascii="Times New Roman" w:hAnsi="Times New Roman" w:cs="Times New Roman"/>
          <w:sz w:val="24"/>
        </w:rPr>
      </w:pPr>
      <w:r w:rsidRPr="00A869A8">
        <w:rPr>
          <w:rFonts w:ascii="Times New Roman" w:hAnsi="Times New Roman" w:cs="Times New Roman"/>
          <w:sz w:val="24"/>
        </w:rPr>
        <w:t xml:space="preserve">provoz hotline a helpdesk pro </w:t>
      </w:r>
      <w:r w:rsidR="004E0F4E" w:rsidRPr="00A869A8">
        <w:rPr>
          <w:rFonts w:ascii="Times New Roman" w:hAnsi="Times New Roman" w:cs="Times New Roman"/>
          <w:sz w:val="24"/>
        </w:rPr>
        <w:t>SIA</w:t>
      </w:r>
      <w:r w:rsidRPr="00A869A8">
        <w:rPr>
          <w:rFonts w:ascii="Times New Roman" w:hAnsi="Times New Roman" w:cs="Times New Roman"/>
          <w:sz w:val="24"/>
        </w:rPr>
        <w:t>,</w:t>
      </w:r>
    </w:p>
    <w:p w14:paraId="3FC5DD17" w14:textId="4DC515F1" w:rsidR="00A74198" w:rsidRPr="00A869A8" w:rsidRDefault="00A74198" w:rsidP="00E42960">
      <w:pPr>
        <w:numPr>
          <w:ilvl w:val="0"/>
          <w:numId w:val="38"/>
        </w:numPr>
        <w:spacing w:after="120" w:line="240" w:lineRule="auto"/>
        <w:jc w:val="both"/>
        <w:rPr>
          <w:rFonts w:ascii="Times New Roman" w:hAnsi="Times New Roman" w:cs="Times New Roman"/>
          <w:sz w:val="24"/>
        </w:rPr>
      </w:pPr>
      <w:r w:rsidRPr="00A869A8">
        <w:rPr>
          <w:rFonts w:ascii="Times New Roman" w:hAnsi="Times New Roman" w:cs="Times New Roman"/>
          <w:sz w:val="24"/>
        </w:rPr>
        <w:t xml:space="preserve">podporu běžného provozu </w:t>
      </w:r>
      <w:r w:rsidR="004E0F4E" w:rsidRPr="00A869A8">
        <w:rPr>
          <w:rFonts w:ascii="Times New Roman" w:hAnsi="Times New Roman" w:cs="Times New Roman"/>
          <w:sz w:val="24"/>
        </w:rPr>
        <w:t>SIA</w:t>
      </w:r>
      <w:r w:rsidRPr="00A869A8">
        <w:rPr>
          <w:rFonts w:ascii="Times New Roman" w:hAnsi="Times New Roman" w:cs="Times New Roman"/>
          <w:sz w:val="24"/>
        </w:rPr>
        <w:t>,</w:t>
      </w:r>
    </w:p>
    <w:p w14:paraId="2CF8C665" w14:textId="7C803DFA" w:rsidR="008A7AE2" w:rsidRPr="00A869A8" w:rsidRDefault="008A7AE2" w:rsidP="00E42960">
      <w:pPr>
        <w:numPr>
          <w:ilvl w:val="0"/>
          <w:numId w:val="38"/>
        </w:numPr>
        <w:spacing w:after="120" w:line="240" w:lineRule="auto"/>
        <w:jc w:val="both"/>
        <w:rPr>
          <w:rFonts w:ascii="Times New Roman" w:hAnsi="Times New Roman" w:cs="Times New Roman"/>
          <w:sz w:val="24"/>
        </w:rPr>
      </w:pPr>
      <w:r w:rsidRPr="00A869A8">
        <w:rPr>
          <w:rFonts w:ascii="Times New Roman" w:hAnsi="Times New Roman" w:cs="Times New Roman"/>
          <w:sz w:val="24"/>
        </w:rPr>
        <w:t>odstraňování vad</w:t>
      </w:r>
      <w:r w:rsidR="00D70E5D" w:rsidRPr="00A869A8">
        <w:rPr>
          <w:rFonts w:ascii="Times New Roman" w:hAnsi="Times New Roman" w:cs="Times New Roman"/>
          <w:sz w:val="24"/>
        </w:rPr>
        <w:t xml:space="preserve"> provozu </w:t>
      </w:r>
      <w:r w:rsidR="004E0F4E" w:rsidRPr="00A869A8">
        <w:rPr>
          <w:rFonts w:ascii="Times New Roman" w:hAnsi="Times New Roman" w:cs="Times New Roman"/>
          <w:sz w:val="24"/>
        </w:rPr>
        <w:t>SIA</w:t>
      </w:r>
      <w:r w:rsidRPr="00A869A8">
        <w:rPr>
          <w:rFonts w:ascii="Times New Roman" w:hAnsi="Times New Roman" w:cs="Times New Roman"/>
          <w:sz w:val="24"/>
        </w:rPr>
        <w:t>,</w:t>
      </w:r>
    </w:p>
    <w:p w14:paraId="12B75544" w14:textId="748200F1" w:rsidR="00A74198" w:rsidRPr="00A869A8" w:rsidRDefault="00A74198" w:rsidP="00E42960">
      <w:pPr>
        <w:numPr>
          <w:ilvl w:val="0"/>
          <w:numId w:val="38"/>
        </w:numPr>
        <w:spacing w:after="120" w:line="240" w:lineRule="auto"/>
        <w:jc w:val="both"/>
        <w:rPr>
          <w:rFonts w:ascii="Times New Roman" w:hAnsi="Times New Roman" w:cs="Times New Roman"/>
          <w:sz w:val="24"/>
        </w:rPr>
      </w:pPr>
      <w:r w:rsidRPr="00A869A8">
        <w:rPr>
          <w:rFonts w:ascii="Times New Roman" w:hAnsi="Times New Roman" w:cs="Times New Roman"/>
          <w:sz w:val="24"/>
        </w:rPr>
        <w:t xml:space="preserve">rozšíření stávající licence </w:t>
      </w:r>
      <w:r w:rsidR="001907C9" w:rsidRPr="00A869A8">
        <w:rPr>
          <w:rFonts w:ascii="Times New Roman" w:hAnsi="Times New Roman" w:cs="Times New Roman"/>
          <w:sz w:val="24"/>
        </w:rPr>
        <w:t xml:space="preserve">pro </w:t>
      </w:r>
      <w:r w:rsidR="004E0F4E" w:rsidRPr="00A869A8">
        <w:rPr>
          <w:rFonts w:ascii="Times New Roman" w:hAnsi="Times New Roman" w:cs="Times New Roman"/>
          <w:sz w:val="24"/>
        </w:rPr>
        <w:t>SIA</w:t>
      </w:r>
      <w:r w:rsidR="00627AE0">
        <w:rPr>
          <w:rFonts w:ascii="Times New Roman" w:hAnsi="Times New Roman" w:cs="Times New Roman"/>
          <w:sz w:val="24"/>
        </w:rPr>
        <w:t>.</w:t>
      </w:r>
    </w:p>
    <w:p w14:paraId="07AB1325" w14:textId="3F9BEFE7" w:rsidR="0069179E" w:rsidRPr="00A869A8" w:rsidRDefault="0069179E" w:rsidP="00E42960">
      <w:pPr>
        <w:numPr>
          <w:ilvl w:val="0"/>
          <w:numId w:val="33"/>
        </w:numPr>
        <w:spacing w:after="120" w:line="240" w:lineRule="auto"/>
        <w:jc w:val="both"/>
        <w:rPr>
          <w:rFonts w:ascii="Times New Roman" w:hAnsi="Times New Roman"/>
          <w:sz w:val="24"/>
        </w:rPr>
      </w:pPr>
      <w:r w:rsidRPr="00A869A8">
        <w:rPr>
          <w:rFonts w:ascii="Times New Roman" w:hAnsi="Times New Roman"/>
          <w:sz w:val="24"/>
        </w:rPr>
        <w:t>Místem plnění je sídlo objednatele na adrese: Na Příkopě 28, 115 03 Praha 1.</w:t>
      </w:r>
    </w:p>
    <w:p w14:paraId="490A2A6A" w14:textId="77777777" w:rsidR="0069179E" w:rsidRPr="00A869A8" w:rsidRDefault="0069179E" w:rsidP="00E42960">
      <w:pPr>
        <w:numPr>
          <w:ilvl w:val="0"/>
          <w:numId w:val="33"/>
        </w:numPr>
        <w:spacing w:after="120" w:line="240" w:lineRule="auto"/>
        <w:jc w:val="both"/>
        <w:rPr>
          <w:rFonts w:ascii="Times New Roman" w:hAnsi="Times New Roman"/>
          <w:sz w:val="24"/>
        </w:rPr>
      </w:pPr>
      <w:r w:rsidRPr="00A869A8">
        <w:rPr>
          <w:rFonts w:ascii="Times New Roman" w:hAnsi="Times New Roman"/>
          <w:sz w:val="24"/>
        </w:rPr>
        <w:lastRenderedPageBreak/>
        <w:t>Provozní dobou objednatele je:</w:t>
      </w:r>
    </w:p>
    <w:p w14:paraId="2609F249" w14:textId="44B8C86C" w:rsidR="0069179E" w:rsidRPr="00A869A8" w:rsidRDefault="0069179E" w:rsidP="00E42960">
      <w:pPr>
        <w:numPr>
          <w:ilvl w:val="0"/>
          <w:numId w:val="40"/>
        </w:numPr>
        <w:spacing w:after="120" w:line="240" w:lineRule="auto"/>
        <w:jc w:val="both"/>
        <w:rPr>
          <w:rFonts w:ascii="Times New Roman" w:hAnsi="Times New Roman" w:cs="Times New Roman"/>
          <w:sz w:val="24"/>
        </w:rPr>
      </w:pPr>
      <w:r w:rsidRPr="00A869A8">
        <w:rPr>
          <w:rFonts w:ascii="Times New Roman" w:hAnsi="Times New Roman" w:cs="Times New Roman"/>
          <w:sz w:val="24"/>
        </w:rPr>
        <w:t>pondělí až čtvrtek od 7:45 do 16:15 hodin;</w:t>
      </w:r>
    </w:p>
    <w:p w14:paraId="66A0A2D3" w14:textId="207F16FA" w:rsidR="0069179E" w:rsidRPr="00A869A8" w:rsidRDefault="0069179E" w:rsidP="00E42960">
      <w:pPr>
        <w:numPr>
          <w:ilvl w:val="0"/>
          <w:numId w:val="40"/>
        </w:numPr>
        <w:spacing w:after="120" w:line="240" w:lineRule="auto"/>
        <w:jc w:val="both"/>
        <w:rPr>
          <w:rFonts w:ascii="Times New Roman" w:hAnsi="Times New Roman" w:cs="Times New Roman"/>
          <w:sz w:val="24"/>
        </w:rPr>
      </w:pPr>
      <w:r w:rsidRPr="00A869A8">
        <w:rPr>
          <w:rFonts w:ascii="Times New Roman" w:hAnsi="Times New Roman" w:cs="Times New Roman"/>
          <w:sz w:val="24"/>
        </w:rPr>
        <w:t>pátek od 7:45 do 15:00 hodin;</w:t>
      </w:r>
    </w:p>
    <w:p w14:paraId="3B935D5B" w14:textId="77777777" w:rsidR="0069179E" w:rsidRPr="00A869A8" w:rsidRDefault="0069179E" w:rsidP="00E42960">
      <w:pPr>
        <w:spacing w:after="120" w:line="240" w:lineRule="auto"/>
        <w:ind w:firstLine="360"/>
        <w:jc w:val="both"/>
        <w:rPr>
          <w:rFonts w:ascii="Times New Roman" w:hAnsi="Times New Roman" w:cs="Times New Roman"/>
          <w:sz w:val="24"/>
        </w:rPr>
      </w:pPr>
      <w:r w:rsidRPr="00A869A8">
        <w:rPr>
          <w:rFonts w:ascii="Times New Roman" w:hAnsi="Times New Roman" w:cs="Times New Roman"/>
          <w:sz w:val="24"/>
        </w:rPr>
        <w:t>mimo svátky a dny pracovního klidu.</w:t>
      </w:r>
    </w:p>
    <w:p w14:paraId="06029E08" w14:textId="6A82C866" w:rsidR="0069179E" w:rsidRPr="00737E62" w:rsidRDefault="0069179E" w:rsidP="00E42960">
      <w:pPr>
        <w:spacing w:after="120" w:line="240" w:lineRule="auto"/>
        <w:ind w:left="360"/>
        <w:jc w:val="both"/>
        <w:rPr>
          <w:rFonts w:ascii="Times New Roman" w:hAnsi="Times New Roman"/>
          <w:sz w:val="24"/>
        </w:rPr>
      </w:pPr>
      <w:r w:rsidRPr="00A869A8">
        <w:rPr>
          <w:rFonts w:ascii="Times New Roman" w:hAnsi="Times New Roman"/>
          <w:sz w:val="24"/>
        </w:rPr>
        <w:t xml:space="preserve">Veškerá plnění z této smlouvy, která je třeba provádět nebo jinak realizovat v místě plnění nebo za součinnosti objednatele, jeho </w:t>
      </w:r>
      <w:r w:rsidR="00F5524B" w:rsidRPr="00A869A8">
        <w:rPr>
          <w:rFonts w:ascii="Times New Roman" w:hAnsi="Times New Roman"/>
          <w:sz w:val="24"/>
        </w:rPr>
        <w:t>zaměstnanců</w:t>
      </w:r>
      <w:r w:rsidRPr="00A869A8">
        <w:rPr>
          <w:rFonts w:ascii="Times New Roman" w:hAnsi="Times New Roman"/>
          <w:sz w:val="24"/>
        </w:rPr>
        <w:t xml:space="preserve"> nebo jím určených třetích osob, musí být prováděna nebo jinak realizována ve stanovenou provozní dobu objednatele, nedohodnou-li se v konkrétním případě pověřené osoby smluvních stran jinak.</w:t>
      </w:r>
    </w:p>
    <w:p w14:paraId="4631AC16" w14:textId="77777777" w:rsidR="0069179E" w:rsidRPr="00737E62" w:rsidRDefault="0069179E" w:rsidP="00E42960">
      <w:pPr>
        <w:numPr>
          <w:ilvl w:val="0"/>
          <w:numId w:val="33"/>
        </w:numPr>
        <w:spacing w:after="120" w:line="240" w:lineRule="auto"/>
        <w:jc w:val="both"/>
        <w:rPr>
          <w:rFonts w:ascii="Times New Roman" w:hAnsi="Times New Roman"/>
          <w:sz w:val="24"/>
        </w:rPr>
      </w:pPr>
      <w:r w:rsidRPr="00737E62">
        <w:rPr>
          <w:rFonts w:ascii="Times New Roman" w:hAnsi="Times New Roman"/>
          <w:sz w:val="24"/>
        </w:rPr>
        <w:t>Veškerá komunikace dle této smlouvy bude vedena a veškerá plnění dle této smlouvy budou poskytnuta v českém jazyce:</w:t>
      </w:r>
    </w:p>
    <w:p w14:paraId="7AA39803" w14:textId="4E7AD68E" w:rsidR="0069179E" w:rsidRPr="00737E62" w:rsidRDefault="0069179E" w:rsidP="00E42960">
      <w:pPr>
        <w:numPr>
          <w:ilvl w:val="0"/>
          <w:numId w:val="39"/>
        </w:numPr>
        <w:spacing w:after="120" w:line="240" w:lineRule="auto"/>
        <w:jc w:val="both"/>
        <w:rPr>
          <w:rFonts w:ascii="Times New Roman" w:hAnsi="Times New Roman" w:cs="Times New Roman"/>
          <w:sz w:val="24"/>
        </w:rPr>
      </w:pPr>
      <w:r w:rsidRPr="00737E62">
        <w:rPr>
          <w:rFonts w:ascii="Times New Roman" w:hAnsi="Times New Roman" w:cs="Times New Roman"/>
          <w:sz w:val="24"/>
        </w:rPr>
        <w:t>nebude-li pověřenými osobami smluvních stran v konkrétním případě dohodnuto jinak</w:t>
      </w:r>
      <w:r w:rsidR="004B7D9D">
        <w:rPr>
          <w:rFonts w:ascii="Times New Roman" w:hAnsi="Times New Roman" w:cs="Times New Roman"/>
          <w:sz w:val="24"/>
        </w:rPr>
        <w:t xml:space="preserve">, </w:t>
      </w:r>
      <w:r w:rsidR="004B7D9D" w:rsidRPr="004B7D9D">
        <w:rPr>
          <w:rFonts w:ascii="Times New Roman" w:hAnsi="Times New Roman" w:cs="Times New Roman"/>
          <w:sz w:val="24"/>
        </w:rPr>
        <w:t>a to bez povinnosti uzavírat dodatek k této smlouvě</w:t>
      </w:r>
      <w:r w:rsidRPr="00737E62">
        <w:rPr>
          <w:rFonts w:ascii="Times New Roman" w:hAnsi="Times New Roman" w:cs="Times New Roman"/>
          <w:sz w:val="24"/>
        </w:rPr>
        <w:t>,</w:t>
      </w:r>
    </w:p>
    <w:p w14:paraId="710BAAFD" w14:textId="77777777" w:rsidR="0069179E" w:rsidRPr="00737E62" w:rsidRDefault="0069179E" w:rsidP="00E42960">
      <w:pPr>
        <w:numPr>
          <w:ilvl w:val="0"/>
          <w:numId w:val="39"/>
        </w:numPr>
        <w:spacing w:after="120" w:line="240" w:lineRule="auto"/>
        <w:jc w:val="both"/>
        <w:rPr>
          <w:rFonts w:ascii="Times New Roman" w:hAnsi="Times New Roman" w:cs="Times New Roman"/>
          <w:sz w:val="24"/>
        </w:rPr>
      </w:pPr>
      <w:r w:rsidRPr="00737E62">
        <w:rPr>
          <w:rFonts w:ascii="Times New Roman" w:hAnsi="Times New Roman" w:cs="Times New Roman"/>
          <w:sz w:val="24"/>
        </w:rPr>
        <w:t xml:space="preserve">nebude-li se jednat o použití konkrétních názvů nebo odborných pojmů, nemajících v českém jazyce ekvivalent; na požádání pověřené osoby objednatele musí být takový název nebo pojem vysvětlen v českém jazyce; </w:t>
      </w:r>
    </w:p>
    <w:p w14:paraId="2A470562" w14:textId="74E33B3B" w:rsidR="0069179E" w:rsidRDefault="0069179E" w:rsidP="00E42960">
      <w:pPr>
        <w:numPr>
          <w:ilvl w:val="0"/>
          <w:numId w:val="39"/>
        </w:numPr>
        <w:spacing w:after="120" w:line="240" w:lineRule="auto"/>
        <w:jc w:val="both"/>
        <w:rPr>
          <w:rFonts w:ascii="Times New Roman" w:hAnsi="Times New Roman" w:cs="Times New Roman"/>
          <w:sz w:val="24"/>
        </w:rPr>
      </w:pPr>
      <w:r w:rsidRPr="00737E62">
        <w:rPr>
          <w:rFonts w:ascii="Times New Roman" w:hAnsi="Times New Roman" w:cs="Times New Roman"/>
          <w:sz w:val="24"/>
        </w:rPr>
        <w:t>nejde-li o výňatky zdrojového kódu/programo</w:t>
      </w:r>
      <w:r w:rsidR="00033B76">
        <w:rPr>
          <w:rFonts w:ascii="Times New Roman" w:hAnsi="Times New Roman" w:cs="Times New Roman"/>
          <w:sz w:val="24"/>
        </w:rPr>
        <w:t>vého kódu/programovacího jazyka;</w:t>
      </w:r>
    </w:p>
    <w:p w14:paraId="4C6438D9" w14:textId="1FE8A231" w:rsidR="00033B76" w:rsidRPr="00737E62" w:rsidRDefault="007C2956" w:rsidP="00E42960">
      <w:pPr>
        <w:numPr>
          <w:ilvl w:val="0"/>
          <w:numId w:val="39"/>
        </w:numPr>
        <w:spacing w:after="120" w:line="240" w:lineRule="auto"/>
        <w:jc w:val="both"/>
        <w:rPr>
          <w:rFonts w:ascii="Times New Roman" w:hAnsi="Times New Roman" w:cs="Times New Roman"/>
          <w:sz w:val="24"/>
        </w:rPr>
      </w:pPr>
      <w:r>
        <w:rPr>
          <w:rFonts w:ascii="Times New Roman" w:hAnsi="Times New Roman" w:cs="Times New Roman"/>
          <w:sz w:val="24"/>
        </w:rPr>
        <w:t xml:space="preserve">nejde-li o dokumentaci nebo </w:t>
      </w:r>
      <w:r w:rsidR="00033B76">
        <w:rPr>
          <w:rFonts w:ascii="Times New Roman" w:hAnsi="Times New Roman" w:cs="Times New Roman"/>
          <w:sz w:val="24"/>
        </w:rPr>
        <w:t>školení zaměstnanců, které mohou být poskytnuty též v anglickém jazyce.</w:t>
      </w:r>
    </w:p>
    <w:p w14:paraId="51DAB308" w14:textId="5EED7673" w:rsidR="00FF20F0" w:rsidRPr="00033B76" w:rsidRDefault="007F548F" w:rsidP="00113B58">
      <w:pPr>
        <w:pStyle w:val="Zkladntext2"/>
        <w:numPr>
          <w:ilvl w:val="0"/>
          <w:numId w:val="33"/>
        </w:numPr>
        <w:spacing w:line="240" w:lineRule="auto"/>
        <w:jc w:val="both"/>
        <w:rPr>
          <w:b/>
          <w:color w:val="000000"/>
          <w:szCs w:val="24"/>
          <w:lang w:eastAsia="zh-CN"/>
        </w:rPr>
      </w:pPr>
      <w:r w:rsidRPr="00033B76">
        <w:rPr>
          <w:b/>
          <w:color w:val="000000"/>
          <w:szCs w:val="24"/>
          <w:lang w:eastAsia="zh-CN"/>
        </w:rPr>
        <w:t>Poskytovatel bere na vědomí, že mu nebude, kromě výjimečných případů, o kterých rozhoduje pověřená osoba objednatele, umožněn vzdálený přístup k serverům objednatele.</w:t>
      </w:r>
    </w:p>
    <w:p w14:paraId="5E55FB27" w14:textId="4641896F" w:rsidR="00A74198" w:rsidRPr="00737E62" w:rsidRDefault="0069179E" w:rsidP="00113B58">
      <w:pPr>
        <w:pStyle w:val="Zkladntext2"/>
        <w:numPr>
          <w:ilvl w:val="0"/>
          <w:numId w:val="33"/>
        </w:numPr>
        <w:spacing w:line="240" w:lineRule="auto"/>
        <w:jc w:val="both"/>
        <w:rPr>
          <w:szCs w:val="24"/>
        </w:rPr>
      </w:pPr>
      <w:r w:rsidRPr="00737E62">
        <w:rPr>
          <w:color w:val="000000"/>
          <w:szCs w:val="24"/>
          <w:lang w:eastAsia="zh-CN"/>
        </w:rPr>
        <w:t>Objednatel se zavazuje</w:t>
      </w:r>
      <w:r w:rsidRPr="00737E62">
        <w:rPr>
          <w:szCs w:val="24"/>
        </w:rPr>
        <w:t xml:space="preserve"> </w:t>
      </w:r>
      <w:r w:rsidR="00A74198" w:rsidRPr="00737E62">
        <w:rPr>
          <w:szCs w:val="24"/>
        </w:rPr>
        <w:t>poskytnout pos</w:t>
      </w:r>
      <w:r w:rsidR="00285DA5" w:rsidRPr="00737E62">
        <w:rPr>
          <w:szCs w:val="24"/>
        </w:rPr>
        <w:t>kytovateli součinnost dle dalších ustanovení této smlouvy</w:t>
      </w:r>
      <w:r w:rsidR="00A869A8">
        <w:rPr>
          <w:szCs w:val="24"/>
        </w:rPr>
        <w:t xml:space="preserve"> a jejích příloh</w:t>
      </w:r>
      <w:r w:rsidR="00285DA5" w:rsidRPr="00737E62">
        <w:rPr>
          <w:szCs w:val="24"/>
        </w:rPr>
        <w:t xml:space="preserve"> </w:t>
      </w:r>
      <w:r w:rsidR="00A74198" w:rsidRPr="00737E62">
        <w:rPr>
          <w:szCs w:val="24"/>
        </w:rPr>
        <w:t xml:space="preserve">a zaplatit za poskytnutá plnění ceny dle čl. </w:t>
      </w:r>
      <w:r w:rsidR="00285DA5" w:rsidRPr="00737E62">
        <w:rPr>
          <w:szCs w:val="24"/>
        </w:rPr>
        <w:t>III</w:t>
      </w:r>
      <w:r w:rsidR="00A74198" w:rsidRPr="00737E62">
        <w:rPr>
          <w:szCs w:val="24"/>
        </w:rPr>
        <w:t>.</w:t>
      </w:r>
    </w:p>
    <w:p w14:paraId="3A9EABD0" w14:textId="77777777" w:rsidR="0069179E" w:rsidRPr="00737E62" w:rsidRDefault="0069179E" w:rsidP="00460B14">
      <w:pPr>
        <w:keepNext/>
        <w:spacing w:after="0" w:line="240" w:lineRule="auto"/>
        <w:ind w:firstLine="709"/>
        <w:jc w:val="center"/>
        <w:rPr>
          <w:rFonts w:ascii="Times New Roman" w:hAnsi="Times New Roman" w:cs="Times New Roman"/>
          <w:color w:val="000000"/>
          <w:sz w:val="24"/>
          <w:szCs w:val="24"/>
          <w:lang w:eastAsia="zh-CN"/>
        </w:rPr>
      </w:pPr>
      <w:bookmarkStart w:id="2" w:name="_Ref166471891"/>
    </w:p>
    <w:p w14:paraId="5829FB73" w14:textId="1EC304DF" w:rsidR="008E535F" w:rsidRPr="00737E62" w:rsidRDefault="007C2836" w:rsidP="000D3FE6">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II</w:t>
      </w:r>
    </w:p>
    <w:p w14:paraId="5DA0539A" w14:textId="0C837A12" w:rsidR="008E535F" w:rsidRPr="00737E62" w:rsidRDefault="00345BA7" w:rsidP="000D3FE6">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Lhůty</w:t>
      </w:r>
      <w:r w:rsidR="00D05DCE" w:rsidRPr="00737E62">
        <w:rPr>
          <w:rFonts w:ascii="Times New Roman" w:hAnsi="Times New Roman" w:cs="Times New Roman"/>
          <w:b/>
          <w:sz w:val="24"/>
        </w:rPr>
        <w:t>, předání a převzetí díla</w:t>
      </w:r>
    </w:p>
    <w:p w14:paraId="6AB41934" w14:textId="020309A5" w:rsidR="008E535F" w:rsidRPr="00DF38B7" w:rsidRDefault="00021876" w:rsidP="003B5056">
      <w:pPr>
        <w:numPr>
          <w:ilvl w:val="0"/>
          <w:numId w:val="5"/>
        </w:numPr>
        <w:spacing w:before="120" w:after="120" w:line="240" w:lineRule="auto"/>
        <w:ind w:hanging="357"/>
        <w:jc w:val="both"/>
        <w:rPr>
          <w:rFonts w:ascii="Times New Roman" w:hAnsi="Times New Roman" w:cs="Times New Roman"/>
          <w:sz w:val="24"/>
          <w:szCs w:val="24"/>
        </w:rPr>
      </w:pPr>
      <w:r w:rsidRPr="00A869A8">
        <w:rPr>
          <w:rFonts w:ascii="Times New Roman" w:hAnsi="Times New Roman" w:cs="Times New Roman"/>
          <w:b/>
          <w:sz w:val="24"/>
          <w:szCs w:val="24"/>
        </w:rPr>
        <w:t>Dílo bude</w:t>
      </w:r>
      <w:r w:rsidR="007C2836" w:rsidRPr="00A869A8">
        <w:rPr>
          <w:rFonts w:ascii="Times New Roman" w:hAnsi="Times New Roman" w:cs="Times New Roman"/>
          <w:b/>
          <w:sz w:val="24"/>
          <w:szCs w:val="24"/>
        </w:rPr>
        <w:t xml:space="preserve"> </w:t>
      </w:r>
      <w:r w:rsidR="00A869A8" w:rsidRPr="00A869A8">
        <w:rPr>
          <w:rFonts w:ascii="Times New Roman" w:hAnsi="Times New Roman" w:cs="Times New Roman"/>
          <w:b/>
          <w:sz w:val="24"/>
          <w:szCs w:val="24"/>
        </w:rPr>
        <w:t xml:space="preserve">poskytovatelem </w:t>
      </w:r>
      <w:r w:rsidRPr="00A869A8">
        <w:rPr>
          <w:rFonts w:ascii="Times New Roman" w:hAnsi="Times New Roman" w:cs="Times New Roman"/>
          <w:b/>
          <w:sz w:val="24"/>
          <w:szCs w:val="24"/>
        </w:rPr>
        <w:t xml:space="preserve">provedeno </w:t>
      </w:r>
      <w:r w:rsidR="00345BA7" w:rsidRPr="00A869A8">
        <w:rPr>
          <w:rFonts w:ascii="Times New Roman" w:hAnsi="Times New Roman" w:cs="Times New Roman"/>
          <w:b/>
          <w:sz w:val="24"/>
          <w:szCs w:val="24"/>
        </w:rPr>
        <w:t>v následujících lhůtách</w:t>
      </w:r>
      <w:r w:rsidR="008E535F" w:rsidRPr="00DF38B7">
        <w:rPr>
          <w:rFonts w:ascii="Times New Roman" w:hAnsi="Times New Roman" w:cs="Times New Roman"/>
          <w:sz w:val="24"/>
          <w:szCs w:val="24"/>
        </w:rPr>
        <w:t>:</w:t>
      </w:r>
    </w:p>
    <w:p w14:paraId="717FDC92" w14:textId="448F259D" w:rsidR="008547FF" w:rsidRDefault="008547FF" w:rsidP="003B5056">
      <w:pPr>
        <w:numPr>
          <w:ilvl w:val="0"/>
          <w:numId w:val="37"/>
        </w:numPr>
        <w:spacing w:before="120" w:after="12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První etapa musí být kompletně dokončena do </w:t>
      </w:r>
      <w:r w:rsidR="009C7A62">
        <w:rPr>
          <w:rFonts w:ascii="Times New Roman" w:hAnsi="Times New Roman" w:cs="Times New Roman"/>
          <w:b/>
          <w:sz w:val="24"/>
          <w:szCs w:val="24"/>
        </w:rPr>
        <w:t xml:space="preserve">dvou měsíců od </w:t>
      </w:r>
      <w:r w:rsidR="00F55BA8">
        <w:rPr>
          <w:rFonts w:ascii="Times New Roman" w:hAnsi="Times New Roman" w:cs="Times New Roman"/>
          <w:b/>
          <w:sz w:val="24"/>
          <w:szCs w:val="24"/>
        </w:rPr>
        <w:t xml:space="preserve">účinnosti </w:t>
      </w:r>
      <w:r w:rsidR="009C7A62">
        <w:rPr>
          <w:rFonts w:ascii="Times New Roman" w:hAnsi="Times New Roman" w:cs="Times New Roman"/>
          <w:b/>
          <w:sz w:val="24"/>
          <w:szCs w:val="24"/>
        </w:rPr>
        <w:t>této smlouvy</w:t>
      </w:r>
      <w:r>
        <w:rPr>
          <w:rFonts w:ascii="Times New Roman" w:hAnsi="Times New Roman" w:cs="Times New Roman"/>
          <w:sz w:val="24"/>
          <w:szCs w:val="24"/>
        </w:rPr>
        <w:t>.</w:t>
      </w:r>
    </w:p>
    <w:p w14:paraId="1235F2D7" w14:textId="42A2CECD" w:rsidR="008547FF" w:rsidRDefault="008547FF" w:rsidP="003B5056">
      <w:pPr>
        <w:numPr>
          <w:ilvl w:val="0"/>
          <w:numId w:val="37"/>
        </w:numPr>
        <w:spacing w:before="120" w:after="12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Druhá etapa musí být kompletně dokončena do </w:t>
      </w:r>
      <w:r w:rsidR="00F55BA8">
        <w:rPr>
          <w:rFonts w:ascii="Times New Roman" w:hAnsi="Times New Roman" w:cs="Times New Roman"/>
          <w:b/>
          <w:sz w:val="24"/>
          <w:szCs w:val="24"/>
        </w:rPr>
        <w:t xml:space="preserve">jednoho měsíce od kompletního </w:t>
      </w:r>
      <w:r w:rsidR="009C7A62">
        <w:rPr>
          <w:rFonts w:ascii="Times New Roman" w:hAnsi="Times New Roman" w:cs="Times New Roman"/>
          <w:b/>
          <w:sz w:val="24"/>
          <w:szCs w:val="24"/>
        </w:rPr>
        <w:t>dokončení první etapy</w:t>
      </w:r>
      <w:r>
        <w:rPr>
          <w:rFonts w:ascii="Times New Roman" w:hAnsi="Times New Roman" w:cs="Times New Roman"/>
          <w:sz w:val="24"/>
          <w:szCs w:val="24"/>
        </w:rPr>
        <w:t>.</w:t>
      </w:r>
    </w:p>
    <w:p w14:paraId="1FBB4EF5" w14:textId="2976C03C" w:rsidR="008547FF" w:rsidRDefault="008547FF" w:rsidP="007E6923">
      <w:pPr>
        <w:widowControl w:val="0"/>
        <w:numPr>
          <w:ilvl w:val="0"/>
          <w:numId w:val="37"/>
        </w:numPr>
        <w:spacing w:before="120" w:after="12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Třetí etapa musí být kompletně dokončena </w:t>
      </w:r>
      <w:r w:rsidR="00F55BA8">
        <w:rPr>
          <w:rFonts w:ascii="Times New Roman" w:hAnsi="Times New Roman" w:cs="Times New Roman"/>
          <w:b/>
          <w:sz w:val="24"/>
          <w:szCs w:val="24"/>
        </w:rPr>
        <w:t xml:space="preserve">do jednoho měsíce od kompletního </w:t>
      </w:r>
      <w:r w:rsidR="009C7A62">
        <w:rPr>
          <w:rFonts w:ascii="Times New Roman" w:hAnsi="Times New Roman" w:cs="Times New Roman"/>
          <w:b/>
          <w:sz w:val="24"/>
          <w:szCs w:val="24"/>
        </w:rPr>
        <w:t>dokončení</w:t>
      </w:r>
      <w:r w:rsidR="00F55BA8">
        <w:rPr>
          <w:rFonts w:ascii="Times New Roman" w:hAnsi="Times New Roman" w:cs="Times New Roman"/>
          <w:b/>
          <w:sz w:val="24"/>
          <w:szCs w:val="24"/>
        </w:rPr>
        <w:t xml:space="preserve"> druhé etapy, ne však dříve než 2. ledna 2026; pokud by lhůta měla uplynout dříve než 2. ledna 2026, považuje se za poslední den lhůty 2. ledna 2026</w:t>
      </w:r>
      <w:r>
        <w:rPr>
          <w:rFonts w:ascii="Times New Roman" w:hAnsi="Times New Roman" w:cs="Times New Roman"/>
          <w:sz w:val="24"/>
          <w:szCs w:val="24"/>
        </w:rPr>
        <w:t>.</w:t>
      </w:r>
    </w:p>
    <w:p w14:paraId="78331289" w14:textId="248C7498" w:rsidR="00B306DC" w:rsidRPr="00737E62" w:rsidRDefault="00B306DC" w:rsidP="007E6923">
      <w:pPr>
        <w:widowControl w:val="0"/>
        <w:numPr>
          <w:ilvl w:val="0"/>
          <w:numId w:val="5"/>
        </w:numPr>
        <w:spacing w:before="120" w:after="120" w:line="240" w:lineRule="auto"/>
        <w:ind w:left="357" w:hanging="357"/>
        <w:jc w:val="both"/>
        <w:rPr>
          <w:rFonts w:ascii="Times New Roman" w:hAnsi="Times New Roman" w:cs="Times New Roman"/>
          <w:sz w:val="24"/>
        </w:rPr>
      </w:pPr>
      <w:r w:rsidRPr="00737E62">
        <w:rPr>
          <w:rFonts w:ascii="Times New Roman" w:hAnsi="Times New Roman" w:cs="Times New Roman"/>
          <w:sz w:val="24"/>
        </w:rPr>
        <w:t>Dílo bude předáno na základě protokolu</w:t>
      </w:r>
      <w:r w:rsidR="0053214A">
        <w:rPr>
          <w:rFonts w:ascii="Times New Roman" w:hAnsi="Times New Roman" w:cs="Times New Roman"/>
          <w:sz w:val="24"/>
        </w:rPr>
        <w:t xml:space="preserve"> </w:t>
      </w:r>
      <w:r w:rsidR="0053214A" w:rsidRPr="0053214A">
        <w:rPr>
          <w:rFonts w:ascii="Times New Roman" w:hAnsi="Times New Roman" w:cs="Times New Roman"/>
          <w:sz w:val="24"/>
        </w:rPr>
        <w:t>o předání a převzetí díla</w:t>
      </w:r>
      <w:r w:rsidRPr="0053214A">
        <w:rPr>
          <w:rFonts w:ascii="Times New Roman" w:hAnsi="Times New Roman" w:cs="Times New Roman"/>
          <w:sz w:val="24"/>
        </w:rPr>
        <w:t xml:space="preserve">, který podepíše </w:t>
      </w:r>
      <w:r w:rsidRPr="0053214A">
        <w:rPr>
          <w:rFonts w:ascii="Times New Roman" w:eastAsia="Times New Roman" w:hAnsi="Times New Roman" w:cs="Times New Roman"/>
          <w:sz w:val="24"/>
          <w:szCs w:val="24"/>
        </w:rPr>
        <w:t>alespoň jedna pověřená osoba za každou smluvní stranu. Pro protokol</w:t>
      </w:r>
      <w:r w:rsidR="0053214A" w:rsidRPr="0053214A">
        <w:rPr>
          <w:rFonts w:ascii="Times New Roman" w:eastAsia="Times New Roman" w:hAnsi="Times New Roman" w:cs="Times New Roman"/>
          <w:sz w:val="24"/>
          <w:szCs w:val="24"/>
        </w:rPr>
        <w:t xml:space="preserve"> </w:t>
      </w:r>
      <w:r w:rsidR="0053214A" w:rsidRPr="0053214A">
        <w:rPr>
          <w:rFonts w:ascii="Times New Roman" w:hAnsi="Times New Roman" w:cs="Times New Roman"/>
          <w:sz w:val="24"/>
        </w:rPr>
        <w:t>o předání a převzetí díla</w:t>
      </w:r>
      <w:r w:rsidR="00740D7C" w:rsidRPr="0053214A">
        <w:rPr>
          <w:rFonts w:ascii="Times New Roman" w:eastAsia="Times New Roman" w:hAnsi="Times New Roman" w:cs="Times New Roman"/>
          <w:sz w:val="24"/>
          <w:szCs w:val="24"/>
        </w:rPr>
        <w:t xml:space="preserve"> se použije vzor uvedený v </w:t>
      </w:r>
      <w:r w:rsidRPr="0053214A">
        <w:rPr>
          <w:rFonts w:ascii="Times New Roman" w:eastAsia="Times New Roman" w:hAnsi="Times New Roman" w:cs="Times New Roman"/>
          <w:sz w:val="24"/>
          <w:szCs w:val="24"/>
        </w:rPr>
        <w:t xml:space="preserve">části „Vzor předávacího protokolu“ přílohy č. </w:t>
      </w:r>
      <w:r w:rsidR="00C8543C" w:rsidRPr="0053214A">
        <w:rPr>
          <w:rFonts w:ascii="Times New Roman" w:eastAsia="Times New Roman" w:hAnsi="Times New Roman" w:cs="Times New Roman"/>
          <w:sz w:val="24"/>
          <w:szCs w:val="24"/>
        </w:rPr>
        <w:t>9</w:t>
      </w:r>
      <w:r w:rsidRPr="0053214A">
        <w:rPr>
          <w:rFonts w:ascii="Times New Roman" w:eastAsia="Times New Roman" w:hAnsi="Times New Roman" w:cs="Times New Roman"/>
          <w:sz w:val="24"/>
          <w:szCs w:val="24"/>
        </w:rPr>
        <w:t>.</w:t>
      </w:r>
      <w:r w:rsidRPr="0053214A">
        <w:rPr>
          <w:rFonts w:ascii="Times New Roman" w:hAnsi="Times New Roman" w:cs="Times New Roman"/>
          <w:sz w:val="24"/>
        </w:rPr>
        <w:t xml:space="preserve"> Vykazuje-li dílo v okamžiku předání vady</w:t>
      </w:r>
      <w:r w:rsidR="000B16F0" w:rsidRPr="0053214A">
        <w:rPr>
          <w:rFonts w:ascii="Times New Roman" w:hAnsi="Times New Roman" w:cs="Times New Roman"/>
          <w:sz w:val="24"/>
        </w:rPr>
        <w:t>, je převzato s</w:t>
      </w:r>
      <w:r w:rsidR="007E71CC">
        <w:rPr>
          <w:rFonts w:ascii="Times New Roman" w:hAnsi="Times New Roman" w:cs="Times New Roman"/>
          <w:sz w:val="24"/>
        </w:rPr>
        <w:t> </w:t>
      </w:r>
      <w:r w:rsidR="000B16F0" w:rsidRPr="0053214A">
        <w:rPr>
          <w:rFonts w:ascii="Times New Roman" w:hAnsi="Times New Roman" w:cs="Times New Roman"/>
          <w:sz w:val="24"/>
        </w:rPr>
        <w:t>výhradami</w:t>
      </w:r>
      <w:r w:rsidR="007E71CC">
        <w:rPr>
          <w:rFonts w:ascii="Times New Roman" w:hAnsi="Times New Roman" w:cs="Times New Roman"/>
          <w:sz w:val="24"/>
        </w:rPr>
        <w:t xml:space="preserve"> a, v souladu s přílohou č. 9, se</w:t>
      </w:r>
      <w:r w:rsidRPr="00737E62">
        <w:rPr>
          <w:rFonts w:ascii="Times New Roman" w:hAnsi="Times New Roman" w:cs="Times New Roman"/>
          <w:color w:val="000000"/>
          <w:sz w:val="24"/>
          <w:szCs w:val="24"/>
          <w:lang w:eastAsia="zh-CN"/>
        </w:rPr>
        <w:t xml:space="preserve"> </w:t>
      </w:r>
      <w:r w:rsidR="000B16F0" w:rsidRPr="0053214A">
        <w:rPr>
          <w:rFonts w:ascii="Times New Roman" w:hAnsi="Times New Roman" w:cs="Times New Roman"/>
          <w:b/>
          <w:color w:val="000000"/>
          <w:sz w:val="24"/>
          <w:szCs w:val="24"/>
          <w:lang w:eastAsia="zh-CN"/>
        </w:rPr>
        <w:t xml:space="preserve">určí </w:t>
      </w:r>
      <w:r w:rsidRPr="0053214A">
        <w:rPr>
          <w:rFonts w:ascii="Times New Roman" w:hAnsi="Times New Roman" w:cs="Times New Roman"/>
          <w:b/>
          <w:color w:val="000000"/>
          <w:sz w:val="24"/>
          <w:szCs w:val="24"/>
          <w:lang w:eastAsia="zh-CN"/>
        </w:rPr>
        <w:t xml:space="preserve">v  protokolu </w:t>
      </w:r>
      <w:r w:rsidR="00366C18">
        <w:rPr>
          <w:rFonts w:ascii="Times New Roman" w:hAnsi="Times New Roman" w:cs="Times New Roman"/>
          <w:b/>
          <w:sz w:val="24"/>
        </w:rPr>
        <w:t>o </w:t>
      </w:r>
      <w:r w:rsidR="0053214A" w:rsidRPr="0053214A">
        <w:rPr>
          <w:rFonts w:ascii="Times New Roman" w:hAnsi="Times New Roman" w:cs="Times New Roman"/>
          <w:b/>
          <w:sz w:val="24"/>
        </w:rPr>
        <w:t>předání a převzetí</w:t>
      </w:r>
      <w:r w:rsidR="0053214A">
        <w:rPr>
          <w:rFonts w:ascii="Times New Roman" w:hAnsi="Times New Roman" w:cs="Times New Roman"/>
          <w:b/>
          <w:sz w:val="24"/>
        </w:rPr>
        <w:t xml:space="preserve"> díla</w:t>
      </w:r>
      <w:r w:rsidR="0053214A" w:rsidRPr="00737E62">
        <w:rPr>
          <w:rFonts w:ascii="Times New Roman" w:hAnsi="Times New Roman" w:cs="Times New Roman"/>
          <w:b/>
          <w:sz w:val="24"/>
        </w:rPr>
        <w:t xml:space="preserve"> </w:t>
      </w:r>
      <w:r w:rsidR="002D78B9" w:rsidRPr="00737E62">
        <w:rPr>
          <w:rFonts w:ascii="Times New Roman" w:hAnsi="Times New Roman" w:cs="Times New Roman"/>
          <w:b/>
          <w:color w:val="000000"/>
          <w:sz w:val="24"/>
          <w:szCs w:val="24"/>
          <w:lang w:eastAsia="zh-CN"/>
        </w:rPr>
        <w:t xml:space="preserve">pro každou z vad </w:t>
      </w:r>
      <w:r w:rsidR="007E71CC">
        <w:rPr>
          <w:rFonts w:ascii="Times New Roman" w:hAnsi="Times New Roman" w:cs="Times New Roman"/>
          <w:b/>
          <w:color w:val="000000"/>
          <w:sz w:val="24"/>
          <w:szCs w:val="24"/>
          <w:lang w:eastAsia="zh-CN"/>
        </w:rPr>
        <w:t>závazná lhůta</w:t>
      </w:r>
      <w:r w:rsidRPr="00737E62">
        <w:rPr>
          <w:rFonts w:ascii="Times New Roman" w:hAnsi="Times New Roman" w:cs="Times New Roman"/>
          <w:b/>
          <w:color w:val="000000"/>
          <w:sz w:val="24"/>
          <w:szCs w:val="24"/>
          <w:lang w:eastAsia="zh-CN"/>
        </w:rPr>
        <w:t xml:space="preserve"> pro její odstranění; lhůta může </w:t>
      </w:r>
      <w:r w:rsidRPr="00737E62">
        <w:rPr>
          <w:rFonts w:ascii="Times New Roman" w:hAnsi="Times New Roman" w:cs="Times New Roman"/>
          <w:b/>
          <w:color w:val="000000"/>
          <w:sz w:val="24"/>
          <w:szCs w:val="24"/>
          <w:lang w:eastAsia="zh-CN"/>
        </w:rPr>
        <w:lastRenderedPageBreak/>
        <w:t>být stanovena i s odkládací podmínkou</w:t>
      </w:r>
      <w:r w:rsidRPr="00737E62">
        <w:rPr>
          <w:rStyle w:val="Znakapoznpodarou"/>
          <w:rFonts w:ascii="Times New Roman" w:hAnsi="Times New Roman" w:cs="Times New Roman"/>
          <w:b/>
          <w:color w:val="000000"/>
          <w:sz w:val="24"/>
          <w:szCs w:val="24"/>
          <w:lang w:eastAsia="zh-CN"/>
        </w:rPr>
        <w:footnoteReference w:id="3"/>
      </w:r>
      <w:r w:rsidR="002D78B9" w:rsidRPr="00737E62">
        <w:rPr>
          <w:rFonts w:ascii="Times New Roman" w:hAnsi="Times New Roman" w:cs="Times New Roman"/>
          <w:b/>
          <w:color w:val="000000"/>
          <w:sz w:val="24"/>
          <w:szCs w:val="24"/>
          <w:lang w:eastAsia="zh-CN"/>
        </w:rPr>
        <w:t>; lhůta se nestanovuje pro neodstranitelné vady kategorie C</w:t>
      </w:r>
      <w:r w:rsidRPr="00737E62">
        <w:rPr>
          <w:rFonts w:ascii="Times New Roman" w:hAnsi="Times New Roman" w:cs="Times New Roman"/>
          <w:color w:val="000000"/>
          <w:sz w:val="24"/>
          <w:szCs w:val="24"/>
          <w:lang w:eastAsia="zh-CN"/>
        </w:rPr>
        <w:t>.</w:t>
      </w:r>
      <w:r w:rsidR="002D78B9" w:rsidRPr="00737E62">
        <w:rPr>
          <w:rFonts w:ascii="Times New Roman" w:hAnsi="Times New Roman" w:cs="Times New Roman"/>
          <w:color w:val="000000"/>
          <w:sz w:val="24"/>
          <w:szCs w:val="24"/>
          <w:lang w:eastAsia="zh-CN"/>
        </w:rPr>
        <w:t xml:space="preserve"> </w:t>
      </w:r>
    </w:p>
    <w:p w14:paraId="130F57A3" w14:textId="3BCAEF5A" w:rsidR="00D05DCE" w:rsidRPr="00737E62" w:rsidRDefault="005B743A" w:rsidP="007E6923">
      <w:pPr>
        <w:widowControl w:val="0"/>
        <w:numPr>
          <w:ilvl w:val="0"/>
          <w:numId w:val="5"/>
        </w:numPr>
        <w:spacing w:before="120" w:after="120" w:line="240" w:lineRule="auto"/>
        <w:ind w:left="357" w:hanging="357"/>
        <w:jc w:val="both"/>
        <w:rPr>
          <w:rFonts w:ascii="Times New Roman" w:hAnsi="Times New Roman" w:cs="Times New Roman"/>
          <w:sz w:val="24"/>
        </w:rPr>
      </w:pPr>
      <w:r w:rsidRPr="00737E62">
        <w:rPr>
          <w:rFonts w:ascii="Times New Roman" w:hAnsi="Times New Roman" w:cs="Times New Roman"/>
          <w:b/>
          <w:sz w:val="24"/>
        </w:rPr>
        <w:t>Poskytova</w:t>
      </w:r>
      <w:r w:rsidR="00B306DC" w:rsidRPr="00737E62">
        <w:rPr>
          <w:rFonts w:ascii="Times New Roman" w:hAnsi="Times New Roman" w:cs="Times New Roman"/>
          <w:b/>
          <w:sz w:val="24"/>
        </w:rPr>
        <w:t xml:space="preserve">tel není oprávněn dílo předat a objednatel není povinen dílo převzít, </w:t>
      </w:r>
      <w:r w:rsidR="005C2174" w:rsidRPr="00737E62">
        <w:rPr>
          <w:rFonts w:ascii="Times New Roman" w:eastAsia="Times New Roman" w:hAnsi="Times New Roman" w:cs="Times New Roman"/>
          <w:b/>
          <w:sz w:val="24"/>
          <w:szCs w:val="24"/>
        </w:rPr>
        <w:t>nebyl-li ověřovací provoz nebo poslední opakovaný ověřovací provoz ukončen úspěšně.</w:t>
      </w:r>
    </w:p>
    <w:p w14:paraId="781A635B" w14:textId="66E300EC" w:rsidR="00D874A5" w:rsidRDefault="00D874A5" w:rsidP="007E6923">
      <w:pPr>
        <w:widowControl w:val="0"/>
        <w:numPr>
          <w:ilvl w:val="0"/>
          <w:numId w:val="5"/>
        </w:numPr>
        <w:spacing w:before="120" w:after="120" w:line="240" w:lineRule="auto"/>
        <w:ind w:left="357"/>
        <w:jc w:val="both"/>
        <w:rPr>
          <w:rFonts w:ascii="Times New Roman" w:hAnsi="Times New Roman" w:cs="Times New Roman"/>
          <w:sz w:val="24"/>
        </w:rPr>
      </w:pPr>
      <w:r w:rsidRPr="00D874A5">
        <w:rPr>
          <w:rFonts w:ascii="Times New Roman" w:hAnsi="Times New Roman" w:cs="Times New Roman"/>
          <w:b/>
          <w:sz w:val="24"/>
        </w:rPr>
        <w:t>Plnění podle čl. I odst. 13 písm. a) až c) a podle čl. IX odst. 7 počíná poskytovatel poskytovat dnem předání a převzetí díla.</w:t>
      </w:r>
      <w:r>
        <w:rPr>
          <w:rFonts w:ascii="Times New Roman" w:hAnsi="Times New Roman" w:cs="Times New Roman"/>
          <w:sz w:val="24"/>
        </w:rPr>
        <w:t xml:space="preserve"> Jakékoliv náklady na toto plnění před předáním a převzetím díla musí poskytovatel započítat do ceny díla podle čl. III odst. 1.</w:t>
      </w:r>
    </w:p>
    <w:p w14:paraId="7CF5103F" w14:textId="77ADEF48" w:rsidR="00EF1D96" w:rsidRPr="00EF1D96" w:rsidRDefault="00EF1D96" w:rsidP="007E6923">
      <w:pPr>
        <w:widowControl w:val="0"/>
        <w:numPr>
          <w:ilvl w:val="0"/>
          <w:numId w:val="5"/>
        </w:numPr>
        <w:spacing w:before="120" w:after="120" w:line="240" w:lineRule="auto"/>
        <w:ind w:left="357"/>
        <w:jc w:val="both"/>
        <w:rPr>
          <w:rFonts w:ascii="Times New Roman" w:hAnsi="Times New Roman" w:cs="Times New Roman"/>
          <w:sz w:val="24"/>
        </w:rPr>
      </w:pPr>
      <w:r w:rsidRPr="00EF1D96">
        <w:rPr>
          <w:rFonts w:ascii="Times New Roman" w:hAnsi="Times New Roman" w:cs="Times New Roman"/>
          <w:sz w:val="24"/>
        </w:rPr>
        <w:t>Objednatel si vyhrazuje právo prodloužit lhůty uvedené v tomto článku smlouvy</w:t>
      </w:r>
      <w:r w:rsidR="00366C18">
        <w:rPr>
          <w:rFonts w:ascii="Times New Roman" w:hAnsi="Times New Roman" w:cs="Times New Roman"/>
          <w:sz w:val="24"/>
        </w:rPr>
        <w:t>, v příloze č. </w:t>
      </w:r>
      <w:r w:rsidRPr="00EF1D96">
        <w:rPr>
          <w:rFonts w:ascii="Times New Roman" w:hAnsi="Times New Roman" w:cs="Times New Roman"/>
          <w:sz w:val="24"/>
        </w:rPr>
        <w:t>9, v akceptačním protokolu o akceptaci díla nebo v protokolu o předání a převzetí díla či stanovené na základě této smlouvy, a to přiměřeně okolnostem, na základě písemné a odůvodněné žádosti poskytovatele, ve které poskytovatel doloží, že objektivně nemohl pokračovat v plnění dle této smlouvy z důvodu, že mu objednatel neposkytl povinnou a nezbytnou součinnost, nebo z důvodu skutečností stojících na straně poskytovatele, které</w:t>
      </w:r>
      <w:r w:rsidR="00420343">
        <w:rPr>
          <w:rFonts w:ascii="Times New Roman" w:hAnsi="Times New Roman" w:cs="Times New Roman"/>
          <w:sz w:val="24"/>
        </w:rPr>
        <w:t xml:space="preserve"> ani </w:t>
      </w:r>
      <w:r w:rsidRPr="00EF1D96">
        <w:rPr>
          <w:rFonts w:ascii="Times New Roman" w:hAnsi="Times New Roman" w:cs="Times New Roman"/>
          <w:sz w:val="24"/>
        </w:rPr>
        <w:t>poskytovatel jednající s náležitou péčí nemohl předvídat a které sám nezpůsobil (včetně např. výpadku či zdržení v dodavatelsko-odběratelském řetězci, výpadku v pracovní síle poskytovatele z důvodu opatření uložených orgány veřejné moci, nikoli v důsledku protiprávního jednání poskytovatele, zdržení v plnění jiných smluvních partnerů objednatele, které se plnění dle této smlouvy dotýká a které nebylo způsobeno objednatelem). Žádost poskytovatele dle tohoto odstavce musí být objednateli doručena v dostatečném předstihu před</w:t>
      </w:r>
      <w:r w:rsidR="0037379E">
        <w:rPr>
          <w:rFonts w:ascii="Times New Roman" w:hAnsi="Times New Roman" w:cs="Times New Roman"/>
          <w:sz w:val="24"/>
        </w:rPr>
        <w:t> </w:t>
      </w:r>
      <w:r w:rsidRPr="00EF1D96">
        <w:rPr>
          <w:rFonts w:ascii="Times New Roman" w:hAnsi="Times New Roman" w:cs="Times New Roman"/>
          <w:sz w:val="24"/>
        </w:rPr>
        <w:t>uplynutím lhůt(y) a musí obsahovat i návrh jejich prodloužení, ten však není pro</w:t>
      </w:r>
      <w:r w:rsidR="0037379E">
        <w:rPr>
          <w:rFonts w:ascii="Times New Roman" w:hAnsi="Times New Roman" w:cs="Times New Roman"/>
          <w:sz w:val="24"/>
        </w:rPr>
        <w:t> </w:t>
      </w:r>
      <w:r w:rsidRPr="00EF1D96">
        <w:rPr>
          <w:rFonts w:ascii="Times New Roman" w:hAnsi="Times New Roman" w:cs="Times New Roman"/>
          <w:sz w:val="24"/>
        </w:rPr>
        <w:t>objednatele závazný. Úprava lhůty uvedené v odst. 1 písm. c) bude provedena formou dodatku ke smlouvě. Ostatní lhůty uvedené v tomto článku smlouvy</w:t>
      </w:r>
      <w:r w:rsidR="0037379E">
        <w:rPr>
          <w:rFonts w:ascii="Times New Roman" w:hAnsi="Times New Roman" w:cs="Times New Roman"/>
          <w:sz w:val="24"/>
        </w:rPr>
        <w:t>,</w:t>
      </w:r>
      <w:r w:rsidRPr="00EF1D96">
        <w:rPr>
          <w:rFonts w:ascii="Times New Roman" w:hAnsi="Times New Roman" w:cs="Times New Roman"/>
          <w:sz w:val="24"/>
        </w:rPr>
        <w:t xml:space="preserve"> v příloze č. 9, v akceptačním protokolu o akceptaci díla nebo v protokolu o předání a převzetí díla či stanovené na základě této smlouvy mohou být měněny písemnou dohodou pověřených osob smluvních stran, avšak pouze za podmínky, že nemají dopad na lhůtu uvedenou odst. 1 písm.</w:t>
      </w:r>
      <w:r w:rsidR="0037379E">
        <w:rPr>
          <w:rFonts w:ascii="Times New Roman" w:hAnsi="Times New Roman" w:cs="Times New Roman"/>
          <w:sz w:val="24"/>
        </w:rPr>
        <w:t> </w:t>
      </w:r>
      <w:r w:rsidRPr="00EF1D96">
        <w:rPr>
          <w:rFonts w:ascii="Times New Roman" w:hAnsi="Times New Roman" w:cs="Times New Roman"/>
          <w:sz w:val="24"/>
        </w:rPr>
        <w:t>c), jinak je jejich změna možná jen formou dodatku ke smlouvě.</w:t>
      </w:r>
    </w:p>
    <w:p w14:paraId="3C80D322" w14:textId="77777777" w:rsidR="00D47DCB" w:rsidRPr="003B5056" w:rsidRDefault="00D47DCB" w:rsidP="00460B14">
      <w:pPr>
        <w:keepNext/>
        <w:spacing w:after="0" w:line="240" w:lineRule="auto"/>
        <w:ind w:firstLine="709"/>
        <w:jc w:val="center"/>
        <w:rPr>
          <w:rFonts w:ascii="Times New Roman" w:hAnsi="Times New Roman" w:cs="Times New Roman"/>
          <w:color w:val="000000"/>
          <w:sz w:val="24"/>
          <w:szCs w:val="24"/>
          <w:lang w:eastAsia="zh-CN"/>
        </w:rPr>
      </w:pPr>
    </w:p>
    <w:p w14:paraId="3E8768BB" w14:textId="2AE397E0" w:rsidR="008E535F" w:rsidRPr="00737E62" w:rsidRDefault="008F37C7" w:rsidP="00545314">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Článek III</w:t>
      </w:r>
    </w:p>
    <w:p w14:paraId="2FB80550" w14:textId="2EFF050F" w:rsidR="008E535F" w:rsidRPr="00737E62" w:rsidRDefault="007C2836" w:rsidP="00545314">
      <w:pPr>
        <w:widowControl w:val="0"/>
        <w:spacing w:after="0" w:line="240" w:lineRule="auto"/>
        <w:jc w:val="center"/>
        <w:rPr>
          <w:rFonts w:ascii="Times New Roman" w:hAnsi="Times New Roman" w:cs="Times New Roman"/>
          <w:b/>
          <w:sz w:val="24"/>
        </w:rPr>
      </w:pPr>
      <w:r w:rsidRPr="00737E62">
        <w:rPr>
          <w:rFonts w:ascii="Times New Roman" w:hAnsi="Times New Roman" w:cs="Times New Roman"/>
          <w:b/>
          <w:sz w:val="24"/>
        </w:rPr>
        <w:t>Cena plnění a platební podmínky</w:t>
      </w:r>
    </w:p>
    <w:p w14:paraId="0871D8C2" w14:textId="72798150" w:rsidR="000247E0" w:rsidRPr="00737E62" w:rsidRDefault="000247E0" w:rsidP="00545314">
      <w:pPr>
        <w:widowControl w:val="0"/>
        <w:spacing w:after="0" w:line="240" w:lineRule="auto"/>
        <w:jc w:val="center"/>
        <w:rPr>
          <w:rFonts w:ascii="Times New Roman" w:hAnsi="Times New Roman" w:cs="Times New Roman"/>
          <w:b/>
          <w:i/>
          <w:sz w:val="24"/>
        </w:rPr>
      </w:pPr>
      <w:r w:rsidRPr="00737E62">
        <w:rPr>
          <w:rFonts w:ascii="Times New Roman" w:hAnsi="Times New Roman" w:cs="Times New Roman"/>
          <w:b/>
          <w:i/>
          <w:sz w:val="24"/>
          <w:highlight w:val="cyan"/>
        </w:rPr>
        <w:t>(dodavatel nedoplňuje, bude doplněno dle nabídky vybraného dodavatele)</w:t>
      </w:r>
    </w:p>
    <w:p w14:paraId="6E432C15" w14:textId="170110F1" w:rsidR="000247E0" w:rsidRPr="00D779A3" w:rsidRDefault="000247E0" w:rsidP="003B5056">
      <w:pPr>
        <w:pStyle w:val="Odstavecseseznamem"/>
        <w:numPr>
          <w:ilvl w:val="0"/>
          <w:numId w:val="1"/>
        </w:numPr>
        <w:spacing w:before="120" w:after="120" w:line="240" w:lineRule="auto"/>
        <w:ind w:left="357" w:hanging="357"/>
        <w:contextualSpacing w:val="0"/>
        <w:jc w:val="both"/>
        <w:rPr>
          <w:rFonts w:ascii="Times New Roman" w:hAnsi="Times New Roman"/>
          <w:sz w:val="24"/>
        </w:rPr>
      </w:pPr>
      <w:r w:rsidRPr="00D779A3">
        <w:rPr>
          <w:rFonts w:ascii="Times New Roman" w:hAnsi="Times New Roman"/>
          <w:sz w:val="24"/>
        </w:rPr>
        <w:t xml:space="preserve">Cena za dílo byla stanovena dohodou smluvních stran a činí </w:t>
      </w:r>
      <w:r w:rsidRPr="00D779A3">
        <w:rPr>
          <w:rFonts w:ascii="Times New Roman" w:hAnsi="Times New Roman"/>
          <w:sz w:val="24"/>
          <w:highlight w:val="cyan"/>
        </w:rPr>
        <w:t>……</w:t>
      </w:r>
      <w:r w:rsidRPr="00D779A3">
        <w:rPr>
          <w:rFonts w:ascii="Times New Roman" w:hAnsi="Times New Roman"/>
          <w:sz w:val="24"/>
        </w:rPr>
        <w:t xml:space="preserve"> </w:t>
      </w:r>
      <w:r w:rsidR="007C2956">
        <w:rPr>
          <w:rFonts w:ascii="Times New Roman" w:hAnsi="Times New Roman"/>
          <w:sz w:val="24"/>
        </w:rPr>
        <w:t xml:space="preserve">EUR </w:t>
      </w:r>
      <w:r w:rsidRPr="00D779A3">
        <w:rPr>
          <w:rFonts w:ascii="Times New Roman" w:hAnsi="Times New Roman"/>
          <w:sz w:val="24"/>
        </w:rPr>
        <w:t xml:space="preserve">bez DPH, z toho činí cena za zahrnutá školení </w:t>
      </w:r>
      <w:r w:rsidRPr="00D779A3">
        <w:rPr>
          <w:rFonts w:ascii="Times New Roman" w:hAnsi="Times New Roman"/>
          <w:sz w:val="24"/>
          <w:highlight w:val="cyan"/>
        </w:rPr>
        <w:t>……</w:t>
      </w:r>
      <w:r w:rsidRPr="00D779A3">
        <w:rPr>
          <w:rFonts w:ascii="Times New Roman" w:hAnsi="Times New Roman"/>
          <w:sz w:val="24"/>
        </w:rPr>
        <w:t xml:space="preserve"> </w:t>
      </w:r>
      <w:r w:rsidR="007C2956">
        <w:rPr>
          <w:rFonts w:ascii="Times New Roman" w:hAnsi="Times New Roman"/>
          <w:sz w:val="24"/>
        </w:rPr>
        <w:t xml:space="preserve">EUR </w:t>
      </w:r>
      <w:r w:rsidRPr="00D779A3">
        <w:rPr>
          <w:rFonts w:ascii="Times New Roman" w:hAnsi="Times New Roman"/>
          <w:sz w:val="24"/>
        </w:rPr>
        <w:t>bez DPH.</w:t>
      </w:r>
      <w:r w:rsidR="000C612F" w:rsidRPr="00D779A3">
        <w:rPr>
          <w:rFonts w:ascii="Times New Roman" w:hAnsi="Times New Roman"/>
          <w:sz w:val="24"/>
        </w:rPr>
        <w:t xml:space="preserve"> V ceně </w:t>
      </w:r>
      <w:r w:rsidR="00DF38B7" w:rsidRPr="00D779A3">
        <w:rPr>
          <w:rFonts w:ascii="Times New Roman" w:hAnsi="Times New Roman"/>
          <w:sz w:val="24"/>
        </w:rPr>
        <w:t xml:space="preserve">díla </w:t>
      </w:r>
      <w:r w:rsidR="000C612F" w:rsidRPr="00D779A3">
        <w:rPr>
          <w:rFonts w:ascii="Times New Roman" w:hAnsi="Times New Roman"/>
          <w:sz w:val="24"/>
        </w:rPr>
        <w:t>je zahrnuta licence v rozsahu dle</w:t>
      </w:r>
      <w:r w:rsidR="00DB53E4">
        <w:rPr>
          <w:rFonts w:ascii="Times New Roman" w:hAnsi="Times New Roman"/>
          <w:sz w:val="24"/>
        </w:rPr>
        <w:t> </w:t>
      </w:r>
      <w:r w:rsidR="00D779A3">
        <w:rPr>
          <w:rFonts w:ascii="Times New Roman" w:hAnsi="Times New Roman"/>
          <w:sz w:val="24"/>
        </w:rPr>
        <w:t>čl. </w:t>
      </w:r>
      <w:r w:rsidR="008719B0">
        <w:rPr>
          <w:rFonts w:ascii="Times New Roman" w:hAnsi="Times New Roman"/>
          <w:sz w:val="24"/>
        </w:rPr>
        <w:t>I</w:t>
      </w:r>
      <w:r w:rsidR="004616BB" w:rsidRPr="00D779A3">
        <w:rPr>
          <w:rFonts w:ascii="Times New Roman" w:hAnsi="Times New Roman"/>
          <w:sz w:val="24"/>
        </w:rPr>
        <w:t>X</w:t>
      </w:r>
      <w:r w:rsidR="007C2956">
        <w:rPr>
          <w:rFonts w:ascii="Times New Roman" w:hAnsi="Times New Roman"/>
          <w:sz w:val="24"/>
        </w:rPr>
        <w:t xml:space="preserve"> vyjma ceny za licenci podle čl. IX </w:t>
      </w:r>
      <w:r w:rsidR="0006668C">
        <w:rPr>
          <w:rFonts w:ascii="Times New Roman" w:hAnsi="Times New Roman"/>
          <w:sz w:val="24"/>
        </w:rPr>
        <w:t>odst. 7</w:t>
      </w:r>
      <w:r w:rsidR="00D779A3">
        <w:rPr>
          <w:rFonts w:ascii="Times New Roman" w:hAnsi="Times New Roman"/>
          <w:sz w:val="24"/>
        </w:rPr>
        <w:t>.</w:t>
      </w:r>
    </w:p>
    <w:p w14:paraId="09299131" w14:textId="54628248" w:rsidR="00285DA5" w:rsidRPr="00737E62" w:rsidRDefault="00285DA5" w:rsidP="007E6923">
      <w:pPr>
        <w:widowControl w:val="0"/>
        <w:numPr>
          <w:ilvl w:val="0"/>
          <w:numId w:val="1"/>
        </w:numPr>
        <w:spacing w:after="120" w:line="240" w:lineRule="auto"/>
        <w:ind w:left="357" w:hanging="357"/>
        <w:jc w:val="both"/>
        <w:rPr>
          <w:rFonts w:ascii="Times New Roman" w:hAnsi="Times New Roman" w:cs="Times New Roman"/>
          <w:sz w:val="24"/>
          <w:szCs w:val="24"/>
        </w:rPr>
      </w:pPr>
      <w:r w:rsidRPr="00737E62">
        <w:rPr>
          <w:rFonts w:ascii="Times New Roman" w:hAnsi="Times New Roman" w:cs="Times New Roman"/>
          <w:sz w:val="24"/>
          <w:szCs w:val="24"/>
        </w:rPr>
        <w:t>Cena provozování hotline a helpdesk</w:t>
      </w:r>
      <w:r w:rsidR="00D874A5">
        <w:rPr>
          <w:rFonts w:ascii="Times New Roman" w:hAnsi="Times New Roman" w:cs="Times New Roman"/>
          <w:sz w:val="24"/>
          <w:szCs w:val="24"/>
        </w:rPr>
        <w:t>, za podporu běžného provozu,</w:t>
      </w:r>
      <w:r w:rsidR="00DF38B7">
        <w:rPr>
          <w:rFonts w:ascii="Times New Roman" w:hAnsi="Times New Roman" w:cs="Times New Roman"/>
          <w:sz w:val="24"/>
          <w:szCs w:val="24"/>
        </w:rPr>
        <w:t xml:space="preserve"> za </w:t>
      </w:r>
      <w:r w:rsidR="00DF38B7" w:rsidRPr="00737E62">
        <w:rPr>
          <w:rFonts w:ascii="Times New Roman" w:hAnsi="Times New Roman" w:cs="Times New Roman"/>
          <w:sz w:val="24"/>
          <w:szCs w:val="24"/>
        </w:rPr>
        <w:t>odstraňování vad</w:t>
      </w:r>
      <w:r w:rsidR="00DF38B7">
        <w:rPr>
          <w:rFonts w:ascii="Times New Roman" w:hAnsi="Times New Roman" w:cs="Times New Roman"/>
          <w:sz w:val="24"/>
          <w:szCs w:val="24"/>
        </w:rPr>
        <w:t xml:space="preserve"> provozu</w:t>
      </w:r>
      <w:r w:rsidR="00D874A5">
        <w:rPr>
          <w:rFonts w:ascii="Times New Roman" w:hAnsi="Times New Roman" w:cs="Times New Roman"/>
          <w:sz w:val="24"/>
          <w:szCs w:val="24"/>
        </w:rPr>
        <w:t xml:space="preserve"> a licenci podle čl. IX odst. 7</w:t>
      </w:r>
      <w:r w:rsidRPr="00737E62">
        <w:rPr>
          <w:rFonts w:ascii="Times New Roman" w:hAnsi="Times New Roman" w:cs="Times New Roman"/>
          <w:sz w:val="24"/>
          <w:szCs w:val="24"/>
        </w:rPr>
        <w:t xml:space="preserve"> byla stanovena dohodou smluvních stran a činí</w:t>
      </w:r>
      <w:r w:rsidR="00DF38B7">
        <w:rPr>
          <w:rFonts w:ascii="Times New Roman" w:hAnsi="Times New Roman" w:cs="Times New Roman"/>
          <w:sz w:val="24"/>
          <w:szCs w:val="24"/>
        </w:rPr>
        <w:t xml:space="preserve"> </w:t>
      </w:r>
      <w:r w:rsidR="007C2956">
        <w:rPr>
          <w:rFonts w:ascii="Times New Roman" w:hAnsi="Times New Roman" w:cs="Times New Roman"/>
          <w:sz w:val="24"/>
          <w:szCs w:val="24"/>
        </w:rPr>
        <w:t>ročně</w:t>
      </w:r>
      <w:r w:rsidRPr="00737E62">
        <w:rPr>
          <w:rFonts w:ascii="Times New Roman" w:hAnsi="Times New Roman" w:cs="Times New Roman"/>
          <w:sz w:val="24"/>
          <w:szCs w:val="24"/>
        </w:rPr>
        <w:t xml:space="preserve"> </w:t>
      </w:r>
      <w:r w:rsidRPr="00737E62">
        <w:rPr>
          <w:rFonts w:ascii="Times New Roman" w:hAnsi="Times New Roman"/>
          <w:sz w:val="24"/>
          <w:highlight w:val="cyan"/>
        </w:rPr>
        <w:t>……</w:t>
      </w:r>
      <w:r w:rsidR="007C2956">
        <w:rPr>
          <w:rFonts w:ascii="Times New Roman" w:hAnsi="Times New Roman"/>
          <w:sz w:val="24"/>
        </w:rPr>
        <w:t xml:space="preserve"> EUR</w:t>
      </w:r>
      <w:r w:rsidR="00DF38B7">
        <w:rPr>
          <w:rFonts w:ascii="Times New Roman" w:hAnsi="Times New Roman"/>
          <w:sz w:val="24"/>
        </w:rPr>
        <w:t xml:space="preserve"> bez DPH</w:t>
      </w:r>
      <w:r w:rsidRPr="00737E62">
        <w:rPr>
          <w:rFonts w:ascii="Times New Roman" w:hAnsi="Times New Roman"/>
          <w:sz w:val="24"/>
        </w:rPr>
        <w:t>.</w:t>
      </w:r>
    </w:p>
    <w:p w14:paraId="50973C22" w14:textId="4CF37E93" w:rsidR="00036606" w:rsidRPr="007C2956" w:rsidRDefault="00982792" w:rsidP="007E6923">
      <w:pPr>
        <w:widowControl w:val="0"/>
        <w:numPr>
          <w:ilvl w:val="0"/>
          <w:numId w:val="1"/>
        </w:numPr>
        <w:spacing w:after="120" w:line="240" w:lineRule="auto"/>
        <w:ind w:left="357" w:hanging="357"/>
        <w:jc w:val="both"/>
        <w:rPr>
          <w:rFonts w:ascii="Times New Roman" w:hAnsi="Times New Roman" w:cs="Times New Roman"/>
          <w:sz w:val="24"/>
          <w:szCs w:val="24"/>
        </w:rPr>
      </w:pPr>
      <w:r w:rsidRPr="00737E62">
        <w:rPr>
          <w:rFonts w:ascii="Times New Roman" w:hAnsi="Times New Roman" w:cs="Times New Roman"/>
          <w:sz w:val="24"/>
          <w:szCs w:val="24"/>
        </w:rPr>
        <w:t xml:space="preserve">Cena za </w:t>
      </w:r>
      <w:r w:rsidRPr="00737E62">
        <w:rPr>
          <w:rFonts w:ascii="Times New Roman" w:hAnsi="Times New Roman" w:cs="Times New Roman"/>
          <w:sz w:val="24"/>
        </w:rPr>
        <w:t xml:space="preserve">rozšíření stávající licence bude </w:t>
      </w:r>
      <w:r w:rsidR="00DF38B7">
        <w:rPr>
          <w:rFonts w:ascii="Times New Roman" w:hAnsi="Times New Roman" w:cs="Times New Roman"/>
          <w:sz w:val="24"/>
        </w:rPr>
        <w:t>stanovena vždy jako násobek ceny příslušného rozšíření za jednoho uživatele</w:t>
      </w:r>
      <w:r w:rsidR="007C2956">
        <w:rPr>
          <w:rFonts w:ascii="Times New Roman" w:hAnsi="Times New Roman" w:cs="Times New Roman"/>
          <w:sz w:val="24"/>
        </w:rPr>
        <w:t xml:space="preserve"> </w:t>
      </w:r>
      <w:r w:rsidR="007C2956" w:rsidRPr="00737E62">
        <w:rPr>
          <w:rFonts w:ascii="Times New Roman" w:hAnsi="Times New Roman"/>
          <w:sz w:val="24"/>
          <w:highlight w:val="cyan"/>
        </w:rPr>
        <w:t>……</w:t>
      </w:r>
      <w:r w:rsidR="007C2956">
        <w:rPr>
          <w:rFonts w:ascii="Times New Roman" w:hAnsi="Times New Roman"/>
          <w:sz w:val="24"/>
        </w:rPr>
        <w:t xml:space="preserve"> EUR bez DPH</w:t>
      </w:r>
      <w:r w:rsidR="00DF38B7">
        <w:rPr>
          <w:rFonts w:ascii="Times New Roman" w:hAnsi="Times New Roman" w:cs="Times New Roman"/>
          <w:sz w:val="24"/>
        </w:rPr>
        <w:t xml:space="preserve"> a objednatelem požadovaného počtu uživatelů, o který se má rozšířit</w:t>
      </w:r>
      <w:r w:rsidR="00DF38B7" w:rsidRPr="00737E62">
        <w:rPr>
          <w:rFonts w:ascii="Times New Roman" w:hAnsi="Times New Roman" w:cs="Times New Roman"/>
          <w:sz w:val="24"/>
        </w:rPr>
        <w:t xml:space="preserve"> stávající licence</w:t>
      </w:r>
      <w:r w:rsidR="004616BB" w:rsidRPr="007C2956">
        <w:rPr>
          <w:rFonts w:ascii="Times New Roman" w:hAnsi="Times New Roman" w:cs="Times New Roman"/>
          <w:sz w:val="24"/>
        </w:rPr>
        <w:t>.</w:t>
      </w:r>
    </w:p>
    <w:p w14:paraId="4427AA14" w14:textId="789246E0" w:rsidR="008E535F" w:rsidRPr="00737E62" w:rsidRDefault="007C2836" w:rsidP="007E6923">
      <w:pPr>
        <w:widowControl w:val="0"/>
        <w:numPr>
          <w:ilvl w:val="0"/>
          <w:numId w:val="1"/>
        </w:numPr>
        <w:spacing w:after="120" w:line="20" w:lineRule="atLeast"/>
        <w:jc w:val="both"/>
        <w:rPr>
          <w:rFonts w:ascii="Times New Roman" w:hAnsi="Times New Roman" w:cs="Times New Roman"/>
          <w:sz w:val="24"/>
          <w:szCs w:val="24"/>
        </w:rPr>
      </w:pPr>
      <w:r w:rsidRPr="00737E62">
        <w:rPr>
          <w:rFonts w:ascii="Times New Roman" w:hAnsi="Times New Roman" w:cs="Times New Roman"/>
          <w:sz w:val="24"/>
          <w:szCs w:val="24"/>
        </w:rPr>
        <w:t>Ceny podle o</w:t>
      </w:r>
      <w:r w:rsidR="007532BD" w:rsidRPr="00737E62">
        <w:rPr>
          <w:rFonts w:ascii="Times New Roman" w:hAnsi="Times New Roman" w:cs="Times New Roman"/>
          <w:sz w:val="24"/>
          <w:szCs w:val="24"/>
        </w:rPr>
        <w:t>dst.</w:t>
      </w:r>
      <w:r w:rsidR="007C2956">
        <w:rPr>
          <w:rFonts w:ascii="Times New Roman" w:hAnsi="Times New Roman" w:cs="Times New Roman"/>
          <w:sz w:val="24"/>
          <w:szCs w:val="24"/>
        </w:rPr>
        <w:t xml:space="preserve"> 1 až 3</w:t>
      </w:r>
      <w:r w:rsidR="005B2D08" w:rsidRPr="00737E62">
        <w:rPr>
          <w:rFonts w:ascii="Times New Roman" w:hAnsi="Times New Roman" w:cs="Times New Roman"/>
          <w:sz w:val="24"/>
          <w:szCs w:val="24"/>
        </w:rPr>
        <w:t xml:space="preserve"> </w:t>
      </w:r>
      <w:r w:rsidRPr="00737E62">
        <w:rPr>
          <w:rFonts w:ascii="Times New Roman" w:hAnsi="Times New Roman" w:cs="Times New Roman"/>
          <w:sz w:val="24"/>
          <w:szCs w:val="24"/>
        </w:rPr>
        <w:t xml:space="preserve">zahrnují veškeré náklady vzniklé </w:t>
      </w:r>
      <w:r w:rsidR="005B743A" w:rsidRPr="00737E62">
        <w:rPr>
          <w:rFonts w:ascii="Times New Roman" w:hAnsi="Times New Roman" w:cs="Times New Roman"/>
          <w:sz w:val="24"/>
          <w:szCs w:val="24"/>
        </w:rPr>
        <w:t>poskytova</w:t>
      </w:r>
      <w:r w:rsidR="00DC47CD" w:rsidRPr="00737E62">
        <w:rPr>
          <w:rFonts w:ascii="Times New Roman" w:hAnsi="Times New Roman" w:cs="Times New Roman"/>
          <w:sz w:val="24"/>
          <w:szCs w:val="24"/>
        </w:rPr>
        <w:t>te</w:t>
      </w:r>
      <w:r w:rsidRPr="00737E62">
        <w:rPr>
          <w:rFonts w:ascii="Times New Roman" w:hAnsi="Times New Roman" w:cs="Times New Roman"/>
          <w:sz w:val="24"/>
          <w:szCs w:val="24"/>
        </w:rPr>
        <w:t xml:space="preserve">li v souvislosti </w:t>
      </w:r>
      <w:r w:rsidR="00DC76D1" w:rsidRPr="00737E62">
        <w:rPr>
          <w:rFonts w:ascii="Times New Roman" w:hAnsi="Times New Roman" w:cs="Times New Roman"/>
          <w:sz w:val="24"/>
          <w:szCs w:val="24"/>
        </w:rPr>
        <w:t xml:space="preserve">s plněním </w:t>
      </w:r>
      <w:r w:rsidR="00DC76D1" w:rsidRPr="00737E62">
        <w:rPr>
          <w:rFonts w:ascii="Times New Roman" w:hAnsi="Times New Roman" w:cs="Times New Roman"/>
          <w:sz w:val="24"/>
          <w:szCs w:val="24"/>
        </w:rPr>
        <w:lastRenderedPageBreak/>
        <w:t>podle této smlouvy</w:t>
      </w:r>
      <w:r w:rsidR="0006668C">
        <w:rPr>
          <w:rFonts w:ascii="Times New Roman" w:hAnsi="Times New Roman" w:cs="Times New Roman"/>
          <w:sz w:val="24"/>
          <w:szCs w:val="24"/>
        </w:rPr>
        <w:t>, zejména veškeré náklady na dopravu do a z místa plnění a platby za licence třetím stranám,</w:t>
      </w:r>
      <w:r w:rsidR="00DC76D1" w:rsidRPr="00737E62">
        <w:rPr>
          <w:rFonts w:ascii="Times New Roman" w:hAnsi="Times New Roman" w:cs="Times New Roman"/>
          <w:sz w:val="24"/>
          <w:szCs w:val="24"/>
        </w:rPr>
        <w:t xml:space="preserve"> a jsou konečné.</w:t>
      </w:r>
    </w:p>
    <w:p w14:paraId="3243566D" w14:textId="2A27EE62" w:rsidR="0006668C" w:rsidRDefault="0006668C" w:rsidP="007E6923">
      <w:pPr>
        <w:widowControl w:val="0"/>
        <w:numPr>
          <w:ilvl w:val="0"/>
          <w:numId w:val="1"/>
        </w:numPr>
        <w:spacing w:after="120" w:line="20" w:lineRule="atLeast"/>
        <w:ind w:left="357" w:hanging="357"/>
        <w:jc w:val="both"/>
        <w:rPr>
          <w:rFonts w:ascii="Times New Roman" w:hAnsi="Times New Roman" w:cs="Times New Roman"/>
          <w:sz w:val="24"/>
          <w:szCs w:val="24"/>
        </w:rPr>
      </w:pPr>
      <w:r>
        <w:rPr>
          <w:rFonts w:ascii="Times New Roman" w:hAnsi="Times New Roman" w:cs="Times New Roman"/>
          <w:sz w:val="24"/>
          <w:szCs w:val="24"/>
        </w:rPr>
        <w:t>Cena podle odst. 1</w:t>
      </w:r>
      <w:r w:rsidRPr="00737E62">
        <w:rPr>
          <w:rFonts w:ascii="Times New Roman" w:hAnsi="Times New Roman" w:cs="Times New Roman"/>
          <w:sz w:val="24"/>
          <w:szCs w:val="24"/>
        </w:rPr>
        <w:t xml:space="preserve"> </w:t>
      </w:r>
      <w:r w:rsidRPr="00585B26">
        <w:rPr>
          <w:rFonts w:ascii="Times New Roman" w:hAnsi="Times New Roman" w:cs="Times New Roman"/>
          <w:sz w:val="24"/>
          <w:szCs w:val="24"/>
        </w:rPr>
        <w:t>bude hrazena na základě dokladu</w:t>
      </w:r>
      <w:r w:rsidR="00D874A5">
        <w:rPr>
          <w:rFonts w:ascii="Times New Roman" w:hAnsi="Times New Roman" w:cs="Times New Roman"/>
          <w:sz w:val="24"/>
          <w:szCs w:val="24"/>
        </w:rPr>
        <w:t xml:space="preserve"> k úhradě (faktury)</w:t>
      </w:r>
      <w:r w:rsidRPr="00585B26">
        <w:rPr>
          <w:rFonts w:ascii="Times New Roman" w:hAnsi="Times New Roman" w:cs="Times New Roman"/>
          <w:sz w:val="24"/>
          <w:szCs w:val="24"/>
        </w:rPr>
        <w:t>, který je poskytovatel oprávněn vystavit ne</w:t>
      </w:r>
      <w:r w:rsidR="003473F6">
        <w:rPr>
          <w:rFonts w:ascii="Times New Roman" w:hAnsi="Times New Roman" w:cs="Times New Roman"/>
          <w:sz w:val="24"/>
          <w:szCs w:val="24"/>
        </w:rPr>
        <w:t>j</w:t>
      </w:r>
      <w:r w:rsidRPr="00585B26">
        <w:rPr>
          <w:rFonts w:ascii="Times New Roman" w:hAnsi="Times New Roman" w:cs="Times New Roman"/>
          <w:sz w:val="24"/>
          <w:szCs w:val="24"/>
        </w:rPr>
        <w:t>dříve</w:t>
      </w:r>
      <w:r>
        <w:rPr>
          <w:rFonts w:ascii="Times New Roman" w:hAnsi="Times New Roman" w:cs="Times New Roman"/>
          <w:sz w:val="24"/>
          <w:szCs w:val="24"/>
        </w:rPr>
        <w:t xml:space="preserve"> v den předání a převzetí díla. Přílohou příslušného daňového dokladu bude kopie protokolu o předání a převzetí díla.</w:t>
      </w:r>
    </w:p>
    <w:p w14:paraId="1EC5BC16" w14:textId="172A47C7" w:rsidR="00036606" w:rsidRPr="00585B26" w:rsidRDefault="00896302" w:rsidP="003B5056">
      <w:pPr>
        <w:numPr>
          <w:ilvl w:val="0"/>
          <w:numId w:val="1"/>
        </w:numPr>
        <w:spacing w:after="120" w:line="20" w:lineRule="atLeast"/>
        <w:ind w:left="357" w:hanging="357"/>
        <w:jc w:val="both"/>
        <w:rPr>
          <w:rFonts w:ascii="Times New Roman" w:hAnsi="Times New Roman" w:cs="Times New Roman"/>
          <w:sz w:val="24"/>
          <w:szCs w:val="24"/>
        </w:rPr>
      </w:pPr>
      <w:r w:rsidRPr="00585B26">
        <w:rPr>
          <w:rFonts w:ascii="Times New Roman" w:hAnsi="Times New Roman" w:cs="Times New Roman"/>
          <w:sz w:val="24"/>
          <w:szCs w:val="24"/>
        </w:rPr>
        <w:t>Cena</w:t>
      </w:r>
      <w:r w:rsidR="00036606" w:rsidRPr="00585B26">
        <w:rPr>
          <w:rFonts w:ascii="Times New Roman" w:hAnsi="Times New Roman" w:cs="Times New Roman"/>
          <w:sz w:val="24"/>
          <w:szCs w:val="24"/>
        </w:rPr>
        <w:t xml:space="preserve"> podle odst. </w:t>
      </w:r>
      <w:r w:rsidRPr="00585B26">
        <w:rPr>
          <w:rFonts w:ascii="Times New Roman" w:hAnsi="Times New Roman" w:cs="Times New Roman"/>
          <w:sz w:val="24"/>
          <w:szCs w:val="24"/>
        </w:rPr>
        <w:t>2 bude hrazena</w:t>
      </w:r>
      <w:r w:rsidR="00036606" w:rsidRPr="00585B26">
        <w:rPr>
          <w:rFonts w:ascii="Times New Roman" w:hAnsi="Times New Roman" w:cs="Times New Roman"/>
          <w:sz w:val="24"/>
          <w:szCs w:val="24"/>
        </w:rPr>
        <w:t xml:space="preserve"> </w:t>
      </w:r>
      <w:r w:rsidRPr="00585B26">
        <w:rPr>
          <w:rFonts w:ascii="Times New Roman" w:hAnsi="Times New Roman" w:cs="Times New Roman"/>
          <w:sz w:val="24"/>
          <w:szCs w:val="24"/>
        </w:rPr>
        <w:t xml:space="preserve">na základě </w:t>
      </w:r>
      <w:r w:rsidR="005F7A74" w:rsidRPr="00585B26">
        <w:rPr>
          <w:rFonts w:ascii="Times New Roman" w:hAnsi="Times New Roman" w:cs="Times New Roman"/>
          <w:sz w:val="24"/>
          <w:szCs w:val="24"/>
        </w:rPr>
        <w:t>dokladu</w:t>
      </w:r>
      <w:r w:rsidR="005F7A74">
        <w:rPr>
          <w:rFonts w:ascii="Times New Roman" w:hAnsi="Times New Roman" w:cs="Times New Roman"/>
          <w:sz w:val="24"/>
          <w:szCs w:val="24"/>
        </w:rPr>
        <w:t xml:space="preserve"> k úhradě (faktury)</w:t>
      </w:r>
      <w:r w:rsidR="00036606" w:rsidRPr="00585B26">
        <w:rPr>
          <w:rFonts w:ascii="Times New Roman" w:hAnsi="Times New Roman" w:cs="Times New Roman"/>
          <w:sz w:val="24"/>
          <w:szCs w:val="24"/>
        </w:rPr>
        <w:t xml:space="preserve">, který je poskytovatel oprávněn vystavit </w:t>
      </w:r>
      <w:r w:rsidRPr="00585B26">
        <w:rPr>
          <w:rFonts w:ascii="Times New Roman" w:hAnsi="Times New Roman" w:cs="Times New Roman"/>
          <w:sz w:val="24"/>
          <w:szCs w:val="24"/>
        </w:rPr>
        <w:t xml:space="preserve">vždy </w:t>
      </w:r>
      <w:r w:rsidR="00036606" w:rsidRPr="00585B26">
        <w:rPr>
          <w:rFonts w:ascii="Times New Roman" w:hAnsi="Times New Roman" w:cs="Times New Roman"/>
          <w:sz w:val="24"/>
          <w:szCs w:val="24"/>
        </w:rPr>
        <w:t>ne</w:t>
      </w:r>
      <w:r w:rsidR="003473F6">
        <w:rPr>
          <w:rFonts w:ascii="Times New Roman" w:hAnsi="Times New Roman" w:cs="Times New Roman"/>
          <w:sz w:val="24"/>
          <w:szCs w:val="24"/>
        </w:rPr>
        <w:t>j</w:t>
      </w:r>
      <w:r w:rsidR="00036606" w:rsidRPr="00585B26">
        <w:rPr>
          <w:rFonts w:ascii="Times New Roman" w:hAnsi="Times New Roman" w:cs="Times New Roman"/>
          <w:sz w:val="24"/>
          <w:szCs w:val="24"/>
        </w:rPr>
        <w:t>dříve</w:t>
      </w:r>
      <w:r w:rsidRPr="00585B26">
        <w:rPr>
          <w:rFonts w:ascii="Times New Roman" w:hAnsi="Times New Roman" w:cs="Times New Roman"/>
          <w:sz w:val="24"/>
          <w:szCs w:val="24"/>
        </w:rPr>
        <w:t xml:space="preserve"> první den</w:t>
      </w:r>
      <w:r w:rsidR="00C72FF1" w:rsidRPr="00585B26">
        <w:rPr>
          <w:rFonts w:ascii="Times New Roman" w:hAnsi="Times New Roman" w:cs="Times New Roman"/>
          <w:sz w:val="24"/>
          <w:szCs w:val="24"/>
        </w:rPr>
        <w:t xml:space="preserve"> </w:t>
      </w:r>
      <w:r w:rsidR="005F7A74">
        <w:rPr>
          <w:rFonts w:ascii="Times New Roman" w:hAnsi="Times New Roman" w:cs="Times New Roman"/>
          <w:sz w:val="24"/>
          <w:szCs w:val="24"/>
        </w:rPr>
        <w:t>roku, ve kterém bude příslušné plnění poskytováno</w:t>
      </w:r>
      <w:r w:rsidR="007819D7">
        <w:rPr>
          <w:rFonts w:ascii="Times New Roman" w:hAnsi="Times New Roman" w:cs="Times New Roman"/>
          <w:sz w:val="24"/>
          <w:szCs w:val="24"/>
        </w:rPr>
        <w:t xml:space="preserve"> (dále jen „</w:t>
      </w:r>
      <w:r w:rsidR="007819D7" w:rsidRPr="007819D7">
        <w:rPr>
          <w:rFonts w:ascii="Times New Roman" w:hAnsi="Times New Roman" w:cs="Times New Roman"/>
          <w:b/>
          <w:sz w:val="24"/>
          <w:szCs w:val="24"/>
        </w:rPr>
        <w:t>předplacené období</w:t>
      </w:r>
      <w:r w:rsidR="007819D7">
        <w:rPr>
          <w:rFonts w:ascii="Times New Roman" w:hAnsi="Times New Roman" w:cs="Times New Roman"/>
          <w:sz w:val="24"/>
          <w:szCs w:val="24"/>
        </w:rPr>
        <w:t>“)</w:t>
      </w:r>
      <w:r w:rsidR="00541E25" w:rsidRPr="00585B26">
        <w:rPr>
          <w:rFonts w:ascii="Times New Roman" w:hAnsi="Times New Roman" w:cs="Times New Roman"/>
          <w:sz w:val="24"/>
          <w:szCs w:val="24"/>
        </w:rPr>
        <w:t>.</w:t>
      </w:r>
    </w:p>
    <w:p w14:paraId="35D8B9F2" w14:textId="5B00F5E1" w:rsidR="00151C69" w:rsidRPr="00585B26" w:rsidRDefault="00896302" w:rsidP="003B5056">
      <w:pPr>
        <w:numPr>
          <w:ilvl w:val="0"/>
          <w:numId w:val="1"/>
        </w:numPr>
        <w:spacing w:after="120" w:line="20" w:lineRule="atLeast"/>
        <w:ind w:left="357" w:hanging="357"/>
        <w:jc w:val="both"/>
        <w:rPr>
          <w:rFonts w:ascii="Times New Roman" w:hAnsi="Times New Roman" w:cs="Times New Roman"/>
          <w:sz w:val="24"/>
          <w:szCs w:val="24"/>
        </w:rPr>
      </w:pPr>
      <w:r w:rsidRPr="00585B26">
        <w:rPr>
          <w:rFonts w:ascii="Times New Roman" w:hAnsi="Times New Roman" w:cs="Times New Roman"/>
          <w:sz w:val="24"/>
          <w:szCs w:val="24"/>
        </w:rPr>
        <w:t>Cena podle odst. 3</w:t>
      </w:r>
      <w:r w:rsidR="006D0556" w:rsidRPr="00585B26">
        <w:rPr>
          <w:rFonts w:ascii="Times New Roman" w:hAnsi="Times New Roman" w:cs="Times New Roman"/>
          <w:sz w:val="24"/>
          <w:szCs w:val="24"/>
        </w:rPr>
        <w:t xml:space="preserve"> bude hrazena na základě </w:t>
      </w:r>
      <w:r w:rsidR="005F7A74" w:rsidRPr="00585B26">
        <w:rPr>
          <w:rFonts w:ascii="Times New Roman" w:hAnsi="Times New Roman" w:cs="Times New Roman"/>
          <w:sz w:val="24"/>
          <w:szCs w:val="24"/>
        </w:rPr>
        <w:t>dokladu</w:t>
      </w:r>
      <w:r w:rsidR="005F7A74">
        <w:rPr>
          <w:rFonts w:ascii="Times New Roman" w:hAnsi="Times New Roman" w:cs="Times New Roman"/>
          <w:sz w:val="24"/>
          <w:szCs w:val="24"/>
        </w:rPr>
        <w:t xml:space="preserve"> k úhradě (faktury)</w:t>
      </w:r>
      <w:r w:rsidR="006D0556" w:rsidRPr="00585B26">
        <w:rPr>
          <w:rFonts w:ascii="Times New Roman" w:hAnsi="Times New Roman" w:cs="Times New Roman"/>
          <w:sz w:val="24"/>
          <w:szCs w:val="24"/>
        </w:rPr>
        <w:t>, který je poskytovatel oprávněn vystavit vždy nejdříve v den rozšíření stávající licence.</w:t>
      </w:r>
    </w:p>
    <w:p w14:paraId="5BB01D71" w14:textId="55A4382E" w:rsidR="00D874A5" w:rsidRPr="006E3833" w:rsidRDefault="00D874A5" w:rsidP="005F7A74">
      <w:pPr>
        <w:pStyle w:val="Zkladntext31"/>
        <w:numPr>
          <w:ilvl w:val="0"/>
          <w:numId w:val="1"/>
        </w:numPr>
        <w:spacing w:before="120" w:after="120"/>
        <w:jc w:val="both"/>
        <w:rPr>
          <w:rFonts w:ascii="Times New Roman" w:hAnsi="Times New Roman"/>
          <w:i w:val="0"/>
          <w:sz w:val="24"/>
          <w:szCs w:val="24"/>
          <w:lang w:eastAsia="cs-CZ"/>
        </w:rPr>
      </w:pPr>
      <w:r>
        <w:rPr>
          <w:rFonts w:ascii="Times New Roman" w:hAnsi="Times New Roman"/>
          <w:i w:val="0"/>
          <w:sz w:val="24"/>
          <w:szCs w:val="24"/>
          <w:lang w:eastAsia="cs-CZ"/>
        </w:rPr>
        <w:t>Doklad</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 xml:space="preserve">k úhradě (fakturu) zašle </w:t>
      </w:r>
      <w:r w:rsidR="005F7A74" w:rsidRPr="005F7A74">
        <w:rPr>
          <w:rFonts w:ascii="Times New Roman" w:hAnsi="Times New Roman"/>
          <w:i w:val="0"/>
          <w:sz w:val="24"/>
          <w:szCs w:val="24"/>
          <w:lang w:eastAsia="cs-CZ"/>
        </w:rPr>
        <w:t>poskytovatel</w:t>
      </w:r>
      <w:r w:rsidR="005F7A74">
        <w:rPr>
          <w:rFonts w:ascii="Times New Roman" w:hAnsi="Times New Roman"/>
          <w:i w:val="0"/>
          <w:sz w:val="24"/>
          <w:szCs w:val="24"/>
          <w:lang w:eastAsia="cs-CZ"/>
        </w:rPr>
        <w:t xml:space="preserve"> </w:t>
      </w:r>
      <w:r w:rsidRPr="006E3833">
        <w:rPr>
          <w:rFonts w:ascii="Times New Roman" w:hAnsi="Times New Roman"/>
          <w:i w:val="0"/>
          <w:sz w:val="24"/>
          <w:szCs w:val="24"/>
          <w:lang w:eastAsia="cs-CZ"/>
        </w:rPr>
        <w:t xml:space="preserve">elektronicky jako přílohu e-mailové zprávy na adresu </w:t>
      </w:r>
      <w:hyperlink r:id="rId14" w:history="1">
        <w:r w:rsidRPr="006E3833">
          <w:rPr>
            <w:rFonts w:ascii="Times New Roman" w:hAnsi="Times New Roman"/>
            <w:i w:val="0"/>
            <w:sz w:val="24"/>
            <w:szCs w:val="24"/>
            <w:lang w:eastAsia="cs-CZ"/>
          </w:rPr>
          <w:t>faktury@cnb.cz</w:t>
        </w:r>
      </w:hyperlink>
      <w:r w:rsidRPr="006E3833">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e-mailové zprá</w:t>
      </w:r>
      <w:r w:rsidR="00420343">
        <w:rPr>
          <w:rFonts w:ascii="Times New Roman" w:hAnsi="Times New Roman"/>
          <w:i w:val="0"/>
          <w:sz w:val="24"/>
          <w:szCs w:val="24"/>
          <w:lang w:eastAsia="cs-CZ"/>
        </w:rPr>
        <w:t>vy jedna až </w:t>
      </w:r>
      <w:r w:rsidRPr="006E3833">
        <w:rPr>
          <w:rFonts w:ascii="Times New Roman" w:hAnsi="Times New Roman"/>
          <w:i w:val="0"/>
          <w:sz w:val="24"/>
          <w:szCs w:val="24"/>
          <w:lang w:eastAsia="cs-CZ"/>
        </w:rPr>
        <w:t>sedm příloh k dokladu ve formátech PDF, DOC, D</w:t>
      </w:r>
      <w:r w:rsidR="00420343">
        <w:rPr>
          <w:rFonts w:ascii="Times New Roman" w:hAnsi="Times New Roman"/>
          <w:i w:val="0"/>
          <w:sz w:val="24"/>
          <w:szCs w:val="24"/>
          <w:lang w:eastAsia="cs-CZ"/>
        </w:rPr>
        <w:t>OCX, XLS, XLSX. Přijaty budou i </w:t>
      </w:r>
      <w:r w:rsidRPr="006E3833">
        <w:rPr>
          <w:rFonts w:ascii="Times New Roman" w:hAnsi="Times New Roman"/>
          <w:i w:val="0"/>
          <w:sz w:val="24"/>
          <w:szCs w:val="24"/>
          <w:lang w:eastAsia="cs-CZ"/>
        </w:rPr>
        <w:t xml:space="preserve">doklady k úhradě v jiném formátu, který bude v souladu s evropským standardem elektronické faktury. Nebude-li možné zaslat doklad k úhradě elektronicky, zašle jej </w:t>
      </w:r>
      <w:r w:rsidR="005F7A74" w:rsidRPr="005F7A74">
        <w:rPr>
          <w:rFonts w:ascii="Times New Roman" w:hAnsi="Times New Roman"/>
          <w:i w:val="0"/>
          <w:sz w:val="24"/>
          <w:szCs w:val="24"/>
          <w:lang w:eastAsia="cs-CZ"/>
        </w:rPr>
        <w:t>poskytovatel</w:t>
      </w:r>
      <w:r w:rsidR="005F7A74">
        <w:rPr>
          <w:rFonts w:ascii="Times New Roman" w:hAnsi="Times New Roman"/>
          <w:i w:val="0"/>
          <w:sz w:val="24"/>
          <w:szCs w:val="24"/>
          <w:lang w:eastAsia="cs-CZ"/>
        </w:rPr>
        <w:t xml:space="preserve"> </w:t>
      </w:r>
      <w:r w:rsidRPr="006E3833">
        <w:rPr>
          <w:rFonts w:ascii="Times New Roman" w:hAnsi="Times New Roman"/>
          <w:i w:val="0"/>
          <w:sz w:val="24"/>
          <w:szCs w:val="24"/>
          <w:lang w:eastAsia="cs-CZ"/>
        </w:rPr>
        <w:t>v analogové formě na adresu:</w:t>
      </w:r>
    </w:p>
    <w:p w14:paraId="0E664CA6" w14:textId="77777777" w:rsidR="00D874A5" w:rsidRPr="00D874A5" w:rsidRDefault="00D874A5" w:rsidP="007E6923">
      <w:pPr>
        <w:tabs>
          <w:tab w:val="num" w:pos="426"/>
        </w:tabs>
        <w:spacing w:after="0" w:line="240" w:lineRule="auto"/>
        <w:ind w:left="357"/>
        <w:jc w:val="both"/>
        <w:rPr>
          <w:rFonts w:ascii="Times New Roman" w:hAnsi="Times New Roman" w:cs="Times New Roman"/>
          <w:sz w:val="24"/>
          <w:szCs w:val="24"/>
        </w:rPr>
      </w:pPr>
      <w:r w:rsidRPr="00D874A5">
        <w:rPr>
          <w:rFonts w:ascii="Times New Roman" w:hAnsi="Times New Roman" w:cs="Times New Roman"/>
          <w:sz w:val="24"/>
          <w:szCs w:val="24"/>
        </w:rPr>
        <w:t>Česká národní banka</w:t>
      </w:r>
    </w:p>
    <w:p w14:paraId="05973E05" w14:textId="77777777" w:rsidR="00D874A5" w:rsidRPr="00D874A5" w:rsidRDefault="00D874A5" w:rsidP="007E6923">
      <w:pPr>
        <w:tabs>
          <w:tab w:val="num" w:pos="426"/>
        </w:tabs>
        <w:spacing w:after="0" w:line="240" w:lineRule="auto"/>
        <w:ind w:left="357"/>
        <w:jc w:val="both"/>
        <w:rPr>
          <w:rFonts w:ascii="Times New Roman" w:hAnsi="Times New Roman" w:cs="Times New Roman"/>
          <w:sz w:val="24"/>
          <w:szCs w:val="24"/>
        </w:rPr>
      </w:pPr>
      <w:r w:rsidRPr="00D874A5">
        <w:rPr>
          <w:rFonts w:ascii="Times New Roman" w:hAnsi="Times New Roman" w:cs="Times New Roman"/>
          <w:sz w:val="24"/>
          <w:szCs w:val="24"/>
        </w:rPr>
        <w:t>sekce rozpočtu a účetnictví</w:t>
      </w:r>
    </w:p>
    <w:p w14:paraId="163304C2" w14:textId="77777777" w:rsidR="00D874A5" w:rsidRPr="00D874A5" w:rsidRDefault="00D874A5" w:rsidP="007E6923">
      <w:pPr>
        <w:tabs>
          <w:tab w:val="num" w:pos="426"/>
        </w:tabs>
        <w:spacing w:after="0" w:line="240" w:lineRule="auto"/>
        <w:ind w:left="357"/>
        <w:jc w:val="both"/>
        <w:rPr>
          <w:rFonts w:ascii="Times New Roman" w:hAnsi="Times New Roman" w:cs="Times New Roman"/>
          <w:sz w:val="24"/>
          <w:szCs w:val="24"/>
        </w:rPr>
      </w:pPr>
      <w:r w:rsidRPr="00D874A5">
        <w:rPr>
          <w:rFonts w:ascii="Times New Roman" w:hAnsi="Times New Roman" w:cs="Times New Roman"/>
          <w:sz w:val="24"/>
          <w:szCs w:val="24"/>
        </w:rPr>
        <w:t>odbor účetnictví</w:t>
      </w:r>
    </w:p>
    <w:p w14:paraId="3E4A5022" w14:textId="77777777" w:rsidR="00D874A5" w:rsidRPr="00D874A5" w:rsidRDefault="00D874A5" w:rsidP="007E6923">
      <w:pPr>
        <w:tabs>
          <w:tab w:val="num" w:pos="426"/>
        </w:tabs>
        <w:spacing w:after="0" w:line="240" w:lineRule="auto"/>
        <w:ind w:left="357"/>
        <w:jc w:val="both"/>
        <w:rPr>
          <w:rFonts w:ascii="Times New Roman" w:hAnsi="Times New Roman" w:cs="Times New Roman"/>
          <w:sz w:val="24"/>
          <w:szCs w:val="24"/>
        </w:rPr>
      </w:pPr>
      <w:r w:rsidRPr="00D874A5">
        <w:rPr>
          <w:rFonts w:ascii="Times New Roman" w:hAnsi="Times New Roman" w:cs="Times New Roman"/>
          <w:sz w:val="24"/>
          <w:szCs w:val="24"/>
        </w:rPr>
        <w:t>Na Příkopě 28</w:t>
      </w:r>
    </w:p>
    <w:p w14:paraId="43F0F108" w14:textId="77777777" w:rsidR="00D874A5" w:rsidRPr="00D874A5" w:rsidRDefault="00D874A5" w:rsidP="007E6923">
      <w:pPr>
        <w:tabs>
          <w:tab w:val="num" w:pos="426"/>
        </w:tabs>
        <w:spacing w:after="0" w:line="240" w:lineRule="auto"/>
        <w:ind w:left="357"/>
        <w:jc w:val="both"/>
        <w:rPr>
          <w:rFonts w:ascii="Times New Roman" w:hAnsi="Times New Roman" w:cs="Times New Roman"/>
          <w:sz w:val="24"/>
          <w:szCs w:val="24"/>
        </w:rPr>
      </w:pPr>
      <w:r w:rsidRPr="00D874A5">
        <w:rPr>
          <w:rFonts w:ascii="Times New Roman" w:hAnsi="Times New Roman" w:cs="Times New Roman"/>
          <w:sz w:val="24"/>
          <w:szCs w:val="24"/>
        </w:rPr>
        <w:t>115 03 Praha 1</w:t>
      </w:r>
    </w:p>
    <w:p w14:paraId="0D5BA117" w14:textId="5E0C8856" w:rsidR="00D874A5" w:rsidRPr="00420343" w:rsidRDefault="00D874A5" w:rsidP="00420343">
      <w:pPr>
        <w:pStyle w:val="Zkladntext31"/>
        <w:numPr>
          <w:ilvl w:val="0"/>
          <w:numId w:val="1"/>
        </w:numPr>
        <w:spacing w:before="120" w:after="120"/>
        <w:jc w:val="both"/>
        <w:rPr>
          <w:rFonts w:ascii="Times New Roman" w:hAnsi="Times New Roman"/>
          <w:i w:val="0"/>
          <w:sz w:val="24"/>
          <w:szCs w:val="24"/>
          <w:lang w:eastAsia="cs-CZ"/>
        </w:rPr>
      </w:pPr>
      <w:r w:rsidRPr="00420343">
        <w:rPr>
          <w:rFonts w:ascii="Times New Roman" w:hAnsi="Times New Roman"/>
          <w:i w:val="0"/>
          <w:sz w:val="24"/>
          <w:szCs w:val="24"/>
          <w:lang w:eastAsia="cs-CZ"/>
        </w:rPr>
        <w:t>Doklad k úhradě bude obsahovat údaje podle § 435 občanské</w:t>
      </w:r>
      <w:r w:rsidR="00420343">
        <w:rPr>
          <w:rFonts w:ascii="Times New Roman" w:hAnsi="Times New Roman"/>
          <w:i w:val="0"/>
          <w:sz w:val="24"/>
          <w:szCs w:val="24"/>
          <w:lang w:eastAsia="cs-CZ"/>
        </w:rPr>
        <w:t>ho zákoníku a bankovní účet, na </w:t>
      </w:r>
      <w:r w:rsidRPr="00420343">
        <w:rPr>
          <w:rFonts w:ascii="Times New Roman" w:hAnsi="Times New Roman"/>
          <w:i w:val="0"/>
          <w:sz w:val="24"/>
          <w:szCs w:val="24"/>
          <w:lang w:eastAsia="cs-CZ"/>
        </w:rPr>
        <w:t xml:space="preserve">který má být placeno a který je uveden v záhlaví této smlouvy nebo který byl později aktualizován </w:t>
      </w:r>
      <w:r w:rsidR="005F7A74" w:rsidRPr="00420343">
        <w:rPr>
          <w:rFonts w:ascii="Times New Roman" w:hAnsi="Times New Roman"/>
          <w:i w:val="0"/>
          <w:sz w:val="24"/>
          <w:szCs w:val="24"/>
          <w:lang w:eastAsia="cs-CZ"/>
        </w:rPr>
        <w:t xml:space="preserve">poskytovatelem </w:t>
      </w:r>
      <w:r w:rsidRPr="00420343">
        <w:rPr>
          <w:rFonts w:ascii="Times New Roman" w:hAnsi="Times New Roman"/>
          <w:i w:val="0"/>
          <w:sz w:val="24"/>
          <w:szCs w:val="24"/>
          <w:lang w:eastAsia="cs-CZ"/>
        </w:rPr>
        <w:t xml:space="preserve">(dále jen „určený účet“). Daňový doklad bude nadto obsahovat náležitosti stanovené v zákoně o dani z přidané hodnoty. Nezbytnou náležitostí každého dokladu je také číslo této smlouvy (ve formátu ISDOC v poli ID ve skupině Contract References), nebo číslo objednávky (ve formátu ISDOC v poli External_Order_ID ve skupině OrderReference), jsou-li objednávky v rámci smlouvy vystavovány. Pokud doklad bude postrádat některou ze stanovených náležitostí nebo bude obsahovat chybné údaje, je </w:t>
      </w:r>
      <w:r w:rsidR="005F7A74" w:rsidRPr="00420343">
        <w:rPr>
          <w:rFonts w:ascii="Times New Roman" w:hAnsi="Times New Roman"/>
          <w:i w:val="0"/>
          <w:sz w:val="24"/>
          <w:szCs w:val="24"/>
          <w:lang w:eastAsia="cs-CZ"/>
        </w:rPr>
        <w:t>objednatel</w:t>
      </w:r>
      <w:r w:rsidRPr="00420343">
        <w:rPr>
          <w:rFonts w:ascii="Times New Roman" w:hAnsi="Times New Roman"/>
          <w:i w:val="0"/>
          <w:sz w:val="24"/>
          <w:szCs w:val="24"/>
          <w:lang w:eastAsia="cs-CZ"/>
        </w:rPr>
        <w:t xml:space="preserve"> oprávněn jej vrátit </w:t>
      </w:r>
      <w:r w:rsidR="005F7A74" w:rsidRPr="00420343">
        <w:rPr>
          <w:rFonts w:ascii="Times New Roman" w:hAnsi="Times New Roman"/>
          <w:i w:val="0"/>
          <w:sz w:val="24"/>
          <w:szCs w:val="24"/>
          <w:lang w:eastAsia="cs-CZ"/>
        </w:rPr>
        <w:t>poskytovateli</w:t>
      </w:r>
      <w:r w:rsidRPr="00420343">
        <w:rPr>
          <w:rFonts w:ascii="Times New Roman" w:hAnsi="Times New Roman"/>
          <w:i w:val="0"/>
          <w:sz w:val="24"/>
          <w:szCs w:val="24"/>
          <w:lang w:eastAsia="cs-CZ"/>
        </w:rPr>
        <w:t xml:space="preserve">, a to až do lhůty splatnosti. Nová lhůta splatnosti začíná běžet dnem doručení bezvadného dokladu. </w:t>
      </w:r>
    </w:p>
    <w:p w14:paraId="6734C7CA" w14:textId="5A03714F" w:rsidR="00D874A5" w:rsidRPr="007819D7" w:rsidRDefault="00D874A5" w:rsidP="007E6923">
      <w:pPr>
        <w:widowControl w:val="0"/>
        <w:numPr>
          <w:ilvl w:val="0"/>
          <w:numId w:val="1"/>
        </w:numPr>
        <w:spacing w:after="120" w:line="20" w:lineRule="atLeast"/>
        <w:ind w:left="357" w:hanging="357"/>
        <w:jc w:val="both"/>
        <w:rPr>
          <w:rFonts w:ascii="Times New Roman" w:hAnsi="Times New Roman" w:cs="Times New Roman"/>
          <w:sz w:val="24"/>
          <w:szCs w:val="24"/>
        </w:rPr>
      </w:pPr>
      <w:r w:rsidRPr="007819D7">
        <w:rPr>
          <w:rFonts w:ascii="Times New Roman" w:hAnsi="Times New Roman" w:cs="Times New Roman"/>
          <w:sz w:val="24"/>
          <w:szCs w:val="24"/>
        </w:rPr>
        <w:t xml:space="preserve">V případě, že bude v dokladu k úhradě uveden jiný než určený účet, je pověřená osoba </w:t>
      </w:r>
      <w:r w:rsidR="005F7A74" w:rsidRPr="007819D7">
        <w:rPr>
          <w:rFonts w:ascii="Times New Roman" w:hAnsi="Times New Roman" w:cs="Times New Roman"/>
          <w:sz w:val="24"/>
          <w:szCs w:val="24"/>
        </w:rPr>
        <w:t>poskytovatele</w:t>
      </w:r>
      <w:r w:rsidRPr="007819D7">
        <w:rPr>
          <w:rFonts w:ascii="Times New Roman" w:hAnsi="Times New Roman" w:cs="Times New Roman"/>
          <w:sz w:val="24"/>
          <w:szCs w:val="24"/>
        </w:rPr>
        <w:t xml:space="preserve"> povinna na základě výzvy </w:t>
      </w:r>
      <w:r w:rsidR="007819D7" w:rsidRPr="007819D7">
        <w:rPr>
          <w:rFonts w:ascii="Times New Roman" w:hAnsi="Times New Roman" w:cs="Times New Roman"/>
          <w:sz w:val="24"/>
          <w:szCs w:val="24"/>
        </w:rPr>
        <w:t>objednatele</w:t>
      </w:r>
      <w:r w:rsidRPr="007819D7">
        <w:rPr>
          <w:rFonts w:ascii="Times New Roman" w:hAnsi="Times New Roman" w:cs="Times New Roman"/>
          <w:sz w:val="24"/>
          <w:szCs w:val="24"/>
        </w:rPr>
        <w:t xml:space="preserve"> sdělit na e-mailovou adresu, ze které byla výzva odeslána, zda má být zaplaceno na bankovní účet uved</w:t>
      </w:r>
      <w:r w:rsidR="00420343">
        <w:rPr>
          <w:rFonts w:ascii="Times New Roman" w:hAnsi="Times New Roman" w:cs="Times New Roman"/>
          <w:sz w:val="24"/>
          <w:szCs w:val="24"/>
        </w:rPr>
        <w:t>ený v dokladu k úhradě, nebo na </w:t>
      </w:r>
      <w:r w:rsidRPr="007819D7">
        <w:rPr>
          <w:rFonts w:ascii="Times New Roman" w:hAnsi="Times New Roman" w:cs="Times New Roman"/>
          <w:sz w:val="24"/>
          <w:szCs w:val="24"/>
        </w:rPr>
        <w:t xml:space="preserve">určený účet. V případě, že je </w:t>
      </w:r>
      <w:r w:rsidR="005F7A74" w:rsidRPr="007819D7">
        <w:rPr>
          <w:rFonts w:ascii="Times New Roman" w:hAnsi="Times New Roman" w:cs="Times New Roman"/>
          <w:sz w:val="24"/>
          <w:szCs w:val="24"/>
        </w:rPr>
        <w:t>poskytovatel</w:t>
      </w:r>
      <w:r w:rsidRPr="007819D7">
        <w:rPr>
          <w:rFonts w:ascii="Times New Roman" w:hAnsi="Times New Roman" w:cs="Times New Roman"/>
          <w:sz w:val="24"/>
          <w:szCs w:val="24"/>
        </w:rPr>
        <w:t xml:space="preserve"> plátcem DPH, musí být účet, na který má být zaplaceno, zveřejněn podle § 98 zákona o dani z přidané hodnoty nebo musí být </w:t>
      </w:r>
      <w:r w:rsidR="005F7A74" w:rsidRPr="007819D7">
        <w:rPr>
          <w:rFonts w:ascii="Times New Roman" w:hAnsi="Times New Roman" w:cs="Times New Roman"/>
          <w:sz w:val="24"/>
          <w:szCs w:val="24"/>
        </w:rPr>
        <w:t>objednateli</w:t>
      </w:r>
      <w:r w:rsidRPr="007819D7">
        <w:rPr>
          <w:rFonts w:ascii="Times New Roman" w:hAnsi="Times New Roman" w:cs="Times New Roman"/>
          <w:sz w:val="24"/>
          <w:szCs w:val="24"/>
        </w:rPr>
        <w:t xml:space="preserve"> výše uvedeným způsobem sděleno číslo jiného účtu, který je tímto způsobem zveřejněn. V těchto případech se doklad k úhradě nevrací s tím, že lhůta splatnosti začíná běžet až dnem doručení sdělení </w:t>
      </w:r>
      <w:r w:rsidR="007819D7" w:rsidRPr="007819D7">
        <w:rPr>
          <w:rFonts w:ascii="Times New Roman" w:hAnsi="Times New Roman" w:cs="Times New Roman"/>
          <w:sz w:val="24"/>
          <w:szCs w:val="24"/>
        </w:rPr>
        <w:t>poskytovatele</w:t>
      </w:r>
      <w:r w:rsidRPr="007819D7">
        <w:rPr>
          <w:rFonts w:ascii="Times New Roman" w:hAnsi="Times New Roman" w:cs="Times New Roman"/>
          <w:sz w:val="24"/>
          <w:szCs w:val="24"/>
        </w:rPr>
        <w:t xml:space="preserve"> podle tohoto odstavce.</w:t>
      </w:r>
    </w:p>
    <w:p w14:paraId="545063C4" w14:textId="77777777" w:rsidR="007819D7" w:rsidRDefault="00D874A5" w:rsidP="007E6923">
      <w:pPr>
        <w:widowControl w:val="0"/>
        <w:numPr>
          <w:ilvl w:val="0"/>
          <w:numId w:val="1"/>
        </w:numPr>
        <w:spacing w:after="120" w:line="20" w:lineRule="atLeast"/>
        <w:ind w:left="357" w:hanging="357"/>
        <w:jc w:val="both"/>
        <w:rPr>
          <w:rFonts w:ascii="Times New Roman" w:hAnsi="Times New Roman" w:cs="Times New Roman"/>
          <w:sz w:val="24"/>
          <w:szCs w:val="24"/>
        </w:rPr>
      </w:pPr>
      <w:r w:rsidRPr="007819D7">
        <w:rPr>
          <w:rFonts w:ascii="Times New Roman" w:hAnsi="Times New Roman" w:cs="Times New Roman"/>
          <w:sz w:val="24"/>
          <w:szCs w:val="24"/>
        </w:rPr>
        <w:t xml:space="preserve">Splatnost dokladu k úhradě je 14 dnů od doručení </w:t>
      </w:r>
      <w:r w:rsidR="007819D7" w:rsidRPr="007819D7">
        <w:rPr>
          <w:rFonts w:ascii="Times New Roman" w:hAnsi="Times New Roman" w:cs="Times New Roman"/>
          <w:sz w:val="24"/>
          <w:szCs w:val="24"/>
        </w:rPr>
        <w:t>objednateli</w:t>
      </w:r>
      <w:r w:rsidRPr="007819D7">
        <w:rPr>
          <w:rFonts w:ascii="Times New Roman" w:hAnsi="Times New Roman" w:cs="Times New Roman"/>
          <w:sz w:val="24"/>
          <w:szCs w:val="24"/>
        </w:rPr>
        <w:t xml:space="preserve">. Povinnost zaplatit je splněna odepsáním příslušné částky z účtu </w:t>
      </w:r>
      <w:r w:rsidR="007819D7" w:rsidRPr="007819D7">
        <w:rPr>
          <w:rFonts w:ascii="Times New Roman" w:hAnsi="Times New Roman" w:cs="Times New Roman"/>
          <w:sz w:val="24"/>
          <w:szCs w:val="24"/>
        </w:rPr>
        <w:t>objednatele</w:t>
      </w:r>
      <w:r w:rsidRPr="007819D7">
        <w:rPr>
          <w:rFonts w:ascii="Times New Roman" w:hAnsi="Times New Roman" w:cs="Times New Roman"/>
          <w:sz w:val="24"/>
          <w:szCs w:val="24"/>
        </w:rPr>
        <w:t xml:space="preserve"> ve prospěch účtu </w:t>
      </w:r>
      <w:r w:rsidR="007819D7" w:rsidRPr="007819D7">
        <w:rPr>
          <w:rFonts w:ascii="Times New Roman" w:hAnsi="Times New Roman" w:cs="Times New Roman"/>
          <w:sz w:val="24"/>
          <w:szCs w:val="24"/>
        </w:rPr>
        <w:t>poskytovatele</w:t>
      </w:r>
      <w:r w:rsidRPr="007819D7">
        <w:rPr>
          <w:rFonts w:ascii="Times New Roman" w:hAnsi="Times New Roman" w:cs="Times New Roman"/>
          <w:sz w:val="24"/>
          <w:szCs w:val="24"/>
        </w:rPr>
        <w:t>.</w:t>
      </w:r>
    </w:p>
    <w:p w14:paraId="6371BE30" w14:textId="063C0079" w:rsidR="007819D7" w:rsidRPr="007819D7" w:rsidRDefault="005F7A74" w:rsidP="007E6923">
      <w:pPr>
        <w:widowControl w:val="0"/>
        <w:numPr>
          <w:ilvl w:val="0"/>
          <w:numId w:val="1"/>
        </w:numPr>
        <w:spacing w:after="120" w:line="20" w:lineRule="atLeast"/>
        <w:ind w:left="357" w:hanging="357"/>
        <w:jc w:val="both"/>
        <w:rPr>
          <w:rFonts w:ascii="Times New Roman" w:hAnsi="Times New Roman" w:cs="Times New Roman"/>
          <w:sz w:val="24"/>
          <w:szCs w:val="24"/>
        </w:rPr>
      </w:pPr>
      <w:r w:rsidRPr="007819D7">
        <w:rPr>
          <w:rFonts w:ascii="Times New Roman" w:hAnsi="Times New Roman"/>
          <w:b/>
          <w:sz w:val="24"/>
          <w:szCs w:val="24"/>
        </w:rPr>
        <w:lastRenderedPageBreak/>
        <w:t xml:space="preserve">Skončí-li </w:t>
      </w:r>
      <w:r w:rsidR="007819D7">
        <w:rPr>
          <w:rFonts w:ascii="Times New Roman" w:hAnsi="Times New Roman"/>
          <w:b/>
          <w:sz w:val="24"/>
          <w:szCs w:val="24"/>
        </w:rPr>
        <w:t>smlouv</w:t>
      </w:r>
      <w:r w:rsidR="003473F6">
        <w:rPr>
          <w:rFonts w:ascii="Times New Roman" w:hAnsi="Times New Roman"/>
          <w:b/>
          <w:sz w:val="24"/>
          <w:szCs w:val="24"/>
        </w:rPr>
        <w:t>a</w:t>
      </w:r>
      <w:r w:rsidR="007819D7">
        <w:rPr>
          <w:rFonts w:ascii="Times New Roman" w:hAnsi="Times New Roman"/>
          <w:b/>
          <w:sz w:val="24"/>
          <w:szCs w:val="24"/>
        </w:rPr>
        <w:t xml:space="preserve"> </w:t>
      </w:r>
      <w:r w:rsidRPr="007819D7">
        <w:rPr>
          <w:rFonts w:ascii="Times New Roman" w:hAnsi="Times New Roman"/>
          <w:b/>
          <w:sz w:val="24"/>
          <w:szCs w:val="24"/>
        </w:rPr>
        <w:t xml:space="preserve">v průběhu již zaplaceného </w:t>
      </w:r>
      <w:r w:rsidR="007819D7" w:rsidRPr="007819D7">
        <w:rPr>
          <w:rFonts w:ascii="Times New Roman" w:hAnsi="Times New Roman" w:cs="Times New Roman"/>
          <w:b/>
          <w:sz w:val="24"/>
          <w:szCs w:val="24"/>
        </w:rPr>
        <w:t>předplacené</w:t>
      </w:r>
      <w:r w:rsidR="00E968EE">
        <w:rPr>
          <w:rFonts w:ascii="Times New Roman" w:hAnsi="Times New Roman" w:cs="Times New Roman"/>
          <w:b/>
          <w:sz w:val="24"/>
          <w:szCs w:val="24"/>
        </w:rPr>
        <w:t>ho</w:t>
      </w:r>
      <w:r w:rsidR="007819D7" w:rsidRPr="007819D7">
        <w:rPr>
          <w:rFonts w:ascii="Times New Roman" w:hAnsi="Times New Roman" w:cs="Times New Roman"/>
          <w:b/>
          <w:sz w:val="24"/>
          <w:szCs w:val="24"/>
        </w:rPr>
        <w:t xml:space="preserve"> období</w:t>
      </w:r>
      <w:r w:rsidRPr="007819D7">
        <w:rPr>
          <w:rFonts w:ascii="Times New Roman" w:hAnsi="Times New Roman"/>
          <w:b/>
          <w:sz w:val="24"/>
          <w:szCs w:val="24"/>
        </w:rPr>
        <w:t>, vrátí poskytovatel objednateli alikvotní část ceny podle od</w:t>
      </w:r>
      <w:r w:rsidR="007819D7">
        <w:rPr>
          <w:rFonts w:ascii="Times New Roman" w:hAnsi="Times New Roman"/>
          <w:b/>
          <w:sz w:val="24"/>
          <w:szCs w:val="24"/>
        </w:rPr>
        <w:t>st. 2</w:t>
      </w:r>
      <w:r w:rsidRPr="007819D7">
        <w:rPr>
          <w:rFonts w:ascii="Times New Roman" w:hAnsi="Times New Roman"/>
          <w:b/>
          <w:sz w:val="24"/>
          <w:szCs w:val="24"/>
        </w:rPr>
        <w:t xml:space="preserve"> za již zaplacenou, avšak nevyužitou část </w:t>
      </w:r>
      <w:r w:rsidR="007819D7" w:rsidRPr="007819D7">
        <w:rPr>
          <w:rFonts w:ascii="Times New Roman" w:hAnsi="Times New Roman" w:cs="Times New Roman"/>
          <w:b/>
          <w:sz w:val="24"/>
          <w:szCs w:val="24"/>
        </w:rPr>
        <w:t>předplacené</w:t>
      </w:r>
      <w:r w:rsidR="007819D7">
        <w:rPr>
          <w:rFonts w:ascii="Times New Roman" w:hAnsi="Times New Roman" w:cs="Times New Roman"/>
          <w:b/>
          <w:sz w:val="24"/>
          <w:szCs w:val="24"/>
        </w:rPr>
        <w:t>ho</w:t>
      </w:r>
      <w:r w:rsidR="007819D7" w:rsidRPr="007819D7">
        <w:rPr>
          <w:rFonts w:ascii="Times New Roman" w:hAnsi="Times New Roman" w:cs="Times New Roman"/>
          <w:b/>
          <w:sz w:val="24"/>
          <w:szCs w:val="24"/>
        </w:rPr>
        <w:t xml:space="preserve"> období</w:t>
      </w:r>
      <w:r w:rsidRPr="007819D7">
        <w:rPr>
          <w:rFonts w:ascii="Times New Roman" w:hAnsi="Times New Roman"/>
          <w:sz w:val="24"/>
          <w:szCs w:val="24"/>
        </w:rPr>
        <w:t>. Poskytovatel vystaví opravný daňový doklad a vratku poukáže do 14 kalendářních dnů od skončení smlouvy, a to na bankovní účet, ze kterého bylo poskytovateli placeno.</w:t>
      </w:r>
    </w:p>
    <w:p w14:paraId="47FBEF67" w14:textId="3D38870F" w:rsidR="007819D7" w:rsidRPr="007819D7" w:rsidRDefault="005F7A74" w:rsidP="007819D7">
      <w:pPr>
        <w:numPr>
          <w:ilvl w:val="0"/>
          <w:numId w:val="1"/>
        </w:numPr>
        <w:spacing w:after="120" w:line="20" w:lineRule="atLeast"/>
        <w:jc w:val="both"/>
        <w:rPr>
          <w:rFonts w:ascii="Times New Roman" w:hAnsi="Times New Roman" w:cs="Times New Roman"/>
          <w:sz w:val="24"/>
          <w:szCs w:val="24"/>
        </w:rPr>
      </w:pPr>
      <w:r w:rsidRPr="007819D7">
        <w:rPr>
          <w:rFonts w:ascii="Times New Roman" w:hAnsi="Times New Roman"/>
          <w:b/>
          <w:sz w:val="24"/>
          <w:szCs w:val="24"/>
        </w:rPr>
        <w:t>Částku plněnou objednatelem zkrácenému poddodavateli za zkrácené plnění dle čl. </w:t>
      </w:r>
      <w:r w:rsidR="00B34F95">
        <w:rPr>
          <w:rFonts w:ascii="Times New Roman" w:hAnsi="Times New Roman"/>
          <w:b/>
          <w:sz w:val="24"/>
          <w:szCs w:val="24"/>
        </w:rPr>
        <w:t>X</w:t>
      </w:r>
      <w:r w:rsidRPr="007819D7">
        <w:rPr>
          <w:rFonts w:ascii="Times New Roman" w:hAnsi="Times New Roman"/>
          <w:b/>
          <w:sz w:val="24"/>
          <w:szCs w:val="24"/>
        </w:rPr>
        <w:t>II</w:t>
      </w:r>
      <w:r w:rsidR="00B34F95">
        <w:rPr>
          <w:rFonts w:ascii="Times New Roman" w:hAnsi="Times New Roman"/>
          <w:b/>
          <w:sz w:val="24"/>
          <w:szCs w:val="24"/>
        </w:rPr>
        <w:t xml:space="preserve"> odst. 2</w:t>
      </w:r>
      <w:r w:rsidRPr="007819D7">
        <w:rPr>
          <w:rFonts w:ascii="Times New Roman" w:hAnsi="Times New Roman"/>
          <w:b/>
          <w:sz w:val="24"/>
          <w:szCs w:val="24"/>
        </w:rPr>
        <w:t xml:space="preserve"> je poskytovatel povinen uhradit objednateli na základě dokladu k úhradě vystaveného objednatelem, a to do 14 kalendářních dnů od doručení dokladu k úhradě poskytovateli. Úhrada poskytovatele podle tohoto ustanovení je omezena výší částky uhrazené objednatelem vůči poskytovateli dle této smlouvy k okamžiku vystavení dokladu k úhradě. Poskytovatel bere na vědomí, že postup podle tohoto odstavce lze použít i opakovaně, nastane-li opakovaně si</w:t>
      </w:r>
      <w:r w:rsidR="00B34F95">
        <w:rPr>
          <w:rFonts w:ascii="Times New Roman" w:hAnsi="Times New Roman"/>
          <w:b/>
          <w:sz w:val="24"/>
          <w:szCs w:val="24"/>
        </w:rPr>
        <w:t>tuace popsaná v ustanovení čl. XII odst. 2</w:t>
      </w:r>
      <w:r w:rsidRPr="007819D7">
        <w:rPr>
          <w:rFonts w:ascii="Times New Roman" w:hAnsi="Times New Roman"/>
          <w:b/>
          <w:sz w:val="24"/>
          <w:szCs w:val="24"/>
        </w:rPr>
        <w:t>.</w:t>
      </w:r>
    </w:p>
    <w:p w14:paraId="5235C2FC" w14:textId="3D3A8026" w:rsidR="007819D7" w:rsidRDefault="00D874A5" w:rsidP="007819D7">
      <w:pPr>
        <w:numPr>
          <w:ilvl w:val="0"/>
          <w:numId w:val="1"/>
        </w:numPr>
        <w:spacing w:after="120" w:line="20" w:lineRule="atLeast"/>
        <w:jc w:val="both"/>
        <w:rPr>
          <w:rFonts w:ascii="Times New Roman" w:hAnsi="Times New Roman" w:cs="Times New Roman"/>
          <w:sz w:val="24"/>
          <w:szCs w:val="24"/>
        </w:rPr>
      </w:pPr>
      <w:r w:rsidRPr="007819D7">
        <w:rPr>
          <w:rFonts w:ascii="Times New Roman" w:hAnsi="Times New Roman"/>
          <w:sz w:val="24"/>
          <w:szCs w:val="24"/>
        </w:rPr>
        <w:t xml:space="preserve">Smluvní strany se ve smyslu ustanovení § 1991 občanského zákoníku dohodly, že je </w:t>
      </w:r>
      <w:r w:rsidR="007819D7">
        <w:rPr>
          <w:rFonts w:ascii="Times New Roman" w:hAnsi="Times New Roman"/>
          <w:sz w:val="24"/>
          <w:szCs w:val="24"/>
        </w:rPr>
        <w:t>objednatel</w:t>
      </w:r>
      <w:r w:rsidRPr="007819D7">
        <w:rPr>
          <w:rFonts w:ascii="Times New Roman" w:hAnsi="Times New Roman"/>
          <w:sz w:val="24"/>
          <w:szCs w:val="24"/>
        </w:rPr>
        <w:t xml:space="preserve"> oprávněn započíst jakoukoli svou peněžitou pohledávku za </w:t>
      </w:r>
      <w:r w:rsidR="007819D7">
        <w:rPr>
          <w:rFonts w:ascii="Times New Roman" w:hAnsi="Times New Roman"/>
          <w:sz w:val="24"/>
          <w:szCs w:val="24"/>
        </w:rPr>
        <w:t>poskytovatelem, ať splatnou či </w:t>
      </w:r>
      <w:r w:rsidRPr="007819D7">
        <w:rPr>
          <w:rFonts w:ascii="Times New Roman" w:hAnsi="Times New Roman"/>
          <w:sz w:val="24"/>
          <w:szCs w:val="24"/>
        </w:rPr>
        <w:t xml:space="preserve">nesplatnou, oproti jakékoli peněžité pohledávce </w:t>
      </w:r>
      <w:r w:rsidR="007819D7">
        <w:rPr>
          <w:rFonts w:ascii="Times New Roman" w:hAnsi="Times New Roman"/>
          <w:sz w:val="24"/>
          <w:szCs w:val="24"/>
        </w:rPr>
        <w:t>poskytovatele</w:t>
      </w:r>
      <w:r w:rsidRPr="007819D7">
        <w:rPr>
          <w:rFonts w:ascii="Times New Roman" w:hAnsi="Times New Roman"/>
          <w:sz w:val="24"/>
          <w:szCs w:val="24"/>
        </w:rPr>
        <w:t xml:space="preserve"> za </w:t>
      </w:r>
      <w:r w:rsidR="007819D7">
        <w:rPr>
          <w:rFonts w:ascii="Times New Roman" w:hAnsi="Times New Roman"/>
          <w:sz w:val="24"/>
          <w:szCs w:val="24"/>
        </w:rPr>
        <w:t>objednatelem, ať splatné či </w:t>
      </w:r>
      <w:r w:rsidRPr="007819D7">
        <w:rPr>
          <w:rFonts w:ascii="Times New Roman" w:hAnsi="Times New Roman"/>
          <w:sz w:val="24"/>
          <w:szCs w:val="24"/>
        </w:rPr>
        <w:t>nesplatné.</w:t>
      </w:r>
    </w:p>
    <w:p w14:paraId="235FB66F" w14:textId="664460A5" w:rsidR="00D874A5" w:rsidRPr="007819D7" w:rsidRDefault="00D874A5" w:rsidP="007819D7">
      <w:pPr>
        <w:numPr>
          <w:ilvl w:val="0"/>
          <w:numId w:val="1"/>
        </w:numPr>
        <w:spacing w:after="120" w:line="20" w:lineRule="atLeast"/>
        <w:jc w:val="both"/>
        <w:rPr>
          <w:rFonts w:ascii="Times New Roman" w:hAnsi="Times New Roman"/>
          <w:sz w:val="24"/>
          <w:szCs w:val="24"/>
        </w:rPr>
      </w:pPr>
      <w:r w:rsidRPr="007819D7">
        <w:rPr>
          <w:rFonts w:ascii="Times New Roman" w:hAnsi="Times New Roman"/>
          <w:sz w:val="24"/>
          <w:szCs w:val="24"/>
        </w:rPr>
        <w:t xml:space="preserve">Poskytovatel je oprávněn navrhnout změnu </w:t>
      </w:r>
      <w:r w:rsidR="007819D7" w:rsidRPr="007819D7">
        <w:rPr>
          <w:rFonts w:ascii="Times New Roman" w:hAnsi="Times New Roman"/>
          <w:sz w:val="24"/>
          <w:szCs w:val="24"/>
        </w:rPr>
        <w:t>cen podle odst. 2 a 3</w:t>
      </w:r>
      <w:r w:rsidRPr="007819D7">
        <w:rPr>
          <w:rFonts w:ascii="Times New Roman" w:hAnsi="Times New Roman"/>
          <w:sz w:val="24"/>
          <w:szCs w:val="24"/>
        </w:rPr>
        <w:t xml:space="preserve"> v návaznosti na vývoj indexu cen tržních služeb, stejné období předchozího roku = 100</w:t>
      </w:r>
      <w:r w:rsidR="001C4423">
        <w:rPr>
          <w:rFonts w:ascii="Times New Roman" w:hAnsi="Times New Roman"/>
          <w:sz w:val="24"/>
          <w:szCs w:val="24"/>
        </w:rPr>
        <w:t>, konkrétně index „J62 Služby v </w:t>
      </w:r>
      <w:r w:rsidRPr="007819D7">
        <w:rPr>
          <w:rFonts w:ascii="Times New Roman" w:hAnsi="Times New Roman"/>
          <w:sz w:val="24"/>
          <w:szCs w:val="24"/>
        </w:rPr>
        <w:t>oblasti programování a poradenství“, sloupec „Průměr o</w:t>
      </w:r>
      <w:r w:rsidR="001C4423">
        <w:rPr>
          <w:rFonts w:ascii="Times New Roman" w:hAnsi="Times New Roman"/>
          <w:sz w:val="24"/>
          <w:szCs w:val="24"/>
        </w:rPr>
        <w:t>d počátku roku“, a to průměr za </w:t>
      </w:r>
      <w:r w:rsidRPr="007819D7">
        <w:rPr>
          <w:rFonts w:ascii="Times New Roman" w:hAnsi="Times New Roman"/>
          <w:sz w:val="24"/>
          <w:szCs w:val="24"/>
        </w:rPr>
        <w:t>předchozí kalendářní rok, který vyhlašuje Český statistický úřad. Ceny mohou být upraveny maximálně o částku odpovídající výši předmětného i</w:t>
      </w:r>
      <w:r w:rsidR="001C4423">
        <w:rPr>
          <w:rFonts w:ascii="Times New Roman" w:hAnsi="Times New Roman"/>
          <w:sz w:val="24"/>
          <w:szCs w:val="24"/>
        </w:rPr>
        <w:t>nflačního indexu vyhlášeného za </w:t>
      </w:r>
      <w:r w:rsidRPr="007819D7">
        <w:rPr>
          <w:rFonts w:ascii="Times New Roman" w:hAnsi="Times New Roman"/>
          <w:sz w:val="24"/>
          <w:szCs w:val="24"/>
        </w:rPr>
        <w:t xml:space="preserve">bezprostředně předcházející kalendářní rok. První úpravu cen může poskytovatel </w:t>
      </w:r>
      <w:r w:rsidR="007819D7" w:rsidRPr="007819D7">
        <w:rPr>
          <w:rFonts w:ascii="Times New Roman" w:hAnsi="Times New Roman"/>
          <w:sz w:val="24"/>
          <w:szCs w:val="24"/>
        </w:rPr>
        <w:t>navrhnout po uplynutí 1 roku ode dne předání a převzetí díla</w:t>
      </w:r>
      <w:r w:rsidRPr="007819D7">
        <w:rPr>
          <w:rFonts w:ascii="Times New Roman" w:hAnsi="Times New Roman"/>
          <w:sz w:val="24"/>
          <w:szCs w:val="24"/>
        </w:rPr>
        <w:t>. Úprava cen/y bude provedena formou dodatku ke smlouvě s účinností od prvního dne měsíce následujícího po jeho uzavření.</w:t>
      </w:r>
    </w:p>
    <w:p w14:paraId="2607F70E" w14:textId="77072116" w:rsidR="00541E25" w:rsidRPr="000F1A9B" w:rsidRDefault="00C006D8" w:rsidP="003B5056">
      <w:pPr>
        <w:pStyle w:val="Zkladntext31"/>
        <w:numPr>
          <w:ilvl w:val="0"/>
          <w:numId w:val="1"/>
        </w:numPr>
        <w:spacing w:after="120"/>
        <w:jc w:val="both"/>
        <w:outlineLvl w:val="0"/>
        <w:rPr>
          <w:rFonts w:ascii="Times New Roman" w:hAnsi="Times New Roman"/>
          <w:i w:val="0"/>
          <w:sz w:val="24"/>
          <w:szCs w:val="24"/>
        </w:rPr>
      </w:pPr>
      <w:r w:rsidRPr="00C006D8">
        <w:rPr>
          <w:rFonts w:ascii="Times New Roman" w:hAnsi="Times New Roman"/>
          <w:i w:val="0"/>
          <w:sz w:val="24"/>
          <w:szCs w:val="24"/>
        </w:rPr>
        <w:t>Poskytovatel je oprávněn navrhnout objednateli změnu ceny podle odst. 2 v případě rozšíření stávající licence podle čl. VIII</w:t>
      </w:r>
      <w:r w:rsidR="000F1A9B">
        <w:rPr>
          <w:rFonts w:ascii="Times New Roman" w:hAnsi="Times New Roman"/>
          <w:i w:val="0"/>
          <w:sz w:val="24"/>
          <w:szCs w:val="24"/>
        </w:rPr>
        <w:t xml:space="preserve">; </w:t>
      </w:r>
      <w:r w:rsidR="000F1A9B" w:rsidRPr="00C006D8">
        <w:rPr>
          <w:rFonts w:ascii="Times New Roman" w:hAnsi="Times New Roman"/>
          <w:i w:val="0"/>
          <w:sz w:val="24"/>
        </w:rPr>
        <w:t xml:space="preserve">cena podle odst. 2 </w:t>
      </w:r>
      <w:r w:rsidR="000F1A9B">
        <w:rPr>
          <w:rFonts w:ascii="Times New Roman" w:hAnsi="Times New Roman"/>
          <w:i w:val="0"/>
          <w:sz w:val="24"/>
        </w:rPr>
        <w:t xml:space="preserve">může v takovém případě být </w:t>
      </w:r>
      <w:r w:rsidR="000F1A9B" w:rsidRPr="00C006D8">
        <w:rPr>
          <w:rFonts w:ascii="Times New Roman" w:hAnsi="Times New Roman"/>
          <w:i w:val="0"/>
          <w:sz w:val="24"/>
        </w:rPr>
        <w:t>změněna n</w:t>
      </w:r>
      <w:r w:rsidR="007819D7">
        <w:rPr>
          <w:rFonts w:ascii="Times New Roman" w:hAnsi="Times New Roman"/>
          <w:i w:val="0"/>
          <w:sz w:val="24"/>
        </w:rPr>
        <w:t>ejvýše o 9,09 % z ceny</w:t>
      </w:r>
      <w:r w:rsidR="000F1A9B">
        <w:rPr>
          <w:rFonts w:ascii="Times New Roman" w:hAnsi="Times New Roman"/>
          <w:i w:val="0"/>
          <w:sz w:val="24"/>
        </w:rPr>
        <w:t xml:space="preserve"> za rozšíření stávající licence, </w:t>
      </w:r>
      <w:r w:rsidRPr="00C006D8">
        <w:rPr>
          <w:rFonts w:ascii="Times New Roman" w:hAnsi="Times New Roman"/>
          <w:i w:val="0"/>
          <w:sz w:val="24"/>
        </w:rPr>
        <w:t>přičemž návrh na změnu ceny podle odst.</w:t>
      </w:r>
      <w:r w:rsidR="009A1F85">
        <w:rPr>
          <w:rFonts w:ascii="Times New Roman" w:hAnsi="Times New Roman"/>
          <w:i w:val="0"/>
          <w:sz w:val="24"/>
        </w:rPr>
        <w:t> </w:t>
      </w:r>
      <w:r w:rsidRPr="00C006D8">
        <w:rPr>
          <w:rFonts w:ascii="Times New Roman" w:hAnsi="Times New Roman"/>
          <w:i w:val="0"/>
          <w:sz w:val="24"/>
        </w:rPr>
        <w:t xml:space="preserve">2 musí být doručen objednateli </w:t>
      </w:r>
      <w:r w:rsidR="000F1A9B">
        <w:rPr>
          <w:rFonts w:ascii="Times New Roman" w:hAnsi="Times New Roman"/>
          <w:i w:val="0"/>
          <w:sz w:val="24"/>
        </w:rPr>
        <w:t>nejpozději 10 pracovních dnů po určení rozsahu rozšíření</w:t>
      </w:r>
      <w:r w:rsidR="00B34F95">
        <w:rPr>
          <w:rFonts w:ascii="Times New Roman" w:hAnsi="Times New Roman"/>
          <w:i w:val="0"/>
          <w:sz w:val="24"/>
        </w:rPr>
        <w:t xml:space="preserve"> licence</w:t>
      </w:r>
      <w:r w:rsidR="000F1A9B">
        <w:rPr>
          <w:rFonts w:ascii="Times New Roman" w:hAnsi="Times New Roman"/>
          <w:i w:val="0"/>
          <w:sz w:val="24"/>
        </w:rPr>
        <w:t xml:space="preserve"> pověřenou osobou objednatele podle čl. VIII odst. 1, musí předcházet dohodě o lhůtě poskytnutí rozšíření stávající l</w:t>
      </w:r>
      <w:r w:rsidR="00B34F95">
        <w:rPr>
          <w:rFonts w:ascii="Times New Roman" w:hAnsi="Times New Roman"/>
          <w:i w:val="0"/>
          <w:sz w:val="24"/>
        </w:rPr>
        <w:t>icence podle čl. VIII odst. 2 a </w:t>
      </w:r>
      <w:r w:rsidR="000F1A9B">
        <w:rPr>
          <w:rFonts w:ascii="Times New Roman" w:hAnsi="Times New Roman"/>
          <w:i w:val="0"/>
          <w:sz w:val="24"/>
        </w:rPr>
        <w:t>poskytovatel v něm musí doložit, že v souvislosti s </w:t>
      </w:r>
      <w:r w:rsidR="000F1A9B" w:rsidRPr="00C006D8">
        <w:rPr>
          <w:rFonts w:ascii="Times New Roman" w:hAnsi="Times New Roman"/>
          <w:i w:val="0"/>
          <w:sz w:val="24"/>
          <w:szCs w:val="24"/>
        </w:rPr>
        <w:t>rozšíření</w:t>
      </w:r>
      <w:r w:rsidR="00D3240D">
        <w:rPr>
          <w:rFonts w:ascii="Times New Roman" w:hAnsi="Times New Roman"/>
          <w:i w:val="0"/>
          <w:sz w:val="24"/>
          <w:szCs w:val="24"/>
        </w:rPr>
        <w:t>m</w:t>
      </w:r>
      <w:r w:rsidR="000F1A9B" w:rsidRPr="00C006D8">
        <w:rPr>
          <w:rFonts w:ascii="Times New Roman" w:hAnsi="Times New Roman"/>
          <w:i w:val="0"/>
          <w:sz w:val="24"/>
          <w:szCs w:val="24"/>
        </w:rPr>
        <w:t xml:space="preserve"> stávající licence </w:t>
      </w:r>
      <w:r w:rsidR="000F1A9B">
        <w:rPr>
          <w:rFonts w:ascii="Times New Roman" w:hAnsi="Times New Roman"/>
          <w:i w:val="0"/>
          <w:sz w:val="24"/>
          <w:szCs w:val="24"/>
        </w:rPr>
        <w:t xml:space="preserve">vzniknou poskytovateli náklady nad rámec platby třetí osobě za samotné rozšíření stávající licence vč. výše těchto nákladů. </w:t>
      </w:r>
      <w:r w:rsidRPr="000F1A9B">
        <w:rPr>
          <w:rFonts w:ascii="Times New Roman" w:hAnsi="Times New Roman"/>
          <w:i w:val="0"/>
          <w:sz w:val="24"/>
        </w:rPr>
        <w:t xml:space="preserve">Pro vyloučení pochybností strany výslovně sjednávají, že </w:t>
      </w:r>
      <w:r w:rsidR="00644CF6">
        <w:rPr>
          <w:rFonts w:ascii="Times New Roman" w:hAnsi="Times New Roman"/>
          <w:i w:val="0"/>
          <w:sz w:val="24"/>
        </w:rPr>
        <w:t xml:space="preserve">rozšíření stávající licence </w:t>
      </w:r>
      <w:r w:rsidR="005578AD">
        <w:rPr>
          <w:rFonts w:ascii="Times New Roman" w:hAnsi="Times New Roman"/>
          <w:i w:val="0"/>
          <w:sz w:val="24"/>
        </w:rPr>
        <w:t>není přijetím návrhu na </w:t>
      </w:r>
      <w:r w:rsidRPr="000F1A9B">
        <w:rPr>
          <w:rFonts w:ascii="Times New Roman" w:hAnsi="Times New Roman"/>
          <w:i w:val="0"/>
          <w:sz w:val="24"/>
        </w:rPr>
        <w:t xml:space="preserve">změnu ceny; případná změna ceny podle odst. 2 bude provedena vždy dodatkem ke smlouvě, jehož účinnost nesmí předcházet </w:t>
      </w:r>
      <w:r w:rsidR="00B34F95">
        <w:rPr>
          <w:rFonts w:ascii="Times New Roman" w:hAnsi="Times New Roman"/>
          <w:i w:val="0"/>
          <w:sz w:val="24"/>
        </w:rPr>
        <w:t xml:space="preserve">rozšíření </w:t>
      </w:r>
      <w:r w:rsidR="00644CF6" w:rsidRPr="00C006D8">
        <w:rPr>
          <w:rFonts w:ascii="Times New Roman" w:hAnsi="Times New Roman"/>
          <w:i w:val="0"/>
          <w:sz w:val="24"/>
          <w:szCs w:val="24"/>
        </w:rPr>
        <w:t>stávající licence podle čl. VIII</w:t>
      </w:r>
      <w:r w:rsidRPr="000F1A9B">
        <w:rPr>
          <w:rFonts w:ascii="Times New Roman" w:hAnsi="Times New Roman"/>
          <w:i w:val="0"/>
          <w:sz w:val="24"/>
          <w:szCs w:val="24"/>
        </w:rPr>
        <w:t>.</w:t>
      </w:r>
    </w:p>
    <w:p w14:paraId="288BCCDA" w14:textId="77777777" w:rsidR="00FF0896" w:rsidRPr="00737E62" w:rsidRDefault="00FF0896" w:rsidP="00545314">
      <w:pPr>
        <w:keepNext/>
        <w:spacing w:after="0" w:line="240" w:lineRule="auto"/>
        <w:jc w:val="center"/>
        <w:rPr>
          <w:rFonts w:ascii="Times New Roman" w:hAnsi="Times New Roman" w:cs="Times New Roman"/>
          <w:b/>
          <w:sz w:val="24"/>
        </w:rPr>
      </w:pPr>
    </w:p>
    <w:p w14:paraId="04F0ACBB" w14:textId="7D7C6717" w:rsidR="00C82709" w:rsidRPr="00737E62" w:rsidRDefault="002A009D" w:rsidP="00545314">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IV</w:t>
      </w:r>
    </w:p>
    <w:p w14:paraId="201F35C9" w14:textId="32F92227" w:rsidR="00C82709" w:rsidRPr="00737E62" w:rsidRDefault="00C82709" w:rsidP="00545314">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Pověřené osoby</w:t>
      </w:r>
    </w:p>
    <w:p w14:paraId="685F2E2B" w14:textId="010AEDE9" w:rsidR="00C82709" w:rsidRPr="00737E62" w:rsidRDefault="00A869A8" w:rsidP="003B5056">
      <w:pPr>
        <w:numPr>
          <w:ilvl w:val="0"/>
          <w:numId w:val="35"/>
        </w:numPr>
        <w:spacing w:before="120" w:after="120" w:line="240" w:lineRule="auto"/>
        <w:ind w:left="357" w:hanging="357"/>
        <w:jc w:val="both"/>
        <w:rPr>
          <w:rFonts w:ascii="Times New Roman" w:hAnsi="Times New Roman" w:cs="Times New Roman"/>
          <w:sz w:val="24"/>
        </w:rPr>
      </w:pPr>
      <w:r>
        <w:rPr>
          <w:rFonts w:ascii="Times New Roman" w:hAnsi="Times New Roman" w:cs="Times New Roman"/>
          <w:sz w:val="24"/>
        </w:rPr>
        <w:t>Smluvní strany si do 5</w:t>
      </w:r>
      <w:r w:rsidR="00897823" w:rsidRPr="00737E62">
        <w:rPr>
          <w:rFonts w:ascii="Times New Roman" w:hAnsi="Times New Roman" w:cs="Times New Roman"/>
          <w:sz w:val="24"/>
        </w:rPr>
        <w:t xml:space="preserve"> pracovních</w:t>
      </w:r>
      <w:r w:rsidR="00C82709" w:rsidRPr="00737E62">
        <w:rPr>
          <w:rFonts w:ascii="Times New Roman" w:hAnsi="Times New Roman" w:cs="Times New Roman"/>
          <w:sz w:val="24"/>
        </w:rPr>
        <w:t xml:space="preserve"> dnů ode dne uzavření </w:t>
      </w:r>
      <w:r w:rsidR="00A47619">
        <w:rPr>
          <w:rFonts w:ascii="Times New Roman" w:hAnsi="Times New Roman" w:cs="Times New Roman"/>
          <w:sz w:val="24"/>
        </w:rPr>
        <w:t xml:space="preserve">této </w:t>
      </w:r>
      <w:r w:rsidR="00C82709" w:rsidRPr="00737E62">
        <w:rPr>
          <w:rFonts w:ascii="Times New Roman" w:hAnsi="Times New Roman" w:cs="Times New Roman"/>
          <w:sz w:val="24"/>
        </w:rPr>
        <w:t xml:space="preserve">smlouvy vymění </w:t>
      </w:r>
      <w:r w:rsidR="00852F6F" w:rsidRPr="00737E62">
        <w:rPr>
          <w:rFonts w:ascii="Times New Roman" w:hAnsi="Times New Roman" w:cs="Times New Roman"/>
          <w:sz w:val="24"/>
        </w:rPr>
        <w:t xml:space="preserve">písemně </w:t>
      </w:r>
      <w:r w:rsidR="00C82709" w:rsidRPr="00737E62">
        <w:rPr>
          <w:rFonts w:ascii="Times New Roman" w:hAnsi="Times New Roman" w:cs="Times New Roman"/>
          <w:sz w:val="24"/>
        </w:rPr>
        <w:t>seznamy pověřených osob, včetně jejich telefonického, e-mailového a případně faxového spojení.</w:t>
      </w:r>
      <w:r w:rsidR="00984185">
        <w:rPr>
          <w:rFonts w:ascii="Times New Roman" w:hAnsi="Times New Roman" w:cs="Times New Roman"/>
          <w:sz w:val="24"/>
        </w:rPr>
        <w:t xml:space="preserve"> Seznam může obsahovat bližší určení rozsahu pověření jednotlivých pověřených osob nebo jejich skupin formou odkazů na konkrétní ustanovení této smlouvy</w:t>
      </w:r>
      <w:r w:rsidR="00E93911">
        <w:rPr>
          <w:rFonts w:ascii="Times New Roman" w:hAnsi="Times New Roman" w:cs="Times New Roman"/>
          <w:sz w:val="24"/>
        </w:rPr>
        <w:t xml:space="preserve"> (vč. příloh)</w:t>
      </w:r>
      <w:r w:rsidR="00984185">
        <w:rPr>
          <w:rFonts w:ascii="Times New Roman" w:hAnsi="Times New Roman" w:cs="Times New Roman"/>
          <w:sz w:val="24"/>
        </w:rPr>
        <w:t>.</w:t>
      </w:r>
    </w:p>
    <w:p w14:paraId="6A96F102" w14:textId="5AB2B187" w:rsidR="004921EA" w:rsidRPr="00737E62" w:rsidRDefault="00C82709" w:rsidP="003B5056">
      <w:pPr>
        <w:numPr>
          <w:ilvl w:val="0"/>
          <w:numId w:val="35"/>
        </w:numPr>
        <w:spacing w:before="120" w:after="120" w:line="240" w:lineRule="auto"/>
        <w:ind w:left="357" w:hanging="357"/>
        <w:jc w:val="both"/>
        <w:rPr>
          <w:rFonts w:ascii="Times New Roman" w:hAnsi="Times New Roman" w:cs="Times New Roman"/>
          <w:sz w:val="24"/>
        </w:rPr>
      </w:pPr>
      <w:r w:rsidRPr="00737E62">
        <w:rPr>
          <w:rFonts w:ascii="Times New Roman" w:hAnsi="Times New Roman" w:cs="Times New Roman"/>
          <w:sz w:val="24"/>
        </w:rPr>
        <w:t xml:space="preserve">V případě změny pověřených osob smluvních stran nebo jejich kontaktních údajů jsou smluvní strany povinny nahlásit změnu následující pracovní den po provedení změny na e-mailové </w:t>
      </w:r>
      <w:r w:rsidRPr="00737E62">
        <w:rPr>
          <w:rFonts w:ascii="Times New Roman" w:hAnsi="Times New Roman" w:cs="Times New Roman"/>
          <w:sz w:val="24"/>
        </w:rPr>
        <w:lastRenderedPageBreak/>
        <w:t xml:space="preserve">adresy pověřených osob druhé smluvní strany. Změna </w:t>
      </w:r>
      <w:r w:rsidR="00844CD9" w:rsidRPr="00737E62">
        <w:rPr>
          <w:rFonts w:ascii="Times New Roman" w:hAnsi="Times New Roman" w:cs="Times New Roman"/>
          <w:sz w:val="24"/>
        </w:rPr>
        <w:t xml:space="preserve">pověřených </w:t>
      </w:r>
      <w:r w:rsidRPr="00737E62">
        <w:rPr>
          <w:rFonts w:ascii="Times New Roman" w:hAnsi="Times New Roman" w:cs="Times New Roman"/>
          <w:sz w:val="24"/>
        </w:rPr>
        <w:t>osob je účinná dnem jejího oznámení druhé smluvní straně, a to bez povinnosti uzavírat dodatek k této smlouvě.</w:t>
      </w:r>
    </w:p>
    <w:p w14:paraId="1C638F46" w14:textId="77777777" w:rsidR="00FF0896" w:rsidRPr="00737E62" w:rsidRDefault="00FF0896" w:rsidP="00545314">
      <w:pPr>
        <w:keepNext/>
        <w:spacing w:after="0" w:line="240" w:lineRule="auto"/>
        <w:jc w:val="center"/>
        <w:rPr>
          <w:rFonts w:ascii="Times New Roman" w:hAnsi="Times New Roman" w:cs="Times New Roman"/>
          <w:b/>
          <w:sz w:val="24"/>
        </w:rPr>
      </w:pPr>
    </w:p>
    <w:p w14:paraId="2BB100D6" w14:textId="2289B77B" w:rsidR="00FF0896" w:rsidRPr="00737E62" w:rsidRDefault="00FF0896" w:rsidP="00545314">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V</w:t>
      </w:r>
    </w:p>
    <w:p w14:paraId="4079CA50" w14:textId="465A5C12" w:rsidR="00FF0896" w:rsidRPr="00737E62" w:rsidRDefault="00FF0896" w:rsidP="00545314">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 xml:space="preserve">Hotline </w:t>
      </w:r>
      <w:r w:rsidR="002A0F67" w:rsidRPr="00737E62">
        <w:rPr>
          <w:rFonts w:ascii="Times New Roman" w:hAnsi="Times New Roman" w:cs="Times New Roman"/>
          <w:b/>
          <w:sz w:val="24"/>
        </w:rPr>
        <w:t>a h</w:t>
      </w:r>
      <w:r w:rsidR="00887657" w:rsidRPr="00737E62">
        <w:rPr>
          <w:rFonts w:ascii="Times New Roman" w:hAnsi="Times New Roman" w:cs="Times New Roman"/>
          <w:b/>
          <w:sz w:val="24"/>
        </w:rPr>
        <w:t>elpdesk</w:t>
      </w:r>
    </w:p>
    <w:p w14:paraId="1B533E39" w14:textId="503D3F86" w:rsidR="00FF0896" w:rsidRPr="00737E62" w:rsidRDefault="00FF0896" w:rsidP="00136A88">
      <w:pPr>
        <w:numPr>
          <w:ilvl w:val="0"/>
          <w:numId w:val="42"/>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 xml:space="preserve">Za účelem komunikace mezi objednatelem a poskytovatelem </w:t>
      </w:r>
      <w:r w:rsidR="00887657" w:rsidRPr="00737E62">
        <w:rPr>
          <w:rFonts w:ascii="Times New Roman" w:hAnsi="Times New Roman" w:cs="Times New Roman"/>
          <w:sz w:val="24"/>
        </w:rPr>
        <w:t>p</w:t>
      </w:r>
      <w:r w:rsidRPr="00737E62">
        <w:rPr>
          <w:rFonts w:ascii="Times New Roman" w:hAnsi="Times New Roman" w:cs="Times New Roman"/>
          <w:sz w:val="24"/>
        </w:rPr>
        <w:t xml:space="preserve">ři poskytování </w:t>
      </w:r>
      <w:r w:rsidR="00887657" w:rsidRPr="00737E62">
        <w:rPr>
          <w:rFonts w:ascii="Times New Roman" w:hAnsi="Times New Roman" w:cs="Times New Roman"/>
          <w:sz w:val="24"/>
        </w:rPr>
        <w:t>p</w:t>
      </w:r>
      <w:r w:rsidRPr="00737E62">
        <w:rPr>
          <w:rFonts w:ascii="Times New Roman" w:hAnsi="Times New Roman" w:cs="Times New Roman"/>
          <w:sz w:val="24"/>
        </w:rPr>
        <w:t xml:space="preserve">odpory běžného provozu podle čl. </w:t>
      </w:r>
      <w:r w:rsidR="00A869A8">
        <w:rPr>
          <w:rFonts w:ascii="Times New Roman" w:hAnsi="Times New Roman" w:cs="Times New Roman"/>
          <w:sz w:val="24"/>
        </w:rPr>
        <w:t>VI a</w:t>
      </w:r>
      <w:r w:rsidR="000E1D38" w:rsidRPr="00737E62">
        <w:rPr>
          <w:rFonts w:ascii="Times New Roman" w:hAnsi="Times New Roman" w:cs="Times New Roman"/>
          <w:sz w:val="24"/>
        </w:rPr>
        <w:t xml:space="preserve"> odstraňování vad</w:t>
      </w:r>
      <w:r w:rsidR="00D70E5D">
        <w:rPr>
          <w:rFonts w:ascii="Times New Roman" w:hAnsi="Times New Roman" w:cs="Times New Roman"/>
          <w:sz w:val="24"/>
        </w:rPr>
        <w:t xml:space="preserve"> provozu</w:t>
      </w:r>
      <w:r w:rsidR="000E1D38" w:rsidRPr="00737E62">
        <w:rPr>
          <w:rFonts w:ascii="Times New Roman" w:hAnsi="Times New Roman" w:cs="Times New Roman"/>
          <w:sz w:val="24"/>
        </w:rPr>
        <w:t xml:space="preserve"> podle </w:t>
      </w:r>
      <w:r w:rsidR="006F5C42">
        <w:rPr>
          <w:rFonts w:ascii="Times New Roman" w:hAnsi="Times New Roman" w:cs="Times New Roman"/>
          <w:sz w:val="24"/>
        </w:rPr>
        <w:t>čl. VII</w:t>
      </w:r>
      <w:r w:rsidR="00F62578">
        <w:rPr>
          <w:rFonts w:ascii="Times New Roman" w:hAnsi="Times New Roman" w:cs="Times New Roman"/>
          <w:sz w:val="24"/>
        </w:rPr>
        <w:t xml:space="preserve"> </w:t>
      </w:r>
      <w:r w:rsidR="00887657" w:rsidRPr="00737E62">
        <w:rPr>
          <w:rFonts w:ascii="Times New Roman" w:hAnsi="Times New Roman" w:cs="Times New Roman"/>
          <w:sz w:val="24"/>
        </w:rPr>
        <w:t>poskytovatel</w:t>
      </w:r>
      <w:r w:rsidRPr="00737E62">
        <w:rPr>
          <w:rFonts w:ascii="Times New Roman" w:hAnsi="Times New Roman" w:cs="Times New Roman"/>
          <w:sz w:val="24"/>
        </w:rPr>
        <w:t>:</w:t>
      </w:r>
    </w:p>
    <w:p w14:paraId="6386DE68" w14:textId="32AB756F" w:rsidR="00FF0896" w:rsidRPr="00737E62" w:rsidRDefault="00887657" w:rsidP="00136A88">
      <w:pPr>
        <w:numPr>
          <w:ilvl w:val="0"/>
          <w:numId w:val="41"/>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 xml:space="preserve">Nejméně v provozní době </w:t>
      </w:r>
      <w:r w:rsidR="00087E91">
        <w:rPr>
          <w:rFonts w:ascii="Times New Roman" w:hAnsi="Times New Roman" w:cs="Times New Roman"/>
          <w:sz w:val="24"/>
        </w:rPr>
        <w:t>objednatele podle čl. I odst. 15</w:t>
      </w:r>
      <w:r w:rsidR="00345103" w:rsidRPr="00737E62">
        <w:rPr>
          <w:rFonts w:ascii="Times New Roman" w:hAnsi="Times New Roman" w:cs="Times New Roman"/>
          <w:sz w:val="24"/>
        </w:rPr>
        <w:t xml:space="preserve"> poskytuje</w:t>
      </w:r>
      <w:r w:rsidRPr="00737E62">
        <w:rPr>
          <w:rFonts w:ascii="Times New Roman" w:hAnsi="Times New Roman" w:cs="Times New Roman"/>
          <w:sz w:val="24"/>
        </w:rPr>
        <w:t xml:space="preserve"> </w:t>
      </w:r>
      <w:r w:rsidR="00FF0896" w:rsidRPr="00737E62">
        <w:rPr>
          <w:rFonts w:ascii="Times New Roman" w:hAnsi="Times New Roman" w:cs="Times New Roman"/>
          <w:sz w:val="24"/>
        </w:rPr>
        <w:t xml:space="preserve">telefonický hotline dostupný na </w:t>
      </w:r>
      <w:r w:rsidR="00FF0896" w:rsidRPr="00737E62">
        <w:rPr>
          <w:rFonts w:ascii="Times New Roman" w:hAnsi="Times New Roman" w:cs="Times New Roman"/>
          <w:sz w:val="24"/>
          <w:highlight w:val="yellow"/>
        </w:rPr>
        <w:t>…………………</w:t>
      </w:r>
      <w:r w:rsidR="00FF0896" w:rsidRPr="00737E62">
        <w:rPr>
          <w:rFonts w:ascii="Times New Roman" w:hAnsi="Times New Roman" w:cs="Times New Roman"/>
          <w:sz w:val="24"/>
        </w:rPr>
        <w:t xml:space="preserve"> </w:t>
      </w:r>
      <w:r w:rsidR="00FF0896" w:rsidRPr="00737E62">
        <w:rPr>
          <w:rFonts w:ascii="Times New Roman" w:hAnsi="Times New Roman" w:cs="Times New Roman"/>
          <w:b/>
          <w:i/>
          <w:sz w:val="24"/>
          <w:highlight w:val="yellow"/>
        </w:rPr>
        <w:t xml:space="preserve">(dodavatel doplní </w:t>
      </w:r>
      <w:r w:rsidRPr="00737E62">
        <w:rPr>
          <w:rFonts w:ascii="Times New Roman" w:hAnsi="Times New Roman" w:cs="Times New Roman"/>
          <w:b/>
          <w:i/>
          <w:sz w:val="24"/>
          <w:highlight w:val="yellow"/>
        </w:rPr>
        <w:t xml:space="preserve">nejméně jeden </w:t>
      </w:r>
      <w:r w:rsidR="00FF0896" w:rsidRPr="00737E62">
        <w:rPr>
          <w:rFonts w:ascii="Times New Roman" w:hAnsi="Times New Roman" w:cs="Times New Roman"/>
          <w:b/>
          <w:i/>
          <w:sz w:val="24"/>
          <w:highlight w:val="yellow"/>
        </w:rPr>
        <w:t>telefonický k</w:t>
      </w:r>
      <w:r w:rsidRPr="00737E62">
        <w:rPr>
          <w:rFonts w:ascii="Times New Roman" w:hAnsi="Times New Roman" w:cs="Times New Roman"/>
          <w:b/>
          <w:i/>
          <w:sz w:val="24"/>
          <w:highlight w:val="yellow"/>
        </w:rPr>
        <w:t>ontakt pro Českou republiku, který nesmí být linkou</w:t>
      </w:r>
      <w:r w:rsidR="00FF0896" w:rsidRPr="00737E62">
        <w:rPr>
          <w:rFonts w:ascii="Times New Roman" w:hAnsi="Times New Roman" w:cs="Times New Roman"/>
          <w:b/>
          <w:i/>
          <w:sz w:val="24"/>
          <w:highlight w:val="yellow"/>
        </w:rPr>
        <w:t xml:space="preserve"> se zvláštním tarifem</w:t>
      </w:r>
      <w:r w:rsidRPr="00737E62">
        <w:rPr>
          <w:rFonts w:ascii="Times New Roman" w:hAnsi="Times New Roman" w:cs="Times New Roman"/>
          <w:b/>
          <w:i/>
          <w:sz w:val="24"/>
          <w:highlight w:val="yellow"/>
        </w:rPr>
        <w:t xml:space="preserve"> a musí mít zřízený systém čekání na spojení při obsazení, s neomezenou dobou čekání</w:t>
      </w:r>
      <w:r w:rsidR="00FF0896" w:rsidRPr="00737E62">
        <w:rPr>
          <w:rFonts w:ascii="Times New Roman" w:hAnsi="Times New Roman" w:cs="Times New Roman"/>
          <w:b/>
          <w:i/>
          <w:sz w:val="24"/>
          <w:highlight w:val="yellow"/>
        </w:rPr>
        <w:t>)</w:t>
      </w:r>
      <w:r w:rsidR="00FF0896" w:rsidRPr="00737E62">
        <w:rPr>
          <w:rFonts w:ascii="Times New Roman" w:hAnsi="Times New Roman" w:cs="Times New Roman"/>
          <w:sz w:val="24"/>
        </w:rPr>
        <w:t>.</w:t>
      </w:r>
    </w:p>
    <w:p w14:paraId="1134B45E" w14:textId="61D0C146" w:rsidR="002A0F67" w:rsidRPr="00737E62" w:rsidRDefault="00345103" w:rsidP="00136A88">
      <w:pPr>
        <w:numPr>
          <w:ilvl w:val="0"/>
          <w:numId w:val="41"/>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Poskytuje h</w:t>
      </w:r>
      <w:r w:rsidR="00887657" w:rsidRPr="00737E62">
        <w:rPr>
          <w:rFonts w:ascii="Times New Roman" w:hAnsi="Times New Roman" w:cs="Times New Roman"/>
          <w:sz w:val="24"/>
        </w:rPr>
        <w:t xml:space="preserve">elpdesk dostupný nepřetržitě </w:t>
      </w:r>
      <w:r w:rsidR="00887657" w:rsidRPr="00737E62">
        <w:rPr>
          <w:rFonts w:ascii="Times New Roman" w:hAnsi="Times New Roman" w:cs="Times New Roman"/>
          <w:sz w:val="24"/>
          <w:highlight w:val="yellow"/>
        </w:rPr>
        <w:t>na e-mailové adrese / webovém odkazu</w:t>
      </w:r>
      <w:r w:rsidRPr="00737E62">
        <w:rPr>
          <w:rFonts w:ascii="Times New Roman" w:hAnsi="Times New Roman" w:cs="Times New Roman"/>
          <w:sz w:val="24"/>
          <w:highlight w:val="yellow"/>
        </w:rPr>
        <w:t xml:space="preserve"> / jiným způsobem prostřednictvím </w:t>
      </w:r>
      <w:r w:rsidR="00FF0896" w:rsidRPr="00737E62">
        <w:rPr>
          <w:rFonts w:ascii="Times New Roman" w:hAnsi="Times New Roman" w:cs="Times New Roman"/>
          <w:sz w:val="24"/>
          <w:highlight w:val="yellow"/>
        </w:rPr>
        <w:t xml:space="preserve"> …………………</w:t>
      </w:r>
      <w:r w:rsidR="00FF0896" w:rsidRPr="00737E62">
        <w:rPr>
          <w:rFonts w:ascii="Times New Roman" w:hAnsi="Times New Roman" w:cs="Times New Roman"/>
          <w:sz w:val="24"/>
        </w:rPr>
        <w:t xml:space="preserve"> </w:t>
      </w:r>
      <w:r w:rsidR="00FF0896" w:rsidRPr="00737E62">
        <w:rPr>
          <w:rFonts w:ascii="Times New Roman" w:hAnsi="Times New Roman" w:cs="Times New Roman"/>
          <w:b/>
          <w:i/>
          <w:sz w:val="24"/>
          <w:highlight w:val="yellow"/>
        </w:rPr>
        <w:t>(dodavatel</w:t>
      </w:r>
      <w:r w:rsidRPr="00737E62">
        <w:rPr>
          <w:rFonts w:ascii="Times New Roman" w:hAnsi="Times New Roman" w:cs="Times New Roman"/>
          <w:b/>
          <w:i/>
          <w:sz w:val="24"/>
          <w:highlight w:val="yellow"/>
        </w:rPr>
        <w:t xml:space="preserve"> nehodící se smaže nebo upraví a </w:t>
      </w:r>
      <w:r w:rsidR="00FF0896" w:rsidRPr="00737E62">
        <w:rPr>
          <w:rFonts w:ascii="Times New Roman" w:hAnsi="Times New Roman" w:cs="Times New Roman"/>
          <w:b/>
          <w:i/>
          <w:sz w:val="24"/>
          <w:highlight w:val="yellow"/>
        </w:rPr>
        <w:t>doplní</w:t>
      </w:r>
      <w:r w:rsidR="00B203AF" w:rsidRPr="00737E62">
        <w:rPr>
          <w:rFonts w:ascii="Times New Roman" w:hAnsi="Times New Roman" w:cs="Times New Roman"/>
          <w:b/>
          <w:i/>
          <w:sz w:val="24"/>
          <w:highlight w:val="yellow"/>
        </w:rPr>
        <w:t xml:space="preserve"> alespoň jeden</w:t>
      </w:r>
      <w:r w:rsidR="00FF0896" w:rsidRPr="00737E62">
        <w:rPr>
          <w:rFonts w:ascii="Times New Roman" w:hAnsi="Times New Roman" w:cs="Times New Roman"/>
          <w:b/>
          <w:i/>
          <w:sz w:val="24"/>
          <w:highlight w:val="yellow"/>
        </w:rPr>
        <w:t xml:space="preserve"> způsob </w:t>
      </w:r>
      <w:r w:rsidRPr="00737E62">
        <w:rPr>
          <w:rFonts w:ascii="Times New Roman" w:hAnsi="Times New Roman" w:cs="Times New Roman"/>
          <w:b/>
          <w:i/>
          <w:sz w:val="24"/>
          <w:highlight w:val="yellow"/>
        </w:rPr>
        <w:t xml:space="preserve">písemné komunikace, </w:t>
      </w:r>
      <w:r w:rsidR="00FF0896" w:rsidRPr="00737E62">
        <w:rPr>
          <w:rFonts w:ascii="Times New Roman" w:hAnsi="Times New Roman" w:cs="Times New Roman"/>
          <w:b/>
          <w:i/>
          <w:sz w:val="24"/>
          <w:highlight w:val="yellow"/>
        </w:rPr>
        <w:t>účinný bezplatně</w:t>
      </w:r>
      <w:r w:rsidR="00D5071C">
        <w:rPr>
          <w:rFonts w:ascii="Times New Roman" w:hAnsi="Times New Roman" w:cs="Times New Roman"/>
          <w:b/>
          <w:i/>
          <w:sz w:val="24"/>
          <w:highlight w:val="yellow"/>
        </w:rPr>
        <w:t>,</w:t>
      </w:r>
      <w:r w:rsidR="00FF0896" w:rsidRPr="00737E62">
        <w:rPr>
          <w:rFonts w:ascii="Times New Roman" w:hAnsi="Times New Roman" w:cs="Times New Roman"/>
          <w:b/>
          <w:i/>
          <w:sz w:val="24"/>
          <w:highlight w:val="yellow"/>
        </w:rPr>
        <w:t xml:space="preserve"> resp. bez zvláštních poplatků,</w:t>
      </w:r>
      <w:r w:rsidRPr="00737E62">
        <w:rPr>
          <w:rFonts w:ascii="Times New Roman" w:hAnsi="Times New Roman" w:cs="Times New Roman"/>
          <w:b/>
          <w:i/>
          <w:sz w:val="24"/>
          <w:highlight w:val="yellow"/>
        </w:rPr>
        <w:t xml:space="preserve"> umožňující přidávání souborů jako příloh,</w:t>
      </w:r>
      <w:r w:rsidR="00FF0896" w:rsidRPr="00737E62">
        <w:rPr>
          <w:rFonts w:ascii="Times New Roman" w:hAnsi="Times New Roman" w:cs="Times New Roman"/>
          <w:b/>
          <w:i/>
          <w:sz w:val="24"/>
          <w:highlight w:val="yellow"/>
        </w:rPr>
        <w:t xml:space="preserve"> </w:t>
      </w:r>
      <w:r w:rsidRPr="00737E62">
        <w:rPr>
          <w:rFonts w:ascii="Times New Roman" w:hAnsi="Times New Roman" w:cs="Times New Roman"/>
          <w:b/>
          <w:i/>
          <w:sz w:val="24"/>
          <w:highlight w:val="yellow"/>
        </w:rPr>
        <w:t xml:space="preserve">bez výrazného omezení množstvím znaků nebo velikostí příloh, účinný </w:t>
      </w:r>
      <w:r w:rsidR="00FF0896" w:rsidRPr="00737E62">
        <w:rPr>
          <w:rFonts w:ascii="Times New Roman" w:hAnsi="Times New Roman" w:cs="Times New Roman"/>
          <w:b/>
          <w:i/>
          <w:sz w:val="24"/>
          <w:highlight w:val="yellow"/>
        </w:rPr>
        <w:t xml:space="preserve">bezprostředně, </w:t>
      </w:r>
      <w:r w:rsidRPr="00737E62">
        <w:rPr>
          <w:rFonts w:ascii="Times New Roman" w:hAnsi="Times New Roman" w:cs="Times New Roman"/>
          <w:b/>
          <w:i/>
          <w:sz w:val="24"/>
          <w:highlight w:val="yellow"/>
        </w:rPr>
        <w:t xml:space="preserve">dostupný </w:t>
      </w:r>
      <w:r w:rsidR="00FF0896" w:rsidRPr="00737E62">
        <w:rPr>
          <w:rFonts w:ascii="Times New Roman" w:hAnsi="Times New Roman" w:cs="Times New Roman"/>
          <w:b/>
          <w:i/>
          <w:sz w:val="24"/>
          <w:highlight w:val="yellow"/>
        </w:rPr>
        <w:t xml:space="preserve">nepřetržitě, </w:t>
      </w:r>
      <w:r w:rsidRPr="00737E62">
        <w:rPr>
          <w:rFonts w:ascii="Times New Roman" w:hAnsi="Times New Roman" w:cs="Times New Roman"/>
          <w:b/>
          <w:i/>
          <w:sz w:val="24"/>
          <w:highlight w:val="yellow"/>
        </w:rPr>
        <w:t xml:space="preserve">dostupný </w:t>
      </w:r>
      <w:r w:rsidR="00FF0896" w:rsidRPr="00737E62">
        <w:rPr>
          <w:rFonts w:ascii="Times New Roman" w:hAnsi="Times New Roman" w:cs="Times New Roman"/>
          <w:b/>
          <w:i/>
          <w:sz w:val="24"/>
          <w:highlight w:val="yellow"/>
        </w:rPr>
        <w:t>na dálku</w:t>
      </w:r>
      <w:r w:rsidR="00B203AF" w:rsidRPr="00737E62">
        <w:rPr>
          <w:rFonts w:ascii="Times New Roman" w:hAnsi="Times New Roman" w:cs="Times New Roman"/>
          <w:b/>
          <w:i/>
          <w:sz w:val="24"/>
          <w:highlight w:val="yellow"/>
        </w:rPr>
        <w:t xml:space="preserve"> – např. e-mail nebo </w:t>
      </w:r>
      <w:proofErr w:type="spellStart"/>
      <w:r w:rsidR="00B203AF" w:rsidRPr="00737E62">
        <w:rPr>
          <w:rFonts w:ascii="Times New Roman" w:hAnsi="Times New Roman" w:cs="Times New Roman"/>
          <w:b/>
          <w:i/>
          <w:sz w:val="24"/>
          <w:highlight w:val="yellow"/>
        </w:rPr>
        <w:t>ticketový</w:t>
      </w:r>
      <w:proofErr w:type="spellEnd"/>
      <w:r w:rsidR="00B203AF" w:rsidRPr="00737E62">
        <w:rPr>
          <w:rFonts w:ascii="Times New Roman" w:hAnsi="Times New Roman" w:cs="Times New Roman"/>
          <w:b/>
          <w:i/>
          <w:sz w:val="24"/>
          <w:highlight w:val="yellow"/>
        </w:rPr>
        <w:t xml:space="preserve"> systém</w:t>
      </w:r>
      <w:r w:rsidR="002A0F67" w:rsidRPr="00737E62">
        <w:rPr>
          <w:rFonts w:ascii="Times New Roman" w:hAnsi="Times New Roman" w:cs="Times New Roman"/>
          <w:b/>
          <w:i/>
          <w:sz w:val="24"/>
          <w:highlight w:val="yellow"/>
        </w:rPr>
        <w:t>)</w:t>
      </w:r>
      <w:r w:rsidR="002A0F67" w:rsidRPr="00737E62">
        <w:rPr>
          <w:rFonts w:ascii="Times New Roman" w:hAnsi="Times New Roman" w:cs="Times New Roman"/>
          <w:sz w:val="24"/>
        </w:rPr>
        <w:t>.</w:t>
      </w:r>
    </w:p>
    <w:p w14:paraId="74FEBCA9" w14:textId="6E06CF49" w:rsidR="002A0F67" w:rsidRPr="00737E62" w:rsidRDefault="002A0F67" w:rsidP="00136A88">
      <w:pPr>
        <w:numPr>
          <w:ilvl w:val="0"/>
          <w:numId w:val="41"/>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Uchovává p</w:t>
      </w:r>
      <w:r w:rsidR="00606219" w:rsidRPr="00737E62">
        <w:rPr>
          <w:rFonts w:ascii="Times New Roman" w:hAnsi="Times New Roman" w:cs="Times New Roman"/>
          <w:sz w:val="24"/>
        </w:rPr>
        <w:t xml:space="preserve">o dobu </w:t>
      </w:r>
      <w:r w:rsidR="00896061" w:rsidRPr="00737E62">
        <w:rPr>
          <w:rFonts w:ascii="Times New Roman" w:hAnsi="Times New Roman" w:cs="Times New Roman"/>
          <w:sz w:val="24"/>
        </w:rPr>
        <w:t xml:space="preserve">platnosti a účinnosti smlouvy </w:t>
      </w:r>
      <w:r w:rsidRPr="00737E62">
        <w:rPr>
          <w:rFonts w:ascii="Times New Roman" w:hAnsi="Times New Roman" w:cs="Times New Roman"/>
          <w:sz w:val="24"/>
        </w:rPr>
        <w:t xml:space="preserve">záznamy o použití hotline a helpdesk takovým způsobem, aby bylo možno vyhovět požadavkům uvedeným v odst. </w:t>
      </w:r>
      <w:r w:rsidR="00136A88">
        <w:rPr>
          <w:rFonts w:ascii="Times New Roman" w:hAnsi="Times New Roman" w:cs="Times New Roman"/>
          <w:sz w:val="24"/>
        </w:rPr>
        <w:t>5</w:t>
      </w:r>
      <w:r w:rsidRPr="00737E62">
        <w:rPr>
          <w:rFonts w:ascii="Times New Roman" w:hAnsi="Times New Roman" w:cs="Times New Roman"/>
          <w:sz w:val="24"/>
        </w:rPr>
        <w:t>.</w:t>
      </w:r>
    </w:p>
    <w:p w14:paraId="0632750F" w14:textId="26D4802A" w:rsidR="002A0F67" w:rsidRPr="00737E62" w:rsidRDefault="002A0F67" w:rsidP="00136A88">
      <w:pPr>
        <w:numPr>
          <w:ilvl w:val="0"/>
          <w:numId w:val="42"/>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Veškerá komunikace mezi objednatelem a poskytovatelem prostřednictvím hotline a helpdesk probí</w:t>
      </w:r>
      <w:r w:rsidR="00087E91">
        <w:rPr>
          <w:rFonts w:ascii="Times New Roman" w:hAnsi="Times New Roman" w:cs="Times New Roman"/>
          <w:sz w:val="24"/>
        </w:rPr>
        <w:t>há v jazyce podle čl. I odst. 16</w:t>
      </w:r>
      <w:r w:rsidRPr="00737E62">
        <w:rPr>
          <w:rFonts w:ascii="Times New Roman" w:hAnsi="Times New Roman" w:cs="Times New Roman"/>
          <w:sz w:val="24"/>
        </w:rPr>
        <w:t>.</w:t>
      </w:r>
    </w:p>
    <w:p w14:paraId="36025100" w14:textId="42AEDD34" w:rsidR="002A0F67" w:rsidRDefault="002A0F67" w:rsidP="00136A88">
      <w:pPr>
        <w:numPr>
          <w:ilvl w:val="0"/>
          <w:numId w:val="42"/>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Služby hotline i helpdesk jsou z</w:t>
      </w:r>
      <w:r w:rsidR="003135FA">
        <w:rPr>
          <w:rFonts w:ascii="Times New Roman" w:hAnsi="Times New Roman" w:cs="Times New Roman"/>
          <w:sz w:val="24"/>
        </w:rPr>
        <w:t>a</w:t>
      </w:r>
      <w:r w:rsidRPr="00737E62">
        <w:rPr>
          <w:rFonts w:ascii="Times New Roman" w:hAnsi="Times New Roman" w:cs="Times New Roman"/>
          <w:sz w:val="24"/>
        </w:rPr>
        <w:t xml:space="preserve">jišťovány odbornými pracovníky poskytovatele a v případě použíti telefonických automatů nebo umělé inteligence existuje přímá </w:t>
      </w:r>
      <w:r w:rsidR="009B0422" w:rsidRPr="00737E62">
        <w:rPr>
          <w:rFonts w:ascii="Times New Roman" w:hAnsi="Times New Roman" w:cs="Times New Roman"/>
          <w:sz w:val="24"/>
        </w:rPr>
        <w:t xml:space="preserve">provolba na odborného pracovníka poskytovatele nejpozději v první volbě možností, resp. ve druhé volbě možností, je-li první volbou možností volba jazyka. Tato provolba nemusí být veřejná, musí však být objednateli poskytovatelem </w:t>
      </w:r>
      <w:r w:rsidR="00087E91">
        <w:rPr>
          <w:rFonts w:ascii="Times New Roman" w:hAnsi="Times New Roman" w:cs="Times New Roman"/>
          <w:sz w:val="24"/>
        </w:rPr>
        <w:t>sd</w:t>
      </w:r>
      <w:r w:rsidR="009B0422" w:rsidRPr="00737E62">
        <w:rPr>
          <w:rFonts w:ascii="Times New Roman" w:hAnsi="Times New Roman" w:cs="Times New Roman"/>
          <w:sz w:val="24"/>
        </w:rPr>
        <w:t>ělena nejpozději při uzavření smlouvy a kdykoliv poté na žádost objednatele.</w:t>
      </w:r>
    </w:p>
    <w:p w14:paraId="3AFA0B96" w14:textId="2E71852E" w:rsidR="007807E9" w:rsidRPr="007807E9" w:rsidRDefault="007807E9" w:rsidP="00136A88">
      <w:pPr>
        <w:numPr>
          <w:ilvl w:val="0"/>
          <w:numId w:val="42"/>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V případě změny</w:t>
      </w:r>
      <w:r>
        <w:rPr>
          <w:rFonts w:ascii="Times New Roman" w:hAnsi="Times New Roman" w:cs="Times New Roman"/>
          <w:sz w:val="24"/>
        </w:rPr>
        <w:t xml:space="preserve"> </w:t>
      </w:r>
      <w:r w:rsidRPr="007807E9">
        <w:rPr>
          <w:rFonts w:ascii="Times New Roman" w:hAnsi="Times New Roman" w:cs="Times New Roman"/>
          <w:sz w:val="24"/>
        </w:rPr>
        <w:t xml:space="preserve">telefonního čísla hotline nebo </w:t>
      </w:r>
      <w:r>
        <w:rPr>
          <w:rFonts w:ascii="Times New Roman" w:hAnsi="Times New Roman" w:cs="Times New Roman"/>
          <w:sz w:val="24"/>
        </w:rPr>
        <w:t xml:space="preserve">e-mailové </w:t>
      </w:r>
      <w:r w:rsidR="003135FA">
        <w:rPr>
          <w:rFonts w:ascii="Times New Roman" w:hAnsi="Times New Roman" w:cs="Times New Roman"/>
          <w:sz w:val="24"/>
        </w:rPr>
        <w:t>adresy</w:t>
      </w:r>
      <w:r>
        <w:rPr>
          <w:rFonts w:ascii="Times New Roman" w:hAnsi="Times New Roman" w:cs="Times New Roman"/>
          <w:sz w:val="24"/>
        </w:rPr>
        <w:t>,</w:t>
      </w:r>
      <w:r w:rsidRPr="007807E9">
        <w:rPr>
          <w:rFonts w:ascii="Times New Roman" w:hAnsi="Times New Roman" w:cs="Times New Roman"/>
          <w:sz w:val="24"/>
        </w:rPr>
        <w:t xml:space="preserve"> </w:t>
      </w:r>
      <w:r w:rsidR="003135FA" w:rsidRPr="007807E9">
        <w:rPr>
          <w:rFonts w:ascii="Times New Roman" w:hAnsi="Times New Roman" w:cs="Times New Roman"/>
          <w:sz w:val="24"/>
        </w:rPr>
        <w:t>webové</w:t>
      </w:r>
      <w:r w:rsidR="003135FA">
        <w:rPr>
          <w:rFonts w:ascii="Times New Roman" w:hAnsi="Times New Roman" w:cs="Times New Roman"/>
          <w:sz w:val="24"/>
        </w:rPr>
        <w:t>ho</w:t>
      </w:r>
      <w:r w:rsidR="003135FA" w:rsidRPr="007807E9">
        <w:rPr>
          <w:rFonts w:ascii="Times New Roman" w:hAnsi="Times New Roman" w:cs="Times New Roman"/>
          <w:sz w:val="24"/>
        </w:rPr>
        <w:t xml:space="preserve"> </w:t>
      </w:r>
      <w:r w:rsidRPr="007807E9">
        <w:rPr>
          <w:rFonts w:ascii="Times New Roman" w:hAnsi="Times New Roman" w:cs="Times New Roman"/>
          <w:sz w:val="24"/>
        </w:rPr>
        <w:t>odkazu nebo obdobného kontaktního údaje podle odst. 1 písm</w:t>
      </w:r>
      <w:r>
        <w:rPr>
          <w:rFonts w:ascii="Times New Roman" w:hAnsi="Times New Roman" w:cs="Times New Roman"/>
          <w:sz w:val="24"/>
        </w:rPr>
        <w:t xml:space="preserve">. a) nebo b) nahlásí poskytovatel takovou změnu 5 pracovních dnů předem </w:t>
      </w:r>
      <w:r w:rsidRPr="00737E62">
        <w:rPr>
          <w:rFonts w:ascii="Times New Roman" w:hAnsi="Times New Roman" w:cs="Times New Roman"/>
          <w:sz w:val="24"/>
        </w:rPr>
        <w:t xml:space="preserve">na e-mailové adresy pověřených osob </w:t>
      </w:r>
      <w:r>
        <w:rPr>
          <w:rFonts w:ascii="Times New Roman" w:hAnsi="Times New Roman" w:cs="Times New Roman"/>
          <w:sz w:val="24"/>
        </w:rPr>
        <w:t>objednatele</w:t>
      </w:r>
      <w:r w:rsidRPr="00737E62">
        <w:rPr>
          <w:rFonts w:ascii="Times New Roman" w:hAnsi="Times New Roman" w:cs="Times New Roman"/>
          <w:sz w:val="24"/>
        </w:rPr>
        <w:t xml:space="preserve">. Změna je účinná </w:t>
      </w:r>
      <w:r>
        <w:rPr>
          <w:rFonts w:ascii="Times New Roman" w:hAnsi="Times New Roman" w:cs="Times New Roman"/>
          <w:sz w:val="24"/>
        </w:rPr>
        <w:t>6. pracovním dnem po jejím</w:t>
      </w:r>
      <w:r w:rsidRPr="00737E62">
        <w:rPr>
          <w:rFonts w:ascii="Times New Roman" w:hAnsi="Times New Roman" w:cs="Times New Roman"/>
          <w:sz w:val="24"/>
        </w:rPr>
        <w:t xml:space="preserve"> oznámení, a to bez povinnosti uzavírat dodatek k této smlouvě.</w:t>
      </w:r>
    </w:p>
    <w:p w14:paraId="4064E683" w14:textId="2186DEB3" w:rsidR="009B0422" w:rsidRPr="00737E62" w:rsidRDefault="009B0422" w:rsidP="00136A88">
      <w:pPr>
        <w:numPr>
          <w:ilvl w:val="0"/>
          <w:numId w:val="42"/>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Hotline i helpdesk musí obsahovat:</w:t>
      </w:r>
    </w:p>
    <w:p w14:paraId="671D9223" w14:textId="0386F870" w:rsidR="009B0422" w:rsidRPr="00737E62" w:rsidRDefault="009B0422" w:rsidP="00136A88">
      <w:pPr>
        <w:numPr>
          <w:ilvl w:val="0"/>
          <w:numId w:val="43"/>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 xml:space="preserve">Systém pro automatické potvrzení o provedení komunikace (hlášení vady, požadavku, konzultaci), který nejpozději </w:t>
      </w:r>
      <w:r w:rsidRPr="00737E62">
        <w:rPr>
          <w:rFonts w:ascii="Times New Roman" w:hAnsi="Times New Roman" w:cs="Times New Roman"/>
          <w:b/>
          <w:sz w:val="24"/>
        </w:rPr>
        <w:t>do 2 hodin od provedení komunikace</w:t>
      </w:r>
      <w:r w:rsidRPr="00737E62">
        <w:rPr>
          <w:rFonts w:ascii="Times New Roman" w:hAnsi="Times New Roman" w:cs="Times New Roman"/>
          <w:sz w:val="24"/>
        </w:rPr>
        <w:t xml:space="preserve"> potvrdí tuto skutečnost a obsah komunikace </w:t>
      </w:r>
      <w:r w:rsidRPr="00737E62">
        <w:rPr>
          <w:rFonts w:ascii="Times New Roman" w:hAnsi="Times New Roman" w:cs="Times New Roman"/>
          <w:sz w:val="24"/>
          <w:highlight w:val="yellow"/>
        </w:rPr>
        <w:t>…………………</w:t>
      </w:r>
      <w:r w:rsidRPr="00737E62">
        <w:rPr>
          <w:rFonts w:ascii="Times New Roman" w:hAnsi="Times New Roman" w:cs="Times New Roman"/>
          <w:sz w:val="24"/>
        </w:rPr>
        <w:t xml:space="preserve"> </w:t>
      </w:r>
      <w:r w:rsidRPr="00737E62">
        <w:rPr>
          <w:rFonts w:ascii="Times New Roman" w:hAnsi="Times New Roman" w:cs="Times New Roman"/>
          <w:b/>
          <w:i/>
          <w:sz w:val="24"/>
          <w:highlight w:val="yellow"/>
        </w:rPr>
        <w:t>(dodavatel doplní</w:t>
      </w:r>
      <w:r w:rsidR="00B203AF" w:rsidRPr="00737E62">
        <w:rPr>
          <w:rFonts w:ascii="Times New Roman" w:hAnsi="Times New Roman" w:cs="Times New Roman"/>
          <w:b/>
          <w:i/>
          <w:sz w:val="24"/>
          <w:highlight w:val="yellow"/>
        </w:rPr>
        <w:t xml:space="preserve"> alespoň jeden</w:t>
      </w:r>
      <w:r w:rsidRPr="00737E62">
        <w:rPr>
          <w:rFonts w:ascii="Times New Roman" w:hAnsi="Times New Roman" w:cs="Times New Roman"/>
          <w:b/>
          <w:i/>
          <w:sz w:val="24"/>
          <w:highlight w:val="yellow"/>
        </w:rPr>
        <w:t xml:space="preserve"> </w:t>
      </w:r>
      <w:r w:rsidR="00B203AF" w:rsidRPr="00737E62">
        <w:rPr>
          <w:rFonts w:ascii="Times New Roman" w:hAnsi="Times New Roman" w:cs="Times New Roman"/>
          <w:b/>
          <w:i/>
          <w:sz w:val="24"/>
          <w:highlight w:val="yellow"/>
        </w:rPr>
        <w:t>písemný způsob potvrzení s možností trvalého uchován</w:t>
      </w:r>
      <w:r w:rsidR="001C4423">
        <w:rPr>
          <w:rFonts w:ascii="Times New Roman" w:hAnsi="Times New Roman" w:cs="Times New Roman"/>
          <w:b/>
          <w:i/>
          <w:sz w:val="24"/>
          <w:highlight w:val="yellow"/>
        </w:rPr>
        <w:t>í potvrzení pro osobu, která za </w:t>
      </w:r>
      <w:r w:rsidR="00B203AF" w:rsidRPr="00737E62">
        <w:rPr>
          <w:rFonts w:ascii="Times New Roman" w:hAnsi="Times New Roman" w:cs="Times New Roman"/>
          <w:b/>
          <w:i/>
          <w:sz w:val="24"/>
          <w:highlight w:val="yellow"/>
        </w:rPr>
        <w:t xml:space="preserve">objednatele komunikaci provedla, dostupný na dálku – např. MMS na zadané telefonní číslo, e-mailová zpráva na zadaný e-mail nebo </w:t>
      </w:r>
      <w:proofErr w:type="spellStart"/>
      <w:r w:rsidR="00B203AF" w:rsidRPr="00737E62">
        <w:rPr>
          <w:rFonts w:ascii="Times New Roman" w:hAnsi="Times New Roman" w:cs="Times New Roman"/>
          <w:b/>
          <w:i/>
          <w:sz w:val="24"/>
          <w:highlight w:val="yellow"/>
        </w:rPr>
        <w:t>ticketový</w:t>
      </w:r>
      <w:proofErr w:type="spellEnd"/>
      <w:r w:rsidR="00B203AF" w:rsidRPr="00737E62">
        <w:rPr>
          <w:rFonts w:ascii="Times New Roman" w:hAnsi="Times New Roman" w:cs="Times New Roman"/>
          <w:b/>
          <w:i/>
          <w:sz w:val="24"/>
          <w:highlight w:val="yellow"/>
        </w:rPr>
        <w:t xml:space="preserve"> systém s uchováním historie případu pod přístupovými údaji ohlašovatele, dostupný z webu</w:t>
      </w:r>
      <w:r w:rsidRPr="00737E62">
        <w:rPr>
          <w:rFonts w:ascii="Times New Roman" w:hAnsi="Times New Roman" w:cs="Times New Roman"/>
          <w:b/>
          <w:i/>
          <w:sz w:val="24"/>
          <w:highlight w:val="yellow"/>
        </w:rPr>
        <w:t>)</w:t>
      </w:r>
      <w:r w:rsidR="001C4423">
        <w:rPr>
          <w:rFonts w:ascii="Times New Roman" w:hAnsi="Times New Roman" w:cs="Times New Roman"/>
          <w:sz w:val="24"/>
        </w:rPr>
        <w:t>; půjde-li o </w:t>
      </w:r>
      <w:r w:rsidR="00B203AF" w:rsidRPr="00737E62">
        <w:rPr>
          <w:rFonts w:ascii="Times New Roman" w:hAnsi="Times New Roman" w:cs="Times New Roman"/>
          <w:sz w:val="24"/>
        </w:rPr>
        <w:t>komunikaci prostřednictvím hotline, může potvrzení obsah pouze shrnovat.</w:t>
      </w:r>
    </w:p>
    <w:p w14:paraId="59EBB457" w14:textId="5AFA7579" w:rsidR="000873FB" w:rsidRPr="00737E62" w:rsidRDefault="000873FB" w:rsidP="00136A88">
      <w:pPr>
        <w:numPr>
          <w:ilvl w:val="0"/>
          <w:numId w:val="43"/>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lastRenderedPageBreak/>
        <w:t>Systém pro zaznamenání navazující komunikace až do ukončení komunikace s ohledem na předmět (vyřešení vady, vyřešení požadavku, ukončení konzultace).</w:t>
      </w:r>
    </w:p>
    <w:p w14:paraId="2A8B019A" w14:textId="7CAFD1B4" w:rsidR="00896061" w:rsidRPr="00737E62" w:rsidRDefault="00B203AF" w:rsidP="00136A88">
      <w:pPr>
        <w:numPr>
          <w:ilvl w:val="0"/>
          <w:numId w:val="43"/>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Ř</w:t>
      </w:r>
      <w:r w:rsidR="009B0422" w:rsidRPr="00737E62">
        <w:rPr>
          <w:rFonts w:ascii="Times New Roman" w:hAnsi="Times New Roman" w:cs="Times New Roman"/>
          <w:sz w:val="24"/>
        </w:rPr>
        <w:t>ízený přístup pověřených osob objednatele k</w:t>
      </w:r>
      <w:r w:rsidRPr="00737E62">
        <w:rPr>
          <w:rFonts w:ascii="Times New Roman" w:hAnsi="Times New Roman" w:cs="Times New Roman"/>
          <w:sz w:val="24"/>
        </w:rPr>
        <w:t> záznamům podle odst. 1 písm. c)</w:t>
      </w:r>
      <w:r w:rsidR="001C4423">
        <w:rPr>
          <w:rFonts w:ascii="Times New Roman" w:hAnsi="Times New Roman" w:cs="Times New Roman"/>
          <w:sz w:val="24"/>
        </w:rPr>
        <w:t>, resp. </w:t>
      </w:r>
      <w:r w:rsidR="000873FB" w:rsidRPr="00737E62">
        <w:rPr>
          <w:rFonts w:ascii="Times New Roman" w:hAnsi="Times New Roman" w:cs="Times New Roman"/>
          <w:sz w:val="24"/>
        </w:rPr>
        <w:t>podle písm. a) a b)</w:t>
      </w:r>
      <w:r w:rsidRPr="00737E62">
        <w:rPr>
          <w:rFonts w:ascii="Times New Roman" w:hAnsi="Times New Roman" w:cs="Times New Roman"/>
          <w:sz w:val="24"/>
        </w:rPr>
        <w:t>.</w:t>
      </w:r>
    </w:p>
    <w:p w14:paraId="1637C390" w14:textId="206043C4" w:rsidR="00896061" w:rsidRPr="00737E62" w:rsidRDefault="00B203AF" w:rsidP="00136A88">
      <w:pPr>
        <w:numPr>
          <w:ilvl w:val="0"/>
          <w:numId w:val="43"/>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 xml:space="preserve">Možnost pro pověřené osoby objednatele vyžádat si </w:t>
      </w:r>
      <w:r w:rsidR="009B0422" w:rsidRPr="00737E62">
        <w:rPr>
          <w:rFonts w:ascii="Times New Roman" w:hAnsi="Times New Roman" w:cs="Times New Roman"/>
          <w:sz w:val="24"/>
        </w:rPr>
        <w:t xml:space="preserve">poskytnutí sumarizačního reportu všech </w:t>
      </w:r>
      <w:r w:rsidRPr="00737E62">
        <w:rPr>
          <w:rFonts w:ascii="Times New Roman" w:hAnsi="Times New Roman" w:cs="Times New Roman"/>
          <w:sz w:val="24"/>
        </w:rPr>
        <w:t>záznamů podle odst. 1 písm. c)</w:t>
      </w:r>
      <w:r w:rsidR="000873FB" w:rsidRPr="00737E62">
        <w:rPr>
          <w:rFonts w:ascii="Times New Roman" w:hAnsi="Times New Roman" w:cs="Times New Roman"/>
          <w:sz w:val="24"/>
        </w:rPr>
        <w:t>, resp. podle písm. a) a b) tohoto odstavce.</w:t>
      </w:r>
    </w:p>
    <w:p w14:paraId="5A5C0F35" w14:textId="72655DE6" w:rsidR="00896061" w:rsidRPr="00737E62" w:rsidRDefault="00896061" w:rsidP="00136A88">
      <w:pPr>
        <w:numPr>
          <w:ilvl w:val="0"/>
          <w:numId w:val="43"/>
        </w:numPr>
        <w:spacing w:before="120" w:after="120" w:line="240" w:lineRule="auto"/>
        <w:ind w:hanging="357"/>
        <w:jc w:val="both"/>
        <w:rPr>
          <w:rFonts w:ascii="Times New Roman" w:hAnsi="Times New Roman" w:cs="Times New Roman"/>
          <w:sz w:val="24"/>
        </w:rPr>
      </w:pPr>
      <w:r w:rsidRPr="00737E62">
        <w:rPr>
          <w:rFonts w:ascii="Times New Roman" w:hAnsi="Times New Roman" w:cs="Times New Roman"/>
          <w:sz w:val="24"/>
        </w:rPr>
        <w:t>Možnost pro pověřené osoby objednatele exportovat si všechny záznamy o použití hotline a helpdesk podle odst. 1 písm. c), resp. podle písm. a) a b) tohoto odstavce.</w:t>
      </w:r>
    </w:p>
    <w:p w14:paraId="00D1CC3A" w14:textId="77777777" w:rsidR="00FF0896" w:rsidRPr="00737E62" w:rsidRDefault="00FF0896" w:rsidP="009F5094">
      <w:pPr>
        <w:keepNext/>
        <w:spacing w:after="0" w:line="240" w:lineRule="auto"/>
        <w:jc w:val="center"/>
        <w:rPr>
          <w:rFonts w:ascii="Times New Roman" w:hAnsi="Times New Roman" w:cs="Times New Roman"/>
          <w:b/>
          <w:sz w:val="24"/>
        </w:rPr>
      </w:pPr>
    </w:p>
    <w:p w14:paraId="610738D4" w14:textId="70D0441C" w:rsidR="00A74198" w:rsidRPr="00737E62" w:rsidRDefault="00A74198" w:rsidP="009F5094">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V</w:t>
      </w:r>
      <w:r w:rsidR="00FF0896" w:rsidRPr="00737E62">
        <w:rPr>
          <w:rFonts w:ascii="Times New Roman" w:hAnsi="Times New Roman" w:cs="Times New Roman"/>
          <w:b/>
          <w:sz w:val="24"/>
        </w:rPr>
        <w:t>I</w:t>
      </w:r>
    </w:p>
    <w:p w14:paraId="6D1C1413" w14:textId="77777777" w:rsidR="00A74198" w:rsidRPr="00737E62" w:rsidRDefault="00A74198" w:rsidP="009F5094">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Podpora běžného provozu</w:t>
      </w:r>
    </w:p>
    <w:p w14:paraId="2DA79185" w14:textId="40A0382B" w:rsidR="001A2A46" w:rsidRPr="00D779A3" w:rsidRDefault="001A2A46" w:rsidP="00136A88">
      <w:pPr>
        <w:numPr>
          <w:ilvl w:val="0"/>
          <w:numId w:val="36"/>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Podporu běžného provozu počíná </w:t>
      </w:r>
      <w:r w:rsidR="00BB2D1E">
        <w:rPr>
          <w:rFonts w:ascii="Times New Roman" w:hAnsi="Times New Roman" w:cs="Times New Roman"/>
          <w:sz w:val="24"/>
        </w:rPr>
        <w:t>poskytovatel</w:t>
      </w:r>
      <w:r w:rsidR="00BB2D1E" w:rsidRPr="00737E62">
        <w:rPr>
          <w:rFonts w:ascii="Times New Roman" w:hAnsi="Times New Roman" w:cs="Times New Roman"/>
          <w:sz w:val="24"/>
        </w:rPr>
        <w:t xml:space="preserve"> </w:t>
      </w:r>
      <w:r w:rsidRPr="00737E62">
        <w:rPr>
          <w:rFonts w:ascii="Times New Roman" w:hAnsi="Times New Roman" w:cs="Times New Roman"/>
          <w:sz w:val="24"/>
        </w:rPr>
        <w:t>poskytovat okamžikem předání a převzetí díla.</w:t>
      </w:r>
    </w:p>
    <w:p w14:paraId="05CBA557" w14:textId="29E0881F" w:rsidR="009516BB" w:rsidRPr="00737E62" w:rsidRDefault="00A74198" w:rsidP="00136A88">
      <w:pPr>
        <w:keepNext/>
        <w:numPr>
          <w:ilvl w:val="0"/>
          <w:numId w:val="36"/>
        </w:numPr>
        <w:spacing w:before="120" w:after="120" w:line="240" w:lineRule="auto"/>
        <w:ind w:left="357" w:hanging="357"/>
        <w:jc w:val="both"/>
        <w:rPr>
          <w:rFonts w:ascii="Times New Roman" w:hAnsi="Times New Roman" w:cs="Times New Roman"/>
          <w:sz w:val="24"/>
        </w:rPr>
      </w:pPr>
      <w:r w:rsidRPr="00737E62">
        <w:rPr>
          <w:rFonts w:ascii="Times New Roman" w:hAnsi="Times New Roman" w:cs="Times New Roman"/>
          <w:sz w:val="24"/>
        </w:rPr>
        <w:t xml:space="preserve">Poskytovatel zajišťuje objednateli podporu běžného provozu </w:t>
      </w:r>
      <w:r w:rsidR="004E0F4E">
        <w:rPr>
          <w:rFonts w:ascii="Times New Roman" w:hAnsi="Times New Roman" w:cs="Times New Roman"/>
          <w:sz w:val="24"/>
        </w:rPr>
        <w:t>SIA</w:t>
      </w:r>
      <w:r w:rsidR="009516BB" w:rsidRPr="00737E62">
        <w:rPr>
          <w:rFonts w:ascii="Times New Roman" w:hAnsi="Times New Roman" w:cs="Times New Roman"/>
          <w:sz w:val="24"/>
        </w:rPr>
        <w:t>, v jejímž rámci poskytovatel:</w:t>
      </w:r>
    </w:p>
    <w:p w14:paraId="3222E896" w14:textId="2A12F673" w:rsidR="00CE4887" w:rsidRPr="00737E62" w:rsidRDefault="009516BB" w:rsidP="00136A88">
      <w:pPr>
        <w:numPr>
          <w:ilvl w:val="0"/>
          <w:numId w:val="44"/>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Aktivně a</w:t>
      </w:r>
      <w:r w:rsidR="00087E91">
        <w:rPr>
          <w:rFonts w:ascii="Times New Roman" w:hAnsi="Times New Roman" w:cs="Times New Roman"/>
          <w:sz w:val="24"/>
        </w:rPr>
        <w:t xml:space="preserve"> za podmínek podle čl. I odst. 3, 7 a 9</w:t>
      </w:r>
      <w:r w:rsidR="00882D38" w:rsidRPr="00737E62">
        <w:rPr>
          <w:rFonts w:ascii="Times New Roman" w:hAnsi="Times New Roman" w:cs="Times New Roman"/>
          <w:sz w:val="24"/>
        </w:rPr>
        <w:t xml:space="preserve"> (v průběžně aktualizovaném systémovém prostředí objednatele, příloha č. 2)</w:t>
      </w:r>
      <w:r w:rsidRPr="00737E62">
        <w:rPr>
          <w:rFonts w:ascii="Times New Roman" w:hAnsi="Times New Roman" w:cs="Times New Roman"/>
          <w:sz w:val="24"/>
        </w:rPr>
        <w:t xml:space="preserve"> zajišťuje objednateli, že si </w:t>
      </w:r>
      <w:r w:rsidR="004E0F4E">
        <w:rPr>
          <w:rFonts w:ascii="Times New Roman" w:hAnsi="Times New Roman" w:cs="Times New Roman"/>
          <w:sz w:val="24"/>
        </w:rPr>
        <w:t>SIA</w:t>
      </w:r>
      <w:r w:rsidRPr="00737E62">
        <w:rPr>
          <w:rFonts w:ascii="Times New Roman" w:hAnsi="Times New Roman" w:cs="Times New Roman"/>
          <w:sz w:val="24"/>
        </w:rPr>
        <w:t xml:space="preserve"> zachová vlastn</w:t>
      </w:r>
      <w:r w:rsidR="000B4674" w:rsidRPr="00737E62">
        <w:rPr>
          <w:rFonts w:ascii="Times New Roman" w:hAnsi="Times New Roman" w:cs="Times New Roman"/>
          <w:sz w:val="24"/>
        </w:rPr>
        <w:t>osti podle čl. I odst. 1, 3 až 5</w:t>
      </w:r>
      <w:r w:rsidR="00087E91">
        <w:rPr>
          <w:rFonts w:ascii="Times New Roman" w:hAnsi="Times New Roman" w:cs="Times New Roman"/>
          <w:sz w:val="24"/>
        </w:rPr>
        <w:t xml:space="preserve"> a 7</w:t>
      </w:r>
      <w:r w:rsidRPr="00737E62">
        <w:rPr>
          <w:rFonts w:ascii="Times New Roman" w:hAnsi="Times New Roman" w:cs="Times New Roman"/>
          <w:sz w:val="24"/>
        </w:rPr>
        <w:t xml:space="preserve"> a přílohy č. 1 a rovněž vlastnosti získané v rámci </w:t>
      </w:r>
      <w:r w:rsidR="00823F8E" w:rsidRPr="00737E62">
        <w:rPr>
          <w:rFonts w:ascii="Times New Roman" w:hAnsi="Times New Roman" w:cs="Times New Roman"/>
          <w:sz w:val="24"/>
        </w:rPr>
        <w:t>rozšíření stávající licence</w:t>
      </w:r>
      <w:r w:rsidR="003D3474" w:rsidRPr="00737E62">
        <w:rPr>
          <w:rFonts w:ascii="Times New Roman" w:hAnsi="Times New Roman" w:cs="Times New Roman"/>
          <w:sz w:val="24"/>
        </w:rPr>
        <w:t xml:space="preserve"> pro </w:t>
      </w:r>
      <w:r w:rsidR="004E0F4E">
        <w:rPr>
          <w:rFonts w:ascii="Times New Roman" w:hAnsi="Times New Roman" w:cs="Times New Roman"/>
          <w:sz w:val="24"/>
        </w:rPr>
        <w:t>SIA</w:t>
      </w:r>
      <w:r w:rsidR="00F62578">
        <w:rPr>
          <w:rFonts w:ascii="Times New Roman" w:hAnsi="Times New Roman" w:cs="Times New Roman"/>
          <w:sz w:val="24"/>
        </w:rPr>
        <w:t xml:space="preserve"> </w:t>
      </w:r>
      <w:r w:rsidR="00F62578" w:rsidRPr="00737E62">
        <w:rPr>
          <w:rFonts w:ascii="Times New Roman" w:hAnsi="Times New Roman" w:cs="Times New Roman"/>
          <w:sz w:val="24"/>
        </w:rPr>
        <w:t xml:space="preserve">podle </w:t>
      </w:r>
      <w:r w:rsidR="00F62578">
        <w:rPr>
          <w:rFonts w:ascii="Times New Roman" w:hAnsi="Times New Roman" w:cs="Times New Roman"/>
          <w:sz w:val="24"/>
        </w:rPr>
        <w:t>čl. VIII</w:t>
      </w:r>
      <w:r w:rsidR="00F040DD" w:rsidRPr="00737E62">
        <w:rPr>
          <w:rFonts w:ascii="Times New Roman" w:hAnsi="Times New Roman" w:cs="Times New Roman"/>
          <w:sz w:val="24"/>
        </w:rPr>
        <w:t xml:space="preserve">; </w:t>
      </w:r>
      <w:r w:rsidR="00DA074E">
        <w:rPr>
          <w:rFonts w:ascii="Times New Roman" w:hAnsi="Times New Roman" w:cs="Times New Roman"/>
          <w:sz w:val="24"/>
        </w:rPr>
        <w:t xml:space="preserve">poskytovatel tak </w:t>
      </w:r>
      <w:r w:rsidR="00F040DD" w:rsidRPr="00737E62">
        <w:rPr>
          <w:rFonts w:ascii="Times New Roman" w:hAnsi="Times New Roman" w:cs="Times New Roman"/>
          <w:sz w:val="24"/>
        </w:rPr>
        <w:t xml:space="preserve">činí též prostřednictvím odstraňování vad </w:t>
      </w:r>
      <w:r w:rsidR="00D70E5D">
        <w:rPr>
          <w:rFonts w:ascii="Times New Roman" w:hAnsi="Times New Roman" w:cs="Times New Roman"/>
          <w:sz w:val="24"/>
        </w:rPr>
        <w:t xml:space="preserve">provozu </w:t>
      </w:r>
      <w:r w:rsidR="00F040DD" w:rsidRPr="00737E62">
        <w:rPr>
          <w:rFonts w:ascii="Times New Roman" w:hAnsi="Times New Roman" w:cs="Times New Roman"/>
          <w:sz w:val="24"/>
        </w:rPr>
        <w:t xml:space="preserve">podle </w:t>
      </w:r>
      <w:r w:rsidR="006F5C42">
        <w:rPr>
          <w:rFonts w:ascii="Times New Roman" w:hAnsi="Times New Roman" w:cs="Times New Roman"/>
          <w:sz w:val="24"/>
        </w:rPr>
        <w:t>čl. VII</w:t>
      </w:r>
      <w:r w:rsidR="00F040DD" w:rsidRPr="00737E62">
        <w:rPr>
          <w:rFonts w:ascii="Times New Roman" w:hAnsi="Times New Roman" w:cs="Times New Roman"/>
          <w:sz w:val="24"/>
        </w:rPr>
        <w:t>.</w:t>
      </w:r>
    </w:p>
    <w:p w14:paraId="20663327" w14:textId="37053D70" w:rsidR="00CE4887" w:rsidRPr="00737E62" w:rsidRDefault="00A74198" w:rsidP="00136A88">
      <w:pPr>
        <w:numPr>
          <w:ilvl w:val="0"/>
          <w:numId w:val="44"/>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Udržuje metodickou a technologickou jednotnost a konzistentnost všech prvků </w:t>
      </w:r>
      <w:r w:rsidR="004E0F4E">
        <w:rPr>
          <w:rFonts w:ascii="Times New Roman" w:hAnsi="Times New Roman" w:cs="Times New Roman"/>
          <w:sz w:val="24"/>
        </w:rPr>
        <w:t>SIA</w:t>
      </w:r>
      <w:r w:rsidR="00294F60">
        <w:rPr>
          <w:rFonts w:ascii="Times New Roman" w:hAnsi="Times New Roman" w:cs="Times New Roman"/>
          <w:sz w:val="24"/>
        </w:rPr>
        <w:t>.</w:t>
      </w:r>
    </w:p>
    <w:p w14:paraId="772D2969" w14:textId="6B5996C7" w:rsidR="00882D38" w:rsidRPr="00737E62" w:rsidRDefault="003C4CA7" w:rsidP="00136A88">
      <w:pPr>
        <w:numPr>
          <w:ilvl w:val="0"/>
          <w:numId w:val="44"/>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I</w:t>
      </w:r>
      <w:r w:rsidR="00882D38" w:rsidRPr="00737E62">
        <w:rPr>
          <w:rFonts w:ascii="Times New Roman" w:hAnsi="Times New Roman" w:cs="Times New Roman"/>
          <w:sz w:val="24"/>
        </w:rPr>
        <w:t xml:space="preserve">nformuje objednatele </w:t>
      </w:r>
      <w:r w:rsidR="00882D38" w:rsidRPr="00737E62">
        <w:rPr>
          <w:rFonts w:ascii="Times New Roman" w:hAnsi="Times New Roman" w:cs="Times New Roman"/>
          <w:sz w:val="24"/>
          <w:szCs w:val="24"/>
        </w:rPr>
        <w:t xml:space="preserve">o všech připravovaných a realizovaných změnách </w:t>
      </w:r>
      <w:r w:rsidR="004E0F4E">
        <w:rPr>
          <w:rFonts w:ascii="Times New Roman" w:hAnsi="Times New Roman" w:cs="Times New Roman"/>
          <w:sz w:val="24"/>
          <w:szCs w:val="24"/>
        </w:rPr>
        <w:t>SIA</w:t>
      </w:r>
      <w:r w:rsidR="00882D38" w:rsidRPr="00737E62">
        <w:rPr>
          <w:rFonts w:ascii="Times New Roman" w:hAnsi="Times New Roman" w:cs="Times New Roman"/>
          <w:sz w:val="24"/>
          <w:szCs w:val="24"/>
        </w:rPr>
        <w:t>.</w:t>
      </w:r>
    </w:p>
    <w:p w14:paraId="24CF647B" w14:textId="69CD5D46" w:rsidR="001A2A46" w:rsidRPr="00737E62" w:rsidRDefault="003D3474" w:rsidP="00136A88">
      <w:pPr>
        <w:numPr>
          <w:ilvl w:val="0"/>
          <w:numId w:val="44"/>
        </w:numPr>
        <w:spacing w:before="120" w:after="120" w:line="240" w:lineRule="auto"/>
        <w:jc w:val="both"/>
        <w:rPr>
          <w:rFonts w:ascii="Times New Roman" w:hAnsi="Times New Roman" w:cs="Times New Roman"/>
          <w:sz w:val="24"/>
        </w:rPr>
      </w:pPr>
      <w:r w:rsidRPr="002B757D">
        <w:rPr>
          <w:rFonts w:ascii="Times New Roman" w:hAnsi="Times New Roman" w:cs="Times New Roman"/>
          <w:b/>
          <w:sz w:val="24"/>
        </w:rPr>
        <w:t xml:space="preserve">Obstarává objednateli všechny na trh či jinak uvolněné aktualizace (update / upgrade / patch / hotfix) </w:t>
      </w:r>
      <w:r w:rsidR="004E0F4E" w:rsidRPr="002B757D">
        <w:rPr>
          <w:rFonts w:ascii="Times New Roman" w:hAnsi="Times New Roman" w:cs="Times New Roman"/>
          <w:b/>
          <w:sz w:val="24"/>
        </w:rPr>
        <w:t>SIA</w:t>
      </w:r>
      <w:r w:rsidRPr="002B757D">
        <w:rPr>
          <w:rFonts w:ascii="Times New Roman" w:hAnsi="Times New Roman" w:cs="Times New Roman"/>
          <w:b/>
          <w:sz w:val="24"/>
        </w:rPr>
        <w:t xml:space="preserve"> (</w:t>
      </w:r>
      <w:r w:rsidR="00F62578" w:rsidRPr="002B757D">
        <w:rPr>
          <w:rFonts w:ascii="Times New Roman" w:hAnsi="Times New Roman" w:cs="Times New Roman"/>
          <w:b/>
          <w:sz w:val="24"/>
        </w:rPr>
        <w:t xml:space="preserve">vč. aktualizací, které musí opatřit od třetích stran, a </w:t>
      </w:r>
      <w:r w:rsidR="00882D38" w:rsidRPr="002B757D">
        <w:rPr>
          <w:rFonts w:ascii="Times New Roman" w:hAnsi="Times New Roman" w:cs="Times New Roman"/>
          <w:b/>
          <w:sz w:val="24"/>
        </w:rPr>
        <w:t>bez ohledu na to, zda se jedná o aktualizace k opravám chyb nebo o aktualizace zavádějící nové funkce</w:t>
      </w:r>
      <w:r w:rsidR="002B757D" w:rsidRPr="002B757D">
        <w:rPr>
          <w:rFonts w:ascii="Times New Roman" w:hAnsi="Times New Roman" w:cs="Times New Roman"/>
          <w:b/>
          <w:sz w:val="24"/>
        </w:rPr>
        <w:t xml:space="preserve"> či aktualizace na vyšší – nové – verze SIA</w:t>
      </w:r>
      <w:r w:rsidR="00882D38" w:rsidRPr="002B757D">
        <w:rPr>
          <w:rFonts w:ascii="Times New Roman" w:hAnsi="Times New Roman" w:cs="Times New Roman"/>
          <w:b/>
          <w:sz w:val="24"/>
        </w:rPr>
        <w:t>)</w:t>
      </w:r>
      <w:r w:rsidR="00DB3EB0" w:rsidRPr="002B757D">
        <w:rPr>
          <w:rFonts w:ascii="Times New Roman" w:hAnsi="Times New Roman" w:cs="Times New Roman"/>
          <w:b/>
          <w:sz w:val="24"/>
        </w:rPr>
        <w:t xml:space="preserve"> včetně aktualizací (update / upgrade / patch / hotfix ) všech doplněných částí </w:t>
      </w:r>
      <w:r w:rsidR="004E0F4E" w:rsidRPr="002B757D">
        <w:rPr>
          <w:rFonts w:ascii="Times New Roman" w:hAnsi="Times New Roman" w:cs="Times New Roman"/>
          <w:b/>
          <w:sz w:val="24"/>
        </w:rPr>
        <w:t>SIA</w:t>
      </w:r>
      <w:r w:rsidR="002B757D">
        <w:rPr>
          <w:rFonts w:ascii="Times New Roman" w:hAnsi="Times New Roman" w:cs="Times New Roman"/>
          <w:b/>
          <w:sz w:val="24"/>
        </w:rPr>
        <w:t>, a to </w:t>
      </w:r>
      <w:r w:rsidR="00DB3EB0" w:rsidRPr="002B757D">
        <w:rPr>
          <w:rFonts w:ascii="Times New Roman" w:hAnsi="Times New Roman" w:cs="Times New Roman"/>
          <w:b/>
          <w:sz w:val="24"/>
        </w:rPr>
        <w:t xml:space="preserve">včetně doplněných částí </w:t>
      </w:r>
      <w:r w:rsidR="004E0F4E" w:rsidRPr="002B757D">
        <w:rPr>
          <w:rFonts w:ascii="Times New Roman" w:hAnsi="Times New Roman" w:cs="Times New Roman"/>
          <w:b/>
          <w:sz w:val="24"/>
        </w:rPr>
        <w:t>SIA</w:t>
      </w:r>
      <w:r w:rsidR="00DB3EB0" w:rsidRPr="002B757D">
        <w:rPr>
          <w:rFonts w:ascii="Times New Roman" w:hAnsi="Times New Roman" w:cs="Times New Roman"/>
          <w:b/>
          <w:sz w:val="24"/>
        </w:rPr>
        <w:t xml:space="preserve"> zahrnutých do </w:t>
      </w:r>
      <w:r w:rsidR="004E0F4E" w:rsidRPr="002B757D">
        <w:rPr>
          <w:rFonts w:ascii="Times New Roman" w:hAnsi="Times New Roman" w:cs="Times New Roman"/>
          <w:b/>
          <w:sz w:val="24"/>
        </w:rPr>
        <w:t>SIA</w:t>
      </w:r>
      <w:r w:rsidRPr="002B757D">
        <w:rPr>
          <w:rFonts w:ascii="Times New Roman" w:hAnsi="Times New Roman" w:cs="Times New Roman"/>
          <w:b/>
          <w:sz w:val="24"/>
        </w:rPr>
        <w:t xml:space="preserve"> v rámci </w:t>
      </w:r>
      <w:r w:rsidR="00F62578" w:rsidRPr="002B757D">
        <w:rPr>
          <w:rFonts w:ascii="Times New Roman" w:hAnsi="Times New Roman" w:cs="Times New Roman"/>
          <w:b/>
          <w:sz w:val="24"/>
        </w:rPr>
        <w:t xml:space="preserve">rozšíření stávající licence pro </w:t>
      </w:r>
      <w:r w:rsidR="004E0F4E" w:rsidRPr="002B757D">
        <w:rPr>
          <w:rFonts w:ascii="Times New Roman" w:hAnsi="Times New Roman" w:cs="Times New Roman"/>
          <w:b/>
          <w:sz w:val="24"/>
        </w:rPr>
        <w:t>SIA</w:t>
      </w:r>
      <w:r w:rsidR="00F62578" w:rsidRPr="002B757D">
        <w:rPr>
          <w:rFonts w:ascii="Times New Roman" w:hAnsi="Times New Roman" w:cs="Times New Roman"/>
          <w:b/>
          <w:sz w:val="24"/>
        </w:rPr>
        <w:t xml:space="preserve"> podle čl. VIII</w:t>
      </w:r>
      <w:r w:rsidR="001A2A46" w:rsidRPr="002B757D">
        <w:rPr>
          <w:rFonts w:ascii="Times New Roman" w:hAnsi="Times New Roman" w:cs="Times New Roman"/>
          <w:b/>
          <w:sz w:val="24"/>
        </w:rPr>
        <w:t xml:space="preserve">; </w:t>
      </w:r>
      <w:r w:rsidR="00A757CF" w:rsidRPr="002B757D">
        <w:rPr>
          <w:rFonts w:ascii="Times New Roman" w:hAnsi="Times New Roman" w:cs="Times New Roman"/>
          <w:b/>
          <w:sz w:val="24"/>
        </w:rPr>
        <w:t xml:space="preserve">poskytovatel tak </w:t>
      </w:r>
      <w:r w:rsidR="001A2A46" w:rsidRPr="002B757D">
        <w:rPr>
          <w:rFonts w:ascii="Times New Roman" w:hAnsi="Times New Roman" w:cs="Times New Roman"/>
          <w:b/>
          <w:sz w:val="24"/>
        </w:rPr>
        <w:t xml:space="preserve">činí </w:t>
      </w:r>
      <w:r w:rsidR="00DB3EB0" w:rsidRPr="002B757D">
        <w:rPr>
          <w:rFonts w:ascii="Times New Roman" w:hAnsi="Times New Roman" w:cs="Times New Roman"/>
          <w:b/>
          <w:sz w:val="24"/>
        </w:rPr>
        <w:t xml:space="preserve">včetně poskytnutí </w:t>
      </w:r>
      <w:r w:rsidR="00F040DD" w:rsidRPr="002B757D">
        <w:rPr>
          <w:rFonts w:ascii="Times New Roman" w:hAnsi="Times New Roman" w:cs="Times New Roman"/>
          <w:b/>
          <w:sz w:val="24"/>
        </w:rPr>
        <w:t>licence</w:t>
      </w:r>
      <w:r w:rsidR="00DB3EB0" w:rsidRPr="002B757D">
        <w:rPr>
          <w:rFonts w:ascii="Times New Roman" w:hAnsi="Times New Roman" w:cs="Times New Roman"/>
          <w:b/>
          <w:sz w:val="24"/>
        </w:rPr>
        <w:t xml:space="preserve"> objednateli v</w:t>
      </w:r>
      <w:r w:rsidR="00F62578" w:rsidRPr="002B757D">
        <w:rPr>
          <w:rFonts w:ascii="Times New Roman" w:hAnsi="Times New Roman" w:cs="Times New Roman"/>
          <w:b/>
          <w:sz w:val="24"/>
        </w:rPr>
        <w:t> </w:t>
      </w:r>
      <w:r w:rsidR="00DB3EB0" w:rsidRPr="002B757D">
        <w:rPr>
          <w:rFonts w:ascii="Times New Roman" w:hAnsi="Times New Roman" w:cs="Times New Roman"/>
          <w:b/>
          <w:sz w:val="24"/>
        </w:rPr>
        <w:t>rozsahu</w:t>
      </w:r>
      <w:r w:rsidR="00F62578" w:rsidRPr="002B757D">
        <w:rPr>
          <w:rFonts w:ascii="Times New Roman" w:hAnsi="Times New Roman" w:cs="Times New Roman"/>
          <w:b/>
          <w:sz w:val="24"/>
        </w:rPr>
        <w:t xml:space="preserve"> podle čl. </w:t>
      </w:r>
      <w:r w:rsidR="00087E91" w:rsidRPr="002B757D">
        <w:rPr>
          <w:rFonts w:ascii="Times New Roman" w:hAnsi="Times New Roman" w:cs="Times New Roman"/>
          <w:b/>
          <w:sz w:val="24"/>
        </w:rPr>
        <w:t>I</w:t>
      </w:r>
      <w:r w:rsidR="00F62578" w:rsidRPr="002B757D">
        <w:rPr>
          <w:rFonts w:ascii="Times New Roman" w:hAnsi="Times New Roman" w:cs="Times New Roman"/>
          <w:b/>
          <w:sz w:val="24"/>
        </w:rPr>
        <w:t>X, popř.</w:t>
      </w:r>
      <w:r w:rsidR="00F62578" w:rsidRPr="002B757D">
        <w:rPr>
          <w:rFonts w:ascii="Times New Roman" w:hAnsi="Times New Roman" w:cs="Times New Roman"/>
          <w:b/>
          <w:sz w:val="24"/>
          <w:szCs w:val="24"/>
          <w:lang w:eastAsia="en-US"/>
        </w:rPr>
        <w:t xml:space="preserve"> v rozsahu podle čl. </w:t>
      </w:r>
      <w:r w:rsidR="00087E91" w:rsidRPr="002B757D">
        <w:rPr>
          <w:rFonts w:ascii="Times New Roman" w:hAnsi="Times New Roman" w:cs="Times New Roman"/>
          <w:b/>
          <w:sz w:val="24"/>
          <w:szCs w:val="24"/>
          <w:lang w:eastAsia="en-US"/>
        </w:rPr>
        <w:t>I</w:t>
      </w:r>
      <w:r w:rsidR="00F62578" w:rsidRPr="002B757D">
        <w:rPr>
          <w:rFonts w:ascii="Times New Roman" w:hAnsi="Times New Roman" w:cs="Times New Roman"/>
          <w:b/>
          <w:sz w:val="24"/>
          <w:szCs w:val="24"/>
          <w:lang w:eastAsia="en-US"/>
        </w:rPr>
        <w:t>X rozšířeném podle</w:t>
      </w:r>
      <w:r w:rsidR="00171C9A">
        <w:rPr>
          <w:rFonts w:ascii="Times New Roman" w:hAnsi="Times New Roman" w:cs="Times New Roman"/>
          <w:b/>
          <w:sz w:val="24"/>
          <w:szCs w:val="24"/>
          <w:lang w:eastAsia="en-US"/>
        </w:rPr>
        <w:t> </w:t>
      </w:r>
      <w:r w:rsidR="00F62578" w:rsidRPr="002B757D">
        <w:rPr>
          <w:rFonts w:ascii="Times New Roman" w:hAnsi="Times New Roman" w:cs="Times New Roman"/>
          <w:b/>
          <w:sz w:val="24"/>
          <w:szCs w:val="24"/>
          <w:lang w:eastAsia="en-US"/>
        </w:rPr>
        <w:t>čl. VIII,</w:t>
      </w:r>
      <w:r w:rsidR="00F040DD" w:rsidRPr="002B757D">
        <w:rPr>
          <w:rFonts w:ascii="Times New Roman" w:hAnsi="Times New Roman" w:cs="Times New Roman"/>
          <w:b/>
          <w:sz w:val="24"/>
        </w:rPr>
        <w:t xml:space="preserve"> a</w:t>
      </w:r>
      <w:r w:rsidR="00882D38" w:rsidRPr="002B757D">
        <w:rPr>
          <w:rFonts w:ascii="Times New Roman" w:hAnsi="Times New Roman" w:cs="Times New Roman"/>
          <w:b/>
          <w:sz w:val="24"/>
        </w:rPr>
        <w:t xml:space="preserve"> bez </w:t>
      </w:r>
      <w:r w:rsidRPr="002B757D">
        <w:rPr>
          <w:rFonts w:ascii="Times New Roman" w:hAnsi="Times New Roman" w:cs="Times New Roman"/>
          <w:b/>
          <w:sz w:val="24"/>
        </w:rPr>
        <w:t>dalších</w:t>
      </w:r>
      <w:r w:rsidR="00882D38" w:rsidRPr="002B757D">
        <w:rPr>
          <w:rFonts w:ascii="Times New Roman" w:hAnsi="Times New Roman" w:cs="Times New Roman"/>
          <w:b/>
          <w:sz w:val="24"/>
        </w:rPr>
        <w:t xml:space="preserve"> nákladů pro </w:t>
      </w:r>
      <w:r w:rsidRPr="002B757D">
        <w:rPr>
          <w:rFonts w:ascii="Times New Roman" w:hAnsi="Times New Roman" w:cs="Times New Roman"/>
          <w:b/>
          <w:sz w:val="24"/>
        </w:rPr>
        <w:t>objednatele</w:t>
      </w:r>
      <w:r w:rsidR="001A2A46" w:rsidRPr="002B757D">
        <w:rPr>
          <w:rFonts w:ascii="Times New Roman" w:hAnsi="Times New Roman" w:cs="Times New Roman"/>
          <w:b/>
          <w:sz w:val="24"/>
        </w:rPr>
        <w:t>.</w:t>
      </w:r>
    </w:p>
    <w:p w14:paraId="4EB2BB88" w14:textId="30BAF0EA" w:rsidR="003D3474" w:rsidRPr="00294F60" w:rsidRDefault="00A74198" w:rsidP="00136A88">
      <w:pPr>
        <w:numPr>
          <w:ilvl w:val="0"/>
          <w:numId w:val="44"/>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Poskytuje </w:t>
      </w:r>
      <w:r w:rsidR="003D3474" w:rsidRPr="00737E62">
        <w:rPr>
          <w:rFonts w:ascii="Times New Roman" w:hAnsi="Times New Roman" w:cs="Times New Roman"/>
          <w:sz w:val="24"/>
        </w:rPr>
        <w:t xml:space="preserve">konfigurační soubory nebo </w:t>
      </w:r>
      <w:r w:rsidRPr="00737E62">
        <w:rPr>
          <w:rFonts w:ascii="Times New Roman" w:hAnsi="Times New Roman" w:cs="Times New Roman"/>
          <w:sz w:val="24"/>
        </w:rPr>
        <w:t xml:space="preserve">instrukce pro plnou konfiguraci všech částí </w:t>
      </w:r>
      <w:r w:rsidR="004E0F4E">
        <w:rPr>
          <w:rFonts w:ascii="Times New Roman" w:hAnsi="Times New Roman" w:cs="Times New Roman"/>
          <w:sz w:val="24"/>
        </w:rPr>
        <w:t>SIA</w:t>
      </w:r>
      <w:r w:rsidR="003D3474" w:rsidRPr="00737E62">
        <w:rPr>
          <w:rFonts w:ascii="Times New Roman" w:hAnsi="Times New Roman" w:cs="Times New Roman"/>
          <w:sz w:val="24"/>
        </w:rPr>
        <w:t xml:space="preserve"> </w:t>
      </w:r>
      <w:r w:rsidRPr="00737E62">
        <w:rPr>
          <w:rFonts w:ascii="Times New Roman" w:hAnsi="Times New Roman" w:cs="Times New Roman"/>
          <w:sz w:val="24"/>
        </w:rPr>
        <w:t>po</w:t>
      </w:r>
      <w:r w:rsidR="00294F60">
        <w:rPr>
          <w:rFonts w:ascii="Times New Roman" w:hAnsi="Times New Roman" w:cs="Times New Roman"/>
          <w:sz w:val="24"/>
        </w:rPr>
        <w:t xml:space="preserve"> </w:t>
      </w:r>
      <w:r w:rsidRPr="00294F60">
        <w:rPr>
          <w:rFonts w:ascii="Times New Roman" w:hAnsi="Times New Roman"/>
          <w:sz w:val="24"/>
        </w:rPr>
        <w:t xml:space="preserve">aktualizaci </w:t>
      </w:r>
      <w:r w:rsidR="004E0F4E">
        <w:rPr>
          <w:rFonts w:ascii="Times New Roman" w:hAnsi="Times New Roman"/>
          <w:sz w:val="24"/>
        </w:rPr>
        <w:t>SIA</w:t>
      </w:r>
      <w:r w:rsidR="00294F60">
        <w:rPr>
          <w:rFonts w:ascii="Times New Roman" w:hAnsi="Times New Roman"/>
          <w:sz w:val="24"/>
        </w:rPr>
        <w:t xml:space="preserve"> nebo jakékoliv jeho části.</w:t>
      </w:r>
    </w:p>
    <w:p w14:paraId="4942DE37" w14:textId="44935F92" w:rsidR="00F040DD" w:rsidRPr="00737E62" w:rsidRDefault="00F040DD" w:rsidP="00136A88">
      <w:pPr>
        <w:numPr>
          <w:ilvl w:val="0"/>
          <w:numId w:val="44"/>
        </w:numPr>
        <w:spacing w:before="120" w:after="120" w:line="240" w:lineRule="auto"/>
        <w:jc w:val="both"/>
        <w:rPr>
          <w:rFonts w:ascii="Times New Roman" w:hAnsi="Times New Roman"/>
          <w:sz w:val="24"/>
        </w:rPr>
      </w:pPr>
      <w:r w:rsidRPr="00737E62">
        <w:rPr>
          <w:rFonts w:ascii="Times New Roman" w:hAnsi="Times New Roman" w:cs="Times New Roman"/>
          <w:sz w:val="24"/>
        </w:rPr>
        <w:t xml:space="preserve">Aktualizuje dokumentaci </w:t>
      </w:r>
      <w:r w:rsidR="004E0F4E">
        <w:rPr>
          <w:rFonts w:ascii="Times New Roman" w:hAnsi="Times New Roman" w:cs="Times New Roman"/>
          <w:sz w:val="24"/>
        </w:rPr>
        <w:t>SIA</w:t>
      </w:r>
      <w:r w:rsidRPr="00737E62">
        <w:rPr>
          <w:rFonts w:ascii="Times New Roman" w:hAnsi="Times New Roman" w:cs="Times New Roman"/>
          <w:sz w:val="24"/>
        </w:rPr>
        <w:t xml:space="preserve">, dojde-li v rámci plnění této smlouvy k takové změně </w:t>
      </w:r>
      <w:r w:rsidR="004E0F4E">
        <w:rPr>
          <w:rFonts w:ascii="Times New Roman" w:hAnsi="Times New Roman" w:cs="Times New Roman"/>
          <w:sz w:val="24"/>
        </w:rPr>
        <w:t>SIA</w:t>
      </w:r>
      <w:r w:rsidRPr="00737E62">
        <w:rPr>
          <w:rFonts w:ascii="Times New Roman" w:hAnsi="Times New Roman" w:cs="Times New Roman"/>
          <w:sz w:val="24"/>
        </w:rPr>
        <w:t xml:space="preserve">, že dokumentace </w:t>
      </w:r>
      <w:r w:rsidR="004E0F4E">
        <w:rPr>
          <w:rFonts w:ascii="Times New Roman" w:hAnsi="Times New Roman" w:cs="Times New Roman"/>
          <w:sz w:val="24"/>
        </w:rPr>
        <w:t>SIA</w:t>
      </w:r>
      <w:r w:rsidRPr="00737E62">
        <w:rPr>
          <w:rFonts w:ascii="Times New Roman" w:hAnsi="Times New Roman" w:cs="Times New Roman"/>
          <w:sz w:val="24"/>
        </w:rPr>
        <w:t xml:space="preserve"> neodpovídá skutečnosti, popř. vyjde-li v rámci plnění této smlouvy najevo,</w:t>
      </w:r>
      <w:r w:rsidR="00F62578">
        <w:rPr>
          <w:rFonts w:ascii="Times New Roman" w:hAnsi="Times New Roman" w:cs="Times New Roman"/>
          <w:sz w:val="24"/>
        </w:rPr>
        <w:t xml:space="preserve"> ž</w:t>
      </w:r>
      <w:r w:rsidR="00B5385C">
        <w:rPr>
          <w:rFonts w:ascii="Times New Roman" w:hAnsi="Times New Roman" w:cs="Times New Roman"/>
          <w:sz w:val="24"/>
        </w:rPr>
        <w:t xml:space="preserve">e dokumentace </w:t>
      </w:r>
      <w:r w:rsidR="004E0F4E">
        <w:rPr>
          <w:rFonts w:ascii="Times New Roman" w:hAnsi="Times New Roman" w:cs="Times New Roman"/>
          <w:sz w:val="24"/>
        </w:rPr>
        <w:t>SIA</w:t>
      </w:r>
      <w:r w:rsidR="00B5385C">
        <w:rPr>
          <w:rFonts w:ascii="Times New Roman" w:hAnsi="Times New Roman" w:cs="Times New Roman"/>
          <w:sz w:val="24"/>
        </w:rPr>
        <w:t xml:space="preserve"> neodpovídá</w:t>
      </w:r>
      <w:r w:rsidRPr="00737E62">
        <w:rPr>
          <w:rFonts w:ascii="Times New Roman" w:hAnsi="Times New Roman" w:cs="Times New Roman"/>
          <w:sz w:val="24"/>
        </w:rPr>
        <w:t xml:space="preserve"> skutečnosti.</w:t>
      </w:r>
    </w:p>
    <w:p w14:paraId="5096238A" w14:textId="5A2366FB" w:rsidR="00F040DD" w:rsidRPr="00737E62" w:rsidRDefault="00F040DD" w:rsidP="00136A88">
      <w:pPr>
        <w:numPr>
          <w:ilvl w:val="0"/>
          <w:numId w:val="44"/>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Je-li to potřeba pro řádný průběh, poskytuje samostatnou dokumentaci k:</w:t>
      </w:r>
    </w:p>
    <w:p w14:paraId="2ADE38D4" w14:textId="26FB32FC" w:rsidR="00F040DD" w:rsidRPr="00737E62" w:rsidRDefault="00F040DD" w:rsidP="007E6923">
      <w:pPr>
        <w:widowControl w:val="0"/>
        <w:numPr>
          <w:ilvl w:val="2"/>
          <w:numId w:val="44"/>
        </w:numPr>
        <w:spacing w:before="120" w:after="120" w:line="240" w:lineRule="auto"/>
        <w:jc w:val="both"/>
        <w:rPr>
          <w:rFonts w:ascii="Times New Roman" w:hAnsi="Times New Roman"/>
          <w:sz w:val="24"/>
        </w:rPr>
      </w:pPr>
      <w:r w:rsidRPr="00737E62">
        <w:rPr>
          <w:rFonts w:ascii="Times New Roman" w:hAnsi="Times New Roman"/>
          <w:sz w:val="24"/>
        </w:rPr>
        <w:t xml:space="preserve">aktualizaci </w:t>
      </w:r>
      <w:r w:rsidR="004E0F4E">
        <w:rPr>
          <w:rFonts w:ascii="Times New Roman" w:hAnsi="Times New Roman"/>
          <w:sz w:val="24"/>
        </w:rPr>
        <w:t>SIA</w:t>
      </w:r>
      <w:r w:rsidRPr="00737E62">
        <w:rPr>
          <w:rFonts w:ascii="Times New Roman" w:hAnsi="Times New Roman"/>
          <w:sz w:val="24"/>
        </w:rPr>
        <w:t xml:space="preserve"> nebo jakékoliv jeho části,</w:t>
      </w:r>
    </w:p>
    <w:p w14:paraId="190AE859" w14:textId="40063F68" w:rsidR="00F040DD" w:rsidRPr="00DF28F1" w:rsidRDefault="00F040DD" w:rsidP="007E6923">
      <w:pPr>
        <w:widowControl w:val="0"/>
        <w:numPr>
          <w:ilvl w:val="2"/>
          <w:numId w:val="44"/>
        </w:numPr>
        <w:spacing w:before="120" w:after="120" w:line="240" w:lineRule="auto"/>
        <w:jc w:val="both"/>
        <w:rPr>
          <w:rFonts w:ascii="Times New Roman" w:hAnsi="Times New Roman"/>
          <w:sz w:val="24"/>
        </w:rPr>
      </w:pPr>
      <w:r w:rsidRPr="00737E62">
        <w:rPr>
          <w:rFonts w:ascii="Times New Roman" w:hAnsi="Times New Roman"/>
          <w:sz w:val="24"/>
        </w:rPr>
        <w:t xml:space="preserve">rozšíření stávající licence pro </w:t>
      </w:r>
      <w:r w:rsidR="004E0F4E">
        <w:rPr>
          <w:rFonts w:ascii="Times New Roman" w:hAnsi="Times New Roman"/>
          <w:sz w:val="24"/>
        </w:rPr>
        <w:t>SIA</w:t>
      </w:r>
      <w:r w:rsidRPr="00737E62">
        <w:rPr>
          <w:rFonts w:ascii="Times New Roman" w:hAnsi="Times New Roman"/>
          <w:sz w:val="24"/>
        </w:rPr>
        <w:t>,</w:t>
      </w:r>
    </w:p>
    <w:p w14:paraId="52804DD6" w14:textId="0F466D2A" w:rsidR="00F040DD" w:rsidRPr="00737E62" w:rsidRDefault="00F040DD" w:rsidP="007E6923">
      <w:pPr>
        <w:widowControl w:val="0"/>
        <w:numPr>
          <w:ilvl w:val="2"/>
          <w:numId w:val="44"/>
        </w:numPr>
        <w:spacing w:before="120" w:after="120" w:line="240" w:lineRule="auto"/>
        <w:jc w:val="both"/>
        <w:rPr>
          <w:rFonts w:ascii="Times New Roman" w:hAnsi="Times New Roman"/>
          <w:sz w:val="24"/>
        </w:rPr>
      </w:pPr>
      <w:r w:rsidRPr="00737E62">
        <w:rPr>
          <w:rFonts w:ascii="Times New Roman" w:hAnsi="Times New Roman"/>
          <w:sz w:val="24"/>
        </w:rPr>
        <w:t xml:space="preserve">jiné výrazné změně </w:t>
      </w:r>
      <w:r w:rsidR="004E0F4E">
        <w:rPr>
          <w:rFonts w:ascii="Times New Roman" w:hAnsi="Times New Roman"/>
          <w:sz w:val="24"/>
        </w:rPr>
        <w:t>SIA</w:t>
      </w:r>
      <w:r w:rsidRPr="00737E62">
        <w:rPr>
          <w:rFonts w:ascii="Times New Roman" w:hAnsi="Times New Roman"/>
          <w:sz w:val="24"/>
        </w:rPr>
        <w:t xml:space="preserve"> (např. aktualizace spojená s aktualizací systémové</w:t>
      </w:r>
      <w:r w:rsidR="003135FA">
        <w:rPr>
          <w:rFonts w:ascii="Times New Roman" w:hAnsi="Times New Roman"/>
          <w:sz w:val="24"/>
        </w:rPr>
        <w:t>ho</w:t>
      </w:r>
      <w:r w:rsidRPr="00737E62">
        <w:rPr>
          <w:rFonts w:ascii="Times New Roman" w:hAnsi="Times New Roman"/>
          <w:sz w:val="24"/>
        </w:rPr>
        <w:t xml:space="preserve"> prostředí objednatele</w:t>
      </w:r>
      <w:r w:rsidR="00DF28F1">
        <w:rPr>
          <w:rFonts w:ascii="Times New Roman" w:hAnsi="Times New Roman"/>
          <w:sz w:val="24"/>
        </w:rPr>
        <w:t>, aktualizace na vyšší verzi</w:t>
      </w:r>
      <w:r w:rsidRPr="00737E62">
        <w:rPr>
          <w:rFonts w:ascii="Times New Roman" w:hAnsi="Times New Roman"/>
          <w:sz w:val="24"/>
        </w:rPr>
        <w:t>),</w:t>
      </w:r>
    </w:p>
    <w:p w14:paraId="45DDCC47" w14:textId="746EBFF6" w:rsidR="009D4B50" w:rsidRPr="006F5C42" w:rsidRDefault="00F040DD" w:rsidP="007E6923">
      <w:pPr>
        <w:widowControl w:val="0"/>
        <w:spacing w:before="120" w:after="120" w:line="240" w:lineRule="auto"/>
        <w:ind w:left="1068"/>
        <w:jc w:val="both"/>
        <w:rPr>
          <w:rFonts w:ascii="Times New Roman" w:hAnsi="Times New Roman"/>
          <w:sz w:val="24"/>
        </w:rPr>
      </w:pPr>
      <w:r w:rsidRPr="00737E62">
        <w:rPr>
          <w:rFonts w:ascii="Times New Roman" w:hAnsi="Times New Roman"/>
          <w:sz w:val="24"/>
        </w:rPr>
        <w:lastRenderedPageBreak/>
        <w:t>která obsahuje především popis obsahu aktualizace, rozšíření</w:t>
      </w:r>
      <w:r w:rsidR="009D4B50" w:rsidRPr="00737E62">
        <w:rPr>
          <w:rFonts w:ascii="Times New Roman" w:hAnsi="Times New Roman"/>
          <w:sz w:val="24"/>
        </w:rPr>
        <w:t xml:space="preserve"> nebo rozvojové instalace, postup jejich instalace a implementace do </w:t>
      </w:r>
      <w:r w:rsidR="004E0F4E">
        <w:rPr>
          <w:rFonts w:ascii="Times New Roman" w:hAnsi="Times New Roman"/>
          <w:sz w:val="24"/>
        </w:rPr>
        <w:t>SIA</w:t>
      </w:r>
      <w:r w:rsidR="009D4B50" w:rsidRPr="00737E62">
        <w:rPr>
          <w:rFonts w:ascii="Times New Roman" w:hAnsi="Times New Roman"/>
          <w:sz w:val="24"/>
        </w:rPr>
        <w:t xml:space="preserve"> a postup </w:t>
      </w:r>
      <w:r w:rsidR="003135FA" w:rsidRPr="00737E62">
        <w:rPr>
          <w:rFonts w:ascii="Times New Roman" w:hAnsi="Times New Roman"/>
          <w:sz w:val="24"/>
        </w:rPr>
        <w:t>následn</w:t>
      </w:r>
      <w:r w:rsidR="003135FA">
        <w:rPr>
          <w:rFonts w:ascii="Times New Roman" w:hAnsi="Times New Roman"/>
          <w:sz w:val="24"/>
        </w:rPr>
        <w:t>é</w:t>
      </w:r>
      <w:r w:rsidR="003135FA" w:rsidRPr="00737E62">
        <w:rPr>
          <w:rFonts w:ascii="Times New Roman" w:hAnsi="Times New Roman"/>
          <w:sz w:val="24"/>
        </w:rPr>
        <w:t xml:space="preserve"> </w:t>
      </w:r>
      <w:r w:rsidR="009D4B50" w:rsidRPr="00737E62">
        <w:rPr>
          <w:rFonts w:ascii="Times New Roman" w:hAnsi="Times New Roman"/>
          <w:sz w:val="24"/>
        </w:rPr>
        <w:t xml:space="preserve">konfigurace </w:t>
      </w:r>
      <w:r w:rsidR="004E0F4E">
        <w:rPr>
          <w:rFonts w:ascii="Times New Roman" w:hAnsi="Times New Roman"/>
          <w:sz w:val="24"/>
        </w:rPr>
        <w:t>SIA</w:t>
      </w:r>
      <w:r w:rsidR="009D4B50" w:rsidRPr="00737E62">
        <w:rPr>
          <w:rFonts w:ascii="Times New Roman" w:hAnsi="Times New Roman"/>
          <w:sz w:val="24"/>
        </w:rPr>
        <w:t xml:space="preserve">, </w:t>
      </w:r>
      <w:r w:rsidR="00DF28F1">
        <w:rPr>
          <w:rFonts w:ascii="Times New Roman" w:hAnsi="Times New Roman"/>
          <w:sz w:val="24"/>
        </w:rPr>
        <w:t>není</w:t>
      </w:r>
      <w:r w:rsidR="00DF28F1">
        <w:rPr>
          <w:rFonts w:ascii="Times New Roman" w:hAnsi="Times New Roman"/>
          <w:sz w:val="24"/>
        </w:rPr>
        <w:noBreakHyphen/>
      </w:r>
      <w:r w:rsidR="009D4B50" w:rsidRPr="006F5C42">
        <w:rPr>
          <w:rFonts w:ascii="Times New Roman" w:hAnsi="Times New Roman"/>
          <w:sz w:val="24"/>
        </w:rPr>
        <w:t>li to zajištěno konf</w:t>
      </w:r>
      <w:r w:rsidR="00B35AD9">
        <w:rPr>
          <w:rFonts w:ascii="Times New Roman" w:hAnsi="Times New Roman"/>
          <w:sz w:val="24"/>
        </w:rPr>
        <w:t>iguračním souborem podle písm. e</w:t>
      </w:r>
      <w:r w:rsidR="009D4B50" w:rsidRPr="006F5C42">
        <w:rPr>
          <w:rFonts w:ascii="Times New Roman" w:hAnsi="Times New Roman"/>
          <w:sz w:val="24"/>
        </w:rPr>
        <w:t>).</w:t>
      </w:r>
    </w:p>
    <w:p w14:paraId="07F6557C" w14:textId="52A7B3EC" w:rsidR="00DB3EB0" w:rsidRPr="00DF28F1" w:rsidRDefault="00E8386F" w:rsidP="007E6923">
      <w:pPr>
        <w:widowControl w:val="0"/>
        <w:numPr>
          <w:ilvl w:val="0"/>
          <w:numId w:val="44"/>
        </w:numPr>
        <w:spacing w:before="120" w:after="120" w:line="240" w:lineRule="auto"/>
        <w:jc w:val="both"/>
        <w:rPr>
          <w:rFonts w:ascii="Times New Roman" w:hAnsi="Times New Roman" w:cs="Times New Roman"/>
          <w:sz w:val="24"/>
        </w:rPr>
      </w:pPr>
      <w:r w:rsidRPr="00DF28F1">
        <w:rPr>
          <w:rFonts w:ascii="Times New Roman" w:hAnsi="Times New Roman" w:cs="Times New Roman"/>
          <w:sz w:val="24"/>
        </w:rPr>
        <w:t xml:space="preserve">Pokud výrobce </w:t>
      </w:r>
      <w:r w:rsidR="004E0F4E" w:rsidRPr="00DF28F1">
        <w:rPr>
          <w:rFonts w:ascii="Times New Roman" w:hAnsi="Times New Roman" w:cs="Times New Roman"/>
          <w:sz w:val="24"/>
        </w:rPr>
        <w:t>SIA</w:t>
      </w:r>
      <w:r w:rsidRPr="00DF28F1">
        <w:rPr>
          <w:rFonts w:ascii="Times New Roman" w:hAnsi="Times New Roman" w:cs="Times New Roman"/>
          <w:sz w:val="24"/>
        </w:rPr>
        <w:t xml:space="preserve">, resp. některé jeho části (zejména doplněné části </w:t>
      </w:r>
      <w:r w:rsidR="004E0F4E" w:rsidRPr="00DF28F1">
        <w:rPr>
          <w:rFonts w:ascii="Times New Roman" w:hAnsi="Times New Roman" w:cs="Times New Roman"/>
          <w:sz w:val="24"/>
        </w:rPr>
        <w:t>SIA</w:t>
      </w:r>
      <w:r w:rsidRPr="00DF28F1">
        <w:rPr>
          <w:rFonts w:ascii="Times New Roman" w:hAnsi="Times New Roman" w:cs="Times New Roman"/>
          <w:sz w:val="24"/>
        </w:rPr>
        <w:t>),</w:t>
      </w:r>
      <w:r w:rsidR="00DB3EB0" w:rsidRPr="00DF28F1">
        <w:rPr>
          <w:rFonts w:ascii="Times New Roman" w:hAnsi="Times New Roman" w:cs="Times New Roman"/>
          <w:sz w:val="24"/>
        </w:rPr>
        <w:t xml:space="preserve"> </w:t>
      </w:r>
      <w:r w:rsidR="00B91113" w:rsidRPr="00DF28F1">
        <w:rPr>
          <w:rFonts w:ascii="Times New Roman" w:hAnsi="Times New Roman" w:cs="Times New Roman"/>
          <w:sz w:val="24"/>
        </w:rPr>
        <w:t>poskytuje službu přístupu do neveřejné databáze znalostí nebo k neve</w:t>
      </w:r>
      <w:r w:rsidRPr="00DF28F1">
        <w:rPr>
          <w:rFonts w:ascii="Times New Roman" w:hAnsi="Times New Roman" w:cs="Times New Roman"/>
          <w:sz w:val="24"/>
        </w:rPr>
        <w:t xml:space="preserve">řejnému fóru ohledně předmětného </w:t>
      </w:r>
      <w:r w:rsidR="004E0F4E" w:rsidRPr="00DF28F1">
        <w:rPr>
          <w:rFonts w:ascii="Times New Roman" w:hAnsi="Times New Roman" w:cs="Times New Roman"/>
          <w:sz w:val="24"/>
        </w:rPr>
        <w:t>SIA</w:t>
      </w:r>
      <w:r w:rsidRPr="00DF28F1">
        <w:rPr>
          <w:rFonts w:ascii="Times New Roman" w:hAnsi="Times New Roman" w:cs="Times New Roman"/>
          <w:sz w:val="24"/>
        </w:rPr>
        <w:t>, resp. jeho předmětné části</w:t>
      </w:r>
      <w:r w:rsidR="00B91113" w:rsidRPr="00DF28F1">
        <w:rPr>
          <w:rFonts w:ascii="Times New Roman" w:hAnsi="Times New Roman" w:cs="Times New Roman"/>
          <w:sz w:val="24"/>
        </w:rPr>
        <w:t>, zajišťuje poskytovatel objednateli přístup k uvedenému po celou dobu platnosti a účinnosti této smlouvy.</w:t>
      </w:r>
    </w:p>
    <w:p w14:paraId="76E30BC6" w14:textId="77777777" w:rsidR="009D4B50" w:rsidRPr="00737E62" w:rsidRDefault="009D4B50" w:rsidP="007E6923">
      <w:pPr>
        <w:widowControl w:val="0"/>
        <w:numPr>
          <w:ilvl w:val="0"/>
          <w:numId w:val="36"/>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Plnění podle tohoto článku probíhá:</w:t>
      </w:r>
    </w:p>
    <w:p w14:paraId="1FB9604F" w14:textId="03EE0468" w:rsidR="009D4B50" w:rsidRPr="00737E62" w:rsidRDefault="009D4B50"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přímým působením pracovníků poskytovatele na </w:t>
      </w:r>
      <w:r w:rsidR="004E0F4E">
        <w:rPr>
          <w:rFonts w:ascii="Times New Roman" w:hAnsi="Times New Roman" w:cs="Times New Roman"/>
          <w:sz w:val="24"/>
        </w:rPr>
        <w:t>SIA</w:t>
      </w:r>
      <w:r w:rsidRPr="00737E62">
        <w:rPr>
          <w:rFonts w:ascii="Times New Roman" w:hAnsi="Times New Roman" w:cs="Times New Roman"/>
          <w:sz w:val="24"/>
        </w:rPr>
        <w:t xml:space="preserve"> v</w:t>
      </w:r>
      <w:r w:rsidR="00DF28F1">
        <w:rPr>
          <w:rFonts w:ascii="Times New Roman" w:hAnsi="Times New Roman" w:cs="Times New Roman"/>
          <w:sz w:val="24"/>
        </w:rPr>
        <w:t xml:space="preserve"> systémovém </w:t>
      </w:r>
      <w:r w:rsidRPr="00737E62">
        <w:rPr>
          <w:rFonts w:ascii="Times New Roman" w:hAnsi="Times New Roman" w:cs="Times New Roman"/>
          <w:sz w:val="24"/>
        </w:rPr>
        <w:t>prostředí objednatele (příloha č. 2)</w:t>
      </w:r>
      <w:r w:rsidR="008B3128">
        <w:rPr>
          <w:rFonts w:ascii="Times New Roman" w:hAnsi="Times New Roman" w:cs="Times New Roman"/>
          <w:sz w:val="24"/>
        </w:rPr>
        <w:t>,</w:t>
      </w:r>
      <w:r w:rsidRPr="00737E62">
        <w:rPr>
          <w:rFonts w:ascii="Times New Roman" w:hAnsi="Times New Roman" w:cs="Times New Roman"/>
          <w:sz w:val="24"/>
        </w:rPr>
        <w:t xml:space="preserve"> v m</w:t>
      </w:r>
      <w:r w:rsidR="00DF28F1">
        <w:rPr>
          <w:rFonts w:ascii="Times New Roman" w:hAnsi="Times New Roman" w:cs="Times New Roman"/>
          <w:sz w:val="24"/>
        </w:rPr>
        <w:t>ístě plnění podle čl. I odst. 14</w:t>
      </w:r>
      <w:r w:rsidRPr="00737E62">
        <w:rPr>
          <w:rFonts w:ascii="Times New Roman" w:hAnsi="Times New Roman" w:cs="Times New Roman"/>
          <w:sz w:val="24"/>
        </w:rPr>
        <w:t xml:space="preserve">, </w:t>
      </w:r>
    </w:p>
    <w:p w14:paraId="46099FEB" w14:textId="2C2177F6" w:rsidR="009D4B50" w:rsidRPr="00737E62" w:rsidRDefault="00F533FF"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zasílá</w:t>
      </w:r>
      <w:r>
        <w:rPr>
          <w:rFonts w:ascii="Times New Roman" w:hAnsi="Times New Roman" w:cs="Times New Roman"/>
          <w:sz w:val="24"/>
        </w:rPr>
        <w:t>ním</w:t>
      </w:r>
      <w:r w:rsidRPr="00737E62">
        <w:rPr>
          <w:rFonts w:ascii="Times New Roman" w:hAnsi="Times New Roman" w:cs="Times New Roman"/>
          <w:sz w:val="24"/>
        </w:rPr>
        <w:t xml:space="preserve"> </w:t>
      </w:r>
      <w:r w:rsidR="009D4B50" w:rsidRPr="00737E62">
        <w:rPr>
          <w:rFonts w:ascii="Times New Roman" w:hAnsi="Times New Roman" w:cs="Times New Roman"/>
          <w:sz w:val="24"/>
        </w:rPr>
        <w:t>informací, materiálů nebo souborů na e-maily pověřených osob objednatele,</w:t>
      </w:r>
    </w:p>
    <w:p w14:paraId="4FAC0578" w14:textId="177E58AC" w:rsidR="009D4B50" w:rsidRPr="00737E62" w:rsidRDefault="009D4B50"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ukládáním informací, materiálů nebo soubo</w:t>
      </w:r>
      <w:r w:rsidR="00E8386F">
        <w:rPr>
          <w:rFonts w:ascii="Times New Roman" w:hAnsi="Times New Roman" w:cs="Times New Roman"/>
          <w:sz w:val="24"/>
        </w:rPr>
        <w:t>rů na úložiště určené pro tento účel pověřenou osobou</w:t>
      </w:r>
      <w:r w:rsidRPr="00737E62">
        <w:rPr>
          <w:rFonts w:ascii="Times New Roman" w:hAnsi="Times New Roman" w:cs="Times New Roman"/>
          <w:sz w:val="24"/>
        </w:rPr>
        <w:t xml:space="preserve"> objednatele</w:t>
      </w:r>
      <w:r w:rsidR="00E8386F">
        <w:rPr>
          <w:rFonts w:ascii="Times New Roman" w:hAnsi="Times New Roman" w:cs="Times New Roman"/>
          <w:sz w:val="24"/>
        </w:rPr>
        <w:t>, čímž nesmí poskytovateli vzniknout žádné dodatečné náklady</w:t>
      </w:r>
      <w:r w:rsidRPr="00737E62">
        <w:rPr>
          <w:rFonts w:ascii="Times New Roman" w:hAnsi="Times New Roman" w:cs="Times New Roman"/>
          <w:sz w:val="24"/>
        </w:rPr>
        <w:t>,</w:t>
      </w:r>
    </w:p>
    <w:p w14:paraId="25BDE8E2" w14:textId="4A27F2C5" w:rsidR="00D645F7" w:rsidRPr="00737E62" w:rsidRDefault="00D645F7"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doručením informací, materiálů nebo souborů do podatelny ČNB Praha v m</w:t>
      </w:r>
      <w:r w:rsidR="00DF28F1">
        <w:rPr>
          <w:rFonts w:ascii="Times New Roman" w:hAnsi="Times New Roman" w:cs="Times New Roman"/>
          <w:sz w:val="24"/>
        </w:rPr>
        <w:t>ístě plnění podle čl. I odst. 14</w:t>
      </w:r>
      <w:r w:rsidRPr="00737E62">
        <w:rPr>
          <w:rFonts w:ascii="Times New Roman" w:hAnsi="Times New Roman" w:cs="Times New Roman"/>
          <w:sz w:val="24"/>
        </w:rPr>
        <w:t xml:space="preserve">, a to na obecně užívaném paměťovém médiu (např. CD, DVD, USB </w:t>
      </w:r>
      <w:proofErr w:type="spellStart"/>
      <w:r w:rsidRPr="00737E62">
        <w:rPr>
          <w:rFonts w:ascii="Times New Roman" w:hAnsi="Times New Roman" w:cs="Times New Roman"/>
          <w:sz w:val="24"/>
        </w:rPr>
        <w:t>flashdisk</w:t>
      </w:r>
      <w:proofErr w:type="spellEnd"/>
      <w:r w:rsidRPr="00737E62">
        <w:rPr>
          <w:rFonts w:ascii="Times New Roman" w:hAnsi="Times New Roman" w:cs="Times New Roman"/>
          <w:sz w:val="24"/>
        </w:rPr>
        <w:t>),</w:t>
      </w:r>
    </w:p>
    <w:p w14:paraId="74864D74" w14:textId="77777777" w:rsidR="00DB3EB0" w:rsidRPr="00737E62" w:rsidRDefault="009D4B50"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komunikací prostřednictvím helpdesk nebo hotline, </w:t>
      </w:r>
    </w:p>
    <w:p w14:paraId="33E86D55" w14:textId="0B9F3BC6" w:rsidR="009D4B50" w:rsidRPr="00737E62" w:rsidRDefault="00DB3EB0"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poskytnutí</w:t>
      </w:r>
      <w:r w:rsidR="00F533FF">
        <w:rPr>
          <w:rFonts w:ascii="Times New Roman" w:hAnsi="Times New Roman" w:cs="Times New Roman"/>
          <w:sz w:val="24"/>
        </w:rPr>
        <w:t>m</w:t>
      </w:r>
      <w:r w:rsidRPr="00737E62">
        <w:rPr>
          <w:rFonts w:ascii="Times New Roman" w:hAnsi="Times New Roman" w:cs="Times New Roman"/>
          <w:sz w:val="24"/>
        </w:rPr>
        <w:t xml:space="preserve"> přístupových údajů k </w:t>
      </w:r>
      <w:r w:rsidR="00B91113" w:rsidRPr="00737E62">
        <w:rPr>
          <w:rFonts w:ascii="Times New Roman" w:hAnsi="Times New Roman" w:cs="Times New Roman"/>
          <w:sz w:val="24"/>
        </w:rPr>
        <w:t>neveřejné databázi znalostí nebo k neveřejnému fóru</w:t>
      </w:r>
      <w:r w:rsidRPr="00737E62">
        <w:rPr>
          <w:rFonts w:ascii="Times New Roman" w:hAnsi="Times New Roman" w:cs="Times New Roman"/>
          <w:sz w:val="24"/>
        </w:rPr>
        <w:t xml:space="preserve">, </w:t>
      </w:r>
      <w:r w:rsidR="009D4B50" w:rsidRPr="00737E62">
        <w:rPr>
          <w:rFonts w:ascii="Times New Roman" w:hAnsi="Times New Roman" w:cs="Times New Roman"/>
          <w:sz w:val="24"/>
        </w:rPr>
        <w:t>nebo</w:t>
      </w:r>
    </w:p>
    <w:p w14:paraId="17A0BAB3" w14:textId="5679F8AC" w:rsidR="009D4B50" w:rsidRPr="00737E62" w:rsidRDefault="009D4B50" w:rsidP="00136A88">
      <w:pPr>
        <w:numPr>
          <w:ilvl w:val="0"/>
          <w:numId w:val="4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e-mailovou komunikací mezi pověřenými osoba</w:t>
      </w:r>
      <w:r w:rsidR="00DB3EB0" w:rsidRPr="00737E62">
        <w:rPr>
          <w:rFonts w:ascii="Times New Roman" w:hAnsi="Times New Roman" w:cs="Times New Roman"/>
          <w:sz w:val="24"/>
        </w:rPr>
        <w:t>mi poskytovatele a objednatele,</w:t>
      </w:r>
    </w:p>
    <w:p w14:paraId="7C71CE4C" w14:textId="5DAB52E5" w:rsidR="009D4B50" w:rsidRPr="00737E62" w:rsidRDefault="009D4B50" w:rsidP="00136A88">
      <w:pPr>
        <w:spacing w:before="120" w:after="120" w:line="240" w:lineRule="auto"/>
        <w:ind w:left="426"/>
        <w:jc w:val="both"/>
        <w:rPr>
          <w:rFonts w:ascii="Times New Roman" w:hAnsi="Times New Roman" w:cs="Times New Roman"/>
          <w:sz w:val="24"/>
        </w:rPr>
      </w:pPr>
      <w:r w:rsidRPr="00737E62">
        <w:rPr>
          <w:rFonts w:ascii="Times New Roman" w:hAnsi="Times New Roman" w:cs="Times New Roman"/>
          <w:sz w:val="24"/>
        </w:rPr>
        <w:t xml:space="preserve">není-li </w:t>
      </w:r>
      <w:r w:rsidR="00E677BE" w:rsidRPr="00737E62">
        <w:rPr>
          <w:rFonts w:ascii="Times New Roman" w:hAnsi="Times New Roman" w:cs="Times New Roman"/>
          <w:sz w:val="24"/>
        </w:rPr>
        <w:t xml:space="preserve">touto </w:t>
      </w:r>
      <w:r w:rsidRPr="00737E62">
        <w:rPr>
          <w:rFonts w:ascii="Times New Roman" w:hAnsi="Times New Roman" w:cs="Times New Roman"/>
          <w:sz w:val="24"/>
        </w:rPr>
        <w:t xml:space="preserve">smlouvu nebo </w:t>
      </w:r>
      <w:r w:rsidR="00251A6D" w:rsidRPr="00737E62">
        <w:rPr>
          <w:rFonts w:ascii="Times New Roman" w:hAnsi="Times New Roman" w:cs="Times New Roman"/>
          <w:sz w:val="24"/>
        </w:rPr>
        <w:t xml:space="preserve">písemnou </w:t>
      </w:r>
      <w:r w:rsidRPr="00737E62">
        <w:rPr>
          <w:rFonts w:ascii="Times New Roman" w:hAnsi="Times New Roman" w:cs="Times New Roman"/>
          <w:sz w:val="24"/>
        </w:rPr>
        <w:t xml:space="preserve">dohodou pověřených osob poskytovatele a objednatele </w:t>
      </w:r>
      <w:r w:rsidR="00E677BE" w:rsidRPr="00737E62">
        <w:rPr>
          <w:rFonts w:ascii="Times New Roman" w:hAnsi="Times New Roman" w:cs="Times New Roman"/>
          <w:sz w:val="24"/>
        </w:rPr>
        <w:t xml:space="preserve">pro konkrétní případ </w:t>
      </w:r>
      <w:r w:rsidRPr="00737E62">
        <w:rPr>
          <w:rFonts w:ascii="Times New Roman" w:hAnsi="Times New Roman" w:cs="Times New Roman"/>
          <w:sz w:val="24"/>
        </w:rPr>
        <w:t>stanoveno jinak</w:t>
      </w:r>
      <w:r w:rsidR="00E677BE" w:rsidRPr="00737E62">
        <w:rPr>
          <w:rFonts w:ascii="Times New Roman" w:hAnsi="Times New Roman" w:cs="Times New Roman"/>
          <w:sz w:val="24"/>
        </w:rPr>
        <w:t>, a to bez povinnosti uzavírat dodatek k této smlouvě.</w:t>
      </w:r>
    </w:p>
    <w:p w14:paraId="06FDB067" w14:textId="20E9302C" w:rsidR="00931891" w:rsidRPr="00737E62" w:rsidRDefault="00931891" w:rsidP="00136A88">
      <w:pPr>
        <w:numPr>
          <w:ilvl w:val="0"/>
          <w:numId w:val="36"/>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Plnění podle tohoto článku poskytuje poskyt</w:t>
      </w:r>
      <w:r w:rsidR="008A7AE2" w:rsidRPr="00737E62">
        <w:rPr>
          <w:rFonts w:ascii="Times New Roman" w:hAnsi="Times New Roman" w:cs="Times New Roman"/>
          <w:sz w:val="24"/>
        </w:rPr>
        <w:t>ovatel v následujících lhůtách:</w:t>
      </w:r>
    </w:p>
    <w:p w14:paraId="388BA4AF" w14:textId="516B57DD" w:rsidR="00E8386F" w:rsidRDefault="003C4CA7" w:rsidP="00136A88">
      <w:pPr>
        <w:numPr>
          <w:ilvl w:val="0"/>
          <w:numId w:val="46"/>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Plnění podle odst. 2 písm. a) a</w:t>
      </w:r>
      <w:r w:rsidR="00E8386F">
        <w:rPr>
          <w:rFonts w:ascii="Times New Roman" w:hAnsi="Times New Roman" w:cs="Times New Roman"/>
          <w:sz w:val="24"/>
        </w:rPr>
        <w:t xml:space="preserve"> b</w:t>
      </w:r>
      <w:r w:rsidRPr="00737E62">
        <w:rPr>
          <w:rFonts w:ascii="Times New Roman" w:hAnsi="Times New Roman" w:cs="Times New Roman"/>
          <w:sz w:val="24"/>
        </w:rPr>
        <w:t xml:space="preserve">) </w:t>
      </w:r>
      <w:r w:rsidRPr="00737E62">
        <w:rPr>
          <w:rFonts w:ascii="Times New Roman" w:hAnsi="Times New Roman" w:cs="Times New Roman"/>
          <w:b/>
          <w:sz w:val="24"/>
        </w:rPr>
        <w:t>průběžně</w:t>
      </w:r>
      <w:r w:rsidRPr="00737E62">
        <w:rPr>
          <w:rFonts w:ascii="Times New Roman" w:hAnsi="Times New Roman" w:cs="Times New Roman"/>
          <w:sz w:val="24"/>
        </w:rPr>
        <w:t xml:space="preserve">, resp. bez zbytečného odkladu poté, co tak může s ohledem na okolnosti v jednotlivých případech učinit (např. obdrží informaci </w:t>
      </w:r>
      <w:r w:rsidR="000E1D38" w:rsidRPr="00737E62">
        <w:rPr>
          <w:rFonts w:ascii="Times New Roman" w:hAnsi="Times New Roman" w:cs="Times New Roman"/>
          <w:sz w:val="24"/>
        </w:rPr>
        <w:t>o </w:t>
      </w:r>
      <w:r w:rsidR="009F2D96" w:rsidRPr="00737E62">
        <w:rPr>
          <w:rFonts w:ascii="Times New Roman" w:hAnsi="Times New Roman" w:cs="Times New Roman"/>
          <w:sz w:val="24"/>
        </w:rPr>
        <w:t xml:space="preserve">připravované změně </w:t>
      </w:r>
      <w:r w:rsidR="004E0F4E">
        <w:rPr>
          <w:rFonts w:ascii="Times New Roman" w:hAnsi="Times New Roman" w:cs="Times New Roman"/>
          <w:sz w:val="24"/>
        </w:rPr>
        <w:t>SIA</w:t>
      </w:r>
      <w:r w:rsidR="009F2D96" w:rsidRPr="00737E62">
        <w:rPr>
          <w:rFonts w:ascii="Times New Roman" w:hAnsi="Times New Roman" w:cs="Times New Roman"/>
          <w:sz w:val="24"/>
        </w:rPr>
        <w:t>), popř. ve lhůtách k tomu</w:t>
      </w:r>
      <w:r w:rsidR="000E1D38" w:rsidRPr="00737E62">
        <w:rPr>
          <w:rFonts w:ascii="Times New Roman" w:hAnsi="Times New Roman" w:cs="Times New Roman"/>
          <w:sz w:val="24"/>
        </w:rPr>
        <w:t xml:space="preserve"> určených dále v této smlouvě u </w:t>
      </w:r>
      <w:r w:rsidR="009F2D96" w:rsidRPr="00737E62">
        <w:rPr>
          <w:rFonts w:ascii="Times New Roman" w:hAnsi="Times New Roman" w:cs="Times New Roman"/>
          <w:sz w:val="24"/>
        </w:rPr>
        <w:t>odstraňování vad</w:t>
      </w:r>
      <w:r w:rsidR="00D70E5D">
        <w:rPr>
          <w:rFonts w:ascii="Times New Roman" w:hAnsi="Times New Roman" w:cs="Times New Roman"/>
          <w:sz w:val="24"/>
        </w:rPr>
        <w:t xml:space="preserve"> provozu</w:t>
      </w:r>
      <w:r w:rsidR="009F2D96" w:rsidRPr="00737E62">
        <w:rPr>
          <w:rFonts w:ascii="Times New Roman" w:hAnsi="Times New Roman" w:cs="Times New Roman"/>
          <w:sz w:val="24"/>
        </w:rPr>
        <w:t xml:space="preserve"> podle </w:t>
      </w:r>
      <w:r w:rsidR="006F5C42">
        <w:rPr>
          <w:rFonts w:ascii="Times New Roman" w:hAnsi="Times New Roman" w:cs="Times New Roman"/>
          <w:sz w:val="24"/>
        </w:rPr>
        <w:t>čl. VII</w:t>
      </w:r>
      <w:r w:rsidR="009F2D96" w:rsidRPr="00737E62">
        <w:rPr>
          <w:rFonts w:ascii="Times New Roman" w:hAnsi="Times New Roman" w:cs="Times New Roman"/>
          <w:sz w:val="24"/>
        </w:rPr>
        <w:t>.</w:t>
      </w:r>
    </w:p>
    <w:p w14:paraId="7212C374" w14:textId="54A849A7" w:rsidR="003C4CA7" w:rsidRPr="00B5385C" w:rsidRDefault="00B5385C" w:rsidP="00136A88">
      <w:pPr>
        <w:numPr>
          <w:ilvl w:val="0"/>
          <w:numId w:val="46"/>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Plnění podle od</w:t>
      </w:r>
      <w:r>
        <w:rPr>
          <w:rFonts w:ascii="Times New Roman" w:hAnsi="Times New Roman" w:cs="Times New Roman"/>
          <w:sz w:val="24"/>
        </w:rPr>
        <w:t>st. 2 písm. c)</w:t>
      </w:r>
      <w:r w:rsidR="00E8386F" w:rsidRPr="00737E62">
        <w:rPr>
          <w:rFonts w:ascii="Times New Roman" w:hAnsi="Times New Roman" w:cs="Times New Roman"/>
          <w:sz w:val="24"/>
          <w:szCs w:val="24"/>
        </w:rPr>
        <w:t xml:space="preserve"> </w:t>
      </w:r>
      <w:r w:rsidR="00E8386F" w:rsidRPr="00B5385C">
        <w:rPr>
          <w:rFonts w:ascii="Times New Roman" w:hAnsi="Times New Roman" w:cs="Times New Roman"/>
          <w:b/>
          <w:sz w:val="24"/>
          <w:szCs w:val="24"/>
        </w:rPr>
        <w:t>bez zbytečného odkladu</w:t>
      </w:r>
      <w:r w:rsidRPr="00B5385C">
        <w:rPr>
          <w:rFonts w:ascii="Times New Roman" w:hAnsi="Times New Roman" w:cs="Times New Roman"/>
          <w:b/>
          <w:sz w:val="24"/>
          <w:szCs w:val="24"/>
        </w:rPr>
        <w:t>,</w:t>
      </w:r>
      <w:r w:rsidR="00E8386F" w:rsidRPr="00B5385C">
        <w:rPr>
          <w:rFonts w:ascii="Times New Roman" w:hAnsi="Times New Roman" w:cs="Times New Roman"/>
          <w:b/>
          <w:sz w:val="24"/>
          <w:szCs w:val="24"/>
        </w:rPr>
        <w:t xml:space="preserve"> </w:t>
      </w:r>
      <w:r>
        <w:rPr>
          <w:rFonts w:ascii="Times New Roman" w:hAnsi="Times New Roman" w:cs="Times New Roman"/>
          <w:b/>
          <w:sz w:val="24"/>
          <w:szCs w:val="24"/>
        </w:rPr>
        <w:t>nejpozději však do </w:t>
      </w:r>
      <w:r w:rsidR="007F6AC1">
        <w:rPr>
          <w:rFonts w:ascii="Times New Roman" w:hAnsi="Times New Roman" w:cs="Times New Roman"/>
          <w:b/>
          <w:sz w:val="24"/>
          <w:szCs w:val="24"/>
        </w:rPr>
        <w:t>5</w:t>
      </w:r>
      <w:r>
        <w:rPr>
          <w:rFonts w:ascii="Times New Roman" w:hAnsi="Times New Roman" w:cs="Times New Roman"/>
          <w:b/>
          <w:sz w:val="24"/>
          <w:szCs w:val="24"/>
        </w:rPr>
        <w:t> </w:t>
      </w:r>
      <w:r w:rsidRPr="00B5385C">
        <w:rPr>
          <w:rFonts w:ascii="Times New Roman" w:hAnsi="Times New Roman" w:cs="Times New Roman"/>
          <w:b/>
          <w:sz w:val="24"/>
          <w:szCs w:val="24"/>
        </w:rPr>
        <w:t>pracovních dn</w:t>
      </w:r>
      <w:r w:rsidR="006F22CE">
        <w:rPr>
          <w:rFonts w:ascii="Times New Roman" w:hAnsi="Times New Roman" w:cs="Times New Roman"/>
          <w:b/>
          <w:sz w:val="24"/>
          <w:szCs w:val="24"/>
        </w:rPr>
        <w:t>ů</w:t>
      </w:r>
      <w:r w:rsidRPr="00737E62">
        <w:rPr>
          <w:rFonts w:ascii="Times New Roman" w:hAnsi="Times New Roman" w:cs="Times New Roman"/>
          <w:sz w:val="24"/>
          <w:szCs w:val="24"/>
        </w:rPr>
        <w:t xml:space="preserve"> </w:t>
      </w:r>
      <w:r w:rsidR="00E8386F" w:rsidRPr="00737E62">
        <w:rPr>
          <w:rFonts w:ascii="Times New Roman" w:hAnsi="Times New Roman" w:cs="Times New Roman"/>
          <w:sz w:val="24"/>
          <w:szCs w:val="24"/>
        </w:rPr>
        <w:t>poté, co sám informaci o připravované nebo realizované změně získal</w:t>
      </w:r>
      <w:r>
        <w:rPr>
          <w:rFonts w:ascii="Times New Roman" w:hAnsi="Times New Roman" w:cs="Times New Roman"/>
          <w:sz w:val="24"/>
          <w:szCs w:val="24"/>
        </w:rPr>
        <w:t>.</w:t>
      </w:r>
    </w:p>
    <w:p w14:paraId="3B0E2E99" w14:textId="052947F6" w:rsidR="00B5385C" w:rsidRDefault="00B5385C" w:rsidP="007E6923">
      <w:pPr>
        <w:widowControl w:val="0"/>
        <w:numPr>
          <w:ilvl w:val="0"/>
          <w:numId w:val="46"/>
        </w:numPr>
        <w:spacing w:before="120" w:after="120" w:line="240" w:lineRule="auto"/>
        <w:ind w:left="1066" w:hanging="357"/>
        <w:jc w:val="both"/>
        <w:rPr>
          <w:rFonts w:ascii="Times New Roman" w:hAnsi="Times New Roman" w:cs="Times New Roman"/>
          <w:sz w:val="24"/>
        </w:rPr>
      </w:pPr>
      <w:r w:rsidRPr="00737E62">
        <w:rPr>
          <w:rFonts w:ascii="Times New Roman" w:hAnsi="Times New Roman" w:cs="Times New Roman"/>
          <w:sz w:val="24"/>
        </w:rPr>
        <w:t>Plnění podle odst. 2 písm.</w:t>
      </w:r>
      <w:r>
        <w:rPr>
          <w:rFonts w:ascii="Times New Roman" w:hAnsi="Times New Roman" w:cs="Times New Roman"/>
          <w:sz w:val="24"/>
        </w:rPr>
        <w:t xml:space="preserve"> d</w:t>
      </w:r>
      <w:r w:rsidRPr="00737E62">
        <w:rPr>
          <w:rFonts w:ascii="Times New Roman" w:hAnsi="Times New Roman" w:cs="Times New Roman"/>
          <w:sz w:val="24"/>
        </w:rPr>
        <w:t xml:space="preserve">) </w:t>
      </w:r>
      <w:r w:rsidRPr="00737E62">
        <w:rPr>
          <w:rFonts w:ascii="Times New Roman" w:hAnsi="Times New Roman" w:cs="Times New Roman"/>
          <w:b/>
          <w:sz w:val="24"/>
        </w:rPr>
        <w:t>bez zbytečného odkladu</w:t>
      </w:r>
      <w:r w:rsidRPr="00737E62">
        <w:rPr>
          <w:rFonts w:ascii="Times New Roman" w:hAnsi="Times New Roman" w:cs="Times New Roman"/>
          <w:sz w:val="24"/>
        </w:rPr>
        <w:t xml:space="preserve"> po uvolnění aktualizace (na trh či jinak). Nesplní-li poskytovatel svou</w:t>
      </w:r>
      <w:r>
        <w:rPr>
          <w:rFonts w:ascii="Times New Roman" w:hAnsi="Times New Roman" w:cs="Times New Roman"/>
          <w:sz w:val="24"/>
        </w:rPr>
        <w:t xml:space="preserve"> povinnost podle odst. 2 písm. d</w:t>
      </w:r>
      <w:r w:rsidRPr="00737E62">
        <w:rPr>
          <w:rFonts w:ascii="Times New Roman" w:hAnsi="Times New Roman" w:cs="Times New Roman"/>
          <w:sz w:val="24"/>
        </w:rPr>
        <w:t xml:space="preserve">) </w:t>
      </w:r>
      <w:r w:rsidR="001C4423">
        <w:rPr>
          <w:rFonts w:ascii="Times New Roman" w:hAnsi="Times New Roman" w:cs="Times New Roman"/>
          <w:b/>
          <w:sz w:val="24"/>
        </w:rPr>
        <w:t>ani </w:t>
      </w:r>
      <w:r>
        <w:rPr>
          <w:rFonts w:ascii="Times New Roman" w:hAnsi="Times New Roman" w:cs="Times New Roman"/>
          <w:b/>
          <w:sz w:val="24"/>
        </w:rPr>
        <w:t>do 20 </w:t>
      </w:r>
      <w:r w:rsidRPr="00737E62">
        <w:rPr>
          <w:rFonts w:ascii="Times New Roman" w:hAnsi="Times New Roman" w:cs="Times New Roman"/>
          <w:b/>
          <w:sz w:val="24"/>
        </w:rPr>
        <w:t>pracovních dn</w:t>
      </w:r>
      <w:r w:rsidR="006F22CE">
        <w:rPr>
          <w:rFonts w:ascii="Times New Roman" w:hAnsi="Times New Roman" w:cs="Times New Roman"/>
          <w:b/>
          <w:sz w:val="24"/>
        </w:rPr>
        <w:t>ů</w:t>
      </w:r>
      <w:r w:rsidRPr="00737E62">
        <w:rPr>
          <w:rFonts w:ascii="Times New Roman" w:hAnsi="Times New Roman" w:cs="Times New Roman"/>
          <w:b/>
          <w:sz w:val="24"/>
        </w:rPr>
        <w:t xml:space="preserve"> od uvolnění aktualizace</w:t>
      </w:r>
      <w:r w:rsidRPr="00737E62">
        <w:rPr>
          <w:rFonts w:ascii="Times New Roman" w:hAnsi="Times New Roman" w:cs="Times New Roman"/>
          <w:sz w:val="24"/>
        </w:rPr>
        <w:t xml:space="preserve"> (na trh či jinak), je objednatel oprávněn obstarat si toto plnění od třetí osoby a </w:t>
      </w:r>
      <w:r w:rsidR="001C4423">
        <w:rPr>
          <w:rFonts w:ascii="Times New Roman" w:hAnsi="Times New Roman" w:cs="Times New Roman"/>
          <w:sz w:val="24"/>
        </w:rPr>
        <w:t>uhrazení nákladů</w:t>
      </w:r>
      <w:r w:rsidRPr="00737E62">
        <w:rPr>
          <w:rFonts w:ascii="Times New Roman" w:hAnsi="Times New Roman" w:cs="Times New Roman"/>
          <w:sz w:val="24"/>
        </w:rPr>
        <w:t xml:space="preserve"> na jeho zajištění požadovat po poskytovateli. Pověřené osoby poskytovatele a objednatele se mohou pro</w:t>
      </w:r>
      <w:r w:rsidR="00F51233">
        <w:rPr>
          <w:rFonts w:ascii="Times New Roman" w:hAnsi="Times New Roman" w:cs="Times New Roman"/>
          <w:sz w:val="24"/>
        </w:rPr>
        <w:t> </w:t>
      </w:r>
      <w:r w:rsidRPr="00737E62">
        <w:rPr>
          <w:rFonts w:ascii="Times New Roman" w:hAnsi="Times New Roman" w:cs="Times New Roman"/>
          <w:sz w:val="24"/>
        </w:rPr>
        <w:t>konkrétní případ písemně dohodnout jinak, a to bez povinnosti uzavírat dodatek k</w:t>
      </w:r>
      <w:r w:rsidR="00F51233">
        <w:rPr>
          <w:rFonts w:ascii="Times New Roman" w:hAnsi="Times New Roman" w:cs="Times New Roman"/>
          <w:sz w:val="24"/>
        </w:rPr>
        <w:t> </w:t>
      </w:r>
      <w:r w:rsidRPr="00737E62">
        <w:rPr>
          <w:rFonts w:ascii="Times New Roman" w:hAnsi="Times New Roman" w:cs="Times New Roman"/>
          <w:sz w:val="24"/>
        </w:rPr>
        <w:t>této smlouvě.</w:t>
      </w:r>
    </w:p>
    <w:p w14:paraId="4FB6DE14" w14:textId="3663CAA6" w:rsidR="00B5385C" w:rsidRDefault="00B5385C" w:rsidP="007E6923">
      <w:pPr>
        <w:widowControl w:val="0"/>
        <w:numPr>
          <w:ilvl w:val="0"/>
          <w:numId w:val="46"/>
        </w:numPr>
        <w:spacing w:before="120" w:after="120" w:line="240" w:lineRule="auto"/>
        <w:ind w:left="1066" w:hanging="357"/>
        <w:jc w:val="both"/>
        <w:rPr>
          <w:rFonts w:ascii="Times New Roman" w:hAnsi="Times New Roman" w:cs="Times New Roman"/>
          <w:sz w:val="24"/>
        </w:rPr>
      </w:pPr>
      <w:r>
        <w:rPr>
          <w:rFonts w:ascii="Times New Roman" w:hAnsi="Times New Roman" w:cs="Times New Roman"/>
          <w:sz w:val="24"/>
        </w:rPr>
        <w:t>Plnění podle odst. 2 písm. e</w:t>
      </w:r>
      <w:r w:rsidRPr="00737E62">
        <w:rPr>
          <w:rFonts w:ascii="Times New Roman" w:hAnsi="Times New Roman" w:cs="Times New Roman"/>
          <w:sz w:val="24"/>
        </w:rPr>
        <w:t>)</w:t>
      </w:r>
      <w:r>
        <w:rPr>
          <w:rFonts w:ascii="Times New Roman" w:hAnsi="Times New Roman" w:cs="Times New Roman"/>
          <w:sz w:val="24"/>
        </w:rPr>
        <w:t xml:space="preserve"> </w:t>
      </w:r>
      <w:r w:rsidRPr="00B5385C">
        <w:rPr>
          <w:rFonts w:ascii="Times New Roman" w:hAnsi="Times New Roman" w:cs="Times New Roman"/>
          <w:b/>
          <w:sz w:val="24"/>
        </w:rPr>
        <w:t xml:space="preserve">společně s příslušnou aktualizací </w:t>
      </w:r>
      <w:r w:rsidR="004E0F4E">
        <w:rPr>
          <w:rFonts w:ascii="Times New Roman" w:hAnsi="Times New Roman" w:cs="Times New Roman"/>
          <w:b/>
          <w:sz w:val="24"/>
        </w:rPr>
        <w:t>SIA</w:t>
      </w:r>
      <w:r>
        <w:rPr>
          <w:rFonts w:ascii="Times New Roman" w:hAnsi="Times New Roman" w:cs="Times New Roman"/>
          <w:sz w:val="24"/>
        </w:rPr>
        <w:t xml:space="preserve">, </w:t>
      </w:r>
      <w:r w:rsidRPr="00737E62">
        <w:rPr>
          <w:rFonts w:ascii="Times New Roman" w:hAnsi="Times New Roman" w:cs="Times New Roman"/>
          <w:sz w:val="24"/>
        </w:rPr>
        <w:t>která si takové plnění vyžádala</w:t>
      </w:r>
      <w:r>
        <w:rPr>
          <w:rFonts w:ascii="Times New Roman" w:hAnsi="Times New Roman" w:cs="Times New Roman"/>
          <w:sz w:val="24"/>
        </w:rPr>
        <w:t>.</w:t>
      </w:r>
      <w:r w:rsidRPr="00B5385C">
        <w:rPr>
          <w:rFonts w:ascii="Times New Roman" w:hAnsi="Times New Roman" w:cs="Times New Roman"/>
          <w:sz w:val="24"/>
        </w:rPr>
        <w:t xml:space="preserve"> </w:t>
      </w:r>
      <w:r w:rsidRPr="00737E62">
        <w:rPr>
          <w:rFonts w:ascii="Times New Roman" w:hAnsi="Times New Roman" w:cs="Times New Roman"/>
          <w:sz w:val="24"/>
        </w:rPr>
        <w:t>Nesplní-li poskytovatel svou</w:t>
      </w:r>
      <w:r>
        <w:rPr>
          <w:rFonts w:ascii="Times New Roman" w:hAnsi="Times New Roman" w:cs="Times New Roman"/>
          <w:sz w:val="24"/>
        </w:rPr>
        <w:t xml:space="preserve"> povinnost podle odst. 2 písm. e</w:t>
      </w:r>
      <w:r w:rsidRPr="00737E62">
        <w:rPr>
          <w:rFonts w:ascii="Times New Roman" w:hAnsi="Times New Roman" w:cs="Times New Roman"/>
          <w:sz w:val="24"/>
        </w:rPr>
        <w:t xml:space="preserve">) </w:t>
      </w:r>
      <w:r w:rsidR="001C4423">
        <w:rPr>
          <w:rFonts w:ascii="Times New Roman" w:hAnsi="Times New Roman" w:cs="Times New Roman"/>
          <w:b/>
          <w:sz w:val="24"/>
        </w:rPr>
        <w:lastRenderedPageBreak/>
        <w:t>ani </w:t>
      </w:r>
      <w:r>
        <w:rPr>
          <w:rFonts w:ascii="Times New Roman" w:hAnsi="Times New Roman" w:cs="Times New Roman"/>
          <w:b/>
          <w:sz w:val="24"/>
        </w:rPr>
        <w:t>do </w:t>
      </w:r>
      <w:r w:rsidRPr="00737E62">
        <w:rPr>
          <w:rFonts w:ascii="Times New Roman" w:hAnsi="Times New Roman" w:cs="Times New Roman"/>
          <w:b/>
          <w:sz w:val="24"/>
        </w:rPr>
        <w:t>20 pracovních dn</w:t>
      </w:r>
      <w:r w:rsidR="006F22CE">
        <w:rPr>
          <w:rFonts w:ascii="Times New Roman" w:hAnsi="Times New Roman" w:cs="Times New Roman"/>
          <w:b/>
          <w:sz w:val="24"/>
        </w:rPr>
        <w:t>ů</w:t>
      </w:r>
      <w:r w:rsidRPr="00737E62">
        <w:rPr>
          <w:rFonts w:ascii="Times New Roman" w:hAnsi="Times New Roman" w:cs="Times New Roman"/>
          <w:b/>
          <w:sz w:val="24"/>
        </w:rPr>
        <w:t xml:space="preserve"> po </w:t>
      </w:r>
      <w:r>
        <w:rPr>
          <w:rFonts w:ascii="Times New Roman" w:hAnsi="Times New Roman" w:cs="Times New Roman"/>
          <w:b/>
          <w:sz w:val="24"/>
        </w:rPr>
        <w:t>příslušné</w:t>
      </w:r>
      <w:r w:rsidRPr="00B5385C">
        <w:rPr>
          <w:rFonts w:ascii="Times New Roman" w:hAnsi="Times New Roman" w:cs="Times New Roman"/>
          <w:b/>
          <w:sz w:val="24"/>
        </w:rPr>
        <w:t xml:space="preserve"> </w:t>
      </w:r>
      <w:r>
        <w:rPr>
          <w:rFonts w:ascii="Times New Roman" w:hAnsi="Times New Roman" w:cs="Times New Roman"/>
          <w:b/>
          <w:sz w:val="24"/>
        </w:rPr>
        <w:t>aktualizaci</w:t>
      </w:r>
      <w:r w:rsidRPr="00B5385C">
        <w:rPr>
          <w:rFonts w:ascii="Times New Roman" w:hAnsi="Times New Roman" w:cs="Times New Roman"/>
          <w:b/>
          <w:sz w:val="24"/>
        </w:rPr>
        <w:t xml:space="preserve"> </w:t>
      </w:r>
      <w:r w:rsidR="004E0F4E">
        <w:rPr>
          <w:rFonts w:ascii="Times New Roman" w:hAnsi="Times New Roman" w:cs="Times New Roman"/>
          <w:b/>
          <w:sz w:val="24"/>
        </w:rPr>
        <w:t>SIA</w:t>
      </w:r>
      <w:r w:rsidRPr="00737E62">
        <w:rPr>
          <w:rFonts w:ascii="Times New Roman" w:hAnsi="Times New Roman" w:cs="Times New Roman"/>
          <w:sz w:val="24"/>
        </w:rPr>
        <w:t xml:space="preserve">, je objednatel oprávněn obstarat si toto plnění od třetí osoby a </w:t>
      </w:r>
      <w:r w:rsidR="001C4423">
        <w:rPr>
          <w:rFonts w:ascii="Times New Roman" w:hAnsi="Times New Roman" w:cs="Times New Roman"/>
          <w:sz w:val="24"/>
        </w:rPr>
        <w:t>uhrazení nákladů</w:t>
      </w:r>
      <w:r w:rsidRPr="00737E62">
        <w:rPr>
          <w:rFonts w:ascii="Times New Roman" w:hAnsi="Times New Roman" w:cs="Times New Roman"/>
          <w:sz w:val="24"/>
        </w:rPr>
        <w:t xml:space="preserve"> na jeho zajištění požadovat po poskytovateli. Pověřené osoby poskytovatele a objednatele se mohou pro konkrétní případ písemně dohodnout jinak, a to bez povinnosti uzavírat dodatek k této smlouvě.</w:t>
      </w:r>
    </w:p>
    <w:p w14:paraId="3D8912B2" w14:textId="45CBAC5F" w:rsidR="00B5385C" w:rsidRPr="00090DFC" w:rsidRDefault="00B5385C" w:rsidP="007E6923">
      <w:pPr>
        <w:widowControl w:val="0"/>
        <w:numPr>
          <w:ilvl w:val="0"/>
          <w:numId w:val="46"/>
        </w:numPr>
        <w:spacing w:before="120" w:after="120" w:line="240" w:lineRule="auto"/>
        <w:ind w:left="1066" w:hanging="357"/>
        <w:jc w:val="both"/>
        <w:rPr>
          <w:rFonts w:ascii="Times New Roman" w:hAnsi="Times New Roman" w:cs="Times New Roman"/>
          <w:sz w:val="24"/>
        </w:rPr>
      </w:pPr>
      <w:r>
        <w:rPr>
          <w:rFonts w:ascii="Times New Roman" w:hAnsi="Times New Roman" w:cs="Times New Roman"/>
          <w:sz w:val="24"/>
        </w:rPr>
        <w:t>Plnění podle odst. 2 písm. f</w:t>
      </w:r>
      <w:r w:rsidRPr="00737E62">
        <w:rPr>
          <w:rFonts w:ascii="Times New Roman" w:hAnsi="Times New Roman" w:cs="Times New Roman"/>
          <w:sz w:val="24"/>
        </w:rPr>
        <w:t>)</w:t>
      </w:r>
      <w:r>
        <w:rPr>
          <w:rFonts w:ascii="Times New Roman" w:hAnsi="Times New Roman" w:cs="Times New Roman"/>
          <w:sz w:val="24"/>
        </w:rPr>
        <w:t xml:space="preserve"> </w:t>
      </w:r>
      <w:r w:rsidRPr="00737E62">
        <w:rPr>
          <w:rFonts w:ascii="Times New Roman" w:hAnsi="Times New Roman" w:cs="Times New Roman"/>
          <w:b/>
          <w:sz w:val="24"/>
        </w:rPr>
        <w:t>bez zbytečného odkladu</w:t>
      </w:r>
      <w:r w:rsidRPr="00737E62">
        <w:rPr>
          <w:rFonts w:ascii="Times New Roman" w:hAnsi="Times New Roman" w:cs="Times New Roman"/>
          <w:sz w:val="24"/>
        </w:rPr>
        <w:t xml:space="preserve"> poté, co došlo ke změně </w:t>
      </w:r>
      <w:r w:rsidR="004E0F4E">
        <w:rPr>
          <w:rFonts w:ascii="Times New Roman" w:hAnsi="Times New Roman" w:cs="Times New Roman"/>
          <w:sz w:val="24"/>
        </w:rPr>
        <w:t>SIA</w:t>
      </w:r>
      <w:r>
        <w:rPr>
          <w:rFonts w:ascii="Times New Roman" w:hAnsi="Times New Roman" w:cs="Times New Roman"/>
          <w:sz w:val="24"/>
        </w:rPr>
        <w:t>, která si takové plnění vy</w:t>
      </w:r>
      <w:r w:rsidRPr="00737E62">
        <w:rPr>
          <w:rFonts w:ascii="Times New Roman" w:hAnsi="Times New Roman" w:cs="Times New Roman"/>
          <w:sz w:val="24"/>
        </w:rPr>
        <w:t>žádala</w:t>
      </w:r>
      <w:r>
        <w:rPr>
          <w:rFonts w:ascii="Times New Roman" w:hAnsi="Times New Roman" w:cs="Times New Roman"/>
          <w:sz w:val="24"/>
        </w:rPr>
        <w:t>, nebo poté, co bylo zjištěno, že</w:t>
      </w:r>
      <w:r w:rsidR="00090DFC">
        <w:rPr>
          <w:rFonts w:ascii="Times New Roman" w:hAnsi="Times New Roman" w:cs="Times New Roman"/>
          <w:sz w:val="24"/>
        </w:rPr>
        <w:t xml:space="preserve"> dokumentace </w:t>
      </w:r>
      <w:r w:rsidR="004E0F4E">
        <w:rPr>
          <w:rFonts w:ascii="Times New Roman" w:hAnsi="Times New Roman" w:cs="Times New Roman"/>
          <w:sz w:val="24"/>
        </w:rPr>
        <w:t>SIA</w:t>
      </w:r>
      <w:r w:rsidR="00090DFC">
        <w:rPr>
          <w:rFonts w:ascii="Times New Roman" w:hAnsi="Times New Roman" w:cs="Times New Roman"/>
          <w:sz w:val="24"/>
        </w:rPr>
        <w:t xml:space="preserve"> neodpovídá</w:t>
      </w:r>
      <w:r w:rsidR="00090DFC" w:rsidRPr="00737E62">
        <w:rPr>
          <w:rFonts w:ascii="Times New Roman" w:hAnsi="Times New Roman" w:cs="Times New Roman"/>
          <w:sz w:val="24"/>
        </w:rPr>
        <w:t xml:space="preserve"> skutečnosti</w:t>
      </w:r>
      <w:r w:rsidRPr="00737E62">
        <w:rPr>
          <w:rFonts w:ascii="Times New Roman" w:hAnsi="Times New Roman" w:cs="Times New Roman"/>
          <w:sz w:val="24"/>
        </w:rPr>
        <w:t>. Nesplní-li poskytovatel svou povin</w:t>
      </w:r>
      <w:r w:rsidR="00090DFC">
        <w:rPr>
          <w:rFonts w:ascii="Times New Roman" w:hAnsi="Times New Roman" w:cs="Times New Roman"/>
          <w:sz w:val="24"/>
        </w:rPr>
        <w:t>nost podle odst. 2 písm. f</w:t>
      </w:r>
      <w:r w:rsidRPr="00737E62">
        <w:rPr>
          <w:rFonts w:ascii="Times New Roman" w:hAnsi="Times New Roman" w:cs="Times New Roman"/>
          <w:sz w:val="24"/>
        </w:rPr>
        <w:t xml:space="preserve">) </w:t>
      </w:r>
      <w:r w:rsidRPr="00737E62">
        <w:rPr>
          <w:rFonts w:ascii="Times New Roman" w:hAnsi="Times New Roman" w:cs="Times New Roman"/>
          <w:b/>
          <w:sz w:val="24"/>
        </w:rPr>
        <w:t>ani do 20 pracovních dn</w:t>
      </w:r>
      <w:r w:rsidR="001F3B81">
        <w:rPr>
          <w:rFonts w:ascii="Times New Roman" w:hAnsi="Times New Roman" w:cs="Times New Roman"/>
          <w:b/>
          <w:sz w:val="24"/>
        </w:rPr>
        <w:t>ů</w:t>
      </w:r>
      <w:r w:rsidRPr="00737E62">
        <w:rPr>
          <w:rFonts w:ascii="Times New Roman" w:hAnsi="Times New Roman" w:cs="Times New Roman"/>
          <w:b/>
          <w:sz w:val="24"/>
        </w:rPr>
        <w:t xml:space="preserve"> po předmětné změně </w:t>
      </w:r>
      <w:r w:rsidR="004E0F4E">
        <w:rPr>
          <w:rFonts w:ascii="Times New Roman" w:hAnsi="Times New Roman" w:cs="Times New Roman"/>
          <w:b/>
          <w:sz w:val="24"/>
        </w:rPr>
        <w:t>SIA</w:t>
      </w:r>
      <w:r w:rsidR="00090DFC">
        <w:rPr>
          <w:rFonts w:ascii="Times New Roman" w:hAnsi="Times New Roman" w:cs="Times New Roman"/>
          <w:b/>
          <w:sz w:val="24"/>
        </w:rPr>
        <w:t xml:space="preserve"> či zjištění</w:t>
      </w:r>
      <w:r w:rsidRPr="00737E62">
        <w:rPr>
          <w:rFonts w:ascii="Times New Roman" w:hAnsi="Times New Roman" w:cs="Times New Roman"/>
          <w:sz w:val="24"/>
        </w:rPr>
        <w:t xml:space="preserve">, je objednatel oprávněn obstarat si toto plnění od třetí osoby a </w:t>
      </w:r>
      <w:r w:rsidR="001C4423">
        <w:rPr>
          <w:rFonts w:ascii="Times New Roman" w:hAnsi="Times New Roman" w:cs="Times New Roman"/>
          <w:sz w:val="24"/>
        </w:rPr>
        <w:t>uhrazení nákladů</w:t>
      </w:r>
      <w:r w:rsidRPr="00737E62">
        <w:rPr>
          <w:rFonts w:ascii="Times New Roman" w:hAnsi="Times New Roman" w:cs="Times New Roman"/>
          <w:sz w:val="24"/>
        </w:rPr>
        <w:t xml:space="preserve"> na jeho zajištění požadovat po poskytovateli. Pověřené osoby poskytovatele a objednatele se mohou pro</w:t>
      </w:r>
      <w:r w:rsidR="00921C66">
        <w:rPr>
          <w:rFonts w:ascii="Times New Roman" w:hAnsi="Times New Roman" w:cs="Times New Roman"/>
          <w:sz w:val="24"/>
        </w:rPr>
        <w:t> </w:t>
      </w:r>
      <w:r w:rsidRPr="00737E62">
        <w:rPr>
          <w:rFonts w:ascii="Times New Roman" w:hAnsi="Times New Roman" w:cs="Times New Roman"/>
          <w:sz w:val="24"/>
        </w:rPr>
        <w:t>konkrétní případ písemně dohodnout jinak, a to bez povinnosti uzavírat dodatek k</w:t>
      </w:r>
      <w:r w:rsidR="00921C66">
        <w:rPr>
          <w:rFonts w:ascii="Times New Roman" w:hAnsi="Times New Roman" w:cs="Times New Roman"/>
          <w:sz w:val="24"/>
        </w:rPr>
        <w:t> </w:t>
      </w:r>
      <w:r w:rsidRPr="00737E62">
        <w:rPr>
          <w:rFonts w:ascii="Times New Roman" w:hAnsi="Times New Roman" w:cs="Times New Roman"/>
          <w:sz w:val="24"/>
        </w:rPr>
        <w:t>této smlouvě.</w:t>
      </w:r>
    </w:p>
    <w:p w14:paraId="4C519756" w14:textId="51B824D8" w:rsidR="009F2D96" w:rsidRPr="007F6AC1" w:rsidRDefault="00090DFC" w:rsidP="007F6AC1">
      <w:pPr>
        <w:numPr>
          <w:ilvl w:val="0"/>
          <w:numId w:val="46"/>
        </w:numPr>
        <w:spacing w:before="120" w:after="120" w:line="240" w:lineRule="auto"/>
        <w:jc w:val="both"/>
        <w:rPr>
          <w:rFonts w:ascii="Times New Roman" w:hAnsi="Times New Roman" w:cs="Times New Roman"/>
          <w:sz w:val="24"/>
        </w:rPr>
      </w:pPr>
      <w:r>
        <w:rPr>
          <w:rFonts w:ascii="Times New Roman" w:hAnsi="Times New Roman" w:cs="Times New Roman"/>
          <w:sz w:val="24"/>
        </w:rPr>
        <w:t>Plnění podle odst. 2 písm. g</w:t>
      </w:r>
      <w:r w:rsidRPr="00737E62">
        <w:rPr>
          <w:rFonts w:ascii="Times New Roman" w:hAnsi="Times New Roman" w:cs="Times New Roman"/>
          <w:sz w:val="24"/>
        </w:rPr>
        <w:t xml:space="preserve">) </w:t>
      </w:r>
      <w:r w:rsidR="007F6AC1">
        <w:rPr>
          <w:rFonts w:ascii="Times New Roman" w:hAnsi="Times New Roman" w:cs="Times New Roman"/>
          <w:b/>
          <w:sz w:val="24"/>
        </w:rPr>
        <w:t>nejpozději 5 pracovních dnů</w:t>
      </w:r>
      <w:r w:rsidRPr="00737E62">
        <w:rPr>
          <w:rFonts w:ascii="Times New Roman" w:hAnsi="Times New Roman" w:cs="Times New Roman"/>
          <w:b/>
          <w:sz w:val="24"/>
        </w:rPr>
        <w:t xml:space="preserve"> předtím, než má dojít ke</w:t>
      </w:r>
      <w:r w:rsidR="001F3B81">
        <w:rPr>
          <w:rFonts w:ascii="Times New Roman" w:hAnsi="Times New Roman" w:cs="Times New Roman"/>
          <w:b/>
          <w:sz w:val="24"/>
        </w:rPr>
        <w:t> </w:t>
      </w:r>
      <w:r w:rsidRPr="00737E62">
        <w:rPr>
          <w:rFonts w:ascii="Times New Roman" w:hAnsi="Times New Roman" w:cs="Times New Roman"/>
          <w:b/>
          <w:sz w:val="24"/>
        </w:rPr>
        <w:t xml:space="preserve">změně </w:t>
      </w:r>
      <w:r w:rsidR="004E0F4E">
        <w:rPr>
          <w:rFonts w:ascii="Times New Roman" w:hAnsi="Times New Roman" w:cs="Times New Roman"/>
          <w:b/>
          <w:sz w:val="24"/>
        </w:rPr>
        <w:t>SIA</w:t>
      </w:r>
      <w:r w:rsidRPr="00737E62">
        <w:rPr>
          <w:rFonts w:ascii="Times New Roman" w:hAnsi="Times New Roman" w:cs="Times New Roman"/>
          <w:sz w:val="24"/>
        </w:rPr>
        <w:t>, o jejíž samostatnou dokumentaci se jedná. Prodlením v této lhůtě nejsou dotčeny žádné lhůty ani doby podle této smlouvy. Pověřené osoby poskytovatele a objednatele se mohou pro konkrétní případ písemně dohodnout jinak, a</w:t>
      </w:r>
      <w:r w:rsidR="000B382E">
        <w:rPr>
          <w:rFonts w:ascii="Times New Roman" w:hAnsi="Times New Roman" w:cs="Times New Roman"/>
          <w:sz w:val="24"/>
        </w:rPr>
        <w:t> </w:t>
      </w:r>
      <w:r w:rsidRPr="00737E62">
        <w:rPr>
          <w:rFonts w:ascii="Times New Roman" w:hAnsi="Times New Roman" w:cs="Times New Roman"/>
          <w:sz w:val="24"/>
        </w:rPr>
        <w:t>to</w:t>
      </w:r>
      <w:r w:rsidR="000B382E">
        <w:rPr>
          <w:rFonts w:ascii="Times New Roman" w:hAnsi="Times New Roman" w:cs="Times New Roman"/>
          <w:sz w:val="24"/>
        </w:rPr>
        <w:t> </w:t>
      </w:r>
      <w:r w:rsidRPr="00737E62">
        <w:rPr>
          <w:rFonts w:ascii="Times New Roman" w:hAnsi="Times New Roman" w:cs="Times New Roman"/>
          <w:sz w:val="24"/>
        </w:rPr>
        <w:t>bez</w:t>
      </w:r>
      <w:r w:rsidR="000B382E">
        <w:rPr>
          <w:rFonts w:ascii="Times New Roman" w:hAnsi="Times New Roman" w:cs="Times New Roman"/>
          <w:sz w:val="24"/>
        </w:rPr>
        <w:t> </w:t>
      </w:r>
      <w:r w:rsidRPr="00737E62">
        <w:rPr>
          <w:rFonts w:ascii="Times New Roman" w:hAnsi="Times New Roman" w:cs="Times New Roman"/>
          <w:sz w:val="24"/>
        </w:rPr>
        <w:t>povinnosti uzavírat dodatek k této smlouvě.</w:t>
      </w:r>
    </w:p>
    <w:p w14:paraId="6ABD50C4" w14:textId="0ED9C8A7" w:rsidR="00B91113" w:rsidRPr="00DF0AB7" w:rsidRDefault="00B91113" w:rsidP="00136A88">
      <w:pPr>
        <w:numPr>
          <w:ilvl w:val="0"/>
          <w:numId w:val="46"/>
        </w:numPr>
        <w:spacing w:before="120" w:after="120" w:line="240" w:lineRule="auto"/>
        <w:jc w:val="both"/>
        <w:rPr>
          <w:rFonts w:ascii="Times New Roman" w:hAnsi="Times New Roman" w:cs="Times New Roman"/>
          <w:sz w:val="24"/>
        </w:rPr>
      </w:pPr>
      <w:r w:rsidRPr="00DF0AB7">
        <w:rPr>
          <w:rFonts w:ascii="Times New Roman" w:hAnsi="Times New Roman" w:cs="Times New Roman"/>
          <w:sz w:val="24"/>
        </w:rPr>
        <w:t>P</w:t>
      </w:r>
      <w:r w:rsidR="007F6AC1">
        <w:rPr>
          <w:rFonts w:ascii="Times New Roman" w:hAnsi="Times New Roman" w:cs="Times New Roman"/>
          <w:sz w:val="24"/>
        </w:rPr>
        <w:t>lnění podle odst. 2 písm. h</w:t>
      </w:r>
      <w:r w:rsidRPr="00DF0AB7">
        <w:rPr>
          <w:rFonts w:ascii="Times New Roman" w:hAnsi="Times New Roman" w:cs="Times New Roman"/>
          <w:sz w:val="24"/>
        </w:rPr>
        <w:t xml:space="preserve">) </w:t>
      </w:r>
      <w:r w:rsidR="007F6AC1" w:rsidRPr="007F6AC1">
        <w:rPr>
          <w:rFonts w:ascii="Times New Roman" w:hAnsi="Times New Roman" w:cs="Times New Roman"/>
          <w:b/>
          <w:sz w:val="24"/>
        </w:rPr>
        <w:t>nepřetržitě po</w:t>
      </w:r>
      <w:r w:rsidR="00D01815">
        <w:rPr>
          <w:rFonts w:ascii="Times New Roman" w:hAnsi="Times New Roman" w:cs="Times New Roman"/>
          <w:b/>
          <w:sz w:val="24"/>
        </w:rPr>
        <w:t xml:space="preserve"> dobu účinnosti této smlouvy se </w:t>
      </w:r>
      <w:r w:rsidR="007F6AC1" w:rsidRPr="007F6AC1">
        <w:rPr>
          <w:rFonts w:ascii="Times New Roman" w:hAnsi="Times New Roman" w:cs="Times New Roman"/>
          <w:b/>
          <w:sz w:val="24"/>
        </w:rPr>
        <w:t xml:space="preserve">zahájením </w:t>
      </w:r>
      <w:r w:rsidRPr="007F6AC1">
        <w:rPr>
          <w:rFonts w:ascii="Times New Roman" w:hAnsi="Times New Roman" w:cs="Times New Roman"/>
          <w:b/>
          <w:sz w:val="24"/>
        </w:rPr>
        <w:t>nejpozději s předání</w:t>
      </w:r>
      <w:r w:rsidR="001F3B81" w:rsidRPr="007F6AC1">
        <w:rPr>
          <w:rFonts w:ascii="Times New Roman" w:hAnsi="Times New Roman" w:cs="Times New Roman"/>
          <w:b/>
          <w:sz w:val="24"/>
        </w:rPr>
        <w:t>m</w:t>
      </w:r>
      <w:r w:rsidRPr="007F6AC1">
        <w:rPr>
          <w:rFonts w:ascii="Times New Roman" w:hAnsi="Times New Roman" w:cs="Times New Roman"/>
          <w:b/>
          <w:sz w:val="24"/>
        </w:rPr>
        <w:t xml:space="preserve"> a převzetím díla</w:t>
      </w:r>
      <w:r w:rsidRPr="00DF0AB7">
        <w:rPr>
          <w:rFonts w:ascii="Times New Roman" w:hAnsi="Times New Roman" w:cs="Times New Roman"/>
          <w:b/>
          <w:sz w:val="24"/>
        </w:rPr>
        <w:t>.</w:t>
      </w:r>
    </w:p>
    <w:p w14:paraId="3F47304B" w14:textId="2FF5EA36" w:rsidR="003C4CA7" w:rsidRPr="00DF0AB7" w:rsidRDefault="003C4CA7" w:rsidP="008A7AE2">
      <w:pPr>
        <w:keepNext/>
        <w:spacing w:after="0" w:line="240" w:lineRule="auto"/>
        <w:rPr>
          <w:rFonts w:ascii="Times New Roman" w:hAnsi="Times New Roman" w:cs="Times New Roman"/>
          <w:b/>
          <w:sz w:val="24"/>
        </w:rPr>
      </w:pPr>
    </w:p>
    <w:p w14:paraId="27B85A68" w14:textId="17B35F7C" w:rsidR="00C82709" w:rsidRPr="00DF0AB7" w:rsidRDefault="00C82709" w:rsidP="00E06757">
      <w:pPr>
        <w:keepNext/>
        <w:spacing w:after="0" w:line="240" w:lineRule="auto"/>
        <w:jc w:val="center"/>
        <w:rPr>
          <w:rFonts w:ascii="Times New Roman" w:hAnsi="Times New Roman" w:cs="Times New Roman"/>
          <w:b/>
          <w:sz w:val="24"/>
        </w:rPr>
      </w:pPr>
      <w:r w:rsidRPr="00DF0AB7">
        <w:rPr>
          <w:rFonts w:ascii="Times New Roman" w:hAnsi="Times New Roman" w:cs="Times New Roman"/>
          <w:b/>
          <w:sz w:val="24"/>
        </w:rPr>
        <w:t>Článek V</w:t>
      </w:r>
      <w:r w:rsidR="008A7AE2" w:rsidRPr="00DF0AB7">
        <w:rPr>
          <w:rFonts w:ascii="Times New Roman" w:hAnsi="Times New Roman" w:cs="Times New Roman"/>
          <w:b/>
          <w:sz w:val="24"/>
        </w:rPr>
        <w:t>II</w:t>
      </w:r>
    </w:p>
    <w:p w14:paraId="7A80A29F" w14:textId="7D4A91E5" w:rsidR="00C82709" w:rsidRPr="00DF0AB7" w:rsidRDefault="00FE1124" w:rsidP="00E06757">
      <w:pPr>
        <w:keepNext/>
        <w:spacing w:after="0" w:line="240" w:lineRule="auto"/>
        <w:jc w:val="center"/>
        <w:rPr>
          <w:rFonts w:ascii="Times New Roman" w:hAnsi="Times New Roman" w:cs="Times New Roman"/>
          <w:b/>
          <w:sz w:val="24"/>
        </w:rPr>
      </w:pPr>
      <w:r w:rsidRPr="00DF0AB7">
        <w:rPr>
          <w:rFonts w:ascii="Times New Roman" w:hAnsi="Times New Roman" w:cs="Times New Roman"/>
          <w:b/>
          <w:sz w:val="24"/>
        </w:rPr>
        <w:t>Odstraňování vad</w:t>
      </w:r>
      <w:r w:rsidR="00D70E5D" w:rsidRPr="00DF0AB7">
        <w:rPr>
          <w:rFonts w:ascii="Times New Roman" w:hAnsi="Times New Roman" w:cs="Times New Roman"/>
          <w:b/>
          <w:sz w:val="24"/>
        </w:rPr>
        <w:t xml:space="preserve"> provozu</w:t>
      </w:r>
    </w:p>
    <w:p w14:paraId="69D440A6" w14:textId="6AE4508F" w:rsidR="00DB3CC6" w:rsidRPr="00DF0AB7" w:rsidRDefault="00DB3CC6" w:rsidP="00713935">
      <w:pPr>
        <w:pStyle w:val="Zkladntext"/>
        <w:widowControl/>
        <w:numPr>
          <w:ilvl w:val="0"/>
          <w:numId w:val="19"/>
        </w:numPr>
        <w:suppressAutoHyphens/>
        <w:spacing w:before="120" w:after="120"/>
        <w:ind w:left="357" w:hanging="357"/>
        <w:jc w:val="both"/>
        <w:outlineLvl w:val="0"/>
        <w:rPr>
          <w:rFonts w:cs="Times New Roman"/>
          <w:sz w:val="24"/>
          <w:szCs w:val="24"/>
          <w:lang w:val="cs-CZ"/>
        </w:rPr>
      </w:pPr>
      <w:r w:rsidRPr="00DF0AB7">
        <w:rPr>
          <w:rFonts w:cs="Times New Roman"/>
          <w:sz w:val="24"/>
          <w:szCs w:val="24"/>
          <w:lang w:val="cs-CZ"/>
        </w:rPr>
        <w:t xml:space="preserve">Podporu odstraňováním vad </w:t>
      </w:r>
      <w:r w:rsidR="00D70E5D" w:rsidRPr="00DF0AB7">
        <w:rPr>
          <w:rFonts w:cs="Times New Roman"/>
          <w:sz w:val="24"/>
          <w:szCs w:val="24"/>
          <w:lang w:val="cs-CZ"/>
        </w:rPr>
        <w:t xml:space="preserve">provozu </w:t>
      </w:r>
      <w:r w:rsidR="004E0F4E">
        <w:rPr>
          <w:rFonts w:cs="Times New Roman"/>
          <w:sz w:val="24"/>
          <w:szCs w:val="24"/>
          <w:lang w:val="cs-CZ"/>
        </w:rPr>
        <w:t>SIA</w:t>
      </w:r>
      <w:r w:rsidRPr="00DF0AB7">
        <w:rPr>
          <w:rFonts w:cs="Times New Roman"/>
          <w:sz w:val="24"/>
          <w:szCs w:val="24"/>
          <w:lang w:val="cs-CZ"/>
        </w:rPr>
        <w:t xml:space="preserve"> počíná </w:t>
      </w:r>
      <w:r w:rsidR="00AC01C1">
        <w:rPr>
          <w:rFonts w:cs="Times New Roman"/>
          <w:sz w:val="24"/>
          <w:lang w:val="cs-CZ"/>
        </w:rPr>
        <w:t>poskytovatel</w:t>
      </w:r>
      <w:r w:rsidR="00AC01C1" w:rsidRPr="00DF0AB7">
        <w:rPr>
          <w:rFonts w:cs="Times New Roman"/>
          <w:sz w:val="24"/>
          <w:lang w:val="cs-CZ"/>
        </w:rPr>
        <w:t xml:space="preserve"> </w:t>
      </w:r>
      <w:r w:rsidRPr="00DF0AB7">
        <w:rPr>
          <w:rFonts w:cs="Times New Roman"/>
          <w:sz w:val="24"/>
          <w:lang w:val="cs-CZ"/>
        </w:rPr>
        <w:t>poskytovat okamžikem předání a převzetí díla</w:t>
      </w:r>
      <w:r w:rsidR="00BF5B38" w:rsidRPr="00DF0AB7">
        <w:rPr>
          <w:rFonts w:cs="Times New Roman"/>
          <w:sz w:val="24"/>
          <w:szCs w:val="24"/>
          <w:lang w:val="cs-CZ"/>
        </w:rPr>
        <w:t>.</w:t>
      </w:r>
    </w:p>
    <w:p w14:paraId="6DD52E54" w14:textId="32D332FD" w:rsidR="00DB3CC6" w:rsidRPr="00E33FFB" w:rsidRDefault="00DB3CC6" w:rsidP="007E6923">
      <w:pPr>
        <w:pStyle w:val="Zkladntext"/>
        <w:numPr>
          <w:ilvl w:val="0"/>
          <w:numId w:val="19"/>
        </w:numPr>
        <w:spacing w:before="120" w:after="120"/>
        <w:ind w:left="357" w:hanging="357"/>
        <w:jc w:val="both"/>
        <w:outlineLvl w:val="0"/>
        <w:rPr>
          <w:rFonts w:cs="Times New Roman"/>
          <w:sz w:val="24"/>
          <w:szCs w:val="24"/>
          <w:lang w:val="cs-CZ"/>
        </w:rPr>
      </w:pPr>
      <w:r w:rsidRPr="00DF0AB7">
        <w:rPr>
          <w:rFonts w:cs="Times New Roman"/>
          <w:sz w:val="24"/>
          <w:szCs w:val="24"/>
          <w:lang w:val="cs-CZ"/>
        </w:rPr>
        <w:t>Poskytovatel se zavazuje po dobu platnosti a účinnosti této smlouvy odstraňovat vady</w:t>
      </w:r>
      <w:r w:rsidR="00B91113" w:rsidRPr="00DF0AB7">
        <w:rPr>
          <w:rFonts w:cs="Times New Roman"/>
          <w:sz w:val="24"/>
          <w:szCs w:val="24"/>
          <w:lang w:val="cs-CZ"/>
        </w:rPr>
        <w:t xml:space="preserve"> v celém </w:t>
      </w:r>
      <w:r w:rsidR="004E0F4E" w:rsidRPr="00B31AC3">
        <w:rPr>
          <w:rFonts w:cs="Times New Roman"/>
          <w:sz w:val="24"/>
          <w:szCs w:val="24"/>
          <w:lang w:val="cs-CZ"/>
        </w:rPr>
        <w:t>SIA</w:t>
      </w:r>
      <w:r w:rsidR="00DB3EB0" w:rsidRPr="00B31AC3">
        <w:rPr>
          <w:rFonts w:cs="Times New Roman"/>
          <w:sz w:val="24"/>
          <w:szCs w:val="24"/>
          <w:lang w:val="cs-CZ"/>
        </w:rPr>
        <w:t>,</w:t>
      </w:r>
      <w:r w:rsidR="00B91113" w:rsidRPr="00B31AC3">
        <w:rPr>
          <w:rFonts w:cs="Times New Roman"/>
          <w:sz w:val="24"/>
          <w:szCs w:val="24"/>
          <w:lang w:val="cs-CZ"/>
        </w:rPr>
        <w:t xml:space="preserve"> včetně doprogramovaných částí a doplněných částí, </w:t>
      </w:r>
      <w:r w:rsidR="00B91113" w:rsidRPr="00B31AC3">
        <w:rPr>
          <w:rFonts w:cs="Times New Roman"/>
          <w:sz w:val="24"/>
          <w:lang w:val="cs-CZ"/>
        </w:rPr>
        <w:t xml:space="preserve">a to včetně doplněných částí </w:t>
      </w:r>
      <w:r w:rsidR="004E0F4E" w:rsidRPr="00B31AC3">
        <w:rPr>
          <w:rFonts w:cs="Times New Roman"/>
          <w:sz w:val="24"/>
          <w:lang w:val="cs-CZ"/>
        </w:rPr>
        <w:t>SIA</w:t>
      </w:r>
      <w:r w:rsidR="00B91113" w:rsidRPr="00B31AC3">
        <w:rPr>
          <w:rFonts w:cs="Times New Roman"/>
          <w:sz w:val="24"/>
          <w:lang w:val="cs-CZ"/>
        </w:rPr>
        <w:t xml:space="preserve"> zahrnutých do </w:t>
      </w:r>
      <w:r w:rsidR="004E0F4E" w:rsidRPr="00B31AC3">
        <w:rPr>
          <w:rFonts w:cs="Times New Roman"/>
          <w:sz w:val="24"/>
          <w:lang w:val="cs-CZ"/>
        </w:rPr>
        <w:t>SIA</w:t>
      </w:r>
      <w:r w:rsidR="00B91113" w:rsidRPr="00B31AC3">
        <w:rPr>
          <w:rFonts w:cs="Times New Roman"/>
          <w:sz w:val="24"/>
          <w:lang w:val="cs-CZ"/>
        </w:rPr>
        <w:t xml:space="preserve"> </w:t>
      </w:r>
      <w:r w:rsidR="00E33FFB" w:rsidRPr="00B31AC3">
        <w:rPr>
          <w:rFonts w:cs="Times New Roman"/>
          <w:sz w:val="24"/>
          <w:lang w:val="cs-CZ"/>
        </w:rPr>
        <w:t xml:space="preserve">v rámci rozšíření stávající licence pro </w:t>
      </w:r>
      <w:r w:rsidR="004E0F4E" w:rsidRPr="00B31AC3">
        <w:rPr>
          <w:rFonts w:cs="Times New Roman"/>
          <w:sz w:val="24"/>
          <w:lang w:val="cs-CZ"/>
        </w:rPr>
        <w:t>SIA</w:t>
      </w:r>
      <w:r w:rsidR="00E33FFB" w:rsidRPr="00B31AC3">
        <w:rPr>
          <w:rFonts w:cs="Times New Roman"/>
          <w:sz w:val="24"/>
          <w:lang w:val="cs-CZ"/>
        </w:rPr>
        <w:t xml:space="preserve"> podle čl. VIII</w:t>
      </w:r>
      <w:r w:rsidR="00B91113" w:rsidRPr="00B31AC3">
        <w:rPr>
          <w:rFonts w:cs="Times New Roman"/>
          <w:sz w:val="24"/>
          <w:lang w:val="cs-CZ"/>
        </w:rPr>
        <w:t xml:space="preserve">. </w:t>
      </w:r>
      <w:r w:rsidR="001C4423">
        <w:rPr>
          <w:rFonts w:cs="Times New Roman"/>
          <w:sz w:val="24"/>
          <w:szCs w:val="24"/>
          <w:lang w:val="cs-CZ"/>
        </w:rPr>
        <w:t>V případě, že po </w:t>
      </w:r>
      <w:r w:rsidR="00B91113" w:rsidRPr="00B31AC3">
        <w:rPr>
          <w:rFonts w:cs="Times New Roman"/>
          <w:sz w:val="24"/>
          <w:szCs w:val="24"/>
          <w:lang w:val="cs-CZ"/>
        </w:rPr>
        <w:t xml:space="preserve">dobu účinnosti této smlouvy přestane </w:t>
      </w:r>
      <w:r w:rsidR="004E0F4E" w:rsidRPr="00B31AC3">
        <w:rPr>
          <w:rFonts w:cs="Times New Roman"/>
          <w:sz w:val="24"/>
          <w:szCs w:val="24"/>
          <w:lang w:val="cs-CZ"/>
        </w:rPr>
        <w:t>SIA</w:t>
      </w:r>
      <w:r w:rsidR="00B91113" w:rsidRPr="00B31AC3">
        <w:rPr>
          <w:rFonts w:cs="Times New Roman"/>
          <w:sz w:val="24"/>
          <w:szCs w:val="24"/>
          <w:lang w:val="cs-CZ"/>
        </w:rPr>
        <w:t xml:space="preserve"> </w:t>
      </w:r>
      <w:r w:rsidR="0097468F" w:rsidRPr="00B31AC3">
        <w:rPr>
          <w:rFonts w:cs="Times New Roman"/>
          <w:sz w:val="24"/>
          <w:szCs w:val="24"/>
          <w:lang w:val="cs-CZ"/>
        </w:rPr>
        <w:t xml:space="preserve">vykazovat vlastnosti podle </w:t>
      </w:r>
      <w:r w:rsidR="007F6AC1" w:rsidRPr="00B31AC3">
        <w:rPr>
          <w:rFonts w:cs="Times New Roman"/>
          <w:sz w:val="24"/>
          <w:lang w:val="cs-CZ"/>
        </w:rPr>
        <w:t>čl. I odst. 1, 3 až 5 a 7 a přílohy č. 1</w:t>
      </w:r>
      <w:r w:rsidR="002172F6" w:rsidRPr="00B31AC3">
        <w:rPr>
          <w:rFonts w:cs="Times New Roman"/>
          <w:sz w:val="24"/>
          <w:szCs w:val="24"/>
          <w:lang w:val="cs-CZ"/>
        </w:rPr>
        <w:t>,</w:t>
      </w:r>
      <w:r w:rsidR="00053601" w:rsidRPr="00B31AC3">
        <w:rPr>
          <w:rFonts w:cs="Times New Roman"/>
          <w:sz w:val="24"/>
          <w:szCs w:val="24"/>
          <w:lang w:val="cs-CZ"/>
        </w:rPr>
        <w:t xml:space="preserve"> nebo</w:t>
      </w:r>
      <w:r w:rsidR="002172F6" w:rsidRPr="00B31AC3">
        <w:rPr>
          <w:rFonts w:cs="Times New Roman"/>
          <w:sz w:val="24"/>
          <w:lang w:val="cs-CZ"/>
        </w:rPr>
        <w:t xml:space="preserve"> vlastnosti získané </w:t>
      </w:r>
      <w:r w:rsidR="00E33FFB" w:rsidRPr="00B31AC3">
        <w:rPr>
          <w:rFonts w:cs="Times New Roman"/>
          <w:sz w:val="24"/>
          <w:lang w:val="cs-CZ"/>
        </w:rPr>
        <w:t xml:space="preserve">v rámci rozšíření stávající licence pro </w:t>
      </w:r>
      <w:r w:rsidR="004E0F4E" w:rsidRPr="00B31AC3">
        <w:rPr>
          <w:rFonts w:cs="Times New Roman"/>
          <w:sz w:val="24"/>
          <w:lang w:val="cs-CZ"/>
        </w:rPr>
        <w:t>SIA</w:t>
      </w:r>
      <w:r w:rsidR="001C4423">
        <w:rPr>
          <w:rFonts w:cs="Times New Roman"/>
          <w:sz w:val="24"/>
          <w:lang w:val="cs-CZ"/>
        </w:rPr>
        <w:t xml:space="preserve"> podle</w:t>
      </w:r>
      <w:r w:rsidR="00CE2E50">
        <w:rPr>
          <w:rFonts w:cs="Times New Roman"/>
          <w:sz w:val="24"/>
          <w:lang w:val="cs-CZ"/>
        </w:rPr>
        <w:t> </w:t>
      </w:r>
      <w:r w:rsidR="001C4423">
        <w:rPr>
          <w:rFonts w:cs="Times New Roman"/>
          <w:sz w:val="24"/>
          <w:lang w:val="cs-CZ"/>
        </w:rPr>
        <w:t>čl. </w:t>
      </w:r>
      <w:r w:rsidR="00E33FFB" w:rsidRPr="00B31AC3">
        <w:rPr>
          <w:rFonts w:cs="Times New Roman"/>
          <w:sz w:val="24"/>
          <w:lang w:val="cs-CZ"/>
        </w:rPr>
        <w:t>VIII</w:t>
      </w:r>
      <w:r w:rsidR="00D543CE" w:rsidRPr="00B31AC3">
        <w:rPr>
          <w:rFonts w:cs="Times New Roman"/>
          <w:sz w:val="24"/>
          <w:szCs w:val="24"/>
          <w:lang w:val="cs-CZ"/>
        </w:rPr>
        <w:t>,</w:t>
      </w:r>
      <w:r w:rsidR="00B91113" w:rsidRPr="00B31AC3">
        <w:rPr>
          <w:rFonts w:cs="Times New Roman"/>
          <w:sz w:val="24"/>
          <w:szCs w:val="24"/>
          <w:lang w:val="cs-CZ"/>
        </w:rPr>
        <w:t xml:space="preserve"> popřípadě</w:t>
      </w:r>
      <w:r w:rsidR="00053601" w:rsidRPr="00B31AC3">
        <w:rPr>
          <w:rFonts w:cs="Times New Roman"/>
          <w:sz w:val="24"/>
          <w:szCs w:val="24"/>
          <w:lang w:val="cs-CZ"/>
        </w:rPr>
        <w:t xml:space="preserve"> dojde</w:t>
      </w:r>
      <w:r w:rsidR="00053601" w:rsidRPr="00E33FFB">
        <w:rPr>
          <w:rFonts w:cs="Times New Roman"/>
          <w:sz w:val="24"/>
          <w:szCs w:val="24"/>
          <w:lang w:val="cs-CZ"/>
        </w:rPr>
        <w:t xml:space="preserve"> ke </w:t>
      </w:r>
      <w:r w:rsidR="00B91113" w:rsidRPr="00E33FFB">
        <w:rPr>
          <w:rFonts w:cs="Times New Roman"/>
          <w:sz w:val="24"/>
          <w:szCs w:val="24"/>
          <w:lang w:val="cs-CZ"/>
        </w:rPr>
        <w:t xml:space="preserve">konfliktnímu chování jednotlivých částí </w:t>
      </w:r>
      <w:r w:rsidR="004E0F4E">
        <w:rPr>
          <w:rFonts w:cs="Times New Roman"/>
          <w:sz w:val="24"/>
          <w:szCs w:val="24"/>
          <w:lang w:val="cs-CZ"/>
        </w:rPr>
        <w:t>SIA</w:t>
      </w:r>
      <w:r w:rsidR="005D59C7" w:rsidRPr="00E33FFB">
        <w:rPr>
          <w:rFonts w:cs="Times New Roman"/>
          <w:sz w:val="24"/>
          <w:szCs w:val="24"/>
          <w:lang w:val="cs-CZ"/>
        </w:rPr>
        <w:t xml:space="preserve"> nebo bude zjištěno narušení integrity dat </w:t>
      </w:r>
      <w:r w:rsidR="004E0F4E">
        <w:rPr>
          <w:rFonts w:cs="Times New Roman"/>
          <w:sz w:val="24"/>
          <w:szCs w:val="24"/>
          <w:lang w:val="cs-CZ"/>
        </w:rPr>
        <w:t>SIA</w:t>
      </w:r>
      <w:r w:rsidR="005D59C7" w:rsidRPr="00E33FFB">
        <w:rPr>
          <w:rFonts w:cs="Times New Roman"/>
          <w:sz w:val="24"/>
          <w:szCs w:val="24"/>
          <w:lang w:val="cs-CZ"/>
        </w:rPr>
        <w:t>,</w:t>
      </w:r>
      <w:r w:rsidR="00B91113" w:rsidRPr="00E33FFB">
        <w:rPr>
          <w:rFonts w:cs="Times New Roman"/>
          <w:sz w:val="24"/>
          <w:szCs w:val="24"/>
          <w:lang w:val="cs-CZ"/>
        </w:rPr>
        <w:t xml:space="preserve"> </w:t>
      </w:r>
      <w:r w:rsidR="00D543CE" w:rsidRPr="00E33FFB">
        <w:rPr>
          <w:rFonts w:cs="Times New Roman"/>
          <w:sz w:val="24"/>
          <w:szCs w:val="24"/>
          <w:lang w:val="cs-CZ"/>
        </w:rPr>
        <w:t xml:space="preserve">zavazuje se </w:t>
      </w:r>
      <w:r w:rsidR="005B743A" w:rsidRPr="00E33FFB">
        <w:rPr>
          <w:rFonts w:cs="Times New Roman"/>
          <w:sz w:val="24"/>
          <w:szCs w:val="24"/>
          <w:lang w:val="cs-CZ"/>
        </w:rPr>
        <w:t>poskytova</w:t>
      </w:r>
      <w:r w:rsidR="0097468F" w:rsidRPr="00E33FFB">
        <w:rPr>
          <w:rFonts w:cs="Times New Roman"/>
          <w:sz w:val="24"/>
          <w:szCs w:val="24"/>
          <w:lang w:val="cs-CZ"/>
        </w:rPr>
        <w:t>tel</w:t>
      </w:r>
      <w:r w:rsidR="005D59C7" w:rsidRPr="00E33FFB">
        <w:rPr>
          <w:rFonts w:cs="Times New Roman"/>
          <w:sz w:val="24"/>
          <w:szCs w:val="24"/>
          <w:lang w:val="cs-CZ"/>
        </w:rPr>
        <w:t>:</w:t>
      </w:r>
    </w:p>
    <w:p w14:paraId="5BBF093B" w14:textId="085505BF" w:rsidR="007F6AC1" w:rsidRPr="008719B0" w:rsidRDefault="008719B0" w:rsidP="007E6923">
      <w:pPr>
        <w:widowControl w:val="0"/>
        <w:numPr>
          <w:ilvl w:val="0"/>
          <w:numId w:val="23"/>
        </w:num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Je-li </w:t>
      </w:r>
      <w:r w:rsidRPr="007513A7">
        <w:rPr>
          <w:rFonts w:ascii="Times New Roman" w:hAnsi="Times New Roman" w:cs="Times New Roman"/>
          <w:b/>
          <w:color w:val="000000"/>
          <w:sz w:val="24"/>
          <w:szCs w:val="24"/>
          <w:lang w:eastAsia="zh-CN"/>
        </w:rPr>
        <w:t>v rámci SIA zjištěn škodlivý software, skryté funkcionality, reklama nebo  zranitelnost</w:t>
      </w:r>
      <w:r w:rsidRPr="008719B0">
        <w:rPr>
          <w:rFonts w:ascii="Times New Roman" w:hAnsi="Times New Roman" w:cs="Times New Roman"/>
          <w:color w:val="000000"/>
          <w:sz w:val="24"/>
          <w:szCs w:val="24"/>
          <w:lang w:eastAsia="zh-CN"/>
        </w:rPr>
        <w:t>:</w:t>
      </w:r>
    </w:p>
    <w:p w14:paraId="40CA383E" w14:textId="4333A78D" w:rsidR="008719B0" w:rsidRPr="005068E0" w:rsidRDefault="008719B0"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b/>
          <w:sz w:val="24"/>
        </w:rPr>
        <w:t>bez zbytečného odkladu po</w:t>
      </w:r>
      <w:r w:rsidRPr="008719B0">
        <w:rPr>
          <w:rFonts w:ascii="Times New Roman" w:hAnsi="Times New Roman" w:cs="Times New Roman"/>
          <w:b/>
          <w:sz w:val="24"/>
        </w:rPr>
        <w:t xml:space="preserve"> ohlášení vady</w:t>
      </w:r>
      <w:r>
        <w:rPr>
          <w:rFonts w:ascii="Times New Roman" w:hAnsi="Times New Roman" w:cs="Times New Roman"/>
          <w:b/>
          <w:sz w:val="24"/>
        </w:rPr>
        <w:t>, nejpozději však do 90 dnů</w:t>
      </w:r>
      <w:r w:rsidRPr="008719B0">
        <w:rPr>
          <w:rFonts w:ascii="Times New Roman" w:hAnsi="Times New Roman" w:cs="Times New Roman"/>
          <w:sz w:val="24"/>
        </w:rPr>
        <w:t xml:space="preserve">, </w:t>
      </w:r>
      <w:r w:rsidRPr="008719B0">
        <w:rPr>
          <w:rFonts w:ascii="Times New Roman" w:hAnsi="Times New Roman" w:cs="Times New Roman"/>
          <w:color w:val="000000"/>
          <w:sz w:val="24"/>
          <w:szCs w:val="24"/>
          <w:lang w:eastAsia="zh-CN"/>
        </w:rPr>
        <w:t>škodlivý software, skryté funkcionality,</w:t>
      </w:r>
      <w:r>
        <w:rPr>
          <w:rFonts w:ascii="Times New Roman" w:hAnsi="Times New Roman" w:cs="Times New Roman"/>
          <w:color w:val="000000"/>
          <w:sz w:val="24"/>
          <w:szCs w:val="24"/>
          <w:lang w:eastAsia="zh-CN"/>
        </w:rPr>
        <w:t xml:space="preserve"> reklamu</w:t>
      </w:r>
      <w:r w:rsidR="005068E0">
        <w:rPr>
          <w:rFonts w:ascii="Times New Roman" w:hAnsi="Times New Roman" w:cs="Times New Roman"/>
          <w:color w:val="000000"/>
          <w:sz w:val="24"/>
          <w:szCs w:val="24"/>
          <w:lang w:eastAsia="zh-CN"/>
        </w:rPr>
        <w:t xml:space="preserve"> nebo</w:t>
      </w:r>
      <w:r w:rsidRPr="008719B0">
        <w:rPr>
          <w:rFonts w:ascii="Times New Roman" w:hAnsi="Times New Roman" w:cs="Times New Roman"/>
          <w:color w:val="000000"/>
          <w:sz w:val="24"/>
          <w:szCs w:val="24"/>
          <w:lang w:eastAsia="zh-CN"/>
        </w:rPr>
        <w:t xml:space="preserve"> zranitelnost</w:t>
      </w:r>
      <w:r>
        <w:rPr>
          <w:rFonts w:ascii="Times New Roman" w:hAnsi="Times New Roman" w:cs="Times New Roman"/>
          <w:color w:val="000000"/>
          <w:sz w:val="24"/>
          <w:szCs w:val="24"/>
          <w:lang w:eastAsia="zh-CN"/>
        </w:rPr>
        <w:t xml:space="preserve"> odstranit,</w:t>
      </w:r>
      <w:r w:rsidR="005068E0">
        <w:rPr>
          <w:rFonts w:ascii="Times New Roman" w:hAnsi="Times New Roman" w:cs="Times New Roman"/>
          <w:color w:val="000000"/>
          <w:sz w:val="24"/>
          <w:szCs w:val="24"/>
          <w:lang w:eastAsia="zh-CN"/>
        </w:rPr>
        <w:t xml:space="preserve"> přičemž za odůvodněný (tj. nikoliv zbytečný) odkl</w:t>
      </w:r>
      <w:r w:rsidR="001C4423">
        <w:rPr>
          <w:rFonts w:ascii="Times New Roman" w:hAnsi="Times New Roman" w:cs="Times New Roman"/>
          <w:color w:val="000000"/>
          <w:sz w:val="24"/>
          <w:szCs w:val="24"/>
          <w:lang w:eastAsia="zh-CN"/>
        </w:rPr>
        <w:t>ad uvedeného se považuje pouze</w:t>
      </w:r>
      <w:r w:rsidR="005068E0">
        <w:rPr>
          <w:rFonts w:ascii="Times New Roman" w:hAnsi="Times New Roman" w:cs="Times New Roman"/>
          <w:color w:val="000000"/>
          <w:sz w:val="24"/>
          <w:szCs w:val="24"/>
          <w:lang w:eastAsia="zh-CN"/>
        </w:rPr>
        <w:t> objektivní nemožnost poskytovatele vadu vyřešit bez zásahu třetí strany (např. čekání na patch nebo hotfix třetí strany) a zároveň jakýkoliv odklad uvedeného překračující 90 dnů se má bez dalšího za zbytečný.</w:t>
      </w:r>
    </w:p>
    <w:p w14:paraId="1DA43C78" w14:textId="230A4328" w:rsidR="00C776CD" w:rsidRPr="00737E62" w:rsidRDefault="00D543CE" w:rsidP="007E6923">
      <w:pPr>
        <w:widowControl w:val="0"/>
        <w:numPr>
          <w:ilvl w:val="0"/>
          <w:numId w:val="23"/>
        </w:numPr>
        <w:spacing w:before="120" w:after="120" w:line="240" w:lineRule="auto"/>
        <w:ind w:left="1066" w:hanging="357"/>
        <w:jc w:val="both"/>
        <w:rPr>
          <w:rFonts w:ascii="Times New Roman" w:hAnsi="Times New Roman" w:cs="Times New Roman"/>
          <w:sz w:val="24"/>
        </w:rPr>
      </w:pPr>
      <w:r w:rsidRPr="00737E62">
        <w:rPr>
          <w:rFonts w:ascii="Times New Roman" w:hAnsi="Times New Roman" w:cs="Times New Roman"/>
          <w:sz w:val="24"/>
        </w:rPr>
        <w:t xml:space="preserve">Jedná-li se o </w:t>
      </w:r>
      <w:r w:rsidR="005D59C7" w:rsidRPr="00737E62">
        <w:rPr>
          <w:rFonts w:ascii="Times New Roman" w:hAnsi="Times New Roman" w:cs="Times New Roman"/>
          <w:b/>
          <w:sz w:val="24"/>
        </w:rPr>
        <w:t>havárii</w:t>
      </w:r>
      <w:r w:rsidRPr="00737E62">
        <w:rPr>
          <w:rFonts w:ascii="Times New Roman" w:hAnsi="Times New Roman" w:cs="Times New Roman"/>
          <w:sz w:val="24"/>
        </w:rPr>
        <w:t>:</w:t>
      </w:r>
    </w:p>
    <w:p w14:paraId="46E3B884" w14:textId="44C6DFD4" w:rsidR="00D543CE" w:rsidRPr="00737E62" w:rsidRDefault="005068E0"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b/>
          <w:sz w:val="24"/>
        </w:rPr>
        <w:t>do 1</w:t>
      </w:r>
      <w:r w:rsidR="00C776CD" w:rsidRPr="00737E62">
        <w:rPr>
          <w:rFonts w:ascii="Times New Roman" w:hAnsi="Times New Roman" w:cs="Times New Roman"/>
          <w:b/>
          <w:sz w:val="24"/>
        </w:rPr>
        <w:t xml:space="preserve"> </w:t>
      </w:r>
      <w:r>
        <w:rPr>
          <w:rFonts w:ascii="Times New Roman" w:hAnsi="Times New Roman" w:cs="Times New Roman"/>
          <w:b/>
          <w:sz w:val="24"/>
        </w:rPr>
        <w:t>pracovního dne</w:t>
      </w:r>
      <w:r w:rsidR="008C0023" w:rsidRPr="00737E62">
        <w:rPr>
          <w:rFonts w:ascii="Times New Roman" w:hAnsi="Times New Roman" w:cs="Times New Roman"/>
          <w:sz w:val="24"/>
        </w:rPr>
        <w:t xml:space="preserve"> od ohlášení vady</w:t>
      </w:r>
      <w:r w:rsidR="00C776CD" w:rsidRPr="00737E62">
        <w:rPr>
          <w:rFonts w:ascii="Times New Roman" w:hAnsi="Times New Roman" w:cs="Times New Roman"/>
          <w:b/>
          <w:sz w:val="24"/>
        </w:rPr>
        <w:t xml:space="preserve"> </w:t>
      </w:r>
      <w:r w:rsidR="00C776CD" w:rsidRPr="00737E62">
        <w:rPr>
          <w:rFonts w:ascii="Times New Roman" w:hAnsi="Times New Roman" w:cs="Times New Roman"/>
          <w:sz w:val="24"/>
        </w:rPr>
        <w:t>v rámci provozní doby objednatele vadu odstranit nebo nalézt a implementovat dočasné řešení vady (</w:t>
      </w:r>
      <w:proofErr w:type="spellStart"/>
      <w:r w:rsidR="00C776CD" w:rsidRPr="00737E62">
        <w:rPr>
          <w:rFonts w:ascii="Times New Roman" w:hAnsi="Times New Roman" w:cs="Times New Roman"/>
          <w:sz w:val="24"/>
        </w:rPr>
        <w:t>wo</w:t>
      </w:r>
      <w:r w:rsidR="00AA527F" w:rsidRPr="00737E62">
        <w:rPr>
          <w:rFonts w:ascii="Times New Roman" w:hAnsi="Times New Roman" w:cs="Times New Roman"/>
          <w:sz w:val="24"/>
        </w:rPr>
        <w:t>r</w:t>
      </w:r>
      <w:r w:rsidR="00C776CD" w:rsidRPr="00737E62">
        <w:rPr>
          <w:rFonts w:ascii="Times New Roman" w:hAnsi="Times New Roman" w:cs="Times New Roman"/>
          <w:sz w:val="24"/>
        </w:rPr>
        <w:t>karound</w:t>
      </w:r>
      <w:proofErr w:type="spellEnd"/>
      <w:r w:rsidR="00C776CD" w:rsidRPr="00737E62">
        <w:rPr>
          <w:rFonts w:ascii="Times New Roman" w:hAnsi="Times New Roman" w:cs="Times New Roman"/>
          <w:sz w:val="24"/>
        </w:rPr>
        <w:t>);</w:t>
      </w:r>
    </w:p>
    <w:p w14:paraId="50F68433" w14:textId="6772EE00" w:rsidR="00C776CD" w:rsidRPr="00737E62" w:rsidRDefault="00053601"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b/>
          <w:sz w:val="24"/>
        </w:rPr>
        <w:lastRenderedPageBreak/>
        <w:t>do 5</w:t>
      </w:r>
      <w:r w:rsidR="00C776CD" w:rsidRPr="00737E62">
        <w:rPr>
          <w:rFonts w:ascii="Times New Roman" w:hAnsi="Times New Roman" w:cs="Times New Roman"/>
          <w:b/>
          <w:sz w:val="24"/>
        </w:rPr>
        <w:t xml:space="preserve"> </w:t>
      </w:r>
      <w:r w:rsidRPr="00737E62">
        <w:rPr>
          <w:rFonts w:ascii="Times New Roman" w:hAnsi="Times New Roman" w:cs="Times New Roman"/>
          <w:b/>
          <w:sz w:val="24"/>
        </w:rPr>
        <w:t>pracovních dnů</w:t>
      </w:r>
      <w:r w:rsidR="008C0023" w:rsidRPr="00737E62">
        <w:rPr>
          <w:rFonts w:ascii="Times New Roman" w:hAnsi="Times New Roman" w:cs="Times New Roman"/>
          <w:sz w:val="24"/>
        </w:rPr>
        <w:t xml:space="preserve"> od ohlášení</w:t>
      </w:r>
      <w:r w:rsidR="00C776CD" w:rsidRPr="00737E62">
        <w:rPr>
          <w:rFonts w:ascii="Times New Roman" w:hAnsi="Times New Roman" w:cs="Times New Roman"/>
          <w:b/>
          <w:sz w:val="24"/>
        </w:rPr>
        <w:t xml:space="preserve"> </w:t>
      </w:r>
      <w:r w:rsidRPr="00737E62">
        <w:rPr>
          <w:rFonts w:ascii="Times New Roman" w:hAnsi="Times New Roman" w:cs="Times New Roman"/>
          <w:sz w:val="24"/>
        </w:rPr>
        <w:t>vadu</w:t>
      </w:r>
      <w:r w:rsidRPr="00737E62">
        <w:rPr>
          <w:rFonts w:ascii="Times New Roman" w:hAnsi="Times New Roman" w:cs="Times New Roman"/>
          <w:b/>
          <w:sz w:val="24"/>
        </w:rPr>
        <w:t xml:space="preserve"> </w:t>
      </w:r>
      <w:r w:rsidR="00C776CD" w:rsidRPr="00737E62">
        <w:rPr>
          <w:rFonts w:ascii="Times New Roman" w:hAnsi="Times New Roman" w:cs="Times New Roman"/>
          <w:sz w:val="24"/>
        </w:rPr>
        <w:t>odstranit za pomoci trvalého řešení.</w:t>
      </w:r>
    </w:p>
    <w:p w14:paraId="250997D0" w14:textId="5FA4EDCF" w:rsidR="009F44A5" w:rsidRPr="00737E62" w:rsidRDefault="00D1422D" w:rsidP="007E6923">
      <w:pPr>
        <w:widowControl w:val="0"/>
        <w:spacing w:before="120" w:after="120" w:line="240" w:lineRule="auto"/>
        <w:ind w:left="1134"/>
        <w:jc w:val="both"/>
        <w:rPr>
          <w:rFonts w:ascii="Times New Roman" w:hAnsi="Times New Roman" w:cs="Times New Roman"/>
          <w:sz w:val="24"/>
        </w:rPr>
      </w:pPr>
      <w:r w:rsidRPr="00737E62">
        <w:rPr>
          <w:rFonts w:ascii="Times New Roman" w:hAnsi="Times New Roman" w:cs="Times New Roman"/>
          <w:sz w:val="24"/>
        </w:rPr>
        <w:t xml:space="preserve">Havárie </w:t>
      </w:r>
      <w:r w:rsidR="00C776CD" w:rsidRPr="00737E62">
        <w:rPr>
          <w:rFonts w:ascii="Times New Roman" w:hAnsi="Times New Roman" w:cs="Times New Roman"/>
          <w:sz w:val="24"/>
        </w:rPr>
        <w:t>je vada, která znemožňuje</w:t>
      </w:r>
      <w:r w:rsidR="00B4324B" w:rsidRPr="00737E62">
        <w:rPr>
          <w:rFonts w:ascii="Times New Roman" w:hAnsi="Times New Roman" w:cs="Times New Roman"/>
          <w:sz w:val="24"/>
        </w:rPr>
        <w:t xml:space="preserve"> či </w:t>
      </w:r>
      <w:r w:rsidR="008B2C5C">
        <w:rPr>
          <w:rFonts w:ascii="Times New Roman" w:hAnsi="Times New Roman" w:cs="Times New Roman"/>
          <w:sz w:val="24"/>
        </w:rPr>
        <w:t xml:space="preserve">kriticky narušuje </w:t>
      </w:r>
      <w:r w:rsidR="00C776CD" w:rsidRPr="00737E62">
        <w:rPr>
          <w:rFonts w:ascii="Times New Roman" w:hAnsi="Times New Roman" w:cs="Times New Roman"/>
          <w:sz w:val="24"/>
        </w:rPr>
        <w:t>práci s</w:t>
      </w:r>
      <w:r w:rsidR="001E63F4">
        <w:rPr>
          <w:rFonts w:ascii="Times New Roman" w:hAnsi="Times New Roman" w:cs="Times New Roman"/>
          <w:sz w:val="24"/>
        </w:rPr>
        <w:t>e</w:t>
      </w:r>
      <w:r w:rsidR="00C776CD" w:rsidRPr="00737E62">
        <w:rPr>
          <w:rFonts w:ascii="Times New Roman" w:hAnsi="Times New Roman" w:cs="Times New Roman"/>
          <w:sz w:val="24"/>
        </w:rPr>
        <w:t> </w:t>
      </w:r>
      <w:r w:rsidR="004E0F4E">
        <w:rPr>
          <w:rFonts w:ascii="Times New Roman" w:hAnsi="Times New Roman" w:cs="Times New Roman"/>
          <w:sz w:val="24"/>
        </w:rPr>
        <w:t>SIA</w:t>
      </w:r>
      <w:r w:rsidR="00253846" w:rsidRPr="00737E62">
        <w:rPr>
          <w:rFonts w:ascii="Times New Roman" w:hAnsi="Times New Roman" w:cs="Times New Roman"/>
          <w:sz w:val="24"/>
        </w:rPr>
        <w:t xml:space="preserve">. </w:t>
      </w:r>
      <w:r w:rsidR="00176B7C" w:rsidRPr="00737E62">
        <w:rPr>
          <w:rFonts w:ascii="Times New Roman" w:hAnsi="Times New Roman" w:cs="Times New Roman"/>
          <w:sz w:val="24"/>
        </w:rPr>
        <w:t>Havárií je</w:t>
      </w:r>
      <w:r w:rsidR="00AA527F" w:rsidRPr="00737E62">
        <w:rPr>
          <w:rFonts w:ascii="Times New Roman" w:hAnsi="Times New Roman" w:cs="Times New Roman"/>
          <w:sz w:val="24"/>
        </w:rPr>
        <w:t xml:space="preserve"> zejména</w:t>
      </w:r>
      <w:r w:rsidR="009F44A5" w:rsidRPr="00737E62">
        <w:rPr>
          <w:rFonts w:ascii="Times New Roman" w:hAnsi="Times New Roman" w:cs="Times New Roman"/>
          <w:sz w:val="24"/>
        </w:rPr>
        <w:t>:</w:t>
      </w:r>
    </w:p>
    <w:p w14:paraId="72B319F2" w14:textId="5E9E182F" w:rsidR="00D1422D" w:rsidRDefault="004E0F4E"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00253846" w:rsidRPr="00737E62">
        <w:rPr>
          <w:rFonts w:ascii="Times New Roman" w:hAnsi="Times New Roman" w:cs="Times New Roman"/>
          <w:sz w:val="24"/>
        </w:rPr>
        <w:t xml:space="preserve"> </w:t>
      </w:r>
      <w:r w:rsidR="00D543CE" w:rsidRPr="00737E62">
        <w:rPr>
          <w:rFonts w:ascii="Times New Roman" w:hAnsi="Times New Roman" w:cs="Times New Roman"/>
          <w:sz w:val="24"/>
        </w:rPr>
        <w:t>je</w:t>
      </w:r>
      <w:r w:rsidR="008B2C5C">
        <w:rPr>
          <w:rFonts w:ascii="Times New Roman" w:hAnsi="Times New Roman" w:cs="Times New Roman"/>
          <w:sz w:val="24"/>
        </w:rPr>
        <w:t xml:space="preserve"> zcela</w:t>
      </w:r>
      <w:r w:rsidR="00D543CE" w:rsidRPr="00737E62">
        <w:rPr>
          <w:rFonts w:ascii="Times New Roman" w:hAnsi="Times New Roman" w:cs="Times New Roman"/>
          <w:sz w:val="24"/>
        </w:rPr>
        <w:t xml:space="preserve"> nefunkční</w:t>
      </w:r>
      <w:r w:rsidR="008B2C5C">
        <w:rPr>
          <w:rFonts w:ascii="Times New Roman" w:hAnsi="Times New Roman" w:cs="Times New Roman"/>
          <w:sz w:val="24"/>
        </w:rPr>
        <w:t xml:space="preserve"> – všechny funkcionality jsou nefunkční nebo je nelze ovládat</w:t>
      </w:r>
      <w:r w:rsidR="00D543CE" w:rsidRPr="00737E62">
        <w:rPr>
          <w:rFonts w:ascii="Times New Roman" w:hAnsi="Times New Roman" w:cs="Times New Roman"/>
          <w:sz w:val="24"/>
        </w:rPr>
        <w:t>,</w:t>
      </w:r>
    </w:p>
    <w:p w14:paraId="7212B03E" w14:textId="372B0F00" w:rsidR="00661FBA" w:rsidRPr="00661FBA" w:rsidRDefault="00661FBA"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sz w:val="24"/>
        </w:rPr>
        <w:t xml:space="preserve">funkce </w:t>
      </w:r>
      <w:r>
        <w:rPr>
          <w:rFonts w:ascii="Times New Roman" w:hAnsi="Times New Roman" w:cs="Times New Roman"/>
          <w:sz w:val="24"/>
        </w:rPr>
        <w:t>SIA</w:t>
      </w:r>
      <w:r w:rsidRPr="00737E62">
        <w:rPr>
          <w:rFonts w:ascii="Times New Roman" w:hAnsi="Times New Roman" w:cs="Times New Roman"/>
          <w:sz w:val="24"/>
        </w:rPr>
        <w:t>, na které je objednatel závislý a jejíž výpadek má okamžitý a kritický dopad na činnost obj</w:t>
      </w:r>
      <w:r>
        <w:rPr>
          <w:rFonts w:ascii="Times New Roman" w:hAnsi="Times New Roman" w:cs="Times New Roman"/>
          <w:sz w:val="24"/>
        </w:rPr>
        <w:t>ednatele, nepracuje</w:t>
      </w:r>
      <w:r w:rsidRPr="00737E62">
        <w:rPr>
          <w:rFonts w:ascii="Times New Roman" w:hAnsi="Times New Roman" w:cs="Times New Roman"/>
          <w:sz w:val="24"/>
        </w:rPr>
        <w:t xml:space="preserve"> </w:t>
      </w:r>
      <w:r w:rsidRPr="00737E62">
        <w:rPr>
          <w:rFonts w:ascii="Times New Roman" w:hAnsi="Times New Roman" w:cs="Times New Roman"/>
          <w:b/>
          <w:sz w:val="24"/>
        </w:rPr>
        <w:t>a neexistuje způsob, jak funkci dočasně provádět náhradním způsob</w:t>
      </w:r>
      <w:r w:rsidR="001C4423">
        <w:rPr>
          <w:rFonts w:ascii="Times New Roman" w:hAnsi="Times New Roman" w:cs="Times New Roman"/>
          <w:b/>
          <w:sz w:val="24"/>
        </w:rPr>
        <w:t>em bez významných časových nebo </w:t>
      </w:r>
      <w:r w:rsidRPr="00737E62">
        <w:rPr>
          <w:rFonts w:ascii="Times New Roman" w:hAnsi="Times New Roman" w:cs="Times New Roman"/>
          <w:b/>
          <w:sz w:val="24"/>
        </w:rPr>
        <w:t>osobních nákladů objednatele, nebo zcela bez finančních nákladů pro</w:t>
      </w:r>
      <w:r>
        <w:rPr>
          <w:rFonts w:ascii="Times New Roman" w:hAnsi="Times New Roman" w:cs="Times New Roman"/>
          <w:b/>
          <w:sz w:val="24"/>
        </w:rPr>
        <w:t> </w:t>
      </w:r>
      <w:r w:rsidRPr="00737E62">
        <w:rPr>
          <w:rFonts w:ascii="Times New Roman" w:hAnsi="Times New Roman" w:cs="Times New Roman"/>
          <w:b/>
          <w:sz w:val="24"/>
        </w:rPr>
        <w:t>objednatele</w:t>
      </w:r>
      <w:r>
        <w:rPr>
          <w:rFonts w:ascii="Times New Roman" w:hAnsi="Times New Roman" w:cs="Times New Roman"/>
          <w:sz w:val="24"/>
        </w:rPr>
        <w:t>,</w:t>
      </w:r>
    </w:p>
    <w:p w14:paraId="56E30402" w14:textId="55C8B300" w:rsidR="00661FBA" w:rsidRDefault="00661FBA" w:rsidP="00661FBA">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szCs w:val="24"/>
        </w:rPr>
      </w:pPr>
      <w:r w:rsidRPr="00661FBA">
        <w:rPr>
          <w:rFonts w:ascii="Times New Roman" w:hAnsi="Times New Roman" w:cs="Times New Roman"/>
          <w:color w:val="000000"/>
          <w:sz w:val="24"/>
          <w:szCs w:val="24"/>
          <w:lang w:eastAsia="zh-CN"/>
        </w:rPr>
        <w:t xml:space="preserve">SIA </w:t>
      </w:r>
      <w:r w:rsidRPr="00661FBA">
        <w:rPr>
          <w:rFonts w:ascii="Times New Roman" w:hAnsi="Times New Roman" w:cs="Times New Roman"/>
          <w:sz w:val="24"/>
          <w:szCs w:val="24"/>
        </w:rPr>
        <w:t xml:space="preserve">při svém fungování zapříčiňuje porušení </w:t>
      </w:r>
      <w:r w:rsidRPr="00661FBA">
        <w:rPr>
          <w:rFonts w:ascii="Times New Roman" w:hAnsi="Times New Roman" w:cs="Times New Roman"/>
          <w:color w:val="000000"/>
          <w:sz w:val="24"/>
          <w:szCs w:val="24"/>
          <w:lang w:eastAsia="zh-CN"/>
        </w:rPr>
        <w:t xml:space="preserve">platných právních předpisů nebo </w:t>
      </w:r>
      <w:r w:rsidRPr="00661FBA">
        <w:rPr>
          <w:rFonts w:ascii="Times New Roman" w:hAnsi="Times New Roman" w:cs="Times New Roman"/>
          <w:sz w:val="24"/>
          <w:szCs w:val="24"/>
          <w:lang w:eastAsia="en-US"/>
        </w:rPr>
        <w:t>Globálních standardů interního auditu,</w:t>
      </w:r>
    </w:p>
    <w:p w14:paraId="0F87DD52" w14:textId="55EAF92C" w:rsidR="00661FBA" w:rsidRDefault="00661FBA" w:rsidP="00661FBA">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sz w:val="24"/>
        </w:rPr>
        <w:t xml:space="preserve">došlo ke ztrátě </w:t>
      </w:r>
      <w:r>
        <w:rPr>
          <w:rFonts w:ascii="Times New Roman" w:hAnsi="Times New Roman" w:cs="Times New Roman"/>
          <w:sz w:val="24"/>
        </w:rPr>
        <w:t xml:space="preserve">nebo nekonzistenci </w:t>
      </w:r>
      <w:r w:rsidRPr="00737E62">
        <w:rPr>
          <w:rFonts w:ascii="Times New Roman" w:hAnsi="Times New Roman" w:cs="Times New Roman"/>
          <w:sz w:val="24"/>
        </w:rPr>
        <w:t>dat uložených v </w:t>
      </w:r>
      <w:r>
        <w:rPr>
          <w:rFonts w:ascii="Times New Roman" w:hAnsi="Times New Roman" w:cs="Times New Roman"/>
          <w:sz w:val="24"/>
        </w:rPr>
        <w:t>SIA</w:t>
      </w:r>
      <w:r w:rsidRPr="00737E62">
        <w:rPr>
          <w:rFonts w:ascii="Times New Roman" w:hAnsi="Times New Roman" w:cs="Times New Roman"/>
          <w:sz w:val="24"/>
        </w:rPr>
        <w:t>,</w:t>
      </w:r>
    </w:p>
    <w:p w14:paraId="3265F43D" w14:textId="7EADFFCC" w:rsidR="00C3711E" w:rsidRPr="00C3711E" w:rsidRDefault="00C3711E" w:rsidP="00C3711E">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Pr="00737E62">
        <w:rPr>
          <w:rFonts w:ascii="Times New Roman" w:hAnsi="Times New Roman" w:cs="Times New Roman"/>
          <w:sz w:val="24"/>
        </w:rPr>
        <w:t xml:space="preserve"> </w:t>
      </w:r>
      <w:r>
        <w:rPr>
          <w:rFonts w:ascii="Times New Roman" w:hAnsi="Times New Roman" w:cs="Times New Roman"/>
          <w:sz w:val="24"/>
        </w:rPr>
        <w:t xml:space="preserve">bezprostředně </w:t>
      </w:r>
      <w:r w:rsidRPr="00737E62">
        <w:rPr>
          <w:rFonts w:ascii="Times New Roman" w:hAnsi="Times New Roman" w:cs="Times New Roman"/>
          <w:sz w:val="24"/>
        </w:rPr>
        <w:t>ohrožuje bezpečnost objednatele (např. neodpovídá požadavkům podle přílohy č. 10), resp. je možné jeho provozování označit za</w:t>
      </w:r>
      <w:r>
        <w:rPr>
          <w:rFonts w:ascii="Times New Roman" w:hAnsi="Times New Roman" w:cs="Times New Roman"/>
          <w:sz w:val="24"/>
        </w:rPr>
        <w:t> </w:t>
      </w:r>
      <w:r w:rsidRPr="00737E62">
        <w:rPr>
          <w:rFonts w:ascii="Times New Roman" w:hAnsi="Times New Roman" w:cs="Times New Roman"/>
          <w:sz w:val="24"/>
        </w:rPr>
        <w:t>bezpečnostní riziko,</w:t>
      </w:r>
    </w:p>
    <w:p w14:paraId="156D51DD" w14:textId="39CFDCA7" w:rsidR="00897823" w:rsidRDefault="004E0F4E"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00897823" w:rsidRPr="00737E62">
        <w:rPr>
          <w:rFonts w:ascii="Times New Roman" w:hAnsi="Times New Roman" w:cs="Times New Roman"/>
          <w:sz w:val="24"/>
        </w:rPr>
        <w:t xml:space="preserve"> při svém fungování zapříčiňuje</w:t>
      </w:r>
      <w:r w:rsidR="00897823" w:rsidRPr="00737E62">
        <w:t xml:space="preserve"> </w:t>
      </w:r>
      <w:r w:rsidR="00897823" w:rsidRPr="00737E62">
        <w:rPr>
          <w:rFonts w:ascii="Times New Roman" w:hAnsi="Times New Roman" w:cs="Times New Roman"/>
          <w:sz w:val="24"/>
        </w:rPr>
        <w:t xml:space="preserve">ohrožení provozu </w:t>
      </w:r>
      <w:r w:rsidR="00661FBA">
        <w:rPr>
          <w:rFonts w:ascii="Times New Roman" w:hAnsi="Times New Roman" w:cs="Times New Roman"/>
          <w:color w:val="000000"/>
          <w:sz w:val="24"/>
          <w:szCs w:val="24"/>
          <w:lang w:eastAsia="zh-CN"/>
        </w:rPr>
        <w:t xml:space="preserve">ostatních informačních systémů (IS) v systémovém </w:t>
      </w:r>
      <w:r w:rsidR="00661FBA" w:rsidRPr="002141B1">
        <w:rPr>
          <w:rFonts w:ascii="Times New Roman" w:hAnsi="Times New Roman" w:cs="Times New Roman"/>
          <w:color w:val="000000"/>
          <w:sz w:val="24"/>
          <w:szCs w:val="24"/>
          <w:lang w:eastAsia="zh-CN"/>
        </w:rPr>
        <w:t>prostředí objednatele</w:t>
      </w:r>
      <w:r w:rsidR="00661FBA">
        <w:rPr>
          <w:rFonts w:ascii="Times New Roman" w:hAnsi="Times New Roman" w:cs="Times New Roman"/>
          <w:color w:val="000000"/>
          <w:sz w:val="24"/>
          <w:szCs w:val="24"/>
          <w:lang w:eastAsia="zh-CN"/>
        </w:rPr>
        <w:t xml:space="preserve"> nebo samotného systémového prostředí objednatele či jeho částí</w:t>
      </w:r>
      <w:r w:rsidR="00897823" w:rsidRPr="00737E62">
        <w:rPr>
          <w:rFonts w:ascii="Times New Roman" w:hAnsi="Times New Roman" w:cs="Times New Roman"/>
          <w:sz w:val="24"/>
        </w:rPr>
        <w:t>,</w:t>
      </w:r>
    </w:p>
    <w:p w14:paraId="344A81F1" w14:textId="5971CF44" w:rsidR="00C3711E" w:rsidRPr="00737E62" w:rsidRDefault="00C3711E"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Pr="00737E62">
        <w:rPr>
          <w:rFonts w:ascii="Times New Roman" w:hAnsi="Times New Roman" w:cs="Times New Roman"/>
          <w:sz w:val="24"/>
        </w:rPr>
        <w:t xml:space="preserve"> není schopen zpracovávat běžnou provozní zátěž</w:t>
      </w:r>
      <w:r>
        <w:rPr>
          <w:rFonts w:ascii="Times New Roman" w:hAnsi="Times New Roman" w:cs="Times New Roman"/>
          <w:sz w:val="24"/>
        </w:rPr>
        <w:t>,</w:t>
      </w:r>
    </w:p>
    <w:p w14:paraId="1D44B9EC" w14:textId="5D115D2A" w:rsidR="00897823" w:rsidRPr="00C3711E" w:rsidRDefault="004E0F4E" w:rsidP="00C3711E">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003A1CF6" w:rsidRPr="00737E62">
        <w:rPr>
          <w:rFonts w:ascii="Times New Roman" w:hAnsi="Times New Roman" w:cs="Times New Roman"/>
          <w:sz w:val="24"/>
        </w:rPr>
        <w:t xml:space="preserve"> má omezenou funkcionalitu takovým způsobem, že je omezením zasažen významn</w:t>
      </w:r>
      <w:r w:rsidR="00661FBA">
        <w:rPr>
          <w:rFonts w:ascii="Times New Roman" w:hAnsi="Times New Roman" w:cs="Times New Roman"/>
          <w:sz w:val="24"/>
        </w:rPr>
        <w:t>ý počet uživatelů</w:t>
      </w:r>
      <w:r w:rsidR="00C3711E">
        <w:rPr>
          <w:rFonts w:ascii="Times New Roman" w:hAnsi="Times New Roman" w:cs="Times New Roman"/>
          <w:sz w:val="24"/>
        </w:rPr>
        <w:t>.</w:t>
      </w:r>
    </w:p>
    <w:p w14:paraId="5CFACA8B" w14:textId="0B25EB03" w:rsidR="00897823" w:rsidRPr="00737E62" w:rsidRDefault="00897823" w:rsidP="00713935">
      <w:pPr>
        <w:numPr>
          <w:ilvl w:val="0"/>
          <w:numId w:val="23"/>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Jedná-li se o </w:t>
      </w:r>
      <w:r w:rsidR="00176B7C" w:rsidRPr="00737E62">
        <w:rPr>
          <w:rFonts w:ascii="Times New Roman" w:hAnsi="Times New Roman" w:cs="Times New Roman"/>
          <w:b/>
          <w:sz w:val="24"/>
        </w:rPr>
        <w:t>významnou vadu</w:t>
      </w:r>
      <w:r w:rsidRPr="00737E62">
        <w:rPr>
          <w:rFonts w:ascii="Times New Roman" w:hAnsi="Times New Roman" w:cs="Times New Roman"/>
          <w:sz w:val="24"/>
        </w:rPr>
        <w:t>:</w:t>
      </w:r>
    </w:p>
    <w:p w14:paraId="3A6A958A" w14:textId="2C63EEC1" w:rsidR="00176B7C" w:rsidRPr="00737E62" w:rsidRDefault="00897823"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b/>
          <w:sz w:val="24"/>
        </w:rPr>
        <w:t xml:space="preserve">do </w:t>
      </w:r>
      <w:r w:rsidR="00176B7C" w:rsidRPr="00737E62">
        <w:rPr>
          <w:rFonts w:ascii="Times New Roman" w:hAnsi="Times New Roman" w:cs="Times New Roman"/>
          <w:b/>
          <w:sz w:val="24"/>
        </w:rPr>
        <w:t>2</w:t>
      </w:r>
      <w:r w:rsidR="00B4324B" w:rsidRPr="00737E62">
        <w:rPr>
          <w:rFonts w:ascii="Times New Roman" w:hAnsi="Times New Roman" w:cs="Times New Roman"/>
          <w:b/>
          <w:sz w:val="24"/>
        </w:rPr>
        <w:t xml:space="preserve"> pracovních dnů</w:t>
      </w:r>
      <w:r w:rsidRPr="00737E62">
        <w:rPr>
          <w:rFonts w:ascii="Times New Roman" w:hAnsi="Times New Roman" w:cs="Times New Roman"/>
          <w:b/>
          <w:sz w:val="24"/>
        </w:rPr>
        <w:t xml:space="preserve"> </w:t>
      </w:r>
      <w:r w:rsidR="00176B7C" w:rsidRPr="00737E62">
        <w:rPr>
          <w:rFonts w:ascii="Times New Roman" w:hAnsi="Times New Roman" w:cs="Times New Roman"/>
          <w:sz w:val="24"/>
        </w:rPr>
        <w:t>od ohlášení vady</w:t>
      </w:r>
      <w:r w:rsidR="00176B7C" w:rsidRPr="00737E62">
        <w:rPr>
          <w:rFonts w:ascii="Times New Roman" w:hAnsi="Times New Roman" w:cs="Times New Roman"/>
          <w:b/>
          <w:sz w:val="24"/>
        </w:rPr>
        <w:t xml:space="preserve"> </w:t>
      </w:r>
      <w:r w:rsidR="00176B7C" w:rsidRPr="00737E62">
        <w:rPr>
          <w:rFonts w:ascii="Times New Roman" w:hAnsi="Times New Roman" w:cs="Times New Roman"/>
          <w:sz w:val="24"/>
        </w:rPr>
        <w:t>tuto odstranit nebo nalézt a implementovat dočasné řešení vady (</w:t>
      </w:r>
      <w:proofErr w:type="spellStart"/>
      <w:r w:rsidR="00176B7C" w:rsidRPr="00737E62">
        <w:rPr>
          <w:rFonts w:ascii="Times New Roman" w:hAnsi="Times New Roman" w:cs="Times New Roman"/>
          <w:sz w:val="24"/>
        </w:rPr>
        <w:t>workaround</w:t>
      </w:r>
      <w:proofErr w:type="spellEnd"/>
      <w:r w:rsidR="00176B7C" w:rsidRPr="00737E62">
        <w:rPr>
          <w:rFonts w:ascii="Times New Roman" w:hAnsi="Times New Roman" w:cs="Times New Roman"/>
          <w:sz w:val="24"/>
        </w:rPr>
        <w:t>);</w:t>
      </w:r>
    </w:p>
    <w:p w14:paraId="58A5C578" w14:textId="6334A699" w:rsidR="00176B7C" w:rsidRPr="00737E62" w:rsidRDefault="00053601"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b/>
          <w:sz w:val="24"/>
        </w:rPr>
        <w:t>do 10</w:t>
      </w:r>
      <w:r w:rsidR="00176B7C" w:rsidRPr="00737E62">
        <w:rPr>
          <w:rFonts w:ascii="Times New Roman" w:hAnsi="Times New Roman" w:cs="Times New Roman"/>
          <w:b/>
          <w:sz w:val="24"/>
        </w:rPr>
        <w:t xml:space="preserve"> pracovních dnů </w:t>
      </w:r>
      <w:r w:rsidR="00176B7C" w:rsidRPr="00737E62">
        <w:rPr>
          <w:rFonts w:ascii="Times New Roman" w:hAnsi="Times New Roman" w:cs="Times New Roman"/>
          <w:sz w:val="24"/>
        </w:rPr>
        <w:t>od ohlášení vady</w:t>
      </w:r>
      <w:r w:rsidR="00176B7C" w:rsidRPr="00737E62">
        <w:rPr>
          <w:rFonts w:ascii="Times New Roman" w:hAnsi="Times New Roman" w:cs="Times New Roman"/>
          <w:b/>
          <w:sz w:val="24"/>
        </w:rPr>
        <w:t xml:space="preserve"> </w:t>
      </w:r>
      <w:r w:rsidR="00176B7C" w:rsidRPr="00737E62">
        <w:rPr>
          <w:rFonts w:ascii="Times New Roman" w:hAnsi="Times New Roman" w:cs="Times New Roman"/>
          <w:sz w:val="24"/>
        </w:rPr>
        <w:t>tuto odstranit za pomoci trvalého řešení.</w:t>
      </w:r>
    </w:p>
    <w:p w14:paraId="60D78EA1" w14:textId="670078F2" w:rsidR="004F502E" w:rsidRPr="00737E62" w:rsidRDefault="00176B7C" w:rsidP="00713935">
      <w:pPr>
        <w:spacing w:before="120" w:after="120" w:line="240" w:lineRule="auto"/>
        <w:ind w:left="1134"/>
        <w:jc w:val="both"/>
        <w:rPr>
          <w:rFonts w:ascii="Times New Roman" w:hAnsi="Times New Roman" w:cs="Times New Roman"/>
          <w:sz w:val="24"/>
        </w:rPr>
      </w:pPr>
      <w:r w:rsidRPr="00737E62">
        <w:rPr>
          <w:rFonts w:ascii="Times New Roman" w:hAnsi="Times New Roman" w:cs="Times New Roman"/>
          <w:sz w:val="24"/>
        </w:rPr>
        <w:t>Významnou</w:t>
      </w:r>
      <w:r w:rsidR="00897823" w:rsidRPr="00737E62">
        <w:rPr>
          <w:rFonts w:ascii="Times New Roman" w:hAnsi="Times New Roman" w:cs="Times New Roman"/>
          <w:sz w:val="24"/>
        </w:rPr>
        <w:t xml:space="preserve"> vadou je vada, která </w:t>
      </w:r>
      <w:r w:rsidR="00B4324B" w:rsidRPr="00737E62">
        <w:rPr>
          <w:rFonts w:ascii="Times New Roman" w:hAnsi="Times New Roman" w:cs="Times New Roman"/>
          <w:sz w:val="24"/>
        </w:rPr>
        <w:t>podstatně ztěžuje</w:t>
      </w:r>
      <w:r w:rsidR="00897823" w:rsidRPr="00737E62">
        <w:rPr>
          <w:rFonts w:ascii="Times New Roman" w:hAnsi="Times New Roman" w:cs="Times New Roman"/>
          <w:sz w:val="24"/>
        </w:rPr>
        <w:t xml:space="preserve"> práci s</w:t>
      </w:r>
      <w:r w:rsidR="001E63F4">
        <w:rPr>
          <w:rFonts w:ascii="Times New Roman" w:hAnsi="Times New Roman" w:cs="Times New Roman"/>
          <w:sz w:val="24"/>
        </w:rPr>
        <w:t>e</w:t>
      </w:r>
      <w:r w:rsidR="00897823" w:rsidRPr="00737E62">
        <w:rPr>
          <w:rFonts w:ascii="Times New Roman" w:hAnsi="Times New Roman" w:cs="Times New Roman"/>
          <w:sz w:val="24"/>
        </w:rPr>
        <w:t> </w:t>
      </w:r>
      <w:r w:rsidR="004E0F4E">
        <w:rPr>
          <w:rFonts w:ascii="Times New Roman" w:hAnsi="Times New Roman" w:cs="Times New Roman"/>
          <w:sz w:val="24"/>
        </w:rPr>
        <w:t>SIA</w:t>
      </w:r>
      <w:r w:rsidR="00B4324B" w:rsidRPr="00737E62">
        <w:rPr>
          <w:rFonts w:ascii="Times New Roman" w:hAnsi="Times New Roman" w:cs="Times New Roman"/>
          <w:sz w:val="24"/>
        </w:rPr>
        <w:t xml:space="preserve">. </w:t>
      </w:r>
      <w:r w:rsidR="00390461" w:rsidRPr="00737E62">
        <w:rPr>
          <w:rFonts w:ascii="Times New Roman" w:hAnsi="Times New Roman" w:cs="Times New Roman"/>
          <w:sz w:val="24"/>
        </w:rPr>
        <w:t>Významnými</w:t>
      </w:r>
      <w:r w:rsidR="00AA527F" w:rsidRPr="00737E62">
        <w:rPr>
          <w:rFonts w:ascii="Times New Roman" w:hAnsi="Times New Roman" w:cs="Times New Roman"/>
          <w:sz w:val="24"/>
        </w:rPr>
        <w:t xml:space="preserve"> vadami jsou zejména:</w:t>
      </w:r>
    </w:p>
    <w:p w14:paraId="69E54808" w14:textId="337EFF4E" w:rsidR="004F502E" w:rsidRPr="00737E62" w:rsidRDefault="004F502E"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sz w:val="24"/>
        </w:rPr>
        <w:t xml:space="preserve">funkce </w:t>
      </w:r>
      <w:r w:rsidR="004E0F4E">
        <w:rPr>
          <w:rFonts w:ascii="Times New Roman" w:hAnsi="Times New Roman" w:cs="Times New Roman"/>
          <w:sz w:val="24"/>
        </w:rPr>
        <w:t>SIA</w:t>
      </w:r>
      <w:r w:rsidRPr="00737E62">
        <w:rPr>
          <w:rFonts w:ascii="Times New Roman" w:hAnsi="Times New Roman" w:cs="Times New Roman"/>
          <w:sz w:val="24"/>
        </w:rPr>
        <w:t xml:space="preserve">, na které je objednatel závislý, </w:t>
      </w:r>
      <w:r w:rsidR="00D11437">
        <w:rPr>
          <w:rFonts w:ascii="Times New Roman" w:hAnsi="Times New Roman" w:cs="Times New Roman"/>
          <w:sz w:val="24"/>
        </w:rPr>
        <w:t>nepracuje</w:t>
      </w:r>
      <w:r w:rsidRPr="00737E62">
        <w:rPr>
          <w:rFonts w:ascii="Times New Roman" w:hAnsi="Times New Roman" w:cs="Times New Roman"/>
          <w:sz w:val="24"/>
        </w:rPr>
        <w:t xml:space="preserve">, avšak dopad na činnost objednatele je buď zpožděný, nebo je jen méně závažný, </w:t>
      </w:r>
      <w:r w:rsidRPr="00737E62">
        <w:rPr>
          <w:rFonts w:ascii="Times New Roman" w:hAnsi="Times New Roman" w:cs="Times New Roman"/>
          <w:b/>
          <w:sz w:val="24"/>
        </w:rPr>
        <w:t>a zároveň existuje způsob, jak výpadek funkce dočasně vyřešit organizačním či jiným opatření</w:t>
      </w:r>
      <w:r w:rsidR="00390461" w:rsidRPr="00737E62">
        <w:rPr>
          <w:rFonts w:ascii="Times New Roman" w:hAnsi="Times New Roman" w:cs="Times New Roman"/>
          <w:b/>
          <w:sz w:val="24"/>
        </w:rPr>
        <w:t>m, aniž by uvedené neslo jakékoliv finanční nebo významné časové nebo osobních náklady pro objednatele</w:t>
      </w:r>
      <w:r w:rsidR="00390461" w:rsidRPr="00737E62">
        <w:rPr>
          <w:rFonts w:ascii="Times New Roman" w:hAnsi="Times New Roman" w:cs="Times New Roman"/>
          <w:sz w:val="24"/>
        </w:rPr>
        <w:t>,</w:t>
      </w:r>
    </w:p>
    <w:p w14:paraId="17EF4F2C" w14:textId="744874D4" w:rsidR="00C3711E" w:rsidRDefault="00C3711E"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Pr="00737E62">
        <w:rPr>
          <w:rFonts w:ascii="Times New Roman" w:hAnsi="Times New Roman" w:cs="Times New Roman"/>
          <w:sz w:val="24"/>
        </w:rPr>
        <w:t xml:space="preserve"> není schopen zpracovávat maximální provozní zátěž</w:t>
      </w:r>
      <w:r>
        <w:rPr>
          <w:rFonts w:ascii="Times New Roman" w:hAnsi="Times New Roman" w:cs="Times New Roman"/>
          <w:sz w:val="24"/>
        </w:rPr>
        <w:t>,</w:t>
      </w:r>
    </w:p>
    <w:p w14:paraId="75F63A81" w14:textId="77E143B4" w:rsidR="00B4324B" w:rsidRDefault="004E0F4E"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00B4324B" w:rsidRPr="00737E62">
        <w:rPr>
          <w:rFonts w:ascii="Times New Roman" w:hAnsi="Times New Roman" w:cs="Times New Roman"/>
          <w:sz w:val="24"/>
        </w:rPr>
        <w:t xml:space="preserve"> má omezenou funkcionalitu takovým způsobem, že je omezením zasažen </w:t>
      </w:r>
      <w:r w:rsidR="00B776D7" w:rsidRPr="00737E62">
        <w:rPr>
          <w:rFonts w:ascii="Times New Roman" w:hAnsi="Times New Roman" w:cs="Times New Roman"/>
          <w:sz w:val="24"/>
        </w:rPr>
        <w:t>malý počet uživatelů</w:t>
      </w:r>
      <w:r w:rsidR="00390461" w:rsidRPr="00737E62">
        <w:rPr>
          <w:rFonts w:ascii="Times New Roman" w:hAnsi="Times New Roman" w:cs="Times New Roman"/>
          <w:sz w:val="24"/>
        </w:rPr>
        <w:t>,</w:t>
      </w:r>
    </w:p>
    <w:p w14:paraId="6DF99B49" w14:textId="5F1547E7" w:rsidR="00B4324B" w:rsidRPr="00C3711E" w:rsidRDefault="004E0F4E"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szCs w:val="24"/>
        </w:rPr>
      </w:pPr>
      <w:r>
        <w:rPr>
          <w:rFonts w:ascii="Times New Roman" w:hAnsi="Times New Roman" w:cs="Times New Roman"/>
          <w:sz w:val="24"/>
          <w:szCs w:val="24"/>
        </w:rPr>
        <w:t>SIA</w:t>
      </w:r>
      <w:r w:rsidR="00500333" w:rsidRPr="00500333">
        <w:rPr>
          <w:rFonts w:ascii="Times New Roman" w:hAnsi="Times New Roman" w:cs="Times New Roman"/>
          <w:sz w:val="24"/>
          <w:szCs w:val="24"/>
        </w:rPr>
        <w:t xml:space="preserve"> nebo některou z jeho doplněných částí není ob</w:t>
      </w:r>
      <w:r w:rsidR="001C4423">
        <w:rPr>
          <w:rFonts w:ascii="Times New Roman" w:hAnsi="Times New Roman" w:cs="Times New Roman"/>
          <w:sz w:val="24"/>
          <w:szCs w:val="24"/>
        </w:rPr>
        <w:t>jednatel oprávněn užívat, resp. </w:t>
      </w:r>
      <w:r w:rsidR="00500333" w:rsidRPr="00500333">
        <w:rPr>
          <w:rFonts w:ascii="Times New Roman" w:hAnsi="Times New Roman" w:cs="Times New Roman"/>
          <w:sz w:val="24"/>
          <w:szCs w:val="24"/>
        </w:rPr>
        <w:t>poskytovatel k </w:t>
      </w:r>
      <w:r>
        <w:rPr>
          <w:rFonts w:ascii="Times New Roman" w:hAnsi="Times New Roman" w:cs="Times New Roman"/>
          <w:sz w:val="24"/>
          <w:szCs w:val="24"/>
        </w:rPr>
        <w:t>SIA</w:t>
      </w:r>
      <w:r w:rsidR="00500333" w:rsidRPr="00500333">
        <w:rPr>
          <w:rFonts w:ascii="Times New Roman" w:hAnsi="Times New Roman" w:cs="Times New Roman"/>
          <w:sz w:val="24"/>
          <w:szCs w:val="24"/>
        </w:rPr>
        <w:t xml:space="preserve"> nebo některé jeho doplněné části nezajistil objednateli </w:t>
      </w:r>
      <w:r w:rsidR="00500333" w:rsidRPr="00500333">
        <w:rPr>
          <w:rFonts w:ascii="Times New Roman" w:hAnsi="Times New Roman" w:cs="Times New Roman"/>
          <w:sz w:val="24"/>
          <w:szCs w:val="24"/>
        </w:rPr>
        <w:lastRenderedPageBreak/>
        <w:t xml:space="preserve">oprávnění k užívání díla (licenci), v rozsahu uvedeném v čl. </w:t>
      </w:r>
      <w:r w:rsidR="008719B0">
        <w:rPr>
          <w:rFonts w:ascii="Times New Roman" w:hAnsi="Times New Roman" w:cs="Times New Roman"/>
          <w:sz w:val="24"/>
          <w:szCs w:val="24"/>
        </w:rPr>
        <w:t>I</w:t>
      </w:r>
      <w:r w:rsidR="00500333" w:rsidRPr="00500333">
        <w:rPr>
          <w:rFonts w:ascii="Times New Roman" w:hAnsi="Times New Roman" w:cs="Times New Roman"/>
          <w:sz w:val="24"/>
          <w:szCs w:val="24"/>
          <w:lang w:eastAsia="en-US"/>
        </w:rPr>
        <w:t>X nebo v rozsahu rozšířeném podle čl. VIII</w:t>
      </w:r>
      <w:r w:rsidR="00C3711E">
        <w:rPr>
          <w:rFonts w:ascii="Times New Roman" w:hAnsi="Times New Roman" w:cs="Times New Roman"/>
          <w:sz w:val="24"/>
          <w:szCs w:val="24"/>
          <w:lang w:eastAsia="en-US"/>
        </w:rPr>
        <w:t>.</w:t>
      </w:r>
    </w:p>
    <w:p w14:paraId="1C4C3362" w14:textId="119FEEE7" w:rsidR="00B776D7" w:rsidRPr="00737E62" w:rsidRDefault="00B776D7" w:rsidP="007E6923">
      <w:pPr>
        <w:widowControl w:val="0"/>
        <w:numPr>
          <w:ilvl w:val="0"/>
          <w:numId w:val="23"/>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 xml:space="preserve">Jedná-li se o </w:t>
      </w:r>
      <w:r w:rsidR="00D11437">
        <w:rPr>
          <w:rFonts w:ascii="Times New Roman" w:hAnsi="Times New Roman" w:cs="Times New Roman"/>
          <w:b/>
          <w:sz w:val="24"/>
        </w:rPr>
        <w:t>ostatní</w:t>
      </w:r>
      <w:r w:rsidRPr="00737E62">
        <w:rPr>
          <w:rFonts w:ascii="Times New Roman" w:hAnsi="Times New Roman" w:cs="Times New Roman"/>
          <w:b/>
          <w:sz w:val="24"/>
        </w:rPr>
        <w:t xml:space="preserve"> vadu</w:t>
      </w:r>
      <w:r w:rsidRPr="00737E62">
        <w:rPr>
          <w:rFonts w:ascii="Times New Roman" w:hAnsi="Times New Roman" w:cs="Times New Roman"/>
          <w:sz w:val="24"/>
        </w:rPr>
        <w:t>:</w:t>
      </w:r>
    </w:p>
    <w:p w14:paraId="0F3204C5" w14:textId="501A886F" w:rsidR="00B776D7" w:rsidRPr="00737E62" w:rsidRDefault="00B776D7" w:rsidP="007E6923">
      <w:pPr>
        <w:pStyle w:val="Odstavecseseznamem"/>
        <w:widowControl w:val="0"/>
        <w:numPr>
          <w:ilvl w:val="0"/>
          <w:numId w:val="17"/>
        </w:numPr>
        <w:spacing w:before="120" w:after="120" w:line="240" w:lineRule="auto"/>
        <w:ind w:left="1701" w:hanging="567"/>
        <w:contextualSpacing w:val="0"/>
        <w:jc w:val="both"/>
        <w:rPr>
          <w:rFonts w:ascii="Times New Roman" w:hAnsi="Times New Roman" w:cs="Times New Roman"/>
          <w:sz w:val="24"/>
        </w:rPr>
      </w:pPr>
      <w:r w:rsidRPr="00737E62">
        <w:rPr>
          <w:rFonts w:ascii="Times New Roman" w:hAnsi="Times New Roman" w:cs="Times New Roman"/>
          <w:b/>
          <w:sz w:val="24"/>
        </w:rPr>
        <w:t xml:space="preserve">do 20 pracovních dnů </w:t>
      </w:r>
      <w:r w:rsidR="008C0023" w:rsidRPr="00737E62">
        <w:rPr>
          <w:rFonts w:ascii="Times New Roman" w:hAnsi="Times New Roman" w:cs="Times New Roman"/>
          <w:sz w:val="24"/>
        </w:rPr>
        <w:t xml:space="preserve">od ohlášení vady </w:t>
      </w:r>
      <w:r w:rsidRPr="00737E62">
        <w:rPr>
          <w:rFonts w:ascii="Times New Roman" w:hAnsi="Times New Roman" w:cs="Times New Roman"/>
          <w:sz w:val="24"/>
        </w:rPr>
        <w:t>vadu odstranit za pomoci trvalého řešení.</w:t>
      </w:r>
    </w:p>
    <w:p w14:paraId="170B7414" w14:textId="029E5D59" w:rsidR="00B776D7" w:rsidRPr="00737E62" w:rsidRDefault="00307CA4" w:rsidP="007E6923">
      <w:pPr>
        <w:widowControl w:val="0"/>
        <w:spacing w:before="120" w:after="120" w:line="240" w:lineRule="auto"/>
        <w:ind w:left="1134"/>
        <w:jc w:val="both"/>
        <w:rPr>
          <w:rFonts w:ascii="Times New Roman" w:hAnsi="Times New Roman" w:cs="Times New Roman"/>
          <w:sz w:val="24"/>
          <w:szCs w:val="24"/>
        </w:rPr>
      </w:pPr>
      <w:r>
        <w:rPr>
          <w:rFonts w:ascii="Times New Roman" w:hAnsi="Times New Roman" w:cs="Times New Roman"/>
          <w:sz w:val="24"/>
        </w:rPr>
        <w:t>O</w:t>
      </w:r>
      <w:r w:rsidR="00D11437">
        <w:rPr>
          <w:rFonts w:ascii="Times New Roman" w:hAnsi="Times New Roman" w:cs="Times New Roman"/>
          <w:sz w:val="24"/>
        </w:rPr>
        <w:t>statní</w:t>
      </w:r>
      <w:r w:rsidR="00B776D7" w:rsidRPr="00737E62">
        <w:rPr>
          <w:rFonts w:ascii="Times New Roman" w:hAnsi="Times New Roman" w:cs="Times New Roman"/>
          <w:sz w:val="24"/>
        </w:rPr>
        <w:t xml:space="preserve"> vadou je vada, která </w:t>
      </w:r>
      <w:r w:rsidR="00390461" w:rsidRPr="00737E62">
        <w:rPr>
          <w:rFonts w:ascii="Times New Roman" w:hAnsi="Times New Roman" w:cs="Times New Roman"/>
          <w:b/>
          <w:sz w:val="24"/>
        </w:rPr>
        <w:t>má pouze velmi omezený</w:t>
      </w:r>
      <w:r w:rsidR="00B776D7" w:rsidRPr="00737E62">
        <w:rPr>
          <w:rFonts w:ascii="Times New Roman" w:hAnsi="Times New Roman" w:cs="Times New Roman"/>
          <w:b/>
          <w:sz w:val="24"/>
        </w:rPr>
        <w:t xml:space="preserve"> vliv na fungování </w:t>
      </w:r>
      <w:r w:rsidR="004E0F4E">
        <w:rPr>
          <w:rFonts w:ascii="Times New Roman" w:hAnsi="Times New Roman" w:cs="Times New Roman"/>
          <w:b/>
          <w:sz w:val="24"/>
        </w:rPr>
        <w:t>SIA</w:t>
      </w:r>
      <w:r w:rsidR="008E4E5A" w:rsidRPr="007E6923">
        <w:rPr>
          <w:rFonts w:ascii="Times New Roman" w:hAnsi="Times New Roman" w:cs="Times New Roman"/>
          <w:sz w:val="24"/>
        </w:rPr>
        <w:t>,</w:t>
      </w:r>
      <w:r w:rsidR="00B776D7" w:rsidRPr="008E4E5A">
        <w:rPr>
          <w:rFonts w:ascii="Times New Roman" w:hAnsi="Times New Roman" w:cs="Times New Roman"/>
          <w:sz w:val="24"/>
        </w:rPr>
        <w:t xml:space="preserve"> </w:t>
      </w:r>
      <w:r w:rsidR="00B776D7" w:rsidRPr="00737E62">
        <w:rPr>
          <w:rFonts w:ascii="Times New Roman" w:hAnsi="Times New Roman" w:cs="Times New Roman"/>
          <w:sz w:val="24"/>
        </w:rPr>
        <w:t>a</w:t>
      </w:r>
      <w:r>
        <w:rPr>
          <w:rFonts w:ascii="Times New Roman" w:hAnsi="Times New Roman" w:cs="Times New Roman"/>
          <w:sz w:val="24"/>
        </w:rPr>
        <w:t> </w:t>
      </w:r>
      <w:r w:rsidR="00B776D7" w:rsidRPr="00737E62">
        <w:rPr>
          <w:rFonts w:ascii="Times New Roman" w:hAnsi="Times New Roman" w:cs="Times New Roman"/>
          <w:sz w:val="24"/>
        </w:rPr>
        <w:t xml:space="preserve">všechny ostatní vady, které nejsou vadami kritickými nebo podstatnými. </w:t>
      </w:r>
      <w:r w:rsidR="00090DFC">
        <w:rPr>
          <w:rFonts w:ascii="Times New Roman" w:hAnsi="Times New Roman" w:cs="Times New Roman"/>
          <w:sz w:val="24"/>
          <w:szCs w:val="24"/>
        </w:rPr>
        <w:t xml:space="preserve">Ostatními </w:t>
      </w:r>
      <w:r w:rsidR="00AA527F" w:rsidRPr="00737E62">
        <w:rPr>
          <w:rFonts w:ascii="Times New Roman" w:hAnsi="Times New Roman" w:cs="Times New Roman"/>
          <w:sz w:val="24"/>
          <w:szCs w:val="24"/>
        </w:rPr>
        <w:t>vadami jsou zejména:</w:t>
      </w:r>
    </w:p>
    <w:p w14:paraId="1E38B195" w14:textId="0C5175DF" w:rsidR="00390461" w:rsidRPr="00737E62" w:rsidRDefault="004E0F4E"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szCs w:val="24"/>
        </w:rPr>
      </w:pPr>
      <w:r>
        <w:rPr>
          <w:rFonts w:ascii="Times New Roman" w:hAnsi="Times New Roman" w:cs="Times New Roman"/>
          <w:sz w:val="24"/>
          <w:szCs w:val="24"/>
        </w:rPr>
        <w:t>SIA</w:t>
      </w:r>
      <w:r w:rsidR="00390461" w:rsidRPr="00737E62">
        <w:rPr>
          <w:rFonts w:ascii="Times New Roman" w:hAnsi="Times New Roman" w:cs="Times New Roman"/>
          <w:sz w:val="24"/>
          <w:szCs w:val="24"/>
        </w:rPr>
        <w:t xml:space="preserve"> má komplikované využití některé funkcionality,</w:t>
      </w:r>
    </w:p>
    <w:p w14:paraId="091B99EC" w14:textId="7695CCCB" w:rsidR="00BF5F15" w:rsidRPr="00737E62" w:rsidRDefault="004E0F4E"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szCs w:val="24"/>
        </w:rPr>
      </w:pPr>
      <w:r>
        <w:rPr>
          <w:rFonts w:ascii="Times New Roman" w:hAnsi="Times New Roman" w:cs="Times New Roman"/>
          <w:sz w:val="24"/>
          <w:szCs w:val="24"/>
        </w:rPr>
        <w:t>SIA</w:t>
      </w:r>
      <w:r w:rsidR="00BF5F15" w:rsidRPr="00737E62">
        <w:rPr>
          <w:rFonts w:ascii="Times New Roman" w:hAnsi="Times New Roman" w:cs="Times New Roman"/>
          <w:sz w:val="24"/>
          <w:szCs w:val="24"/>
        </w:rPr>
        <w:t xml:space="preserve"> může potenciálně zapříčinit dočasné omezení provozu nebo dostupnosti </w:t>
      </w:r>
      <w:r w:rsidR="00C3711E">
        <w:rPr>
          <w:rFonts w:ascii="Times New Roman" w:hAnsi="Times New Roman" w:cs="Times New Roman"/>
          <w:color w:val="000000"/>
          <w:sz w:val="24"/>
          <w:szCs w:val="24"/>
          <w:lang w:eastAsia="zh-CN"/>
        </w:rPr>
        <w:t xml:space="preserve">ostatních informačních systémů (IS) v systémovém </w:t>
      </w:r>
      <w:r w:rsidR="00C3711E" w:rsidRPr="002141B1">
        <w:rPr>
          <w:rFonts w:ascii="Times New Roman" w:hAnsi="Times New Roman" w:cs="Times New Roman"/>
          <w:color w:val="000000"/>
          <w:sz w:val="24"/>
          <w:szCs w:val="24"/>
          <w:lang w:eastAsia="zh-CN"/>
        </w:rPr>
        <w:t>prostředí objednatele</w:t>
      </w:r>
      <w:r w:rsidR="00C3711E">
        <w:rPr>
          <w:rFonts w:ascii="Times New Roman" w:hAnsi="Times New Roman" w:cs="Times New Roman"/>
          <w:color w:val="000000"/>
          <w:sz w:val="24"/>
          <w:szCs w:val="24"/>
          <w:lang w:eastAsia="zh-CN"/>
        </w:rPr>
        <w:t xml:space="preserve"> nebo samotného systémového prostředí objednatele či jeho částí</w:t>
      </w:r>
      <w:r w:rsidR="00BF5F15" w:rsidRPr="00737E62">
        <w:rPr>
          <w:rFonts w:ascii="Times New Roman" w:hAnsi="Times New Roman" w:cs="Times New Roman"/>
          <w:sz w:val="24"/>
          <w:szCs w:val="24"/>
        </w:rPr>
        <w:t>, resp. může tyto dočasně vytížit nad míru obvyklou,</w:t>
      </w:r>
    </w:p>
    <w:p w14:paraId="18C04662" w14:textId="08587C41" w:rsidR="00B776D7" w:rsidRPr="00737E62" w:rsidRDefault="004E0F4E"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00795C11">
        <w:rPr>
          <w:rFonts w:ascii="Times New Roman" w:hAnsi="Times New Roman" w:cs="Times New Roman"/>
          <w:sz w:val="24"/>
        </w:rPr>
        <w:t xml:space="preserve"> je v nesouladu s dokumentací</w:t>
      </w:r>
      <w:r w:rsidR="00B776D7" w:rsidRPr="00737E62">
        <w:rPr>
          <w:rFonts w:ascii="Times New Roman" w:hAnsi="Times New Roman" w:cs="Times New Roman"/>
          <w:sz w:val="24"/>
        </w:rPr>
        <w:t>,</w:t>
      </w:r>
    </w:p>
    <w:p w14:paraId="7DBB9EFF" w14:textId="53A771A2" w:rsidR="00F5524B" w:rsidRPr="004B5DE8" w:rsidRDefault="004E0F4E" w:rsidP="00713935">
      <w:pPr>
        <w:pStyle w:val="Odstavecseseznamem"/>
        <w:numPr>
          <w:ilvl w:val="0"/>
          <w:numId w:val="17"/>
        </w:numPr>
        <w:spacing w:before="120" w:after="120" w:line="240" w:lineRule="auto"/>
        <w:ind w:left="1701" w:hanging="567"/>
        <w:contextualSpacing w:val="0"/>
        <w:jc w:val="both"/>
        <w:rPr>
          <w:rFonts w:ascii="Times New Roman" w:hAnsi="Times New Roman" w:cs="Times New Roman"/>
          <w:sz w:val="24"/>
        </w:rPr>
      </w:pPr>
      <w:r>
        <w:rPr>
          <w:rFonts w:ascii="Times New Roman" w:hAnsi="Times New Roman" w:cs="Times New Roman"/>
          <w:sz w:val="24"/>
        </w:rPr>
        <w:t>SIA</w:t>
      </w:r>
      <w:r w:rsidR="00B776D7" w:rsidRPr="00737E62">
        <w:rPr>
          <w:rFonts w:ascii="Times New Roman" w:hAnsi="Times New Roman" w:cs="Times New Roman"/>
          <w:sz w:val="24"/>
        </w:rPr>
        <w:t xml:space="preserve"> (nikoliv informace v něm obsa</w:t>
      </w:r>
      <w:r w:rsidR="001C4423">
        <w:rPr>
          <w:rFonts w:ascii="Times New Roman" w:hAnsi="Times New Roman" w:cs="Times New Roman"/>
          <w:sz w:val="24"/>
        </w:rPr>
        <w:t>žené) obsahuje pravopisnou nebo </w:t>
      </w:r>
      <w:r w:rsidR="00B776D7" w:rsidRPr="00737E62">
        <w:rPr>
          <w:rFonts w:ascii="Times New Roman" w:hAnsi="Times New Roman" w:cs="Times New Roman"/>
          <w:sz w:val="24"/>
        </w:rPr>
        <w:t>gramatickou chybu, překlep nebo nevhodné formátování</w:t>
      </w:r>
      <w:r w:rsidR="00B776D7" w:rsidRPr="004B5DE8">
        <w:rPr>
          <w:rFonts w:ascii="Times New Roman" w:hAnsi="Times New Roman" w:cs="Times New Roman"/>
          <w:sz w:val="24"/>
        </w:rPr>
        <w:t>.</w:t>
      </w:r>
    </w:p>
    <w:p w14:paraId="4DB7B0F0" w14:textId="6D28BCAE" w:rsidR="00B131AA" w:rsidRPr="00737E62" w:rsidRDefault="00F5524B" w:rsidP="00713935">
      <w:pPr>
        <w:spacing w:before="120" w:after="120" w:line="240" w:lineRule="auto"/>
        <w:ind w:left="357"/>
        <w:jc w:val="both"/>
        <w:rPr>
          <w:rFonts w:ascii="Times New Roman" w:hAnsi="Times New Roman" w:cs="Times New Roman"/>
          <w:sz w:val="24"/>
        </w:rPr>
      </w:pPr>
      <w:r w:rsidRPr="00737E62">
        <w:rPr>
          <w:rFonts w:ascii="Times New Roman" w:hAnsi="Times New Roman" w:cs="Times New Roman"/>
          <w:b/>
          <w:sz w:val="24"/>
        </w:rPr>
        <w:t>O kategorizaci vady rozhodne objednatel</w:t>
      </w:r>
      <w:r w:rsidR="00D37F4C" w:rsidRPr="00737E62">
        <w:rPr>
          <w:rFonts w:ascii="Times New Roman" w:hAnsi="Times New Roman" w:cs="Times New Roman"/>
          <w:b/>
          <w:sz w:val="24"/>
        </w:rPr>
        <w:t>, resp. zaměstnanec objednatele, v rámci jejího hl</w:t>
      </w:r>
      <w:r w:rsidR="004C6117" w:rsidRPr="00737E62">
        <w:rPr>
          <w:rFonts w:ascii="Times New Roman" w:hAnsi="Times New Roman" w:cs="Times New Roman"/>
          <w:b/>
          <w:sz w:val="24"/>
        </w:rPr>
        <w:t>ášení.</w:t>
      </w:r>
      <w:r w:rsidR="00D37F4C" w:rsidRPr="00737E62">
        <w:rPr>
          <w:rFonts w:ascii="Times New Roman" w:hAnsi="Times New Roman" w:cs="Times New Roman"/>
          <w:b/>
          <w:sz w:val="24"/>
        </w:rPr>
        <w:t xml:space="preserve"> Proti</w:t>
      </w:r>
      <w:r w:rsidRPr="00737E62">
        <w:rPr>
          <w:rFonts w:ascii="Times New Roman" w:hAnsi="Times New Roman" w:cs="Times New Roman"/>
          <w:b/>
          <w:sz w:val="24"/>
        </w:rPr>
        <w:t xml:space="preserve"> kategorizaci vady</w:t>
      </w:r>
      <w:r w:rsidR="00D37F4C" w:rsidRPr="00737E62">
        <w:rPr>
          <w:rFonts w:ascii="Times New Roman" w:hAnsi="Times New Roman" w:cs="Times New Roman"/>
          <w:b/>
          <w:sz w:val="24"/>
        </w:rPr>
        <w:t xml:space="preserve"> může poskytovatel podat námitku e-mailem pověřeným osobám objednatele; lhůty ani doby podle této smlouvy nejsou námitkou dotčeny. V případě námitky kterákoli pověřená osoba objednatele rozhodne o kategorizaci vady s konečnou platností.</w:t>
      </w:r>
    </w:p>
    <w:p w14:paraId="33C522A9" w14:textId="0E0E1E45" w:rsidR="00D37F4C" w:rsidRPr="00737E62" w:rsidRDefault="00984185" w:rsidP="00713935">
      <w:pPr>
        <w:pStyle w:val="Zkladntext"/>
        <w:widowControl/>
        <w:numPr>
          <w:ilvl w:val="0"/>
          <w:numId w:val="19"/>
        </w:numPr>
        <w:suppressAutoHyphens/>
        <w:spacing w:before="120" w:after="120"/>
        <w:ind w:left="357" w:hanging="357"/>
        <w:jc w:val="both"/>
        <w:outlineLvl w:val="0"/>
        <w:rPr>
          <w:rFonts w:cs="Times New Roman"/>
          <w:sz w:val="24"/>
          <w:szCs w:val="24"/>
          <w:lang w:val="cs-CZ"/>
        </w:rPr>
      </w:pPr>
      <w:r>
        <w:rPr>
          <w:rFonts w:cs="Times New Roman"/>
          <w:sz w:val="24"/>
          <w:szCs w:val="24"/>
          <w:lang w:val="cs-CZ"/>
        </w:rPr>
        <w:t>P</w:t>
      </w:r>
      <w:r w:rsidR="009247E4" w:rsidRPr="00737E62">
        <w:rPr>
          <w:rFonts w:cs="Times New Roman"/>
          <w:sz w:val="24"/>
          <w:szCs w:val="24"/>
          <w:lang w:val="cs-CZ"/>
        </w:rPr>
        <w:t xml:space="preserve">ověřená osoba objednatele </w:t>
      </w:r>
      <w:r w:rsidR="00F5524B" w:rsidRPr="00737E62">
        <w:rPr>
          <w:rFonts w:cs="Times New Roman"/>
          <w:sz w:val="24"/>
          <w:szCs w:val="24"/>
          <w:lang w:val="cs-CZ"/>
        </w:rPr>
        <w:t xml:space="preserve">hlásí </w:t>
      </w:r>
      <w:r w:rsidR="009247E4" w:rsidRPr="00737E62">
        <w:rPr>
          <w:rFonts w:cs="Times New Roman"/>
          <w:sz w:val="24"/>
          <w:szCs w:val="24"/>
          <w:lang w:val="cs-CZ"/>
        </w:rPr>
        <w:t xml:space="preserve">vady </w:t>
      </w:r>
      <w:r w:rsidR="004E0F4E">
        <w:rPr>
          <w:rFonts w:cs="Times New Roman"/>
          <w:sz w:val="24"/>
          <w:szCs w:val="24"/>
          <w:lang w:val="cs-CZ"/>
        </w:rPr>
        <w:t>SIA</w:t>
      </w:r>
      <w:r w:rsidR="009247E4" w:rsidRPr="00737E62">
        <w:rPr>
          <w:rFonts w:cs="Times New Roman"/>
          <w:sz w:val="24"/>
          <w:szCs w:val="24"/>
          <w:lang w:val="cs-CZ"/>
        </w:rPr>
        <w:t xml:space="preserve"> </w:t>
      </w:r>
      <w:r w:rsidR="00F5524B" w:rsidRPr="00737E62">
        <w:rPr>
          <w:rFonts w:cs="Times New Roman"/>
          <w:sz w:val="24"/>
          <w:szCs w:val="24"/>
          <w:lang w:val="cs-CZ"/>
        </w:rPr>
        <w:t>poskytovateli prostřednictvím hotline neb</w:t>
      </w:r>
      <w:r w:rsidR="001C4423">
        <w:rPr>
          <w:rFonts w:cs="Times New Roman"/>
          <w:sz w:val="24"/>
          <w:szCs w:val="24"/>
          <w:lang w:val="cs-CZ"/>
        </w:rPr>
        <w:t>o </w:t>
      </w:r>
      <w:r w:rsidR="009247E4" w:rsidRPr="00737E62">
        <w:rPr>
          <w:rFonts w:cs="Times New Roman"/>
          <w:sz w:val="24"/>
          <w:szCs w:val="24"/>
          <w:lang w:val="cs-CZ"/>
        </w:rPr>
        <w:t>helpdesk</w:t>
      </w:r>
      <w:r w:rsidR="00F5524B" w:rsidRPr="00737E62">
        <w:rPr>
          <w:rFonts w:cs="Times New Roman"/>
          <w:sz w:val="24"/>
          <w:szCs w:val="24"/>
          <w:lang w:val="cs-CZ"/>
        </w:rPr>
        <w:t>.</w:t>
      </w:r>
    </w:p>
    <w:p w14:paraId="470ABCB0" w14:textId="77777777" w:rsidR="002F76C3" w:rsidRDefault="00D37F4C" w:rsidP="002F76C3">
      <w:pPr>
        <w:pStyle w:val="Zkladntext"/>
        <w:widowControl/>
        <w:numPr>
          <w:ilvl w:val="0"/>
          <w:numId w:val="19"/>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 xml:space="preserve">Písemnou dohodou </w:t>
      </w:r>
      <w:r w:rsidRPr="0072150C">
        <w:rPr>
          <w:rFonts w:cs="Times New Roman"/>
          <w:sz w:val="24"/>
          <w:szCs w:val="24"/>
          <w:lang w:val="cs-CZ"/>
        </w:rPr>
        <w:t xml:space="preserve">pověřených osob poskytovatele a objednatele může být pro konkrétní případ </w:t>
      </w:r>
      <w:r w:rsidR="00BF5B38" w:rsidRPr="0072150C">
        <w:rPr>
          <w:rFonts w:cs="Times New Roman"/>
          <w:sz w:val="24"/>
          <w:szCs w:val="24"/>
          <w:lang w:val="cs-CZ"/>
        </w:rPr>
        <w:t xml:space="preserve">odstranění </w:t>
      </w:r>
      <w:r w:rsidRPr="0072150C">
        <w:rPr>
          <w:rFonts w:cs="Times New Roman"/>
          <w:sz w:val="24"/>
          <w:szCs w:val="24"/>
          <w:lang w:val="cs-CZ"/>
        </w:rPr>
        <w:t>vady stanovena odkládací podmínka</w:t>
      </w:r>
      <w:r w:rsidRPr="002F76C3">
        <w:rPr>
          <w:szCs w:val="24"/>
          <w:vertAlign w:val="superscript"/>
        </w:rPr>
        <w:footnoteReference w:id="4"/>
      </w:r>
      <w:r w:rsidR="002172F6" w:rsidRPr="0072150C">
        <w:rPr>
          <w:rFonts w:cs="Times New Roman"/>
          <w:sz w:val="24"/>
          <w:szCs w:val="24"/>
          <w:lang w:val="cs-CZ"/>
        </w:rPr>
        <w:t>, do je</w:t>
      </w:r>
      <w:r w:rsidR="00E33FFB" w:rsidRPr="0072150C">
        <w:rPr>
          <w:rFonts w:cs="Times New Roman"/>
          <w:sz w:val="24"/>
          <w:szCs w:val="24"/>
          <w:lang w:val="cs-CZ"/>
        </w:rPr>
        <w:t>jíhož naplnění nebo odvolání se </w:t>
      </w:r>
      <w:r w:rsidR="002172F6" w:rsidRPr="0072150C">
        <w:rPr>
          <w:rFonts w:cs="Times New Roman"/>
          <w:sz w:val="24"/>
          <w:szCs w:val="24"/>
          <w:lang w:val="cs-CZ"/>
        </w:rPr>
        <w:t>staví běh lhůt</w:t>
      </w:r>
      <w:r w:rsidRPr="0072150C">
        <w:rPr>
          <w:rFonts w:cs="Times New Roman"/>
          <w:sz w:val="24"/>
          <w:szCs w:val="24"/>
          <w:lang w:val="cs-CZ"/>
        </w:rPr>
        <w:t xml:space="preserve"> a </w:t>
      </w:r>
      <w:r w:rsidR="002172F6" w:rsidRPr="0072150C">
        <w:rPr>
          <w:rFonts w:cs="Times New Roman"/>
          <w:sz w:val="24"/>
          <w:szCs w:val="24"/>
          <w:lang w:val="cs-CZ"/>
        </w:rPr>
        <w:t>dob</w:t>
      </w:r>
      <w:r w:rsidRPr="0072150C">
        <w:rPr>
          <w:rFonts w:cs="Times New Roman"/>
          <w:sz w:val="24"/>
          <w:szCs w:val="24"/>
          <w:lang w:val="cs-CZ"/>
        </w:rPr>
        <w:t xml:space="preserve"> podle </w:t>
      </w:r>
      <w:r w:rsidR="00BF5B38" w:rsidRPr="0072150C">
        <w:rPr>
          <w:rFonts w:cs="Times New Roman"/>
          <w:sz w:val="24"/>
          <w:szCs w:val="24"/>
          <w:lang w:val="cs-CZ"/>
        </w:rPr>
        <w:t>tohoto článku</w:t>
      </w:r>
      <w:r w:rsidRPr="0072150C">
        <w:rPr>
          <w:rFonts w:cs="Times New Roman"/>
          <w:sz w:val="24"/>
          <w:szCs w:val="24"/>
          <w:lang w:val="cs-CZ"/>
        </w:rPr>
        <w:t xml:space="preserve">, které s předmětnou konkrétní vadou bezprostředně souvisejí, </w:t>
      </w:r>
      <w:r w:rsidR="002172F6" w:rsidRPr="0072150C">
        <w:rPr>
          <w:rFonts w:cs="Times New Roman"/>
          <w:sz w:val="24"/>
          <w:szCs w:val="24"/>
          <w:lang w:val="cs-CZ"/>
        </w:rPr>
        <w:t>a </w:t>
      </w:r>
      <w:r w:rsidRPr="0072150C">
        <w:rPr>
          <w:rFonts w:cs="Times New Roman"/>
          <w:sz w:val="24"/>
          <w:szCs w:val="24"/>
          <w:lang w:val="cs-CZ"/>
        </w:rPr>
        <w:t>to bez povinnosti uzavírat dodatek k této smlouvě.</w:t>
      </w:r>
      <w:r w:rsidR="00E33FFB" w:rsidRPr="0072150C">
        <w:rPr>
          <w:rFonts w:cs="Times New Roman"/>
          <w:sz w:val="24"/>
          <w:szCs w:val="24"/>
          <w:lang w:val="cs-CZ"/>
        </w:rPr>
        <w:t xml:space="preserve"> Odkládací podmínka se </w:t>
      </w:r>
      <w:r w:rsidR="00BF5B38" w:rsidRPr="0072150C">
        <w:rPr>
          <w:rFonts w:cs="Times New Roman"/>
          <w:sz w:val="24"/>
          <w:szCs w:val="24"/>
          <w:lang w:val="cs-CZ"/>
        </w:rPr>
        <w:t xml:space="preserve">považuje </w:t>
      </w:r>
      <w:r w:rsidR="00CE11D7" w:rsidRPr="0072150C">
        <w:rPr>
          <w:rFonts w:cs="Times New Roman"/>
          <w:sz w:val="24"/>
          <w:szCs w:val="24"/>
          <w:lang w:val="cs-CZ"/>
        </w:rPr>
        <w:t>za naplněnou</w:t>
      </w:r>
      <w:r w:rsidR="00E33FFB" w:rsidRPr="0072150C">
        <w:rPr>
          <w:rFonts w:cs="Times New Roman"/>
          <w:sz w:val="24"/>
          <w:szCs w:val="24"/>
          <w:lang w:val="cs-CZ"/>
        </w:rPr>
        <w:t>,</w:t>
      </w:r>
      <w:r w:rsidR="00CE11D7" w:rsidRPr="0072150C">
        <w:rPr>
          <w:rFonts w:cs="Times New Roman"/>
          <w:sz w:val="24"/>
          <w:szCs w:val="24"/>
          <w:lang w:val="cs-CZ"/>
        </w:rPr>
        <w:t xml:space="preserve"> je-li zmařena možnost jejího naplnění, přičemž poskytovatel nese riziko vyšší moci,</w:t>
      </w:r>
      <w:r w:rsidR="00BF5B38" w:rsidRPr="0072150C">
        <w:rPr>
          <w:rFonts w:cs="Times New Roman"/>
          <w:sz w:val="24"/>
          <w:szCs w:val="24"/>
          <w:lang w:val="cs-CZ"/>
        </w:rPr>
        <w:t xml:space="preserve"> nebo</w:t>
      </w:r>
      <w:r w:rsidR="00CE11D7" w:rsidRPr="0072150C">
        <w:rPr>
          <w:rFonts w:cs="Times New Roman"/>
          <w:sz w:val="24"/>
          <w:szCs w:val="24"/>
          <w:lang w:val="cs-CZ"/>
        </w:rPr>
        <w:t xml:space="preserve"> rozhodne</w:t>
      </w:r>
      <w:r w:rsidR="00BF5B38" w:rsidRPr="0072150C">
        <w:rPr>
          <w:rFonts w:cs="Times New Roman"/>
          <w:sz w:val="24"/>
          <w:szCs w:val="24"/>
          <w:lang w:val="cs-CZ"/>
        </w:rPr>
        <w:t xml:space="preserve">-li tak </w:t>
      </w:r>
      <w:r w:rsidR="00BF5B38">
        <w:rPr>
          <w:rFonts w:cs="Times New Roman"/>
          <w:sz w:val="24"/>
          <w:szCs w:val="24"/>
          <w:lang w:val="cs-CZ"/>
        </w:rPr>
        <w:t>p</w:t>
      </w:r>
      <w:r w:rsidR="002172F6" w:rsidRPr="0072150C">
        <w:rPr>
          <w:rFonts w:cs="Times New Roman"/>
          <w:sz w:val="24"/>
          <w:szCs w:val="24"/>
          <w:lang w:val="cs-CZ"/>
        </w:rPr>
        <w:t xml:space="preserve">ověřená osoba objednatele </w:t>
      </w:r>
      <w:r w:rsidR="00BF5B38" w:rsidRPr="0072150C">
        <w:rPr>
          <w:rFonts w:cs="Times New Roman"/>
          <w:sz w:val="24"/>
          <w:szCs w:val="24"/>
          <w:lang w:val="cs-CZ"/>
        </w:rPr>
        <w:t>spolu s písemným odůvodněním zaslaným na</w:t>
      </w:r>
      <w:r w:rsidR="002172F6" w:rsidRPr="0072150C">
        <w:rPr>
          <w:rFonts w:cs="Times New Roman"/>
          <w:sz w:val="24"/>
          <w:szCs w:val="24"/>
          <w:lang w:val="cs-CZ"/>
        </w:rPr>
        <w:t xml:space="preserve"> e</w:t>
      </w:r>
      <w:r w:rsidR="002172F6" w:rsidRPr="0072150C">
        <w:rPr>
          <w:rFonts w:cs="Times New Roman"/>
          <w:sz w:val="24"/>
          <w:szCs w:val="24"/>
          <w:lang w:val="cs-CZ"/>
        </w:rPr>
        <w:noBreakHyphen/>
        <w:t>maily pověřených osob poskytovatele.</w:t>
      </w:r>
    </w:p>
    <w:p w14:paraId="3E6ADD42" w14:textId="77777777" w:rsidR="00DF2F32" w:rsidRDefault="005B743A" w:rsidP="00DF2F32">
      <w:pPr>
        <w:pStyle w:val="Zkladntext"/>
        <w:widowControl/>
        <w:numPr>
          <w:ilvl w:val="0"/>
          <w:numId w:val="19"/>
        </w:numPr>
        <w:suppressAutoHyphens/>
        <w:spacing w:before="120" w:after="120"/>
        <w:ind w:left="357" w:hanging="357"/>
        <w:jc w:val="both"/>
        <w:outlineLvl w:val="0"/>
        <w:rPr>
          <w:rFonts w:cs="Times New Roman"/>
          <w:sz w:val="24"/>
          <w:szCs w:val="24"/>
          <w:lang w:val="cs-CZ"/>
        </w:rPr>
      </w:pPr>
      <w:r w:rsidRPr="002F76C3">
        <w:rPr>
          <w:rFonts w:cs="Times New Roman"/>
          <w:sz w:val="24"/>
          <w:szCs w:val="24"/>
          <w:lang w:val="cs-CZ"/>
        </w:rPr>
        <w:t>Poskytova</w:t>
      </w:r>
      <w:r w:rsidR="0097468F" w:rsidRPr="002F76C3">
        <w:rPr>
          <w:rFonts w:cs="Times New Roman"/>
          <w:sz w:val="24"/>
          <w:szCs w:val="24"/>
          <w:lang w:val="cs-CZ"/>
        </w:rPr>
        <w:t>tel bere na vědomí a souhlasí, že podpora</w:t>
      </w:r>
      <w:r w:rsidR="002172F6" w:rsidRPr="002F76C3">
        <w:rPr>
          <w:rFonts w:cs="Times New Roman"/>
          <w:sz w:val="24"/>
          <w:szCs w:val="24"/>
          <w:lang w:val="cs-CZ"/>
        </w:rPr>
        <w:t xml:space="preserve"> odstraňováním vad</w:t>
      </w:r>
      <w:r w:rsidR="00D70E5D" w:rsidRPr="002F76C3">
        <w:rPr>
          <w:rFonts w:cs="Times New Roman"/>
          <w:sz w:val="24"/>
          <w:szCs w:val="24"/>
          <w:lang w:val="cs-CZ"/>
        </w:rPr>
        <w:t xml:space="preserve"> provozu</w:t>
      </w:r>
      <w:r w:rsidR="002172F6" w:rsidRPr="002F76C3">
        <w:rPr>
          <w:rFonts w:cs="Times New Roman"/>
          <w:sz w:val="24"/>
          <w:szCs w:val="24"/>
          <w:lang w:val="cs-CZ"/>
        </w:rPr>
        <w:t xml:space="preserve"> </w:t>
      </w:r>
      <w:r w:rsidR="0097468F" w:rsidRPr="002F76C3">
        <w:rPr>
          <w:rFonts w:cs="Times New Roman"/>
          <w:sz w:val="24"/>
          <w:szCs w:val="24"/>
          <w:lang w:val="cs-CZ"/>
        </w:rPr>
        <w:t xml:space="preserve">podle </w:t>
      </w:r>
      <w:r w:rsidR="002172F6" w:rsidRPr="002F76C3">
        <w:rPr>
          <w:rFonts w:cs="Times New Roman"/>
          <w:sz w:val="24"/>
          <w:szCs w:val="24"/>
          <w:lang w:val="cs-CZ"/>
        </w:rPr>
        <w:t xml:space="preserve">tohoto článku je poskytována za </w:t>
      </w:r>
      <w:r w:rsidR="000B4674" w:rsidRPr="002F76C3">
        <w:rPr>
          <w:rFonts w:cs="Times New Roman"/>
          <w:sz w:val="24"/>
          <w:szCs w:val="24"/>
          <w:lang w:val="cs-CZ"/>
        </w:rPr>
        <w:t>podmínek podle čl.</w:t>
      </w:r>
      <w:r w:rsidR="002F76C3" w:rsidRPr="002F76C3">
        <w:t xml:space="preserve"> </w:t>
      </w:r>
      <w:r w:rsidR="002F76C3" w:rsidRPr="002F76C3">
        <w:rPr>
          <w:rFonts w:cs="Times New Roman"/>
          <w:sz w:val="24"/>
          <w:szCs w:val="24"/>
          <w:lang w:val="cs-CZ"/>
        </w:rPr>
        <w:t>I odst. 3, 7 a 9 (v průběžně aktualizovaném systémovém prostředí objednatele, příloha č. 2)</w:t>
      </w:r>
      <w:r w:rsidR="0032714E" w:rsidRPr="002F76C3">
        <w:rPr>
          <w:rFonts w:cs="Times New Roman"/>
          <w:sz w:val="24"/>
          <w:szCs w:val="24"/>
          <w:lang w:val="cs-CZ"/>
        </w:rPr>
        <w:t>. Poskytování podpory</w:t>
      </w:r>
      <w:r w:rsidR="002172F6" w:rsidRPr="002F76C3">
        <w:rPr>
          <w:rFonts w:cs="Times New Roman"/>
          <w:sz w:val="24"/>
          <w:szCs w:val="24"/>
          <w:lang w:val="cs-CZ"/>
        </w:rPr>
        <w:t xml:space="preserve"> odstraňováním vad</w:t>
      </w:r>
      <w:r w:rsidR="0032714E" w:rsidRPr="002F76C3">
        <w:rPr>
          <w:rFonts w:cs="Times New Roman"/>
          <w:sz w:val="24"/>
          <w:szCs w:val="24"/>
          <w:lang w:val="cs-CZ"/>
        </w:rPr>
        <w:t xml:space="preserve"> </w:t>
      </w:r>
      <w:r w:rsidR="00D70E5D" w:rsidRPr="002F76C3">
        <w:rPr>
          <w:rFonts w:cs="Times New Roman"/>
          <w:sz w:val="24"/>
          <w:szCs w:val="24"/>
          <w:lang w:val="cs-CZ"/>
        </w:rPr>
        <w:t xml:space="preserve">provozu </w:t>
      </w:r>
      <w:r w:rsidR="0032714E" w:rsidRPr="002F76C3">
        <w:rPr>
          <w:rFonts w:cs="Times New Roman"/>
          <w:sz w:val="24"/>
          <w:szCs w:val="24"/>
          <w:lang w:val="cs-CZ"/>
        </w:rPr>
        <w:t>nesmí být uvedeným narušeno.</w:t>
      </w:r>
    </w:p>
    <w:p w14:paraId="1CA52F3D" w14:textId="0B32FEEF" w:rsidR="00456310" w:rsidRPr="00DF2F32" w:rsidRDefault="00D543CE" w:rsidP="00DF2F32">
      <w:pPr>
        <w:pStyle w:val="Zkladntext"/>
        <w:widowControl/>
        <w:numPr>
          <w:ilvl w:val="0"/>
          <w:numId w:val="19"/>
        </w:numPr>
        <w:suppressAutoHyphens/>
        <w:spacing w:before="120" w:after="120"/>
        <w:ind w:left="357" w:hanging="357"/>
        <w:jc w:val="both"/>
        <w:outlineLvl w:val="0"/>
        <w:rPr>
          <w:rFonts w:cs="Times New Roman"/>
          <w:sz w:val="24"/>
          <w:szCs w:val="24"/>
          <w:lang w:val="cs-CZ"/>
        </w:rPr>
      </w:pPr>
      <w:r w:rsidRPr="00DF2F32">
        <w:rPr>
          <w:rFonts w:cs="Times New Roman"/>
          <w:sz w:val="24"/>
          <w:szCs w:val="24"/>
          <w:lang w:val="cs-CZ"/>
        </w:rPr>
        <w:t xml:space="preserve">Objednatel bere na vědomí, že podpora </w:t>
      </w:r>
      <w:r w:rsidR="005840B4" w:rsidRPr="00DF2F32">
        <w:rPr>
          <w:rFonts w:cs="Times New Roman"/>
          <w:sz w:val="24"/>
          <w:szCs w:val="24"/>
          <w:lang w:val="cs-CZ"/>
        </w:rPr>
        <w:t>odstraňováním vad</w:t>
      </w:r>
      <w:r w:rsidR="00D70E5D" w:rsidRPr="00DF2F32">
        <w:rPr>
          <w:rFonts w:cs="Times New Roman"/>
          <w:sz w:val="24"/>
          <w:szCs w:val="24"/>
          <w:lang w:val="cs-CZ"/>
        </w:rPr>
        <w:t xml:space="preserve"> provozu</w:t>
      </w:r>
      <w:r w:rsidR="005840B4" w:rsidRPr="00DF2F32">
        <w:rPr>
          <w:rFonts w:cs="Times New Roman"/>
          <w:sz w:val="24"/>
          <w:szCs w:val="24"/>
          <w:lang w:val="cs-CZ"/>
        </w:rPr>
        <w:t xml:space="preserve"> </w:t>
      </w:r>
      <w:r w:rsidRPr="00DF2F32">
        <w:rPr>
          <w:rFonts w:cs="Times New Roman"/>
          <w:sz w:val="24"/>
          <w:szCs w:val="24"/>
          <w:lang w:val="cs-CZ"/>
        </w:rPr>
        <w:t xml:space="preserve">podle tohoto článku </w:t>
      </w:r>
      <w:r w:rsidR="00DF2F32" w:rsidRPr="00DF2F32">
        <w:rPr>
          <w:rFonts w:cs="Times New Roman"/>
          <w:sz w:val="24"/>
          <w:szCs w:val="24"/>
          <w:lang w:val="cs-CZ"/>
        </w:rPr>
        <w:t>nepokrývá situace, kdy SIA vykáže vady v důsledku změny systémového prostředí objednatele (příloha č. 2) nad rámec popsaný v</w:t>
      </w:r>
      <w:r w:rsidR="005840B4" w:rsidRPr="00DF2F32">
        <w:rPr>
          <w:rFonts w:cs="Times New Roman"/>
          <w:sz w:val="24"/>
          <w:szCs w:val="24"/>
          <w:lang w:val="cs-CZ"/>
        </w:rPr>
        <w:t xml:space="preserve"> čl. I </w:t>
      </w:r>
      <w:r w:rsidR="00DF2F32" w:rsidRPr="00DF2F32">
        <w:rPr>
          <w:rFonts w:cs="Times New Roman"/>
          <w:sz w:val="24"/>
          <w:szCs w:val="24"/>
          <w:lang w:val="cs-CZ"/>
        </w:rPr>
        <w:t>odst. 9</w:t>
      </w:r>
      <w:r w:rsidR="005840B4" w:rsidRPr="00DF2F32">
        <w:rPr>
          <w:rFonts w:cs="Times New Roman"/>
          <w:sz w:val="24"/>
          <w:szCs w:val="24"/>
          <w:lang w:val="cs-CZ"/>
        </w:rPr>
        <w:t xml:space="preserve">, </w:t>
      </w:r>
      <w:r w:rsidR="00DF2F32" w:rsidRPr="00DF2F32">
        <w:rPr>
          <w:rFonts w:cs="Times New Roman"/>
          <w:sz w:val="24"/>
          <w:szCs w:val="24"/>
          <w:lang w:val="cs-CZ"/>
        </w:rPr>
        <w:t xml:space="preserve">např. je-li programový prostředek (SW) nahrazen zcela odlišným programovým prostředkem (SW) stejné funkce, avšak jiného výrobce </w:t>
      </w:r>
      <w:r w:rsidR="00DF2F32" w:rsidRPr="00DF2F32">
        <w:rPr>
          <w:rFonts w:cs="Times New Roman"/>
          <w:sz w:val="24"/>
          <w:szCs w:val="24"/>
          <w:lang w:val="cs-CZ"/>
        </w:rPr>
        <w:lastRenderedPageBreak/>
        <w:t>a jiného mechanismu fungování. Takové vady se považují za vady prokazatelně způsobené objednatelem nebo třetími osobami na jeho příkaz, popř. jejich zaměstnanci.</w:t>
      </w:r>
    </w:p>
    <w:p w14:paraId="1E27A31D" w14:textId="77777777" w:rsidR="005840B4" w:rsidRPr="00737E62" w:rsidRDefault="005840B4" w:rsidP="00713935">
      <w:pPr>
        <w:keepNext/>
        <w:spacing w:before="120" w:after="0" w:line="240" w:lineRule="auto"/>
        <w:ind w:firstLine="709"/>
        <w:jc w:val="center"/>
        <w:rPr>
          <w:rFonts w:ascii="Times New Roman" w:hAnsi="Times New Roman" w:cs="Times New Roman"/>
          <w:b/>
          <w:sz w:val="24"/>
        </w:rPr>
      </w:pPr>
    </w:p>
    <w:p w14:paraId="021B663C" w14:textId="148F5F37" w:rsidR="005840B4" w:rsidRPr="00737E62" w:rsidRDefault="007814B3" w:rsidP="00CE6B15">
      <w:pPr>
        <w:keepNext/>
        <w:spacing w:after="0" w:line="240" w:lineRule="auto"/>
        <w:jc w:val="center"/>
        <w:rPr>
          <w:rFonts w:ascii="Times New Roman" w:hAnsi="Times New Roman" w:cs="Times New Roman"/>
          <w:b/>
          <w:sz w:val="24"/>
        </w:rPr>
      </w:pPr>
      <w:r>
        <w:rPr>
          <w:rFonts w:ascii="Times New Roman" w:hAnsi="Times New Roman" w:cs="Times New Roman"/>
          <w:b/>
          <w:sz w:val="24"/>
        </w:rPr>
        <w:t>Článek VIII</w:t>
      </w:r>
    </w:p>
    <w:p w14:paraId="735D1C39" w14:textId="7A5ED527" w:rsidR="00B80EA3" w:rsidRPr="00737E62" w:rsidRDefault="005840B4" w:rsidP="00CE6B15">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Rozšíření stávající licence</w:t>
      </w:r>
    </w:p>
    <w:p w14:paraId="741DECE1" w14:textId="3A32DDE4" w:rsidR="00386F3A" w:rsidRPr="00B80EA3" w:rsidRDefault="005840B4" w:rsidP="00713935">
      <w:pPr>
        <w:pStyle w:val="Zkladntext"/>
        <w:widowControl/>
        <w:numPr>
          <w:ilvl w:val="0"/>
          <w:numId w:val="47"/>
        </w:numPr>
        <w:suppressAutoHyphens/>
        <w:spacing w:before="120"/>
        <w:ind w:left="357" w:hanging="357"/>
        <w:jc w:val="both"/>
        <w:outlineLvl w:val="0"/>
        <w:rPr>
          <w:rFonts w:cs="Times New Roman"/>
          <w:sz w:val="24"/>
          <w:szCs w:val="24"/>
          <w:lang w:val="cs-CZ"/>
        </w:rPr>
      </w:pPr>
      <w:r w:rsidRPr="00B80EA3">
        <w:rPr>
          <w:rFonts w:cs="Times New Roman"/>
          <w:sz w:val="24"/>
          <w:szCs w:val="24"/>
          <w:lang w:val="cs-CZ"/>
        </w:rPr>
        <w:t xml:space="preserve">Poskytovatel se zavazuje po dobu platnosti a účinnosti této smlouvy poskytovat objednateli rozšíření stávající licence podle čl. </w:t>
      </w:r>
      <w:r w:rsidR="008719B0">
        <w:rPr>
          <w:rFonts w:cs="Times New Roman"/>
          <w:sz w:val="24"/>
          <w:szCs w:val="24"/>
          <w:lang w:val="cs-CZ"/>
        </w:rPr>
        <w:t>I</w:t>
      </w:r>
      <w:r w:rsidR="007814B3" w:rsidRPr="00B80EA3">
        <w:rPr>
          <w:rFonts w:cs="Times New Roman"/>
          <w:sz w:val="24"/>
          <w:szCs w:val="24"/>
          <w:lang w:val="cs-CZ"/>
        </w:rPr>
        <w:t>X</w:t>
      </w:r>
      <w:r w:rsidRPr="00B80EA3">
        <w:rPr>
          <w:rFonts w:cs="Times New Roman"/>
          <w:sz w:val="24"/>
          <w:szCs w:val="24"/>
          <w:lang w:val="cs-CZ"/>
        </w:rPr>
        <w:t xml:space="preserve"> </w:t>
      </w:r>
      <w:r w:rsidRPr="00DF2F32">
        <w:rPr>
          <w:rFonts w:cs="Times New Roman"/>
          <w:b/>
          <w:sz w:val="24"/>
          <w:szCs w:val="24"/>
          <w:lang w:val="cs-CZ"/>
        </w:rPr>
        <w:t xml:space="preserve">vždy o </w:t>
      </w:r>
      <w:r w:rsidR="00E33FFB" w:rsidRPr="00DF2F32">
        <w:rPr>
          <w:rFonts w:cs="Times New Roman"/>
          <w:b/>
          <w:sz w:val="24"/>
          <w:szCs w:val="24"/>
          <w:lang w:val="cs-CZ"/>
        </w:rPr>
        <w:t>takový počet</w:t>
      </w:r>
      <w:r w:rsidRPr="00DF2F32">
        <w:rPr>
          <w:rFonts w:cs="Times New Roman"/>
          <w:b/>
          <w:sz w:val="24"/>
          <w:szCs w:val="24"/>
          <w:lang w:val="cs-CZ"/>
        </w:rPr>
        <w:t xml:space="preserve"> uživatelů</w:t>
      </w:r>
      <w:r w:rsidR="00DF2F32" w:rsidRPr="00DF2F32">
        <w:rPr>
          <w:rFonts w:cs="Times New Roman"/>
          <w:b/>
          <w:sz w:val="24"/>
          <w:szCs w:val="24"/>
          <w:lang w:val="cs-CZ"/>
        </w:rPr>
        <w:t xml:space="preserve"> SIA</w:t>
      </w:r>
      <w:r w:rsidR="00D87EED" w:rsidRPr="00DF2F32">
        <w:rPr>
          <w:rFonts w:cs="Times New Roman"/>
          <w:b/>
          <w:sz w:val="24"/>
          <w:szCs w:val="24"/>
          <w:lang w:val="cs-CZ"/>
        </w:rPr>
        <w:t>, který určí pověřená</w:t>
      </w:r>
      <w:r w:rsidR="000F1A9B" w:rsidRPr="00DF2F32">
        <w:rPr>
          <w:rFonts w:cs="Times New Roman"/>
          <w:b/>
          <w:sz w:val="24"/>
          <w:szCs w:val="24"/>
          <w:lang w:val="cs-CZ"/>
        </w:rPr>
        <w:t xml:space="preserve"> osoba objednatele písemně na e</w:t>
      </w:r>
      <w:r w:rsidR="000F1A9B" w:rsidRPr="00DF2F32">
        <w:rPr>
          <w:rFonts w:cs="Times New Roman"/>
          <w:b/>
          <w:sz w:val="24"/>
          <w:szCs w:val="24"/>
          <w:lang w:val="cs-CZ"/>
        </w:rPr>
        <w:noBreakHyphen/>
      </w:r>
      <w:r w:rsidR="00D87EED" w:rsidRPr="00DF2F32">
        <w:rPr>
          <w:rFonts w:cs="Times New Roman"/>
          <w:b/>
          <w:sz w:val="24"/>
          <w:szCs w:val="24"/>
          <w:lang w:val="cs-CZ"/>
        </w:rPr>
        <w:t>mail pověřených osob poskytovatele</w:t>
      </w:r>
      <w:r w:rsidR="00D87EED" w:rsidRPr="00D87EED">
        <w:rPr>
          <w:rFonts w:cs="Times New Roman"/>
          <w:b/>
          <w:sz w:val="24"/>
          <w:szCs w:val="24"/>
          <w:lang w:val="cs-CZ"/>
        </w:rPr>
        <w:t>.</w:t>
      </w:r>
    </w:p>
    <w:p w14:paraId="58C5B2AD" w14:textId="221BF0FE" w:rsidR="00C52E03" w:rsidRPr="00737E62" w:rsidRDefault="00386F3A" w:rsidP="00713935">
      <w:pPr>
        <w:pStyle w:val="Zkladntext"/>
        <w:widowControl/>
        <w:numPr>
          <w:ilvl w:val="0"/>
          <w:numId w:val="47"/>
        </w:numPr>
        <w:suppressAutoHyphens/>
        <w:spacing w:before="120"/>
        <w:ind w:left="357" w:hanging="357"/>
        <w:jc w:val="both"/>
        <w:outlineLvl w:val="0"/>
        <w:rPr>
          <w:rFonts w:cs="Times New Roman"/>
          <w:sz w:val="24"/>
          <w:szCs w:val="24"/>
          <w:lang w:val="cs-CZ"/>
        </w:rPr>
      </w:pPr>
      <w:r w:rsidRPr="00737E62">
        <w:rPr>
          <w:rFonts w:cs="Times New Roman"/>
          <w:sz w:val="24"/>
          <w:szCs w:val="24"/>
          <w:lang w:val="cs-CZ"/>
        </w:rPr>
        <w:t xml:space="preserve">Rozšíření licence poskytovatel poskytne objednateli </w:t>
      </w:r>
      <w:r w:rsidRPr="00713935">
        <w:rPr>
          <w:rFonts w:cs="Times New Roman"/>
          <w:b/>
          <w:sz w:val="24"/>
          <w:szCs w:val="24"/>
          <w:lang w:val="cs-CZ"/>
        </w:rPr>
        <w:t xml:space="preserve">ve lhůtě podle dohody </w:t>
      </w:r>
      <w:r w:rsidRPr="00713935">
        <w:rPr>
          <w:rFonts w:cs="Times New Roman"/>
          <w:b/>
          <w:sz w:val="24"/>
          <w:lang w:val="cs-CZ"/>
        </w:rPr>
        <w:t>pracovníků poskytovatele a objednatele</w:t>
      </w:r>
      <w:r w:rsidRPr="00CE6B15">
        <w:rPr>
          <w:rFonts w:cs="Times New Roman"/>
          <w:sz w:val="24"/>
          <w:szCs w:val="24"/>
          <w:lang w:val="cs-CZ"/>
        </w:rPr>
        <w:t xml:space="preserve">; nedohodnou-li </w:t>
      </w:r>
      <w:r w:rsidR="00C041C9" w:rsidRPr="00CE6B15">
        <w:rPr>
          <w:rFonts w:cs="Times New Roman"/>
          <w:sz w:val="24"/>
          <w:szCs w:val="24"/>
          <w:lang w:val="cs-CZ"/>
        </w:rPr>
        <w:t xml:space="preserve">se </w:t>
      </w:r>
      <w:r w:rsidRPr="00CE6B15">
        <w:rPr>
          <w:rFonts w:cs="Times New Roman"/>
          <w:sz w:val="24"/>
          <w:szCs w:val="24"/>
          <w:lang w:val="cs-CZ"/>
        </w:rPr>
        <w:t xml:space="preserve">pracovníci poskytovatele a objednatele, </w:t>
      </w:r>
      <w:r w:rsidRPr="00713935">
        <w:rPr>
          <w:rFonts w:cs="Times New Roman"/>
          <w:b/>
          <w:sz w:val="24"/>
          <w:lang w:val="cs-CZ"/>
        </w:rPr>
        <w:t>určí</w:t>
      </w:r>
      <w:r w:rsidR="00B80EA3" w:rsidRPr="00713935">
        <w:rPr>
          <w:rFonts w:cs="Times New Roman"/>
          <w:b/>
          <w:sz w:val="24"/>
          <w:lang w:val="cs-CZ"/>
        </w:rPr>
        <w:t xml:space="preserve"> </w:t>
      </w:r>
      <w:r w:rsidRPr="00713935">
        <w:rPr>
          <w:rFonts w:cs="Times New Roman"/>
          <w:b/>
          <w:sz w:val="24"/>
          <w:lang w:val="cs-CZ"/>
        </w:rPr>
        <w:t>lhůtu poskytnutí závazně pověřená osoba objednatele</w:t>
      </w:r>
      <w:r w:rsidRPr="00CE6B15">
        <w:rPr>
          <w:rFonts w:cs="Times New Roman"/>
          <w:sz w:val="24"/>
          <w:szCs w:val="24"/>
          <w:lang w:val="cs-CZ"/>
        </w:rPr>
        <w:t xml:space="preserve"> na e-maily pověřených osob poskytovatele a </w:t>
      </w:r>
      <w:r w:rsidRPr="00713935">
        <w:rPr>
          <w:rFonts w:cs="Times New Roman"/>
          <w:b/>
          <w:sz w:val="24"/>
          <w:lang w:val="cs-CZ"/>
        </w:rPr>
        <w:t>poskytovatel je povinen takové určení přijmout</w:t>
      </w:r>
      <w:r w:rsidR="00B80EA3" w:rsidRPr="00B80EA3">
        <w:rPr>
          <w:rFonts w:cs="Times New Roman"/>
          <w:sz w:val="24"/>
          <w:szCs w:val="24"/>
          <w:lang w:val="cs-CZ"/>
        </w:rPr>
        <w:t>, není-li lhůta kratší než 1 měsíc od okamžiku zaslání takového určení poskytovateli</w:t>
      </w:r>
      <w:r w:rsidR="00C52E03" w:rsidRPr="00B80EA3">
        <w:rPr>
          <w:rFonts w:cs="Times New Roman"/>
          <w:sz w:val="24"/>
          <w:szCs w:val="24"/>
          <w:lang w:val="cs-CZ"/>
        </w:rPr>
        <w:t>.</w:t>
      </w:r>
    </w:p>
    <w:p w14:paraId="572E275C" w14:textId="45CA89EF" w:rsidR="006D0556" w:rsidRPr="00737E62" w:rsidRDefault="006D0556" w:rsidP="00713935">
      <w:pPr>
        <w:pStyle w:val="Zkladntext"/>
        <w:widowControl/>
        <w:numPr>
          <w:ilvl w:val="0"/>
          <w:numId w:val="47"/>
        </w:numPr>
        <w:suppressAutoHyphens/>
        <w:spacing w:before="120"/>
        <w:ind w:left="357" w:hanging="357"/>
        <w:jc w:val="both"/>
        <w:outlineLvl w:val="0"/>
        <w:rPr>
          <w:rFonts w:cs="Times New Roman"/>
          <w:sz w:val="24"/>
          <w:szCs w:val="24"/>
          <w:lang w:val="cs-CZ"/>
        </w:rPr>
      </w:pPr>
      <w:r w:rsidRPr="00737E62">
        <w:rPr>
          <w:rFonts w:cs="Times New Roman"/>
          <w:sz w:val="24"/>
          <w:szCs w:val="24"/>
          <w:lang w:val="cs-CZ"/>
        </w:rPr>
        <w:t>Rozšíření licence podle tohoto článku je možné i opakovaně.</w:t>
      </w:r>
    </w:p>
    <w:p w14:paraId="5407336E" w14:textId="1534FDC3" w:rsidR="005840B4" w:rsidRPr="00737E62" w:rsidRDefault="005840B4" w:rsidP="00713935">
      <w:pPr>
        <w:pStyle w:val="Zkladntext"/>
        <w:widowControl/>
        <w:numPr>
          <w:ilvl w:val="0"/>
          <w:numId w:val="47"/>
        </w:numPr>
        <w:suppressAutoHyphens/>
        <w:spacing w:before="120"/>
        <w:ind w:left="357" w:hanging="357"/>
        <w:jc w:val="both"/>
        <w:outlineLvl w:val="0"/>
        <w:rPr>
          <w:rFonts w:cs="Times New Roman"/>
          <w:sz w:val="24"/>
          <w:szCs w:val="24"/>
          <w:lang w:val="cs-CZ"/>
        </w:rPr>
      </w:pPr>
      <w:r w:rsidRPr="00737E62">
        <w:rPr>
          <w:rFonts w:cs="Times New Roman"/>
          <w:sz w:val="24"/>
          <w:szCs w:val="24"/>
          <w:lang w:val="cs-CZ"/>
        </w:rPr>
        <w:t>Dojde-</w:t>
      </w:r>
      <w:r w:rsidR="00386F3A" w:rsidRPr="00737E62">
        <w:rPr>
          <w:rFonts w:cs="Times New Roman"/>
          <w:sz w:val="24"/>
          <w:szCs w:val="24"/>
          <w:lang w:val="cs-CZ"/>
        </w:rPr>
        <w:t xml:space="preserve">li po dobu platnosti a účinnosti této smlouvy </w:t>
      </w:r>
      <w:r w:rsidRPr="00737E62">
        <w:rPr>
          <w:rFonts w:cs="Times New Roman"/>
          <w:sz w:val="24"/>
          <w:szCs w:val="24"/>
          <w:lang w:val="cs-CZ"/>
        </w:rPr>
        <w:t>k případnému přejmenování, přečíslování, změně licencování apod., je poskytovatel povinen zajistit „pří</w:t>
      </w:r>
      <w:r w:rsidR="001C4423">
        <w:rPr>
          <w:rFonts w:cs="Times New Roman"/>
          <w:sz w:val="24"/>
          <w:szCs w:val="24"/>
          <w:lang w:val="cs-CZ"/>
        </w:rPr>
        <w:t>mého nástupce“ dané licence při </w:t>
      </w:r>
      <w:r w:rsidRPr="00737E62">
        <w:rPr>
          <w:rFonts w:cs="Times New Roman"/>
          <w:sz w:val="24"/>
          <w:szCs w:val="24"/>
          <w:lang w:val="cs-CZ"/>
        </w:rPr>
        <w:t xml:space="preserve">dodržení </w:t>
      </w:r>
      <w:r w:rsidRPr="001671A0">
        <w:rPr>
          <w:rFonts w:cs="Times New Roman"/>
          <w:sz w:val="24"/>
          <w:szCs w:val="24"/>
          <w:lang w:val="cs-CZ"/>
        </w:rPr>
        <w:t xml:space="preserve">ceny </w:t>
      </w:r>
      <w:r w:rsidR="00C52E03" w:rsidRPr="001671A0">
        <w:rPr>
          <w:rFonts w:cs="Times New Roman"/>
          <w:sz w:val="24"/>
          <w:szCs w:val="24"/>
          <w:lang w:val="cs-CZ"/>
        </w:rPr>
        <w:t xml:space="preserve">podle čl. </w:t>
      </w:r>
      <w:r w:rsidR="001671A0" w:rsidRPr="001671A0">
        <w:rPr>
          <w:rFonts w:cs="Times New Roman"/>
          <w:sz w:val="24"/>
          <w:szCs w:val="24"/>
          <w:lang w:val="cs-CZ"/>
        </w:rPr>
        <w:t>III odst. 3</w:t>
      </w:r>
      <w:r w:rsidRPr="001671A0">
        <w:rPr>
          <w:rFonts w:cs="Times New Roman"/>
          <w:sz w:val="24"/>
          <w:szCs w:val="24"/>
          <w:lang w:val="cs-CZ"/>
        </w:rPr>
        <w:t>.</w:t>
      </w:r>
    </w:p>
    <w:p w14:paraId="26F08ADD" w14:textId="77777777" w:rsidR="005840B4" w:rsidRPr="00737E62" w:rsidRDefault="005840B4" w:rsidP="00713935">
      <w:pPr>
        <w:keepNext/>
        <w:spacing w:before="120" w:after="0" w:line="240" w:lineRule="auto"/>
        <w:jc w:val="center"/>
        <w:rPr>
          <w:rFonts w:ascii="Times New Roman" w:hAnsi="Times New Roman" w:cs="Times New Roman"/>
          <w:b/>
          <w:sz w:val="24"/>
        </w:rPr>
      </w:pPr>
    </w:p>
    <w:p w14:paraId="6A000348" w14:textId="7DE3DAE4" w:rsidR="0014124E" w:rsidRPr="00737E62" w:rsidRDefault="0014124E" w:rsidP="00896C9C">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 xml:space="preserve">Článek </w:t>
      </w:r>
      <w:r w:rsidR="008719B0">
        <w:rPr>
          <w:rFonts w:ascii="Times New Roman" w:hAnsi="Times New Roman" w:cs="Times New Roman"/>
          <w:b/>
          <w:sz w:val="24"/>
        </w:rPr>
        <w:t>I</w:t>
      </w:r>
      <w:r w:rsidRPr="00737E62">
        <w:rPr>
          <w:rFonts w:ascii="Times New Roman" w:hAnsi="Times New Roman" w:cs="Times New Roman"/>
          <w:b/>
          <w:sz w:val="24"/>
        </w:rPr>
        <w:t>X</w:t>
      </w:r>
    </w:p>
    <w:p w14:paraId="1D8ACB7B" w14:textId="77777777" w:rsidR="0014124E" w:rsidRPr="00737E62" w:rsidRDefault="0014124E" w:rsidP="00896C9C">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Licenční ujednání</w:t>
      </w:r>
    </w:p>
    <w:p w14:paraId="70ACFDDB" w14:textId="6276B6A3" w:rsidR="0014124E" w:rsidRPr="00737E62"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 xml:space="preserve">Poskytovatel poskytuje objednateli </w:t>
      </w:r>
      <w:r w:rsidRPr="00737E62">
        <w:rPr>
          <w:rFonts w:cs="Times New Roman"/>
          <w:b/>
          <w:sz w:val="24"/>
          <w:szCs w:val="24"/>
          <w:lang w:val="cs-CZ"/>
        </w:rPr>
        <w:t>místně neomezenou licenci na dobu trvání majetkových práv</w:t>
      </w:r>
      <w:r w:rsidR="001D5DC2" w:rsidRPr="00737E62">
        <w:rPr>
          <w:rFonts w:cs="Times New Roman"/>
          <w:b/>
          <w:sz w:val="24"/>
          <w:szCs w:val="24"/>
          <w:lang w:val="cs-CZ"/>
        </w:rPr>
        <w:t xml:space="preserve"> (bez časového omezení)</w:t>
      </w:r>
      <w:r w:rsidRPr="00737E62">
        <w:rPr>
          <w:rFonts w:cs="Times New Roman"/>
          <w:sz w:val="24"/>
          <w:szCs w:val="24"/>
          <w:lang w:val="cs-CZ"/>
        </w:rPr>
        <w:t>, umožňující užívat:</w:t>
      </w:r>
    </w:p>
    <w:p w14:paraId="3793A209" w14:textId="21468DE1" w:rsidR="0014124E" w:rsidRPr="009B2B2A" w:rsidRDefault="0014124E" w:rsidP="00D01815">
      <w:pPr>
        <w:numPr>
          <w:ilvl w:val="0"/>
          <w:numId w:val="50"/>
        </w:numPr>
        <w:spacing w:before="120" w:after="120" w:line="240" w:lineRule="auto"/>
        <w:jc w:val="both"/>
        <w:rPr>
          <w:rFonts w:ascii="Times New Roman" w:hAnsi="Times New Roman" w:cs="Times New Roman"/>
          <w:sz w:val="24"/>
          <w:szCs w:val="24"/>
        </w:rPr>
      </w:pPr>
      <w:r w:rsidRPr="00737E62">
        <w:rPr>
          <w:rFonts w:ascii="Times New Roman" w:hAnsi="Times New Roman" w:cs="Times New Roman"/>
          <w:sz w:val="24"/>
          <w:szCs w:val="24"/>
        </w:rPr>
        <w:t>dílo vč. všech jeho součástí, zejména zdrojového k</w:t>
      </w:r>
      <w:r w:rsidR="009B2B2A">
        <w:rPr>
          <w:rFonts w:ascii="Times New Roman" w:hAnsi="Times New Roman" w:cs="Times New Roman"/>
          <w:sz w:val="24"/>
          <w:szCs w:val="24"/>
        </w:rPr>
        <w:t>ódu a aktualizované dokumentace</w:t>
      </w:r>
      <w:r w:rsidRPr="009B2B2A">
        <w:rPr>
          <w:rFonts w:ascii="Times New Roman" w:hAnsi="Times New Roman" w:cs="Times New Roman"/>
          <w:sz w:val="24"/>
          <w:szCs w:val="24"/>
        </w:rPr>
        <w:t>,</w:t>
      </w:r>
    </w:p>
    <w:p w14:paraId="35BC0744" w14:textId="0CE58D18" w:rsidR="0014124E" w:rsidRPr="00737E62" w:rsidRDefault="0014124E" w:rsidP="00D01815">
      <w:pPr>
        <w:numPr>
          <w:ilvl w:val="0"/>
          <w:numId w:val="50"/>
        </w:numPr>
        <w:spacing w:before="120" w:after="120" w:line="240" w:lineRule="auto"/>
        <w:jc w:val="both"/>
        <w:rPr>
          <w:rFonts w:ascii="Times New Roman" w:hAnsi="Times New Roman" w:cs="Times New Roman"/>
          <w:sz w:val="24"/>
          <w:szCs w:val="24"/>
        </w:rPr>
      </w:pPr>
      <w:r w:rsidRPr="00737E62">
        <w:rPr>
          <w:rFonts w:ascii="Times New Roman" w:hAnsi="Times New Roman" w:cs="Times New Roman"/>
          <w:sz w:val="24"/>
          <w:szCs w:val="24"/>
        </w:rPr>
        <w:t>jakékoliv další autorské dílo ve smyslu AutZ, které by vzniklo při plnění dle této smlouvy,</w:t>
      </w:r>
      <w:r w:rsidR="00E12AF4">
        <w:rPr>
          <w:rFonts w:ascii="Times New Roman" w:hAnsi="Times New Roman" w:cs="Times New Roman"/>
          <w:sz w:val="24"/>
          <w:szCs w:val="24"/>
        </w:rPr>
        <w:t xml:space="preserve"> </w:t>
      </w:r>
      <w:r w:rsidRPr="00737E62">
        <w:rPr>
          <w:rFonts w:ascii="Times New Roman" w:hAnsi="Times New Roman" w:cs="Times New Roman"/>
          <w:sz w:val="24"/>
          <w:szCs w:val="24"/>
        </w:rPr>
        <w:t>včetně všech jeho součástí,</w:t>
      </w:r>
    </w:p>
    <w:p w14:paraId="096F86EF" w14:textId="77777777" w:rsidR="0014124E" w:rsidRPr="00737E62" w:rsidRDefault="0014124E" w:rsidP="00D563C8">
      <w:pPr>
        <w:widowControl w:val="0"/>
        <w:spacing w:before="120" w:after="120" w:line="240" w:lineRule="auto"/>
        <w:ind w:left="425"/>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a to: </w:t>
      </w:r>
    </w:p>
    <w:p w14:paraId="16984064" w14:textId="545D8D61" w:rsidR="0014124E" w:rsidRPr="00737E62" w:rsidRDefault="009B2B2A" w:rsidP="00D01815">
      <w:pPr>
        <w:numPr>
          <w:ilvl w:val="0"/>
          <w:numId w:val="50"/>
        </w:numPr>
        <w:tabs>
          <w:tab w:val="num" w:pos="426"/>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bez množstevního omezení a </w:t>
      </w:r>
      <w:r w:rsidR="0014124E" w:rsidRPr="00737E62">
        <w:rPr>
          <w:rFonts w:ascii="Times New Roman" w:hAnsi="Times New Roman" w:cs="Times New Roman"/>
          <w:sz w:val="24"/>
          <w:szCs w:val="24"/>
        </w:rPr>
        <w:t xml:space="preserve">všemi způsoby užívání, jedná-li se o autorská díla nebo jejich součásti </w:t>
      </w:r>
      <w:r w:rsidR="0014124E" w:rsidRPr="009B2B2A">
        <w:rPr>
          <w:rFonts w:ascii="Times New Roman" w:hAnsi="Times New Roman" w:cs="Times New Roman"/>
          <w:b/>
          <w:sz w:val="24"/>
          <w:szCs w:val="24"/>
        </w:rPr>
        <w:t>poskytovatelem individuálně vytvořené</w:t>
      </w:r>
      <w:r>
        <w:rPr>
          <w:rFonts w:ascii="Times New Roman" w:hAnsi="Times New Roman" w:cs="Times New Roman"/>
          <w:b/>
          <w:sz w:val="24"/>
          <w:szCs w:val="24"/>
        </w:rPr>
        <w:t xml:space="preserve"> při plnění této smlouvy</w:t>
      </w:r>
      <w:r w:rsidR="00D71D11" w:rsidRPr="00737E62">
        <w:rPr>
          <w:rFonts w:ascii="Times New Roman" w:hAnsi="Times New Roman" w:cs="Times New Roman"/>
          <w:sz w:val="24"/>
          <w:szCs w:val="24"/>
        </w:rPr>
        <w:t>, zejména doprogramované části</w:t>
      </w:r>
      <w:r w:rsidR="0014124E" w:rsidRPr="00737E62">
        <w:rPr>
          <w:rFonts w:ascii="Times New Roman" w:hAnsi="Times New Roman" w:cs="Times New Roman"/>
          <w:sz w:val="24"/>
          <w:szCs w:val="24"/>
        </w:rPr>
        <w:t>, nebo</w:t>
      </w:r>
    </w:p>
    <w:p w14:paraId="69EAED54" w14:textId="12A3B0F4" w:rsidR="0014124E" w:rsidRPr="00737E62" w:rsidRDefault="00D71D11" w:rsidP="00D01815">
      <w:pPr>
        <w:numPr>
          <w:ilvl w:val="0"/>
          <w:numId w:val="50"/>
        </w:numPr>
        <w:tabs>
          <w:tab w:val="num" w:pos="426"/>
        </w:tabs>
        <w:spacing w:before="120" w:after="120" w:line="240" w:lineRule="auto"/>
        <w:jc w:val="both"/>
        <w:rPr>
          <w:rFonts w:ascii="Times New Roman" w:hAnsi="Times New Roman" w:cs="Times New Roman"/>
          <w:sz w:val="24"/>
          <w:szCs w:val="24"/>
        </w:rPr>
      </w:pPr>
      <w:r w:rsidRPr="00737E62">
        <w:rPr>
          <w:rFonts w:ascii="Times New Roman" w:hAnsi="Times New Roman" w:cs="Times New Roman"/>
          <w:sz w:val="24"/>
          <w:szCs w:val="24"/>
        </w:rPr>
        <w:t xml:space="preserve">s množstevním omezením </w:t>
      </w:r>
      <w:r w:rsidR="009B2B2A">
        <w:rPr>
          <w:rFonts w:ascii="Times New Roman" w:hAnsi="Times New Roman" w:cs="Times New Roman"/>
          <w:sz w:val="24"/>
          <w:szCs w:val="24"/>
        </w:rPr>
        <w:t>na </w:t>
      </w:r>
      <w:r w:rsidR="009B2B2A" w:rsidRPr="009B2B2A">
        <w:rPr>
          <w:rFonts w:ascii="Times New Roman" w:hAnsi="Times New Roman" w:cs="Times New Roman"/>
          <w:b/>
          <w:sz w:val="24"/>
          <w:szCs w:val="24"/>
        </w:rPr>
        <w:t>11 uživatelů</w:t>
      </w:r>
      <w:r w:rsidR="009B2B2A">
        <w:rPr>
          <w:rFonts w:ascii="Times New Roman" w:hAnsi="Times New Roman" w:cs="Times New Roman"/>
          <w:b/>
          <w:sz w:val="24"/>
          <w:szCs w:val="24"/>
        </w:rPr>
        <w:t xml:space="preserve"> SIA</w:t>
      </w:r>
      <w:r w:rsidR="009B2B2A">
        <w:rPr>
          <w:rFonts w:ascii="Times New Roman" w:hAnsi="Times New Roman" w:cs="Times New Roman"/>
          <w:sz w:val="24"/>
          <w:szCs w:val="24"/>
        </w:rPr>
        <w:t xml:space="preserve"> </w:t>
      </w:r>
      <w:r w:rsidR="009B2B2A" w:rsidRPr="00737E62">
        <w:rPr>
          <w:rFonts w:ascii="Times New Roman" w:hAnsi="Times New Roman" w:cs="Times New Roman"/>
          <w:sz w:val="24"/>
          <w:szCs w:val="24"/>
        </w:rPr>
        <w:t>pro potřeby objednatele</w:t>
      </w:r>
      <w:r w:rsidR="001C4423">
        <w:rPr>
          <w:rFonts w:ascii="Times New Roman" w:hAnsi="Times New Roman" w:cs="Times New Roman"/>
          <w:sz w:val="24"/>
          <w:szCs w:val="24"/>
        </w:rPr>
        <w:t>,</w:t>
      </w:r>
      <w:r w:rsidR="009B2B2A" w:rsidRPr="00737E62">
        <w:rPr>
          <w:rFonts w:ascii="Times New Roman" w:hAnsi="Times New Roman" w:cs="Times New Roman"/>
          <w:sz w:val="24"/>
          <w:szCs w:val="24"/>
        </w:rPr>
        <w:t xml:space="preserve"> jakož i </w:t>
      </w:r>
      <w:r w:rsidR="009B2B2A">
        <w:rPr>
          <w:rFonts w:ascii="Times New Roman" w:hAnsi="Times New Roman" w:cs="Times New Roman"/>
          <w:sz w:val="24"/>
          <w:szCs w:val="24"/>
        </w:rPr>
        <w:t xml:space="preserve">jím určených </w:t>
      </w:r>
      <w:r w:rsidR="009B2B2A" w:rsidRPr="00737E62">
        <w:rPr>
          <w:rFonts w:ascii="Times New Roman" w:hAnsi="Times New Roman" w:cs="Times New Roman"/>
          <w:sz w:val="24"/>
          <w:szCs w:val="24"/>
        </w:rPr>
        <w:t>třetích osob</w:t>
      </w:r>
      <w:r w:rsidR="009B2B2A">
        <w:rPr>
          <w:rFonts w:ascii="Times New Roman" w:hAnsi="Times New Roman" w:cs="Times New Roman"/>
          <w:sz w:val="24"/>
          <w:szCs w:val="24"/>
        </w:rPr>
        <w:t>, to však</w:t>
      </w:r>
      <w:r w:rsidR="00392375">
        <w:rPr>
          <w:rFonts w:ascii="Times New Roman" w:hAnsi="Times New Roman" w:cs="Times New Roman"/>
          <w:sz w:val="24"/>
          <w:szCs w:val="24"/>
        </w:rPr>
        <w:t xml:space="preserve"> za podmínky</w:t>
      </w:r>
      <w:r w:rsidR="005335C2">
        <w:rPr>
          <w:rFonts w:ascii="Times New Roman" w:hAnsi="Times New Roman" w:cs="Times New Roman"/>
          <w:sz w:val="24"/>
          <w:szCs w:val="24"/>
        </w:rPr>
        <w:t>,</w:t>
      </w:r>
      <w:r w:rsidR="00392375" w:rsidRPr="00737E62">
        <w:rPr>
          <w:rFonts w:ascii="Times New Roman" w:hAnsi="Times New Roman" w:cs="Times New Roman"/>
          <w:sz w:val="24"/>
          <w:szCs w:val="24"/>
        </w:rPr>
        <w:t xml:space="preserve"> </w:t>
      </w:r>
      <w:r w:rsidR="00392375">
        <w:rPr>
          <w:rFonts w:ascii="Times New Roman" w:hAnsi="Times New Roman" w:cs="Times New Roman"/>
          <w:sz w:val="24"/>
          <w:szCs w:val="24"/>
        </w:rPr>
        <w:t>že jsou</w:t>
      </w:r>
      <w:r w:rsidR="00392375" w:rsidRPr="00737E62">
        <w:rPr>
          <w:rFonts w:ascii="Times New Roman" w:hAnsi="Times New Roman" w:cs="Times New Roman"/>
          <w:sz w:val="24"/>
          <w:szCs w:val="24"/>
        </w:rPr>
        <w:t xml:space="preserve"> provozovány v systémovém prostředí objednatele</w:t>
      </w:r>
      <w:r w:rsidR="009B2B2A">
        <w:rPr>
          <w:rFonts w:ascii="Times New Roman" w:hAnsi="Times New Roman" w:cs="Times New Roman"/>
          <w:sz w:val="24"/>
          <w:szCs w:val="24"/>
        </w:rPr>
        <w:t xml:space="preserve"> (příloha č. 2)</w:t>
      </w:r>
      <w:r w:rsidRPr="00737E62">
        <w:rPr>
          <w:rFonts w:ascii="Times New Roman" w:hAnsi="Times New Roman" w:cs="Times New Roman"/>
          <w:sz w:val="24"/>
          <w:szCs w:val="24"/>
        </w:rPr>
        <w:t>, avšak bez dalších</w:t>
      </w:r>
      <w:r w:rsidR="0014124E" w:rsidRPr="00737E62">
        <w:rPr>
          <w:rFonts w:ascii="Times New Roman" w:hAnsi="Times New Roman" w:cs="Times New Roman"/>
          <w:sz w:val="24"/>
          <w:szCs w:val="24"/>
        </w:rPr>
        <w:t xml:space="preserve"> </w:t>
      </w:r>
      <w:r w:rsidRPr="00737E62">
        <w:rPr>
          <w:rFonts w:ascii="Times New Roman" w:hAnsi="Times New Roman" w:cs="Times New Roman"/>
          <w:sz w:val="24"/>
          <w:szCs w:val="24"/>
        </w:rPr>
        <w:t>množstevních</w:t>
      </w:r>
      <w:r w:rsidR="00392375">
        <w:rPr>
          <w:rFonts w:ascii="Times New Roman" w:hAnsi="Times New Roman" w:cs="Times New Roman"/>
          <w:sz w:val="24"/>
          <w:szCs w:val="24"/>
        </w:rPr>
        <w:t xml:space="preserve"> nebo jiných srovnatelných</w:t>
      </w:r>
      <w:r w:rsidRPr="00737E62">
        <w:rPr>
          <w:rFonts w:ascii="Times New Roman" w:hAnsi="Times New Roman" w:cs="Times New Roman"/>
          <w:sz w:val="24"/>
          <w:szCs w:val="24"/>
        </w:rPr>
        <w:t xml:space="preserve"> omezení </w:t>
      </w:r>
      <w:r w:rsidR="0014124E" w:rsidRPr="00737E62">
        <w:rPr>
          <w:rFonts w:ascii="Times New Roman" w:hAnsi="Times New Roman" w:cs="Times New Roman"/>
          <w:sz w:val="24"/>
          <w:szCs w:val="24"/>
        </w:rPr>
        <w:t>(</w:t>
      </w:r>
      <w:r w:rsidRPr="00737E62">
        <w:rPr>
          <w:rFonts w:ascii="Times New Roman" w:hAnsi="Times New Roman" w:cs="Times New Roman"/>
          <w:sz w:val="24"/>
          <w:szCs w:val="24"/>
        </w:rPr>
        <w:t>počtem</w:t>
      </w:r>
      <w:r w:rsidR="0014124E" w:rsidRPr="00737E62">
        <w:rPr>
          <w:rFonts w:ascii="Times New Roman" w:hAnsi="Times New Roman" w:cs="Times New Roman"/>
          <w:sz w:val="24"/>
          <w:szCs w:val="24"/>
        </w:rPr>
        <w:t xml:space="preserve"> koncových zařízení, výpočetních </w:t>
      </w:r>
      <w:r w:rsidRPr="00737E62">
        <w:rPr>
          <w:rFonts w:ascii="Times New Roman" w:hAnsi="Times New Roman" w:cs="Times New Roman"/>
          <w:sz w:val="24"/>
          <w:szCs w:val="24"/>
        </w:rPr>
        <w:t>jader</w:t>
      </w:r>
      <w:r w:rsidR="00392375">
        <w:rPr>
          <w:rFonts w:ascii="Times New Roman" w:hAnsi="Times New Roman" w:cs="Times New Roman"/>
          <w:sz w:val="24"/>
          <w:szCs w:val="24"/>
        </w:rPr>
        <w:t xml:space="preserve"> atd.), </w:t>
      </w:r>
      <w:r w:rsidR="0014124E" w:rsidRPr="00737E62">
        <w:rPr>
          <w:rFonts w:ascii="Times New Roman" w:hAnsi="Times New Roman" w:cs="Times New Roman"/>
          <w:sz w:val="24"/>
          <w:szCs w:val="24"/>
        </w:rPr>
        <w:t xml:space="preserve">jedná-li se o programové prostředky (SW) nebo jiná autorská díla </w:t>
      </w:r>
      <w:r w:rsidR="0014124E" w:rsidRPr="009B2B2A">
        <w:rPr>
          <w:rFonts w:ascii="Times New Roman" w:hAnsi="Times New Roman" w:cs="Times New Roman"/>
          <w:b/>
          <w:sz w:val="24"/>
          <w:szCs w:val="24"/>
        </w:rPr>
        <w:t>nikoliv poskytovatelem individuálně vytvořená</w:t>
      </w:r>
      <w:r w:rsidR="009B2B2A" w:rsidRPr="009B2B2A">
        <w:rPr>
          <w:rFonts w:ascii="Times New Roman" w:hAnsi="Times New Roman" w:cs="Times New Roman"/>
          <w:b/>
          <w:sz w:val="24"/>
          <w:szCs w:val="24"/>
        </w:rPr>
        <w:t xml:space="preserve"> při plnění této smlouvy</w:t>
      </w:r>
      <w:r w:rsidR="0014124E" w:rsidRPr="009B2B2A">
        <w:rPr>
          <w:rFonts w:ascii="Times New Roman" w:hAnsi="Times New Roman" w:cs="Times New Roman"/>
          <w:b/>
          <w:sz w:val="24"/>
          <w:szCs w:val="24"/>
        </w:rPr>
        <w:t xml:space="preserve">, ale </w:t>
      </w:r>
      <w:r w:rsidR="009B2B2A" w:rsidRPr="009B2B2A">
        <w:rPr>
          <w:rFonts w:ascii="Times New Roman" w:hAnsi="Times New Roman" w:cs="Times New Roman"/>
          <w:b/>
          <w:sz w:val="24"/>
          <w:szCs w:val="24"/>
        </w:rPr>
        <w:t xml:space="preserve">jím obecně uváděná na trh nebo </w:t>
      </w:r>
      <w:r w:rsidR="0014124E" w:rsidRPr="009B2B2A">
        <w:rPr>
          <w:rFonts w:ascii="Times New Roman" w:hAnsi="Times New Roman" w:cs="Times New Roman"/>
          <w:b/>
          <w:sz w:val="24"/>
          <w:szCs w:val="24"/>
        </w:rPr>
        <w:t>získaná od třetí osoby</w:t>
      </w:r>
      <w:r w:rsidRPr="00737E62">
        <w:rPr>
          <w:rFonts w:ascii="Times New Roman" w:hAnsi="Times New Roman" w:cs="Times New Roman"/>
          <w:sz w:val="24"/>
          <w:szCs w:val="24"/>
        </w:rPr>
        <w:t>, zejména doplněné části</w:t>
      </w:r>
      <w:r w:rsidR="0014124E" w:rsidRPr="00737E62">
        <w:rPr>
          <w:rFonts w:ascii="Times New Roman" w:hAnsi="Times New Roman" w:cs="Times New Roman"/>
          <w:sz w:val="24"/>
          <w:szCs w:val="24"/>
        </w:rPr>
        <w:t>.</w:t>
      </w:r>
    </w:p>
    <w:p w14:paraId="0CF8EB08" w14:textId="722FED29" w:rsidR="00D71D11" w:rsidRDefault="00D71D11"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Množstev</w:t>
      </w:r>
      <w:r w:rsidR="009B2B2A">
        <w:rPr>
          <w:rFonts w:cs="Times New Roman"/>
          <w:sz w:val="24"/>
          <w:szCs w:val="24"/>
          <w:lang w:val="cs-CZ"/>
        </w:rPr>
        <w:t>ní omezení podle odst. 1 písm. d</w:t>
      </w:r>
      <w:r w:rsidRPr="00737E62">
        <w:rPr>
          <w:rFonts w:cs="Times New Roman"/>
          <w:sz w:val="24"/>
          <w:szCs w:val="24"/>
          <w:lang w:val="cs-CZ"/>
        </w:rPr>
        <w:t xml:space="preserve">) se automaticky zvyšuje plněním poskytovatele podle </w:t>
      </w:r>
      <w:r w:rsidR="007814B3">
        <w:rPr>
          <w:rFonts w:cs="Times New Roman"/>
          <w:sz w:val="24"/>
          <w:szCs w:val="24"/>
          <w:lang w:val="cs-CZ"/>
        </w:rPr>
        <w:t>čl. VIII</w:t>
      </w:r>
      <w:r w:rsidR="00E12AF4">
        <w:rPr>
          <w:rFonts w:cs="Times New Roman"/>
          <w:sz w:val="24"/>
          <w:szCs w:val="24"/>
          <w:lang w:val="cs-CZ"/>
        </w:rPr>
        <w:t xml:space="preserve"> o</w:t>
      </w:r>
      <w:r w:rsidRPr="00737E62">
        <w:rPr>
          <w:rFonts w:cs="Times New Roman"/>
          <w:sz w:val="24"/>
          <w:szCs w:val="24"/>
          <w:lang w:val="cs-CZ"/>
        </w:rPr>
        <w:t xml:space="preserve"> poskytnuté rozšíření stávající licence, a to bez povinnosti uzavírat dodatek k této smlouvě</w:t>
      </w:r>
      <w:r w:rsidR="00392375">
        <w:rPr>
          <w:rFonts w:cs="Times New Roman"/>
          <w:sz w:val="24"/>
          <w:szCs w:val="24"/>
          <w:lang w:val="cs-CZ"/>
        </w:rPr>
        <w:t>.</w:t>
      </w:r>
    </w:p>
    <w:p w14:paraId="59E459AF" w14:textId="63EFF20A" w:rsidR="00392375" w:rsidRPr="00737E62" w:rsidRDefault="00392375"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Pr>
          <w:rFonts w:cs="Times New Roman"/>
          <w:sz w:val="24"/>
          <w:szCs w:val="24"/>
          <w:lang w:val="cs-CZ"/>
        </w:rPr>
        <w:t xml:space="preserve">Množstevní omezení </w:t>
      </w:r>
      <w:r w:rsidR="00BC7404">
        <w:rPr>
          <w:rFonts w:cs="Times New Roman"/>
          <w:sz w:val="24"/>
          <w:szCs w:val="24"/>
          <w:lang w:val="cs-CZ"/>
        </w:rPr>
        <w:t>podle odst. 1 písm. d</w:t>
      </w:r>
      <w:r w:rsidRPr="00737E62">
        <w:rPr>
          <w:rFonts w:cs="Times New Roman"/>
          <w:sz w:val="24"/>
          <w:szCs w:val="24"/>
          <w:lang w:val="cs-CZ"/>
        </w:rPr>
        <w:t>) se</w:t>
      </w:r>
      <w:r>
        <w:rPr>
          <w:rFonts w:cs="Times New Roman"/>
          <w:sz w:val="24"/>
          <w:szCs w:val="24"/>
          <w:lang w:val="cs-CZ"/>
        </w:rPr>
        <w:t xml:space="preserve"> může uplatňovat i prostřednictvím modelu oprávnění konkrétních uživatelů (tzv. </w:t>
      </w:r>
      <w:proofErr w:type="spellStart"/>
      <w:r>
        <w:rPr>
          <w:rFonts w:cs="Times New Roman"/>
          <w:sz w:val="24"/>
          <w:szCs w:val="24"/>
          <w:lang w:val="cs-CZ"/>
        </w:rPr>
        <w:t>named</w:t>
      </w:r>
      <w:proofErr w:type="spellEnd"/>
      <w:r>
        <w:rPr>
          <w:rFonts w:cs="Times New Roman"/>
          <w:sz w:val="24"/>
          <w:szCs w:val="24"/>
          <w:lang w:val="cs-CZ"/>
        </w:rPr>
        <w:t xml:space="preserve"> user), musí však umožňovat záměnu konkrétního </w:t>
      </w:r>
      <w:r>
        <w:rPr>
          <w:rFonts w:cs="Times New Roman"/>
          <w:sz w:val="24"/>
          <w:szCs w:val="24"/>
          <w:lang w:val="cs-CZ"/>
        </w:rPr>
        <w:lastRenderedPageBreak/>
        <w:t>uživatele za jiného konkrétního uživatele, a to vždy nejpozději do 1 měsíce od okamžiku, kdy je o to poskytovatel požádán pracovníkem objednatele prostřednictvím hotline nebo helpdesk.</w:t>
      </w:r>
    </w:p>
    <w:p w14:paraId="749FA7C6" w14:textId="48028DD5" w:rsidR="0014124E" w:rsidRPr="00737E62" w:rsidRDefault="00D71D11"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 xml:space="preserve">Licence </w:t>
      </w:r>
      <w:r w:rsidR="00844B7B">
        <w:rPr>
          <w:rFonts w:cs="Times New Roman"/>
          <w:sz w:val="24"/>
          <w:szCs w:val="24"/>
          <w:lang w:val="cs-CZ"/>
        </w:rPr>
        <w:t xml:space="preserve">podle odst. 1 </w:t>
      </w:r>
      <w:r w:rsidRPr="00737E62">
        <w:rPr>
          <w:rFonts w:cs="Times New Roman"/>
          <w:sz w:val="24"/>
          <w:szCs w:val="24"/>
          <w:lang w:val="cs-CZ"/>
        </w:rPr>
        <w:t>je poskytována jako ne</w:t>
      </w:r>
      <w:r w:rsidR="0014124E" w:rsidRPr="00737E62">
        <w:rPr>
          <w:rFonts w:cs="Times New Roman"/>
          <w:sz w:val="24"/>
          <w:szCs w:val="24"/>
          <w:lang w:val="cs-CZ"/>
        </w:rPr>
        <w:t xml:space="preserve">výhradní </w:t>
      </w:r>
      <w:r w:rsidR="00E12AF4">
        <w:rPr>
          <w:rFonts w:cs="Times New Roman"/>
          <w:sz w:val="24"/>
          <w:szCs w:val="24"/>
          <w:lang w:val="cs-CZ"/>
        </w:rPr>
        <w:t xml:space="preserve">i </w:t>
      </w:r>
      <w:r w:rsidR="0014124E" w:rsidRPr="00737E62">
        <w:rPr>
          <w:rFonts w:cs="Times New Roman"/>
          <w:sz w:val="24"/>
          <w:szCs w:val="24"/>
          <w:lang w:val="cs-CZ"/>
        </w:rPr>
        <w:t>pro všechna autorská díla nebo jejich součásti poskytovatelem individuálně vytvořené</w:t>
      </w:r>
      <w:r w:rsidRPr="00737E62">
        <w:rPr>
          <w:rFonts w:cs="Times New Roman"/>
          <w:sz w:val="24"/>
          <w:szCs w:val="24"/>
          <w:lang w:val="cs-CZ"/>
        </w:rPr>
        <w:t xml:space="preserve">, </w:t>
      </w:r>
      <w:r w:rsidR="00E12AF4">
        <w:rPr>
          <w:rFonts w:cs="Times New Roman"/>
          <w:sz w:val="24"/>
          <w:szCs w:val="24"/>
          <w:lang w:val="cs-CZ"/>
        </w:rPr>
        <w:t xml:space="preserve">tj. i </w:t>
      </w:r>
      <w:r w:rsidRPr="00737E62">
        <w:rPr>
          <w:rFonts w:cs="Times New Roman"/>
          <w:sz w:val="24"/>
          <w:szCs w:val="24"/>
          <w:lang w:val="cs-CZ"/>
        </w:rPr>
        <w:t>pro doprogramované části</w:t>
      </w:r>
      <w:r w:rsidR="0014124E" w:rsidRPr="00737E62">
        <w:rPr>
          <w:rFonts w:cs="Times New Roman"/>
          <w:sz w:val="24"/>
          <w:szCs w:val="24"/>
          <w:lang w:val="cs-CZ"/>
        </w:rPr>
        <w:t>.</w:t>
      </w:r>
    </w:p>
    <w:p w14:paraId="2BF4453A" w14:textId="5F3E98B1" w:rsidR="0014124E" w:rsidRPr="00737E62"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 xml:space="preserve">Licence </w:t>
      </w:r>
      <w:r w:rsidR="00844B7B">
        <w:rPr>
          <w:rFonts w:cs="Times New Roman"/>
          <w:sz w:val="24"/>
          <w:szCs w:val="24"/>
          <w:lang w:val="cs-CZ"/>
        </w:rPr>
        <w:t xml:space="preserve">podle odst. 1 </w:t>
      </w:r>
      <w:r w:rsidRPr="00737E62">
        <w:rPr>
          <w:rFonts w:cs="Times New Roman"/>
          <w:sz w:val="24"/>
          <w:szCs w:val="24"/>
          <w:lang w:val="cs-CZ"/>
        </w:rPr>
        <w:t>v uvedeném rozsahu se vztahuje i na veškeré aktualizace poskytnutých programových prostředků (SW) (tj. update/upgrade/patch/hotfix atd.) a veškeré úpravy všech součástí plnění.</w:t>
      </w:r>
    </w:p>
    <w:p w14:paraId="551083EE" w14:textId="72C7C193" w:rsidR="0014124E"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Poskytovatel dále výslovně dovoluje objednateli vlastní dílo poskytovatele</w:t>
      </w:r>
      <w:r w:rsidR="00D71D11" w:rsidRPr="00737E62">
        <w:rPr>
          <w:rFonts w:cs="Times New Roman"/>
          <w:sz w:val="24"/>
          <w:szCs w:val="24"/>
          <w:lang w:val="cs-CZ"/>
        </w:rPr>
        <w:t xml:space="preserve"> (zejména doprogramované části</w:t>
      </w:r>
      <w:r w:rsidR="000F1F84">
        <w:rPr>
          <w:rFonts w:cs="Times New Roman"/>
          <w:sz w:val="24"/>
          <w:szCs w:val="24"/>
          <w:lang w:val="cs-CZ"/>
        </w:rPr>
        <w:t xml:space="preserve"> a výstupy</w:t>
      </w:r>
      <w:r w:rsidR="00D71D11" w:rsidRPr="00737E62">
        <w:rPr>
          <w:rFonts w:cs="Times New Roman"/>
          <w:sz w:val="24"/>
          <w:szCs w:val="24"/>
          <w:lang w:val="cs-CZ"/>
        </w:rPr>
        <w:t>)</w:t>
      </w:r>
      <w:r w:rsidRPr="00737E62">
        <w:rPr>
          <w:rFonts w:cs="Times New Roman"/>
          <w:sz w:val="24"/>
          <w:szCs w:val="24"/>
          <w:lang w:val="cs-CZ"/>
        </w:rPr>
        <w:t xml:space="preserve"> a všechny jeho části měnit, upravovat, zpracovávat, spojovat s jinými autorskými díly nebo jejich částmi, zařadit do autorského</w:t>
      </w:r>
      <w:r w:rsidR="00D71D11" w:rsidRPr="00737E62">
        <w:rPr>
          <w:rFonts w:cs="Times New Roman"/>
          <w:sz w:val="24"/>
          <w:szCs w:val="24"/>
          <w:lang w:val="cs-CZ"/>
        </w:rPr>
        <w:t xml:space="preserve"> díla souborného a zasahovat do </w:t>
      </w:r>
      <w:r w:rsidRPr="00737E62">
        <w:rPr>
          <w:rFonts w:cs="Times New Roman"/>
          <w:sz w:val="24"/>
          <w:szCs w:val="24"/>
          <w:lang w:val="cs-CZ"/>
        </w:rPr>
        <w:t>kterékoliv jeho části, a to jak samostatně, tak prostřednictvím třetích osob, a takovéto vlastní dílo poskytovatele dále užívat všemi způsoby užívání.</w:t>
      </w:r>
    </w:p>
    <w:p w14:paraId="745A2666" w14:textId="436A0A83" w:rsidR="00844B7B" w:rsidRPr="00844B7B" w:rsidRDefault="00844B7B"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Pr>
          <w:rFonts w:cs="Times New Roman"/>
          <w:sz w:val="24"/>
          <w:szCs w:val="24"/>
          <w:lang w:val="cs-CZ"/>
        </w:rPr>
        <w:t xml:space="preserve">Poskytovatel se rovněž zavazuje </w:t>
      </w:r>
      <w:r w:rsidRPr="00AD4428">
        <w:rPr>
          <w:rFonts w:cs="Times New Roman"/>
          <w:b/>
          <w:sz w:val="24"/>
          <w:szCs w:val="24"/>
          <w:lang w:val="cs-CZ"/>
        </w:rPr>
        <w:t>zajištovat ve verzi licencování „</w:t>
      </w:r>
      <w:proofErr w:type="spellStart"/>
      <w:r w:rsidRPr="00AD4428">
        <w:rPr>
          <w:rFonts w:cs="Times New Roman"/>
          <w:b/>
          <w:sz w:val="24"/>
          <w:szCs w:val="24"/>
          <w:lang w:val="cs-CZ"/>
        </w:rPr>
        <w:t>Traditional</w:t>
      </w:r>
      <w:proofErr w:type="spellEnd"/>
      <w:r w:rsidRPr="00AD4428">
        <w:rPr>
          <w:rFonts w:cs="Times New Roman"/>
          <w:b/>
          <w:sz w:val="24"/>
          <w:szCs w:val="24"/>
          <w:lang w:val="cs-CZ"/>
        </w:rPr>
        <w:t>“</w:t>
      </w:r>
      <w:r w:rsidRPr="002415E0">
        <w:rPr>
          <w:rFonts w:cs="Times New Roman"/>
          <w:sz w:val="24"/>
          <w:szCs w:val="24"/>
          <w:lang w:val="cs-CZ"/>
        </w:rPr>
        <w:t xml:space="preserve"> (pro online zálohy některých databází je např. požadována „online“ licence atd.) </w:t>
      </w:r>
      <w:r w:rsidRPr="00AD4428">
        <w:rPr>
          <w:rFonts w:cs="Times New Roman"/>
          <w:b/>
          <w:sz w:val="24"/>
          <w:szCs w:val="24"/>
          <w:lang w:val="cs-CZ"/>
        </w:rPr>
        <w:t xml:space="preserve">oprávnění k užití centrálního zálohovacího systému </w:t>
      </w:r>
      <w:proofErr w:type="spellStart"/>
      <w:r w:rsidRPr="00AD4428">
        <w:rPr>
          <w:rFonts w:cs="Times New Roman"/>
          <w:b/>
          <w:sz w:val="24"/>
          <w:szCs w:val="24"/>
          <w:lang w:val="cs-CZ"/>
        </w:rPr>
        <w:t>DataProtector</w:t>
      </w:r>
      <w:proofErr w:type="spellEnd"/>
      <w:r w:rsidRPr="00AD4428">
        <w:rPr>
          <w:rFonts w:cs="Times New Roman"/>
          <w:b/>
          <w:sz w:val="24"/>
          <w:szCs w:val="24"/>
          <w:lang w:val="cs-CZ"/>
        </w:rPr>
        <w:t xml:space="preserve"> pro potřeby SIA pro všechna prostředí, je-li to s ohledem na zvolené technické řešení SIA nutné, a to místně neomezenou </w:t>
      </w:r>
      <w:r w:rsidR="00D874A5">
        <w:rPr>
          <w:rFonts w:cs="Times New Roman"/>
          <w:b/>
          <w:sz w:val="24"/>
          <w:szCs w:val="24"/>
          <w:lang w:val="cs-CZ"/>
        </w:rPr>
        <w:t xml:space="preserve">a časově omezenou vždy na jeden rok, </w:t>
      </w:r>
      <w:r w:rsidRPr="00AD4428">
        <w:rPr>
          <w:rFonts w:cs="Times New Roman"/>
          <w:b/>
          <w:sz w:val="24"/>
          <w:szCs w:val="24"/>
          <w:lang w:val="cs-CZ"/>
        </w:rPr>
        <w:t>a po celou dobu trvání této smlouvy</w:t>
      </w:r>
      <w:r w:rsidR="00D874A5">
        <w:rPr>
          <w:rFonts w:cs="Times New Roman"/>
          <w:b/>
          <w:sz w:val="24"/>
          <w:szCs w:val="24"/>
          <w:lang w:val="cs-CZ"/>
        </w:rPr>
        <w:t xml:space="preserve"> (viz též </w:t>
      </w:r>
      <w:proofErr w:type="spellStart"/>
      <w:r w:rsidR="00D874A5">
        <w:rPr>
          <w:b/>
          <w:szCs w:val="24"/>
        </w:rPr>
        <w:t>příloha</w:t>
      </w:r>
      <w:proofErr w:type="spellEnd"/>
      <w:r w:rsidR="00D874A5" w:rsidRPr="00D874A5">
        <w:rPr>
          <w:b/>
          <w:szCs w:val="24"/>
        </w:rPr>
        <w:t xml:space="preserve"> č. 2</w:t>
      </w:r>
      <w:r w:rsidR="00D874A5">
        <w:rPr>
          <w:b/>
          <w:szCs w:val="24"/>
        </w:rPr>
        <w:t>)</w:t>
      </w:r>
      <w:r w:rsidRPr="00AD4428">
        <w:rPr>
          <w:rFonts w:cs="Times New Roman"/>
          <w:b/>
          <w:sz w:val="24"/>
          <w:szCs w:val="24"/>
          <w:lang w:val="cs-CZ"/>
        </w:rPr>
        <w:t>.</w:t>
      </w:r>
    </w:p>
    <w:p w14:paraId="75A234B3" w14:textId="3996BC99" w:rsidR="0014124E" w:rsidRPr="00737E62"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 xml:space="preserve">Licence </w:t>
      </w:r>
      <w:r w:rsidR="00844B7B">
        <w:rPr>
          <w:rFonts w:cs="Times New Roman"/>
          <w:sz w:val="24"/>
          <w:szCs w:val="24"/>
          <w:lang w:val="cs-CZ"/>
        </w:rPr>
        <w:t xml:space="preserve">podle odst. 1 a 7 </w:t>
      </w:r>
      <w:r w:rsidRPr="00737E62">
        <w:rPr>
          <w:rFonts w:cs="Times New Roman"/>
          <w:sz w:val="24"/>
          <w:szCs w:val="24"/>
          <w:lang w:val="cs-CZ"/>
        </w:rPr>
        <w:t>je poskytnuta</w:t>
      </w:r>
      <w:r w:rsidR="00BC7404">
        <w:rPr>
          <w:rFonts w:cs="Times New Roman"/>
          <w:sz w:val="24"/>
          <w:szCs w:val="24"/>
          <w:lang w:val="cs-CZ"/>
        </w:rPr>
        <w:t xml:space="preserve"> vždy</w:t>
      </w:r>
      <w:r w:rsidRPr="00737E62">
        <w:rPr>
          <w:rFonts w:cs="Times New Roman"/>
          <w:sz w:val="24"/>
          <w:szCs w:val="24"/>
          <w:lang w:val="cs-CZ"/>
        </w:rPr>
        <w:t xml:space="preserve"> okamžikem zpřístupnění pl</w:t>
      </w:r>
      <w:r w:rsidR="00D71D11" w:rsidRPr="00737E62">
        <w:rPr>
          <w:rFonts w:cs="Times New Roman"/>
          <w:sz w:val="24"/>
          <w:szCs w:val="24"/>
          <w:lang w:val="cs-CZ"/>
        </w:rPr>
        <w:t>nění poskytovatelem objednateli; to platí</w:t>
      </w:r>
      <w:r w:rsidR="00802DD1">
        <w:rPr>
          <w:rFonts w:cs="Times New Roman"/>
          <w:sz w:val="24"/>
          <w:szCs w:val="24"/>
          <w:lang w:val="cs-CZ"/>
        </w:rPr>
        <w:t xml:space="preserve"> i</w:t>
      </w:r>
      <w:r w:rsidR="00DA681F">
        <w:rPr>
          <w:rFonts w:cs="Times New Roman"/>
          <w:sz w:val="24"/>
          <w:szCs w:val="24"/>
          <w:lang w:val="cs-CZ"/>
        </w:rPr>
        <w:t> </w:t>
      </w:r>
      <w:r w:rsidR="00D71D11" w:rsidRPr="00737E62">
        <w:rPr>
          <w:rFonts w:cs="Times New Roman"/>
          <w:sz w:val="24"/>
          <w:szCs w:val="24"/>
          <w:lang w:val="cs-CZ"/>
        </w:rPr>
        <w:t>o</w:t>
      </w:r>
      <w:r w:rsidR="00DA681F">
        <w:rPr>
          <w:rFonts w:cs="Times New Roman"/>
          <w:sz w:val="24"/>
          <w:szCs w:val="24"/>
          <w:lang w:val="cs-CZ"/>
        </w:rPr>
        <w:t> </w:t>
      </w:r>
      <w:r w:rsidR="00D71D11" w:rsidRPr="00737E62">
        <w:rPr>
          <w:rFonts w:cs="Times New Roman"/>
          <w:sz w:val="24"/>
          <w:szCs w:val="24"/>
          <w:lang w:val="cs-CZ"/>
        </w:rPr>
        <w:t>rozšíření stávající licence</w:t>
      </w:r>
      <w:r w:rsidR="00802DD1">
        <w:rPr>
          <w:rFonts w:cs="Times New Roman"/>
          <w:sz w:val="24"/>
          <w:szCs w:val="24"/>
          <w:lang w:val="cs-CZ"/>
        </w:rPr>
        <w:t xml:space="preserve"> podle čl. VIII</w:t>
      </w:r>
      <w:r w:rsidR="00D71D11" w:rsidRPr="00737E62">
        <w:rPr>
          <w:rFonts w:cs="Times New Roman"/>
          <w:sz w:val="24"/>
          <w:szCs w:val="24"/>
          <w:lang w:val="cs-CZ"/>
        </w:rPr>
        <w:t>.</w:t>
      </w:r>
    </w:p>
    <w:p w14:paraId="6ACC9ECD" w14:textId="59EC0FF6" w:rsidR="0014124E" w:rsidRPr="00737E62"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Objednatel není licenci</w:t>
      </w:r>
      <w:r w:rsidR="00844B7B">
        <w:rPr>
          <w:rFonts w:cs="Times New Roman"/>
          <w:sz w:val="24"/>
          <w:szCs w:val="24"/>
          <w:lang w:val="cs-CZ"/>
        </w:rPr>
        <w:t xml:space="preserve"> podle odst. 1 a 7</w:t>
      </w:r>
      <w:r w:rsidRPr="00737E62">
        <w:rPr>
          <w:rFonts w:cs="Times New Roman"/>
          <w:sz w:val="24"/>
          <w:szCs w:val="24"/>
          <w:lang w:val="cs-CZ"/>
        </w:rPr>
        <w:t xml:space="preserve"> povinen užít.</w:t>
      </w:r>
    </w:p>
    <w:p w14:paraId="46F50E57" w14:textId="349CF362" w:rsidR="0014124E" w:rsidRPr="00737E62" w:rsidRDefault="00D71D11"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Odměny</w:t>
      </w:r>
      <w:r w:rsidR="0014124E" w:rsidRPr="00737E62">
        <w:rPr>
          <w:rFonts w:cs="Times New Roman"/>
          <w:sz w:val="24"/>
          <w:szCs w:val="24"/>
          <w:lang w:val="cs-CZ"/>
        </w:rPr>
        <w:t xml:space="preserve"> za poskytnutí</w:t>
      </w:r>
      <w:r w:rsidRPr="00737E62">
        <w:rPr>
          <w:rFonts w:cs="Times New Roman"/>
          <w:sz w:val="24"/>
          <w:szCs w:val="24"/>
          <w:lang w:val="cs-CZ"/>
        </w:rPr>
        <w:t xml:space="preserve"> či rozšíření stávající licence </w:t>
      </w:r>
      <w:r w:rsidR="00844B7B">
        <w:rPr>
          <w:rFonts w:cs="Times New Roman"/>
          <w:sz w:val="24"/>
          <w:szCs w:val="24"/>
          <w:lang w:val="cs-CZ"/>
        </w:rPr>
        <w:t xml:space="preserve">podle odst. 1 a 7 </w:t>
      </w:r>
      <w:r w:rsidRPr="00737E62">
        <w:rPr>
          <w:rFonts w:cs="Times New Roman"/>
          <w:sz w:val="24"/>
          <w:szCs w:val="24"/>
          <w:lang w:val="cs-CZ"/>
        </w:rPr>
        <w:t>jsou</w:t>
      </w:r>
      <w:r w:rsidR="00844B7B">
        <w:rPr>
          <w:rFonts w:cs="Times New Roman"/>
          <w:sz w:val="24"/>
          <w:szCs w:val="24"/>
          <w:lang w:val="cs-CZ"/>
        </w:rPr>
        <w:t xml:space="preserve"> součástí cen podle čl. </w:t>
      </w:r>
      <w:r w:rsidR="0014124E" w:rsidRPr="00737E62">
        <w:rPr>
          <w:rFonts w:cs="Times New Roman"/>
          <w:sz w:val="24"/>
          <w:szCs w:val="24"/>
          <w:lang w:val="cs-CZ"/>
        </w:rPr>
        <w:t>I</w:t>
      </w:r>
      <w:r w:rsidRPr="00737E62">
        <w:rPr>
          <w:rFonts w:cs="Times New Roman"/>
          <w:sz w:val="24"/>
          <w:szCs w:val="24"/>
          <w:lang w:val="cs-CZ"/>
        </w:rPr>
        <w:t>I</w:t>
      </w:r>
      <w:r w:rsidR="0014124E" w:rsidRPr="00737E62">
        <w:rPr>
          <w:rFonts w:cs="Times New Roman"/>
          <w:sz w:val="24"/>
          <w:szCs w:val="24"/>
          <w:lang w:val="cs-CZ"/>
        </w:rPr>
        <w:t>I.</w:t>
      </w:r>
    </w:p>
    <w:p w14:paraId="423400CA" w14:textId="585DAFDC" w:rsidR="0014124E" w:rsidRPr="00737E62"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Okamžikem předání a převzetí se objednatel stává vlastníkem jakéhokoliv hmotného substrátu obsahujícího příslu</w:t>
      </w:r>
      <w:r w:rsidR="00D71D11" w:rsidRPr="00737E62">
        <w:rPr>
          <w:rFonts w:cs="Times New Roman"/>
          <w:sz w:val="24"/>
          <w:szCs w:val="24"/>
          <w:lang w:val="cs-CZ"/>
        </w:rPr>
        <w:t xml:space="preserve">šné vlastní dílo poskytovatele, zejména doprogramované části. </w:t>
      </w:r>
      <w:r w:rsidRPr="00737E62">
        <w:rPr>
          <w:rFonts w:cs="Times New Roman"/>
          <w:sz w:val="24"/>
          <w:szCs w:val="24"/>
          <w:lang w:val="cs-CZ"/>
        </w:rPr>
        <w:t>Objednatel se okamžikem předání a převzetí stává rovněž vlastníkem zdrojového kódu</w:t>
      </w:r>
      <w:r w:rsidR="00BC7404">
        <w:rPr>
          <w:rFonts w:cs="Times New Roman"/>
          <w:sz w:val="24"/>
          <w:szCs w:val="24"/>
          <w:lang w:val="cs-CZ"/>
        </w:rPr>
        <w:t xml:space="preserve"> takového</w:t>
      </w:r>
      <w:r w:rsidRPr="00737E62">
        <w:rPr>
          <w:rFonts w:cs="Times New Roman"/>
          <w:sz w:val="24"/>
          <w:szCs w:val="24"/>
          <w:lang w:val="cs-CZ"/>
        </w:rPr>
        <w:t xml:space="preserve"> plnění, resp. </w:t>
      </w:r>
      <w:r w:rsidR="00802DD1">
        <w:rPr>
          <w:rFonts w:cs="Times New Roman"/>
          <w:sz w:val="24"/>
          <w:szCs w:val="24"/>
          <w:lang w:val="cs-CZ"/>
        </w:rPr>
        <w:t xml:space="preserve">doprogramované části nebo </w:t>
      </w:r>
      <w:r w:rsidRPr="00737E62">
        <w:rPr>
          <w:rFonts w:cs="Times New Roman"/>
          <w:sz w:val="24"/>
          <w:szCs w:val="24"/>
          <w:lang w:val="cs-CZ"/>
        </w:rPr>
        <w:t>výstupu, jako informace.</w:t>
      </w:r>
    </w:p>
    <w:p w14:paraId="600F0F69" w14:textId="77777777" w:rsidR="0014124E" w:rsidRPr="00737E62"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Poskytovatel prohlašuje, že práva, která touto smlouvou poskytuje, mu náleží bez jakéhokoliv omezení, a odpovídá za škodu, která by objednateli vznikla, pokud by toto prohlášení bylo nepravdivé.</w:t>
      </w:r>
    </w:p>
    <w:p w14:paraId="71B82ECF" w14:textId="77777777" w:rsidR="002415E0" w:rsidRDefault="0014124E" w:rsidP="00D01815">
      <w:pPr>
        <w:pStyle w:val="Zkladntext"/>
        <w:widowControl/>
        <w:numPr>
          <w:ilvl w:val="0"/>
          <w:numId w:val="48"/>
        </w:numPr>
        <w:suppressAutoHyphens/>
        <w:spacing w:before="120" w:after="120"/>
        <w:ind w:left="357" w:hanging="357"/>
        <w:jc w:val="both"/>
        <w:outlineLvl w:val="0"/>
        <w:rPr>
          <w:rFonts w:cs="Times New Roman"/>
          <w:sz w:val="24"/>
          <w:szCs w:val="24"/>
          <w:lang w:val="cs-CZ"/>
        </w:rPr>
      </w:pPr>
      <w:r w:rsidRPr="00737E62">
        <w:rPr>
          <w:rFonts w:cs="Times New Roman"/>
          <w:sz w:val="24"/>
          <w:szCs w:val="24"/>
          <w:lang w:val="cs-CZ"/>
        </w:rPr>
        <w:t>Pro vyloučení pochybností smluvní strany prohlašují, že vlastníkem informací (dat) obsažených v</w:t>
      </w:r>
      <w:r w:rsidR="00D71D11" w:rsidRPr="00737E62">
        <w:rPr>
          <w:rFonts w:cs="Times New Roman"/>
          <w:sz w:val="24"/>
          <w:szCs w:val="24"/>
          <w:lang w:val="cs-CZ"/>
        </w:rPr>
        <w:t> </w:t>
      </w:r>
      <w:r w:rsidR="004E0F4E">
        <w:rPr>
          <w:rFonts w:cs="Times New Roman"/>
          <w:sz w:val="24"/>
          <w:szCs w:val="24"/>
          <w:lang w:val="cs-CZ"/>
        </w:rPr>
        <w:t>SIA</w:t>
      </w:r>
      <w:r w:rsidR="00D71D11" w:rsidRPr="00737E62">
        <w:rPr>
          <w:rFonts w:cs="Times New Roman"/>
          <w:sz w:val="24"/>
          <w:szCs w:val="24"/>
          <w:lang w:val="cs-CZ"/>
        </w:rPr>
        <w:t xml:space="preserve"> </w:t>
      </w:r>
      <w:r w:rsidRPr="00737E62">
        <w:rPr>
          <w:rFonts w:cs="Times New Roman"/>
          <w:sz w:val="24"/>
          <w:szCs w:val="24"/>
          <w:lang w:val="cs-CZ"/>
        </w:rPr>
        <w:t>je za všech okolností objednatel. Poskytovatel nemá k informacím (datům) obsaženým v</w:t>
      </w:r>
      <w:r w:rsidR="00D71D11" w:rsidRPr="00737E62">
        <w:rPr>
          <w:rFonts w:cs="Times New Roman"/>
          <w:sz w:val="24"/>
          <w:szCs w:val="24"/>
          <w:lang w:val="cs-CZ"/>
        </w:rPr>
        <w:t> </w:t>
      </w:r>
      <w:r w:rsidR="004E0F4E">
        <w:rPr>
          <w:rFonts w:cs="Times New Roman"/>
          <w:sz w:val="24"/>
          <w:szCs w:val="24"/>
          <w:lang w:val="cs-CZ"/>
        </w:rPr>
        <w:t>SIA</w:t>
      </w:r>
      <w:r w:rsidRPr="00737E62">
        <w:rPr>
          <w:rFonts w:cs="Times New Roman"/>
          <w:sz w:val="24"/>
          <w:szCs w:val="24"/>
          <w:lang w:val="cs-CZ"/>
        </w:rPr>
        <w:t xml:space="preserve"> žádná práva.</w:t>
      </w:r>
    </w:p>
    <w:p w14:paraId="703EDEB2" w14:textId="77777777" w:rsidR="0014124E" w:rsidRPr="00737E62" w:rsidRDefault="0014124E" w:rsidP="0014124E">
      <w:pPr>
        <w:keepNext/>
        <w:spacing w:after="0" w:line="240" w:lineRule="auto"/>
        <w:rPr>
          <w:rFonts w:ascii="Times New Roman" w:hAnsi="Times New Roman" w:cs="Times New Roman"/>
          <w:b/>
          <w:sz w:val="24"/>
        </w:rPr>
      </w:pPr>
    </w:p>
    <w:p w14:paraId="57984D08" w14:textId="1B559CB0" w:rsidR="00FD24DB" w:rsidRPr="00737E62" w:rsidRDefault="00FD24DB" w:rsidP="00FD24DB">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X</w:t>
      </w:r>
    </w:p>
    <w:p w14:paraId="08D01688" w14:textId="578447EE" w:rsidR="00FD24DB" w:rsidRPr="00737E62" w:rsidRDefault="00FD24DB" w:rsidP="00FD24DB">
      <w:pPr>
        <w:keepNext/>
        <w:spacing w:after="0" w:line="240" w:lineRule="auto"/>
        <w:jc w:val="center"/>
        <w:rPr>
          <w:rFonts w:ascii="Times New Roman" w:hAnsi="Times New Roman" w:cs="Times New Roman"/>
          <w:b/>
          <w:sz w:val="24"/>
        </w:rPr>
      </w:pPr>
      <w:r>
        <w:rPr>
          <w:rFonts w:ascii="Times New Roman" w:hAnsi="Times New Roman" w:cs="Times New Roman"/>
          <w:b/>
          <w:sz w:val="24"/>
        </w:rPr>
        <w:t>Ukončení spolupráce</w:t>
      </w:r>
    </w:p>
    <w:p w14:paraId="7DCC6134" w14:textId="25B1ADF5" w:rsidR="00B32BB1" w:rsidRPr="00B32BB1" w:rsidRDefault="00B32BB1" w:rsidP="00D01815">
      <w:pPr>
        <w:pStyle w:val="Zkladntext"/>
        <w:widowControl/>
        <w:numPr>
          <w:ilvl w:val="0"/>
          <w:numId w:val="64"/>
        </w:numPr>
        <w:suppressAutoHyphens/>
        <w:spacing w:before="120" w:after="120"/>
        <w:ind w:left="426"/>
        <w:jc w:val="both"/>
        <w:outlineLvl w:val="0"/>
        <w:rPr>
          <w:rFonts w:cs="Times New Roman"/>
          <w:sz w:val="24"/>
          <w:szCs w:val="24"/>
          <w:lang w:val="cs-CZ"/>
        </w:rPr>
      </w:pPr>
      <w:r w:rsidRPr="00B32BB1">
        <w:rPr>
          <w:rFonts w:cs="Times New Roman"/>
          <w:sz w:val="24"/>
          <w:szCs w:val="24"/>
          <w:lang w:val="cs-CZ"/>
        </w:rPr>
        <w:t>Skončí-li tato smlouva výpovědí dle článku XV odst. 1 nebo v důsledku podstatného porušení smluvních povinností poskytovatele</w:t>
      </w:r>
      <w:r w:rsidR="009453B4">
        <w:rPr>
          <w:rFonts w:cs="Times New Roman"/>
          <w:sz w:val="24"/>
          <w:szCs w:val="24"/>
          <w:lang w:val="cs-CZ"/>
        </w:rPr>
        <w:t>m</w:t>
      </w:r>
      <w:r w:rsidRPr="00B32BB1">
        <w:rPr>
          <w:rFonts w:cs="Times New Roman"/>
          <w:sz w:val="24"/>
          <w:szCs w:val="24"/>
          <w:lang w:val="cs-CZ"/>
        </w:rPr>
        <w:t>, zavazuje se poskytovatel, v</w:t>
      </w:r>
      <w:r>
        <w:rPr>
          <w:rFonts w:cs="Times New Roman"/>
          <w:sz w:val="24"/>
          <w:szCs w:val="24"/>
          <w:lang w:val="cs-CZ"/>
        </w:rPr>
        <w:t xml:space="preserve"> rámci</w:t>
      </w:r>
      <w:r w:rsidRPr="00B32BB1">
        <w:rPr>
          <w:rFonts w:cs="Times New Roman"/>
          <w:sz w:val="24"/>
          <w:szCs w:val="24"/>
          <w:lang w:val="cs-CZ"/>
        </w:rPr>
        <w:t xml:space="preserve"> 1</w:t>
      </w:r>
      <w:r>
        <w:rPr>
          <w:rFonts w:cs="Times New Roman"/>
          <w:sz w:val="24"/>
          <w:szCs w:val="24"/>
          <w:lang w:val="cs-CZ"/>
        </w:rPr>
        <w:t> </w:t>
      </w:r>
      <w:r w:rsidRPr="00B32BB1">
        <w:rPr>
          <w:rFonts w:cs="Times New Roman"/>
          <w:sz w:val="24"/>
          <w:szCs w:val="24"/>
          <w:lang w:val="cs-CZ"/>
        </w:rPr>
        <w:t>roku od ukončení smlouvy</w:t>
      </w:r>
      <w:r w:rsidR="00DF447A">
        <w:rPr>
          <w:rFonts w:cs="Times New Roman"/>
          <w:sz w:val="24"/>
          <w:szCs w:val="24"/>
          <w:lang w:val="cs-CZ"/>
        </w:rPr>
        <w:t xml:space="preserve"> a v časových intencích</w:t>
      </w:r>
      <w:r w:rsidRPr="00B32BB1">
        <w:rPr>
          <w:rFonts w:cs="Times New Roman"/>
          <w:sz w:val="24"/>
          <w:szCs w:val="24"/>
          <w:lang w:val="cs-CZ"/>
        </w:rPr>
        <w:t xml:space="preserve"> </w:t>
      </w:r>
      <w:r>
        <w:rPr>
          <w:rFonts w:cs="Times New Roman"/>
          <w:sz w:val="24"/>
          <w:szCs w:val="24"/>
          <w:lang w:val="cs-CZ"/>
        </w:rPr>
        <w:t>dle</w:t>
      </w:r>
      <w:r w:rsidRPr="00B32BB1">
        <w:rPr>
          <w:rFonts w:cs="Times New Roman"/>
          <w:sz w:val="24"/>
          <w:szCs w:val="24"/>
          <w:lang w:val="cs-CZ"/>
        </w:rPr>
        <w:t xml:space="preserve"> </w:t>
      </w:r>
      <w:r>
        <w:rPr>
          <w:rFonts w:cs="Times New Roman"/>
          <w:sz w:val="24"/>
          <w:szCs w:val="24"/>
          <w:lang w:val="cs-CZ"/>
        </w:rPr>
        <w:t>žádosti</w:t>
      </w:r>
      <w:r w:rsidRPr="00B32BB1">
        <w:rPr>
          <w:rFonts w:cs="Times New Roman"/>
          <w:sz w:val="24"/>
          <w:szCs w:val="24"/>
          <w:lang w:val="cs-CZ"/>
        </w:rPr>
        <w:t xml:space="preserve"> pověřené osoby objednatele</w:t>
      </w:r>
      <w:r w:rsidR="003D6190">
        <w:rPr>
          <w:rFonts w:cs="Times New Roman"/>
          <w:sz w:val="24"/>
          <w:szCs w:val="24"/>
          <w:lang w:val="cs-CZ"/>
        </w:rPr>
        <w:t xml:space="preserve"> </w:t>
      </w:r>
      <w:r w:rsidR="003D6190" w:rsidRPr="003D6190">
        <w:rPr>
          <w:rFonts w:cs="Times New Roman"/>
          <w:b/>
          <w:sz w:val="24"/>
          <w:szCs w:val="24"/>
          <w:lang w:val="cs-CZ"/>
        </w:rPr>
        <w:t>bezúpl</w:t>
      </w:r>
      <w:r w:rsidR="003D6190">
        <w:rPr>
          <w:rFonts w:cs="Times New Roman"/>
          <w:b/>
          <w:sz w:val="24"/>
          <w:szCs w:val="24"/>
          <w:lang w:val="cs-CZ"/>
        </w:rPr>
        <w:t>a</w:t>
      </w:r>
      <w:r w:rsidR="003D6190" w:rsidRPr="003D6190">
        <w:rPr>
          <w:rFonts w:cs="Times New Roman"/>
          <w:b/>
          <w:sz w:val="24"/>
          <w:szCs w:val="24"/>
          <w:lang w:val="cs-CZ"/>
        </w:rPr>
        <w:t>tně</w:t>
      </w:r>
      <w:r w:rsidRPr="00B32BB1">
        <w:rPr>
          <w:rFonts w:cs="Times New Roman"/>
          <w:sz w:val="24"/>
          <w:szCs w:val="24"/>
          <w:lang w:val="cs-CZ"/>
        </w:rPr>
        <w:t>:</w:t>
      </w:r>
    </w:p>
    <w:p w14:paraId="4BED4F70" w14:textId="5AAB6CF6" w:rsidR="009453B4" w:rsidRDefault="009453B4" w:rsidP="00D01815">
      <w:pPr>
        <w:numPr>
          <w:ilvl w:val="0"/>
          <w:numId w:val="8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sdělit objednateli všechny potřebné informace k dostupnosti na trhu doplněných částí SIA a k prodloužení / získání / udržení oprávnění k užití (licencí) k doplněným částem SIA,</w:t>
      </w:r>
    </w:p>
    <w:p w14:paraId="54C5B692" w14:textId="1C06CCD9" w:rsidR="00B32BB1" w:rsidRPr="00B32BB1" w:rsidRDefault="00DF447A" w:rsidP="00D01815">
      <w:pPr>
        <w:numPr>
          <w:ilvl w:val="0"/>
          <w:numId w:val="8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w:t>
      </w:r>
      <w:r w:rsidR="00B32BB1">
        <w:rPr>
          <w:rFonts w:ascii="Times New Roman" w:hAnsi="Times New Roman" w:cs="Times New Roman"/>
          <w:sz w:val="24"/>
          <w:szCs w:val="24"/>
        </w:rPr>
        <w:t>ajistit export d</w:t>
      </w:r>
      <w:r>
        <w:rPr>
          <w:rFonts w:ascii="Times New Roman" w:hAnsi="Times New Roman" w:cs="Times New Roman"/>
          <w:sz w:val="24"/>
          <w:szCs w:val="24"/>
        </w:rPr>
        <w:t>at ze SIA ve formátu .</w:t>
      </w:r>
      <w:proofErr w:type="spellStart"/>
      <w:r>
        <w:rPr>
          <w:rFonts w:ascii="Times New Roman" w:hAnsi="Times New Roman" w:cs="Times New Roman"/>
          <w:sz w:val="24"/>
          <w:szCs w:val="24"/>
        </w:rPr>
        <w:t>csv</w:t>
      </w:r>
      <w:proofErr w:type="spellEnd"/>
      <w:r>
        <w:rPr>
          <w:rFonts w:ascii="Times New Roman" w:hAnsi="Times New Roman" w:cs="Times New Roman"/>
          <w:sz w:val="24"/>
          <w:szCs w:val="24"/>
        </w:rPr>
        <w:t>, a to bez ohledu na časovou náročnost takové činnosti,</w:t>
      </w:r>
    </w:p>
    <w:p w14:paraId="10435FAD" w14:textId="7F67BDBA" w:rsidR="00DF447A" w:rsidRDefault="00DF447A" w:rsidP="00D01815">
      <w:pPr>
        <w:numPr>
          <w:ilvl w:val="0"/>
          <w:numId w:val="8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poskytnout spolupráci při migraci dat ze SIA do případného nástupce SIA, a to včetně osobní přítomnosti pracovníků poskytovatele v místě plnění podle čl. I odst. 14 a jejich osobní činnosti, a to v rozsahu nezbytném pro provedení migrace dat nepřekračujícím 100 člověkohodin, přičemž se započítávají pouze člověkohodiny skutečné, cíle</w:t>
      </w:r>
      <w:r w:rsidR="009453B4">
        <w:rPr>
          <w:rFonts w:ascii="Times New Roman" w:hAnsi="Times New Roman" w:cs="Times New Roman"/>
          <w:sz w:val="24"/>
          <w:szCs w:val="24"/>
        </w:rPr>
        <w:t>né a </w:t>
      </w:r>
      <w:r>
        <w:rPr>
          <w:rFonts w:ascii="Times New Roman" w:hAnsi="Times New Roman" w:cs="Times New Roman"/>
          <w:sz w:val="24"/>
          <w:szCs w:val="24"/>
        </w:rPr>
        <w:t>efektivní činnosti pracovníků poskytovatele.</w:t>
      </w:r>
    </w:p>
    <w:p w14:paraId="3A7A0636" w14:textId="77777777" w:rsidR="00FD24DB" w:rsidRDefault="00FD24DB" w:rsidP="00A96293">
      <w:pPr>
        <w:keepNext/>
        <w:spacing w:after="0" w:line="240" w:lineRule="auto"/>
        <w:jc w:val="center"/>
        <w:rPr>
          <w:rFonts w:ascii="Times New Roman" w:hAnsi="Times New Roman" w:cs="Times New Roman"/>
          <w:b/>
          <w:sz w:val="24"/>
        </w:rPr>
      </w:pPr>
    </w:p>
    <w:p w14:paraId="36F244EE" w14:textId="4E51672C" w:rsidR="0014124E" w:rsidRPr="00737E62" w:rsidRDefault="0014124E" w:rsidP="00A96293">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XI</w:t>
      </w:r>
    </w:p>
    <w:p w14:paraId="074B3874" w14:textId="2F0E2FAE" w:rsidR="0014124E" w:rsidRPr="00737E62" w:rsidRDefault="0014124E" w:rsidP="00A96293">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 xml:space="preserve">Mlčenlivost, bezpečnost a </w:t>
      </w:r>
      <w:r w:rsidR="00FC2C6C" w:rsidRPr="00737E62">
        <w:rPr>
          <w:rFonts w:ascii="Times New Roman" w:hAnsi="Times New Roman" w:cs="Times New Roman"/>
          <w:b/>
          <w:sz w:val="24"/>
        </w:rPr>
        <w:t>pojištění odpovědnosti</w:t>
      </w:r>
    </w:p>
    <w:p w14:paraId="6BC17362" w14:textId="4A52DE18" w:rsidR="0014124E" w:rsidRPr="00737E62" w:rsidRDefault="0014124E" w:rsidP="00D01815">
      <w:pPr>
        <w:pStyle w:val="Zkladntext"/>
        <w:widowControl/>
        <w:numPr>
          <w:ilvl w:val="0"/>
          <w:numId w:val="49"/>
        </w:numPr>
        <w:suppressAutoHyphens/>
        <w:spacing w:before="120"/>
        <w:ind w:left="357" w:hanging="357"/>
        <w:jc w:val="both"/>
        <w:outlineLvl w:val="0"/>
        <w:rPr>
          <w:rFonts w:cs="Times New Roman"/>
          <w:sz w:val="24"/>
          <w:szCs w:val="24"/>
          <w:lang w:val="cs-CZ"/>
        </w:rPr>
      </w:pPr>
      <w:r w:rsidRPr="00737E62">
        <w:rPr>
          <w:rFonts w:cs="Times New Roman"/>
          <w:sz w:val="24"/>
          <w:szCs w:val="24"/>
          <w:lang w:val="cs-CZ"/>
        </w:rPr>
        <w:t>Poskytovatel se zavazuje zajistit, že jeho pracovníci a pracovníci jeho poddodavatelů, kteří</w:t>
      </w:r>
      <w:r w:rsidR="007D3E98">
        <w:rPr>
          <w:rFonts w:cs="Times New Roman"/>
          <w:sz w:val="24"/>
          <w:szCs w:val="24"/>
          <w:lang w:val="cs-CZ"/>
        </w:rPr>
        <w:t> </w:t>
      </w:r>
      <w:r w:rsidRPr="00737E62">
        <w:rPr>
          <w:rFonts w:cs="Times New Roman"/>
          <w:sz w:val="24"/>
          <w:szCs w:val="24"/>
          <w:lang w:val="cs-CZ"/>
        </w:rPr>
        <w:t>se budou na plnění podle této smlouvy podílet, zachovají mlčenlivost o všech skutečnostech, se kterými se u objednatele seznámí a které nejsou veřejně známy. Povinnost mlčenlivosti není časově omezena.</w:t>
      </w:r>
    </w:p>
    <w:p w14:paraId="77746E1C" w14:textId="52360970" w:rsidR="0014124E" w:rsidRPr="00737E62" w:rsidRDefault="0014124E" w:rsidP="00D01815">
      <w:pPr>
        <w:pStyle w:val="Zkladntext"/>
        <w:widowControl/>
        <w:numPr>
          <w:ilvl w:val="0"/>
          <w:numId w:val="49"/>
        </w:numPr>
        <w:suppressAutoHyphens/>
        <w:spacing w:before="120"/>
        <w:ind w:left="357" w:hanging="357"/>
        <w:jc w:val="both"/>
        <w:outlineLvl w:val="0"/>
        <w:rPr>
          <w:rFonts w:cs="Times New Roman"/>
          <w:sz w:val="24"/>
          <w:szCs w:val="24"/>
          <w:lang w:val="cs-CZ"/>
        </w:rPr>
      </w:pPr>
      <w:r w:rsidRPr="00737E62">
        <w:rPr>
          <w:rFonts w:cs="Times New Roman"/>
          <w:sz w:val="24"/>
          <w:szCs w:val="24"/>
          <w:lang w:val="cs-CZ"/>
        </w:rPr>
        <w:t xml:space="preserve">Poskytovatel se zavazuje v plném rozsahu dodržovat Obecná pravidla </w:t>
      </w:r>
      <w:r w:rsidR="00824731" w:rsidRPr="009616C0">
        <w:rPr>
          <w:rFonts w:cs="Times New Roman"/>
          <w:sz w:val="24"/>
        </w:rPr>
        <w:t xml:space="preserve">pro </w:t>
      </w:r>
      <w:r w:rsidR="00824731" w:rsidRPr="00481C51">
        <w:rPr>
          <w:rFonts w:cs="Times New Roman"/>
          <w:sz w:val="24"/>
          <w:lang w:val="cs-CZ"/>
        </w:rPr>
        <w:t>poskytovatele</w:t>
      </w:r>
      <w:r w:rsidR="00824731" w:rsidRPr="00737E62">
        <w:rPr>
          <w:rFonts w:cs="Times New Roman"/>
          <w:sz w:val="24"/>
          <w:szCs w:val="24"/>
          <w:lang w:val="cs-CZ"/>
        </w:rPr>
        <w:t xml:space="preserve"> </w:t>
      </w:r>
      <w:r w:rsidRPr="00737E62">
        <w:rPr>
          <w:rFonts w:cs="Times New Roman"/>
          <w:sz w:val="24"/>
          <w:szCs w:val="24"/>
          <w:lang w:val="cs-CZ"/>
        </w:rPr>
        <w:t>v</w:t>
      </w:r>
      <w:r w:rsidR="00824731">
        <w:rPr>
          <w:rFonts w:cs="Times New Roman"/>
          <w:sz w:val="24"/>
          <w:szCs w:val="24"/>
          <w:lang w:val="cs-CZ"/>
        </w:rPr>
        <w:t> </w:t>
      </w:r>
      <w:r w:rsidRPr="00737E62">
        <w:rPr>
          <w:rFonts w:cs="Times New Roman"/>
          <w:sz w:val="24"/>
          <w:szCs w:val="24"/>
          <w:lang w:val="cs-CZ"/>
        </w:rPr>
        <w:t>oblasti bezpečno</w:t>
      </w:r>
      <w:r w:rsidR="00D71D11" w:rsidRPr="00737E62">
        <w:rPr>
          <w:rFonts w:cs="Times New Roman"/>
          <w:sz w:val="24"/>
          <w:szCs w:val="24"/>
          <w:lang w:val="cs-CZ"/>
        </w:rPr>
        <w:t>sti IT, která jsou přílohou č. 10</w:t>
      </w:r>
      <w:r w:rsidRPr="00737E62">
        <w:rPr>
          <w:rFonts w:cs="Times New Roman"/>
          <w:sz w:val="24"/>
          <w:szCs w:val="24"/>
          <w:lang w:val="cs-CZ"/>
        </w:rPr>
        <w:t>, a Bezpečnostní požadavky ČNB, které jsou př</w:t>
      </w:r>
      <w:r w:rsidR="00D71D11" w:rsidRPr="00737E62">
        <w:rPr>
          <w:rFonts w:cs="Times New Roman"/>
          <w:sz w:val="24"/>
          <w:szCs w:val="24"/>
          <w:lang w:val="cs-CZ"/>
        </w:rPr>
        <w:t>ílohou č. 11</w:t>
      </w:r>
      <w:r w:rsidRPr="00737E62">
        <w:rPr>
          <w:rFonts w:cs="Times New Roman"/>
          <w:sz w:val="24"/>
          <w:szCs w:val="24"/>
          <w:lang w:val="cs-CZ"/>
        </w:rPr>
        <w:t>.</w:t>
      </w:r>
    </w:p>
    <w:p w14:paraId="25206AE3" w14:textId="27AC8A82" w:rsidR="00B82E90" w:rsidRPr="00737E62" w:rsidRDefault="0014124E" w:rsidP="00D01815">
      <w:pPr>
        <w:pStyle w:val="Zkladntext"/>
        <w:widowControl/>
        <w:numPr>
          <w:ilvl w:val="0"/>
          <w:numId w:val="49"/>
        </w:numPr>
        <w:suppressAutoHyphens/>
        <w:spacing w:before="120"/>
        <w:ind w:left="357" w:hanging="357"/>
        <w:jc w:val="both"/>
        <w:outlineLvl w:val="0"/>
        <w:rPr>
          <w:rFonts w:cs="Times New Roman"/>
          <w:sz w:val="24"/>
          <w:szCs w:val="24"/>
          <w:lang w:val="cs-CZ"/>
        </w:rPr>
      </w:pPr>
      <w:r w:rsidRPr="00737E62">
        <w:rPr>
          <w:rFonts w:cs="Times New Roman"/>
          <w:sz w:val="24"/>
          <w:szCs w:val="24"/>
          <w:lang w:val="cs-CZ"/>
        </w:rPr>
        <w:t>Poskytovatel prohlašuje, že po dobu účinnosti této smlouvy bude mít sjednáno pojištění pro</w:t>
      </w:r>
      <w:r w:rsidR="00E5202E">
        <w:rPr>
          <w:rFonts w:cs="Times New Roman"/>
          <w:sz w:val="24"/>
          <w:szCs w:val="24"/>
          <w:lang w:val="cs-CZ"/>
        </w:rPr>
        <w:t> </w:t>
      </w:r>
      <w:r w:rsidRPr="00737E62">
        <w:rPr>
          <w:rFonts w:cs="Times New Roman"/>
          <w:sz w:val="24"/>
          <w:szCs w:val="24"/>
          <w:lang w:val="cs-CZ"/>
        </w:rPr>
        <w:t>případ vzniku odpovědnosti za škodu způsobenou třetí osobě v souvislosti s plněním této smlouvy, a to s poj</w:t>
      </w:r>
      <w:r w:rsidR="00FC2C6C" w:rsidRPr="00737E62">
        <w:rPr>
          <w:rFonts w:cs="Times New Roman"/>
          <w:sz w:val="24"/>
          <w:szCs w:val="24"/>
          <w:lang w:val="cs-CZ"/>
        </w:rPr>
        <w:t>i</w:t>
      </w:r>
      <w:r w:rsidR="005A69EF">
        <w:rPr>
          <w:rFonts w:cs="Times New Roman"/>
          <w:sz w:val="24"/>
          <w:szCs w:val="24"/>
          <w:lang w:val="cs-CZ"/>
        </w:rPr>
        <w:t>stným plněním ve výši nejméně 3 000 000 Kč (slovy: tři miliony</w:t>
      </w:r>
      <w:r w:rsidRPr="00737E62">
        <w:rPr>
          <w:rFonts w:cs="Times New Roman"/>
          <w:sz w:val="24"/>
          <w:szCs w:val="24"/>
          <w:lang w:val="cs-CZ"/>
        </w:rPr>
        <w:t xml:space="preserve"> korun českých) s tím, že jeho spoluúčast nepřevyšuje 10 %. Poskytovatel se zavazuje, že pojištění v uvedené výši a rozsahu zůstane účinné po celou dobu účinnosti této smlouvy</w:t>
      </w:r>
      <w:r w:rsidR="00824731">
        <w:rPr>
          <w:rFonts w:cs="Times New Roman"/>
          <w:sz w:val="24"/>
          <w:szCs w:val="24"/>
          <w:lang w:val="cs-CZ"/>
        </w:rPr>
        <w:t>,</w:t>
      </w:r>
      <w:r w:rsidRPr="00737E62">
        <w:rPr>
          <w:rFonts w:cs="Times New Roman"/>
          <w:sz w:val="24"/>
          <w:szCs w:val="24"/>
          <w:lang w:val="cs-CZ"/>
        </w:rPr>
        <w:t xml:space="preserve"> a do 5 pracovních dnů od výzvy objednatele je poskytovatel povinen toto objednateli prokázat.</w:t>
      </w:r>
    </w:p>
    <w:p w14:paraId="5E29AAA9" w14:textId="77777777" w:rsidR="0014124E" w:rsidRPr="00737E62" w:rsidRDefault="0014124E" w:rsidP="00B82E90">
      <w:pPr>
        <w:keepNext/>
        <w:spacing w:after="0" w:line="240" w:lineRule="auto"/>
        <w:ind w:firstLine="709"/>
        <w:jc w:val="center"/>
        <w:rPr>
          <w:rFonts w:ascii="Times New Roman" w:hAnsi="Times New Roman" w:cs="Times New Roman"/>
          <w:b/>
          <w:sz w:val="24"/>
        </w:rPr>
      </w:pPr>
    </w:p>
    <w:p w14:paraId="1691FF76" w14:textId="5DF29054" w:rsidR="00B82E90" w:rsidRPr="00737E62" w:rsidRDefault="007814B3" w:rsidP="005B7C8F">
      <w:pPr>
        <w:keepNext/>
        <w:spacing w:after="0" w:line="240" w:lineRule="auto"/>
        <w:jc w:val="center"/>
        <w:rPr>
          <w:rFonts w:ascii="Times New Roman" w:hAnsi="Times New Roman" w:cs="Times New Roman"/>
          <w:b/>
          <w:sz w:val="24"/>
        </w:rPr>
      </w:pPr>
      <w:r>
        <w:rPr>
          <w:rFonts w:ascii="Times New Roman" w:hAnsi="Times New Roman" w:cs="Times New Roman"/>
          <w:b/>
          <w:sz w:val="24"/>
        </w:rPr>
        <w:t>Článek XII</w:t>
      </w:r>
    </w:p>
    <w:p w14:paraId="7A02038B" w14:textId="5483BC92" w:rsidR="00B82E90" w:rsidRPr="00737E62" w:rsidRDefault="00693350" w:rsidP="005B7C8F">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Další povinnosti poskytovatele a s</w:t>
      </w:r>
      <w:r w:rsidR="00B82E90" w:rsidRPr="00737E62">
        <w:rPr>
          <w:rFonts w:ascii="Times New Roman" w:hAnsi="Times New Roman" w:cs="Times New Roman"/>
          <w:b/>
          <w:sz w:val="24"/>
        </w:rPr>
        <w:t>polečenská odpovědnost</w:t>
      </w:r>
    </w:p>
    <w:p w14:paraId="3A4ED5BF" w14:textId="7F3186EF" w:rsidR="00B82E90" w:rsidRPr="00737E62" w:rsidRDefault="00B82E90" w:rsidP="00D01815">
      <w:pPr>
        <w:pStyle w:val="Zkladntext"/>
        <w:widowControl/>
        <w:numPr>
          <w:ilvl w:val="0"/>
          <w:numId w:val="82"/>
        </w:numPr>
        <w:suppressAutoHyphens/>
        <w:spacing w:before="120"/>
        <w:ind w:left="426"/>
        <w:jc w:val="both"/>
        <w:outlineLvl w:val="0"/>
        <w:rPr>
          <w:rFonts w:cs="Times New Roman"/>
          <w:sz w:val="24"/>
          <w:szCs w:val="24"/>
          <w:lang w:val="cs-CZ"/>
        </w:rPr>
      </w:pPr>
      <w:r w:rsidRPr="00737E62">
        <w:rPr>
          <w:rFonts w:cs="Times New Roman"/>
          <w:sz w:val="24"/>
          <w:szCs w:val="24"/>
          <w:lang w:val="cs-CZ"/>
        </w:rPr>
        <w:t>Poskytovatel se zavazuje</w:t>
      </w:r>
      <w:r w:rsidR="006D1B50">
        <w:rPr>
          <w:rFonts w:cs="Times New Roman"/>
          <w:sz w:val="24"/>
          <w:szCs w:val="24"/>
          <w:lang w:val="cs-CZ"/>
        </w:rPr>
        <w:t>, že</w:t>
      </w:r>
      <w:r w:rsidRPr="00737E62">
        <w:rPr>
          <w:rFonts w:cs="Times New Roman"/>
          <w:sz w:val="24"/>
          <w:szCs w:val="24"/>
          <w:lang w:val="cs-CZ"/>
        </w:rPr>
        <w:t>:</w:t>
      </w:r>
    </w:p>
    <w:p w14:paraId="390DEEC7" w14:textId="77777777" w:rsidR="00B34F95" w:rsidRDefault="00B34F95" w:rsidP="00D01815">
      <w:pPr>
        <w:widowControl w:val="0"/>
        <w:numPr>
          <w:ilvl w:val="0"/>
          <w:numId w:val="83"/>
        </w:numPr>
        <w:spacing w:before="120" w:after="0" w:line="240" w:lineRule="auto"/>
        <w:jc w:val="both"/>
        <w:rPr>
          <w:rFonts w:ascii="Times New Roman" w:hAnsi="Times New Roman" w:cs="Times New Roman"/>
          <w:sz w:val="24"/>
          <w:szCs w:val="24"/>
          <w:lang w:eastAsia="ar-SA"/>
        </w:rPr>
      </w:pPr>
      <w:r w:rsidRPr="00B75685">
        <w:rPr>
          <w:rFonts w:ascii="Times New Roman" w:hAnsi="Times New Roman" w:cs="Times New Roman"/>
          <w:sz w:val="24"/>
          <w:szCs w:val="24"/>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Pr>
          <w:rFonts w:ascii="Times New Roman" w:hAnsi="Times New Roman" w:cs="Times New Roman"/>
          <w:sz w:val="24"/>
          <w:szCs w:val="24"/>
          <w:lang w:eastAsia="ar-SA"/>
        </w:rPr>
        <w:t>Poskytovatel</w:t>
      </w:r>
      <w:r w:rsidRPr="00B75685">
        <w:rPr>
          <w:rFonts w:ascii="Times New Roman" w:hAnsi="Times New Roman" w:cs="Times New Roman"/>
          <w:sz w:val="24"/>
          <w:szCs w:val="24"/>
          <w:lang w:eastAsia="ar-SA"/>
        </w:rPr>
        <w:t xml:space="preserve"> je povinen zajistit splnění požadavků dle tohoto usta</w:t>
      </w:r>
      <w:r>
        <w:rPr>
          <w:rFonts w:ascii="Times New Roman" w:hAnsi="Times New Roman" w:cs="Times New Roman"/>
          <w:sz w:val="24"/>
          <w:szCs w:val="24"/>
          <w:lang w:eastAsia="ar-SA"/>
        </w:rPr>
        <w:t>novení i u svých poddodavatelů;</w:t>
      </w:r>
    </w:p>
    <w:p w14:paraId="77DBC2EA" w14:textId="6DE31D04" w:rsidR="00B34F95" w:rsidRPr="005F7A74" w:rsidRDefault="00B34F95" w:rsidP="003713B1">
      <w:pPr>
        <w:widowControl w:val="0"/>
        <w:numPr>
          <w:ilvl w:val="0"/>
          <w:numId w:val="83"/>
        </w:numPr>
        <w:spacing w:before="120" w:after="120" w:line="240" w:lineRule="auto"/>
        <w:jc w:val="both"/>
        <w:rPr>
          <w:rFonts w:ascii="Times New Roman" w:hAnsi="Times New Roman" w:cs="Times New Roman"/>
          <w:sz w:val="24"/>
          <w:szCs w:val="24"/>
        </w:rPr>
      </w:pPr>
      <w:r w:rsidRPr="00242DC9">
        <w:rPr>
          <w:rFonts w:ascii="Times New Roman" w:hAnsi="Times New Roman" w:cs="Times New Roman"/>
          <w:sz w:val="24"/>
          <w:szCs w:val="24"/>
          <w:lang w:eastAsia="ar-SA"/>
        </w:rPr>
        <w:t>zajistí řádné a včasné plnění finančních závazků vůči svým poddodavatelům, kdy</w:t>
      </w:r>
      <w:r w:rsidR="00EA2488">
        <w:rPr>
          <w:rFonts w:ascii="Times New Roman" w:hAnsi="Times New Roman" w:cs="Times New Roman"/>
          <w:sz w:val="24"/>
          <w:szCs w:val="24"/>
          <w:lang w:eastAsia="ar-SA"/>
        </w:rPr>
        <w:t> </w:t>
      </w:r>
      <w:r w:rsidRPr="00242DC9">
        <w:rPr>
          <w:rFonts w:ascii="Times New Roman" w:hAnsi="Times New Roman" w:cs="Times New Roman"/>
          <w:sz w:val="24"/>
          <w:szCs w:val="24"/>
          <w:lang w:eastAsia="ar-SA"/>
        </w:rPr>
        <w:t xml:space="preserve">za řádné a včasné plnění se považuje plné uhrazení poddodavatelem vystavených faktur za plnění poskytnutá poskytovateli v souvislosti s touto </w:t>
      </w:r>
      <w:r>
        <w:rPr>
          <w:rFonts w:ascii="Times New Roman" w:hAnsi="Times New Roman" w:cs="Times New Roman"/>
          <w:sz w:val="24"/>
          <w:szCs w:val="24"/>
          <w:lang w:eastAsia="ar-SA"/>
        </w:rPr>
        <w:t>smlouvou, a to nejpozději do 14 </w:t>
      </w:r>
      <w:r w:rsidRPr="00242DC9">
        <w:rPr>
          <w:rFonts w:ascii="Times New Roman" w:hAnsi="Times New Roman" w:cs="Times New Roman"/>
          <w:sz w:val="24"/>
          <w:szCs w:val="24"/>
          <w:lang w:eastAsia="ar-SA"/>
        </w:rPr>
        <w:t>dnů od obdržení platby ze strany objednatele (pokud již splatnost poddodavatelem vystavené faktury nenastala dříve). Objednatel je oprávněn požadovat předložení dokladů o provedených platbách poddodavatelům.</w:t>
      </w:r>
    </w:p>
    <w:p w14:paraId="0F3F67FA" w14:textId="3B310013" w:rsidR="005F7A74" w:rsidRPr="005F7A74" w:rsidRDefault="005F7A74" w:rsidP="003713B1">
      <w:pPr>
        <w:pStyle w:val="Zkladntext"/>
        <w:numPr>
          <w:ilvl w:val="0"/>
          <w:numId w:val="82"/>
        </w:numPr>
        <w:spacing w:before="120"/>
        <w:ind w:left="357" w:hanging="357"/>
        <w:jc w:val="both"/>
        <w:outlineLvl w:val="0"/>
        <w:rPr>
          <w:rFonts w:cs="Times New Roman"/>
          <w:sz w:val="24"/>
          <w:szCs w:val="24"/>
          <w:lang w:val="cs-CZ"/>
        </w:rPr>
      </w:pPr>
      <w:r w:rsidRPr="005F7A74">
        <w:rPr>
          <w:rFonts w:cs="Times New Roman"/>
          <w:b/>
          <w:sz w:val="24"/>
          <w:szCs w:val="24"/>
          <w:lang w:val="cs-CZ"/>
        </w:rPr>
        <w:t>Prokáže-li se v průběhu trvání smlouvy, že poskytovatel neuhradil svému poddodavateli</w:t>
      </w:r>
      <w:r w:rsidRPr="005F7A74">
        <w:rPr>
          <w:rFonts w:cs="Times New Roman"/>
          <w:sz w:val="24"/>
          <w:szCs w:val="24"/>
          <w:lang w:val="cs-CZ"/>
        </w:rPr>
        <w:t xml:space="preserve"> (pro účely této smlouvy „</w:t>
      </w:r>
      <w:r w:rsidRPr="00B34F95">
        <w:rPr>
          <w:rFonts w:cs="Times New Roman"/>
          <w:b/>
          <w:sz w:val="24"/>
          <w:szCs w:val="24"/>
          <w:lang w:val="cs-CZ"/>
        </w:rPr>
        <w:t>zkrácený poddodavatel</w:t>
      </w:r>
      <w:r w:rsidRPr="005F7A74">
        <w:rPr>
          <w:rFonts w:cs="Times New Roman"/>
          <w:sz w:val="24"/>
          <w:szCs w:val="24"/>
          <w:lang w:val="cs-CZ"/>
        </w:rPr>
        <w:t xml:space="preserve">“) </w:t>
      </w:r>
      <w:r w:rsidRPr="005F7A74">
        <w:rPr>
          <w:rFonts w:cs="Times New Roman"/>
          <w:b/>
          <w:sz w:val="24"/>
          <w:szCs w:val="24"/>
          <w:lang w:val="cs-CZ"/>
        </w:rPr>
        <w:t>již splatný závazek</w:t>
      </w:r>
      <w:r w:rsidRPr="005F7A74">
        <w:rPr>
          <w:rFonts w:cs="Times New Roman"/>
          <w:sz w:val="24"/>
          <w:szCs w:val="24"/>
          <w:lang w:val="cs-CZ"/>
        </w:rPr>
        <w:t xml:space="preserve"> dle daňového nebo jiného dokladu, zavazujícího poskytovatele podle příslušného rozhodného práva ve vztahu mezi poskytovatelem a zkráceným poddodavatelem, </w:t>
      </w:r>
      <w:r w:rsidRPr="005F7A74">
        <w:rPr>
          <w:rFonts w:cs="Times New Roman"/>
          <w:b/>
          <w:sz w:val="24"/>
          <w:szCs w:val="24"/>
          <w:lang w:val="cs-CZ"/>
        </w:rPr>
        <w:t xml:space="preserve">za plnění, které je nezbytným předpokladem pro to, aby poskytovatel byl schopen dostát svým závazkům podle této </w:t>
      </w:r>
      <w:r w:rsidRPr="005F7A74">
        <w:rPr>
          <w:rFonts w:cs="Times New Roman"/>
          <w:b/>
          <w:sz w:val="24"/>
          <w:szCs w:val="24"/>
          <w:lang w:val="cs-CZ"/>
        </w:rPr>
        <w:lastRenderedPageBreak/>
        <w:t>smlouvy</w:t>
      </w:r>
      <w:r w:rsidRPr="005F7A74">
        <w:rPr>
          <w:rFonts w:cs="Times New Roman"/>
          <w:sz w:val="24"/>
          <w:szCs w:val="24"/>
          <w:lang w:val="cs-CZ"/>
        </w:rPr>
        <w:t xml:space="preserve"> (pro účely této smlouvy „</w:t>
      </w:r>
      <w:r w:rsidRPr="00B34F95">
        <w:rPr>
          <w:rFonts w:cs="Times New Roman"/>
          <w:b/>
          <w:sz w:val="24"/>
          <w:szCs w:val="24"/>
          <w:lang w:val="cs-CZ"/>
        </w:rPr>
        <w:t>zkrácené plnění</w:t>
      </w:r>
      <w:r w:rsidRPr="005F7A74">
        <w:rPr>
          <w:rFonts w:cs="Times New Roman"/>
          <w:sz w:val="24"/>
          <w:szCs w:val="24"/>
          <w:lang w:val="cs-CZ"/>
        </w:rPr>
        <w:t>“), zejména je-li zkráceným poddodavatelem výrobce či jiný původce plnění dle této smlouvy (předně v případě hardware, software, balíčků služeb či licenčních oprávnění) mající faktický nadnárodní monopol na</w:t>
      </w:r>
      <w:r w:rsidR="00EA2488">
        <w:rPr>
          <w:rFonts w:cs="Times New Roman"/>
          <w:sz w:val="24"/>
          <w:szCs w:val="24"/>
          <w:lang w:val="cs-CZ"/>
        </w:rPr>
        <w:t> </w:t>
      </w:r>
      <w:r w:rsidRPr="005F7A74">
        <w:rPr>
          <w:rFonts w:cs="Times New Roman"/>
          <w:sz w:val="24"/>
          <w:szCs w:val="24"/>
          <w:lang w:val="cs-CZ"/>
        </w:rPr>
        <w:t xml:space="preserve">předmětné plnění, je </w:t>
      </w:r>
      <w:r w:rsidRPr="005F7A74">
        <w:rPr>
          <w:rFonts w:cs="Times New Roman"/>
          <w:b/>
          <w:sz w:val="24"/>
          <w:szCs w:val="24"/>
          <w:lang w:val="cs-CZ"/>
        </w:rPr>
        <w:t>objednatel oprávněn závazek poskytovatele za zkrácené plnění plnit vůči zkrácenému poddodavateli přímo</w:t>
      </w:r>
      <w:r w:rsidRPr="005F7A74">
        <w:rPr>
          <w:rFonts w:cs="Times New Roman"/>
          <w:sz w:val="24"/>
          <w:szCs w:val="24"/>
          <w:lang w:val="cs-CZ"/>
        </w:rPr>
        <w:t>, a to bez nutnosti souhlasu poskytovatele nebo povinnosti uzavřít dodatek k této smlouvě.</w:t>
      </w:r>
    </w:p>
    <w:p w14:paraId="4A46DF95" w14:textId="77777777" w:rsidR="00B33E5E" w:rsidRPr="00737E62" w:rsidRDefault="00B33E5E" w:rsidP="00D563C8">
      <w:pPr>
        <w:keepNext/>
        <w:spacing w:before="120" w:after="0" w:line="240" w:lineRule="auto"/>
        <w:ind w:firstLine="709"/>
        <w:jc w:val="center"/>
        <w:rPr>
          <w:rFonts w:ascii="Times New Roman" w:hAnsi="Times New Roman" w:cs="Times New Roman"/>
          <w:b/>
          <w:sz w:val="24"/>
        </w:rPr>
      </w:pPr>
    </w:p>
    <w:p w14:paraId="71E2E281" w14:textId="5113E4F8" w:rsidR="00B82E90" w:rsidRPr="00737E62" w:rsidRDefault="008719B0" w:rsidP="005C65C6">
      <w:pPr>
        <w:keepNext/>
        <w:spacing w:after="0" w:line="240" w:lineRule="auto"/>
        <w:jc w:val="center"/>
        <w:rPr>
          <w:rFonts w:ascii="Times New Roman" w:hAnsi="Times New Roman" w:cs="Times New Roman"/>
          <w:b/>
          <w:sz w:val="24"/>
        </w:rPr>
      </w:pPr>
      <w:r>
        <w:rPr>
          <w:rFonts w:ascii="Times New Roman" w:hAnsi="Times New Roman" w:cs="Times New Roman"/>
          <w:b/>
          <w:sz w:val="24"/>
        </w:rPr>
        <w:t>Článek XIII</w:t>
      </w:r>
    </w:p>
    <w:p w14:paraId="28185E6F" w14:textId="77777777" w:rsidR="00B82E90" w:rsidRPr="00737E62" w:rsidRDefault="00B82E90" w:rsidP="005C65C6">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Sankce EU</w:t>
      </w:r>
    </w:p>
    <w:p w14:paraId="0B1A51B3" w14:textId="375710CF" w:rsidR="006D1B50" w:rsidRDefault="006D1B50" w:rsidP="006D1B50">
      <w:pPr>
        <w:pStyle w:val="Zkladntext"/>
        <w:widowControl/>
        <w:numPr>
          <w:ilvl w:val="0"/>
          <w:numId w:val="84"/>
        </w:numPr>
        <w:suppressAutoHyphens/>
        <w:spacing w:before="120"/>
        <w:ind w:left="357" w:hanging="357"/>
        <w:jc w:val="both"/>
        <w:outlineLvl w:val="0"/>
        <w:rPr>
          <w:rFonts w:cs="Times New Roman"/>
          <w:sz w:val="24"/>
          <w:szCs w:val="24"/>
          <w:lang w:val="cs-CZ"/>
        </w:rPr>
      </w:pPr>
      <w:r w:rsidRPr="006D1B50">
        <w:rPr>
          <w:rFonts w:cs="Times New Roman"/>
          <w:sz w:val="24"/>
          <w:szCs w:val="24"/>
          <w:lang w:val="cs-CZ"/>
        </w:rPr>
        <w:t xml:space="preserve">Poskytovatel potvrzuje, že ke dni účinnosti této smlouvy on ani jeho poddodavatelé nenaplňují definiční znaky subjektů uvedených v čl. 5k nařízení (EU) č. 833/2014 </w:t>
      </w:r>
      <w:r>
        <w:rPr>
          <w:rFonts w:cs="Times New Roman"/>
          <w:sz w:val="24"/>
          <w:szCs w:val="24"/>
          <w:lang w:val="cs-CZ"/>
        </w:rPr>
        <w:t>ze dne 31. července </w:t>
      </w:r>
      <w:r w:rsidRPr="006D1B50">
        <w:rPr>
          <w:rFonts w:cs="Times New Roman"/>
          <w:sz w:val="24"/>
          <w:szCs w:val="24"/>
          <w:lang w:val="cs-CZ"/>
        </w:rPr>
        <w:t>2014 o omezujících opatřeních vzhledem k činnostem Ruska destabilizujícím situaci na Ukrajině, ve znění jeho změn (dále také jako „nařízení č. 833/2014“), nebo subjektů uvedených v čl. 1h rozhodnutí Rady 2014/512/SZBP ze dne 31. července 2014 o omezujících opatřeních vzhledem k činnostem Ruska destabilizujícím situaci na Ukrajině, ve znění jeho změn (dále jen „rozhodnutí 2014/512/SZBP“), kterým je zakázáno zadat či plnit jakoukoli veřejnou zakázku nebo koncesní smlouvu ve smyslu v tomto u</w:t>
      </w:r>
      <w:r>
        <w:rPr>
          <w:rFonts w:cs="Times New Roman"/>
          <w:sz w:val="24"/>
          <w:szCs w:val="24"/>
          <w:lang w:val="cs-CZ"/>
        </w:rPr>
        <w:t>stanovení uvedeného nařízení či </w:t>
      </w:r>
      <w:r w:rsidRPr="006D1B50">
        <w:rPr>
          <w:rFonts w:cs="Times New Roman"/>
          <w:sz w:val="24"/>
          <w:szCs w:val="24"/>
          <w:lang w:val="cs-CZ"/>
        </w:rPr>
        <w:t xml:space="preserve">rozhodnutí. Subjekty naplňující definiční znaky subjektů uvedených v čl. 5k nařízení </w:t>
      </w:r>
      <w:r>
        <w:rPr>
          <w:rFonts w:cs="Times New Roman"/>
          <w:sz w:val="24"/>
          <w:szCs w:val="24"/>
          <w:lang w:val="cs-CZ"/>
        </w:rPr>
        <w:t>č. </w:t>
      </w:r>
      <w:r w:rsidRPr="006D1B50">
        <w:rPr>
          <w:rFonts w:cs="Times New Roman"/>
          <w:sz w:val="24"/>
          <w:szCs w:val="24"/>
          <w:lang w:val="cs-CZ"/>
        </w:rPr>
        <w:t>833/2014 nebo subjektů uvedených v čl. 1h rozhodnutí 2014/512/SZBP</w:t>
      </w:r>
      <w:r w:rsidRPr="006D1B50" w:rsidDel="00EF79F8">
        <w:rPr>
          <w:rFonts w:cs="Times New Roman"/>
          <w:sz w:val="24"/>
          <w:szCs w:val="24"/>
          <w:lang w:val="cs-CZ"/>
        </w:rPr>
        <w:t xml:space="preserve"> </w:t>
      </w:r>
      <w:r w:rsidRPr="006D1B50">
        <w:rPr>
          <w:rFonts w:cs="Times New Roman"/>
          <w:sz w:val="24"/>
          <w:szCs w:val="24"/>
          <w:lang w:val="cs-CZ"/>
        </w:rPr>
        <w:t>budou dále označovány jako „určené subjekty“.</w:t>
      </w:r>
    </w:p>
    <w:p w14:paraId="7DFC12B2" w14:textId="4DA9B413" w:rsidR="005F7A74" w:rsidRPr="005F7A74" w:rsidRDefault="006D1B50" w:rsidP="006D1B50">
      <w:pPr>
        <w:pStyle w:val="Zkladntext"/>
        <w:widowControl/>
        <w:numPr>
          <w:ilvl w:val="0"/>
          <w:numId w:val="84"/>
        </w:numPr>
        <w:suppressAutoHyphens/>
        <w:spacing w:before="120"/>
        <w:ind w:left="357" w:hanging="357"/>
        <w:jc w:val="both"/>
        <w:outlineLvl w:val="0"/>
        <w:rPr>
          <w:rFonts w:cs="Times New Roman"/>
          <w:sz w:val="24"/>
          <w:szCs w:val="24"/>
          <w:lang w:val="cs-CZ"/>
        </w:rPr>
      </w:pPr>
      <w:r w:rsidRPr="006D1B50">
        <w:rPr>
          <w:rFonts w:cs="Times New Roman"/>
          <w:sz w:val="24"/>
          <w:szCs w:val="24"/>
          <w:lang w:val="cs-CZ"/>
        </w:rPr>
        <w:t>Poskytovatel dále potvrzuje, že ke dni účinnosti této smlouvy</w:t>
      </w:r>
      <w:r>
        <w:rPr>
          <w:rFonts w:cs="Times New Roman"/>
          <w:sz w:val="24"/>
          <w:szCs w:val="24"/>
          <w:lang w:val="cs-CZ"/>
        </w:rPr>
        <w:t xml:space="preserve"> není osobou uvedenou v příloze </w:t>
      </w:r>
      <w:r w:rsidRPr="006D1B50">
        <w:rPr>
          <w:rFonts w:cs="Times New Roman"/>
          <w:sz w:val="24"/>
          <w:szCs w:val="24"/>
          <w:lang w:val="cs-CZ"/>
        </w:rPr>
        <w:t xml:space="preserve">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5.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r w:rsidR="005F7A74" w:rsidRPr="005F7A74">
        <w:rPr>
          <w:rFonts w:cs="Times New Roman"/>
          <w:sz w:val="24"/>
          <w:szCs w:val="24"/>
          <w:lang w:val="cs-CZ"/>
        </w:rPr>
        <w:t xml:space="preserve"> </w:t>
      </w:r>
    </w:p>
    <w:p w14:paraId="4A663D76" w14:textId="77777777" w:rsidR="005F7A74" w:rsidRPr="005F7A74" w:rsidRDefault="005F7A74" w:rsidP="00D01815">
      <w:pPr>
        <w:pStyle w:val="Zkladntext"/>
        <w:widowControl/>
        <w:numPr>
          <w:ilvl w:val="0"/>
          <w:numId w:val="84"/>
        </w:numPr>
        <w:suppressAutoHyphens/>
        <w:spacing w:before="120"/>
        <w:ind w:left="357" w:hanging="357"/>
        <w:jc w:val="both"/>
        <w:outlineLvl w:val="0"/>
        <w:rPr>
          <w:rFonts w:cs="Times New Roman"/>
          <w:sz w:val="24"/>
          <w:szCs w:val="24"/>
          <w:lang w:val="cs-CZ"/>
        </w:rPr>
      </w:pPr>
      <w:r w:rsidRPr="005F7A74">
        <w:rPr>
          <w:rFonts w:cs="Times New Roman"/>
          <w:sz w:val="24"/>
          <w:szCs w:val="24"/>
          <w:lang w:val="cs-CZ"/>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4F50A904" w14:textId="4C4ABD75" w:rsidR="005F7A74" w:rsidRPr="005F7A74" w:rsidRDefault="005F7A74" w:rsidP="00D01815">
      <w:pPr>
        <w:pStyle w:val="Zkladntext"/>
        <w:widowControl/>
        <w:numPr>
          <w:ilvl w:val="0"/>
          <w:numId w:val="84"/>
        </w:numPr>
        <w:suppressAutoHyphens/>
        <w:spacing w:before="120"/>
        <w:ind w:left="357" w:hanging="357"/>
        <w:jc w:val="both"/>
        <w:outlineLvl w:val="0"/>
        <w:rPr>
          <w:rFonts w:cs="Times New Roman"/>
          <w:sz w:val="24"/>
          <w:szCs w:val="24"/>
          <w:lang w:val="cs-CZ"/>
        </w:rPr>
      </w:pPr>
      <w:r w:rsidRPr="005F7A74">
        <w:rPr>
          <w:rFonts w:cs="Times New Roman"/>
          <w:sz w:val="24"/>
          <w:szCs w:val="24"/>
          <w:lang w:val="cs-CZ"/>
        </w:rPr>
        <w:t>Poskytovatel dále potvrzuje, že plnění jím poskytované dle této smlouvy neporušuje žádným způsobem jakékoliv platné právní předpisy vydané zejména orgány Evropské unie [tj. zejména zákazy dovozu výrobků ze železa a oceli ve smyslu nařízení R</w:t>
      </w:r>
      <w:r w:rsidR="00B34F95">
        <w:rPr>
          <w:rFonts w:cs="Times New Roman"/>
          <w:sz w:val="24"/>
          <w:szCs w:val="24"/>
          <w:lang w:val="cs-CZ"/>
        </w:rPr>
        <w:t>ady (EU) č. 2022/428 ze dne 15. </w:t>
      </w:r>
      <w:r w:rsidRPr="005F7A74">
        <w:rPr>
          <w:rFonts w:cs="Times New Roman"/>
          <w:sz w:val="24"/>
          <w:szCs w:val="24"/>
          <w:lang w:val="cs-CZ"/>
        </w:rPr>
        <w:t>března 2022, kterým se mění „základní“ nařízení (EU) č. 833/2014 o omezujících opatřeních vzhledem k činnostem Ruska destabilizujícím situaci na Ukraj</w:t>
      </w:r>
      <w:r w:rsidR="00B34F95">
        <w:rPr>
          <w:rFonts w:cs="Times New Roman"/>
          <w:sz w:val="24"/>
          <w:szCs w:val="24"/>
          <w:lang w:val="cs-CZ"/>
        </w:rPr>
        <w:t>ině, nebo nařízení Rady (EU) č. </w:t>
      </w:r>
      <w:r w:rsidRPr="005F7A74">
        <w:rPr>
          <w:rFonts w:cs="Times New Roman"/>
          <w:sz w:val="24"/>
          <w:szCs w:val="24"/>
          <w:lang w:val="cs-CZ"/>
        </w:rPr>
        <w:t>2022/355 ze dne 2. března 2022, kterým se mění „základ</w:t>
      </w:r>
      <w:r w:rsidR="00B34F95">
        <w:rPr>
          <w:rFonts w:cs="Times New Roman"/>
          <w:sz w:val="24"/>
          <w:szCs w:val="24"/>
          <w:lang w:val="cs-CZ"/>
        </w:rPr>
        <w:t xml:space="preserve">ní“ nařízení (ES) </w:t>
      </w:r>
      <w:r w:rsidR="00B34F95">
        <w:rPr>
          <w:rFonts w:cs="Times New Roman"/>
          <w:sz w:val="24"/>
          <w:szCs w:val="24"/>
          <w:lang w:val="cs-CZ"/>
        </w:rPr>
        <w:lastRenderedPageBreak/>
        <w:t>č. 765/2006 o </w:t>
      </w:r>
      <w:r w:rsidRPr="005F7A74">
        <w:rPr>
          <w:rFonts w:cs="Times New Roman"/>
          <w:sz w:val="24"/>
          <w:szCs w:val="24"/>
          <w:lang w:val="cs-CZ"/>
        </w:rPr>
        <w:t>omezujících opatřeních vzhledem k situaci v Bělorusku apod.]. Objednatel je oprávněn při porušení této povinnosti poskytovatele plnění nepřevzít v jakékoliv jeho části.</w:t>
      </w:r>
    </w:p>
    <w:p w14:paraId="6470CD6D" w14:textId="512BBF43" w:rsidR="005F7A74" w:rsidRPr="005F7A74" w:rsidRDefault="005535E7" w:rsidP="00D01815">
      <w:pPr>
        <w:pStyle w:val="Zkladntext"/>
        <w:widowControl/>
        <w:numPr>
          <w:ilvl w:val="0"/>
          <w:numId w:val="84"/>
        </w:numPr>
        <w:suppressAutoHyphens/>
        <w:spacing w:before="120"/>
        <w:ind w:left="357" w:hanging="357"/>
        <w:jc w:val="both"/>
        <w:outlineLvl w:val="0"/>
        <w:rPr>
          <w:rFonts w:cs="Times New Roman"/>
          <w:sz w:val="24"/>
          <w:szCs w:val="24"/>
          <w:lang w:val="cs-CZ"/>
        </w:rPr>
      </w:pPr>
      <w:r w:rsidRPr="00BE1154">
        <w:rPr>
          <w:sz w:val="24"/>
          <w:szCs w:val="24"/>
          <w:lang w:val="cs-CZ"/>
        </w:rPr>
        <w:t xml:space="preserve">V případě, že by v průběhu účinnosti této smlouvy </w:t>
      </w:r>
      <w:r>
        <w:rPr>
          <w:sz w:val="24"/>
          <w:szCs w:val="24"/>
          <w:lang w:val="cs-CZ"/>
        </w:rPr>
        <w:t>poskytovatel</w:t>
      </w:r>
      <w:r w:rsidRPr="00BE1154">
        <w:rPr>
          <w:sz w:val="24"/>
          <w:szCs w:val="24"/>
          <w:lang w:val="cs-CZ"/>
        </w:rPr>
        <w:t xml:space="preserve"> nebo jeho jakýkoliv poddodavatel naplnili definiční znaky určeného subjektu nebo se </w:t>
      </w:r>
      <w:r>
        <w:rPr>
          <w:sz w:val="24"/>
          <w:szCs w:val="24"/>
          <w:lang w:val="cs-CZ"/>
        </w:rPr>
        <w:t>poskytovatel</w:t>
      </w:r>
      <w:r w:rsidRPr="00BE1154">
        <w:rPr>
          <w:sz w:val="24"/>
          <w:szCs w:val="24"/>
          <w:lang w:val="cs-CZ"/>
        </w:rPr>
        <w:t xml:space="preserve"> stal určenou osobou</w:t>
      </w:r>
      <w:r w:rsidR="005F7A74" w:rsidRPr="005F7A74">
        <w:rPr>
          <w:rFonts w:cs="Times New Roman"/>
          <w:sz w:val="24"/>
          <w:szCs w:val="24"/>
          <w:lang w:val="cs-CZ"/>
        </w:rPr>
        <w:t xml:space="preserve">, je poskytovatel povinen o takové skutečnosti objednatele bez zbytečného odkladu, nejpozději do 2 pracovních dnů od nastání takové skutečnosti, písemně informovat. </w:t>
      </w:r>
    </w:p>
    <w:p w14:paraId="5685B9AB" w14:textId="450B8921" w:rsidR="005F7A74" w:rsidRPr="005F7A74" w:rsidRDefault="005F7A74" w:rsidP="00D01815">
      <w:pPr>
        <w:pStyle w:val="Zkladntext"/>
        <w:widowControl/>
        <w:numPr>
          <w:ilvl w:val="0"/>
          <w:numId w:val="84"/>
        </w:numPr>
        <w:suppressAutoHyphens/>
        <w:spacing w:before="120"/>
        <w:ind w:left="357" w:hanging="357"/>
        <w:jc w:val="both"/>
        <w:outlineLvl w:val="0"/>
        <w:rPr>
          <w:rFonts w:cs="Times New Roman"/>
          <w:sz w:val="24"/>
          <w:szCs w:val="24"/>
          <w:lang w:val="cs-CZ"/>
        </w:rPr>
      </w:pPr>
      <w:r w:rsidRPr="005F7A74">
        <w:rPr>
          <w:rFonts w:cs="Times New Roman"/>
          <w:sz w:val="24"/>
          <w:szCs w:val="24"/>
          <w:lang w:val="cs-CZ"/>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w:t>
      </w:r>
      <w:r w:rsidR="00B34F95">
        <w:rPr>
          <w:rFonts w:cs="Times New Roman"/>
          <w:sz w:val="24"/>
          <w:szCs w:val="24"/>
          <w:lang w:val="cs-CZ"/>
        </w:rPr>
        <w:t>mlouvy z toho nevyjímaje), a to </w:t>
      </w:r>
      <w:r w:rsidRPr="005F7A74">
        <w:rPr>
          <w:rFonts w:cs="Times New Roman"/>
          <w:sz w:val="24"/>
          <w:szCs w:val="24"/>
          <w:lang w:val="cs-CZ"/>
        </w:rPr>
        <w:t xml:space="preserve">bez zbytečného odkladu, nejpozději do 15 pracovních dnů poté, co změny nařízení Rady (EU), rozhodnutí Rady či jiná nová legislativa </w:t>
      </w:r>
      <w:proofErr w:type="spellStart"/>
      <w:r w:rsidRPr="005F7A74">
        <w:rPr>
          <w:rFonts w:cs="Times New Roman"/>
          <w:sz w:val="24"/>
          <w:szCs w:val="24"/>
          <w:lang w:val="cs-CZ"/>
        </w:rPr>
        <w:t>nabudou</w:t>
      </w:r>
      <w:proofErr w:type="spellEnd"/>
      <w:r w:rsidRPr="005F7A74">
        <w:rPr>
          <w:rFonts w:cs="Times New Roman"/>
          <w:sz w:val="24"/>
          <w:szCs w:val="24"/>
          <w:lang w:val="cs-CZ"/>
        </w:rPr>
        <w:t xml:space="preserve"> platnosti, nedohodnou-li se smluvní strany jinak.</w:t>
      </w:r>
    </w:p>
    <w:p w14:paraId="2AF6BB91" w14:textId="2970EE4D" w:rsidR="00B82E90" w:rsidRPr="00737E62" w:rsidRDefault="005F7A74" w:rsidP="00D01815">
      <w:pPr>
        <w:pStyle w:val="Zkladntext"/>
        <w:widowControl/>
        <w:numPr>
          <w:ilvl w:val="0"/>
          <w:numId w:val="84"/>
        </w:numPr>
        <w:suppressAutoHyphens/>
        <w:spacing w:before="120"/>
        <w:ind w:left="357" w:hanging="357"/>
        <w:jc w:val="both"/>
        <w:outlineLvl w:val="0"/>
        <w:rPr>
          <w:rFonts w:cs="Times New Roman"/>
          <w:sz w:val="24"/>
          <w:szCs w:val="24"/>
          <w:lang w:val="cs-CZ"/>
        </w:rPr>
      </w:pPr>
      <w:r w:rsidRPr="005F7A74">
        <w:rPr>
          <w:rFonts w:cs="Times New Roman"/>
          <w:sz w:val="24"/>
          <w:szCs w:val="24"/>
          <w:lang w:val="cs-CZ"/>
        </w:rPr>
        <w:t xml:space="preserve">Vznikne-li objednateli v souvislosti s nepravdivým prohlášením nebo porušením povinností poskytovatele dle odst. </w:t>
      </w:r>
      <w:r>
        <w:rPr>
          <w:rFonts w:cs="Times New Roman"/>
          <w:sz w:val="24"/>
          <w:szCs w:val="24"/>
          <w:lang w:val="cs-CZ"/>
        </w:rPr>
        <w:t>1</w:t>
      </w:r>
      <w:r w:rsidRPr="005F7A74">
        <w:rPr>
          <w:rFonts w:cs="Times New Roman"/>
          <w:sz w:val="24"/>
          <w:szCs w:val="24"/>
          <w:lang w:val="cs-CZ"/>
        </w:rPr>
        <w:t xml:space="preserve"> až </w:t>
      </w:r>
      <w:r>
        <w:rPr>
          <w:rFonts w:cs="Times New Roman"/>
          <w:sz w:val="24"/>
          <w:szCs w:val="24"/>
          <w:lang w:val="cs-CZ"/>
        </w:rPr>
        <w:t>6</w:t>
      </w:r>
      <w:r w:rsidRPr="005F7A74">
        <w:rPr>
          <w:rFonts w:cs="Times New Roman"/>
          <w:sz w:val="24"/>
          <w:szCs w:val="24"/>
          <w:lang w:val="cs-CZ"/>
        </w:rPr>
        <w:t xml:space="preserve"> jakákoliv škoda, je poskytovatel tuto škodu objednateli povinen v plné výši nahradit.</w:t>
      </w:r>
    </w:p>
    <w:p w14:paraId="50BFCC25" w14:textId="77777777" w:rsidR="00B82E90" w:rsidRPr="00737E62" w:rsidRDefault="00B82E90" w:rsidP="00D563C8">
      <w:pPr>
        <w:keepNext/>
        <w:spacing w:before="120" w:after="0" w:line="240" w:lineRule="auto"/>
        <w:ind w:firstLine="709"/>
        <w:jc w:val="center"/>
        <w:rPr>
          <w:rFonts w:ascii="Times New Roman" w:hAnsi="Times New Roman" w:cs="Times New Roman"/>
          <w:b/>
          <w:sz w:val="24"/>
        </w:rPr>
      </w:pPr>
    </w:p>
    <w:p w14:paraId="2D7DC53C" w14:textId="74A65E7F" w:rsidR="008E535F" w:rsidRPr="00737E62" w:rsidRDefault="00FC2C6C" w:rsidP="007849E9">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X</w:t>
      </w:r>
      <w:r w:rsidR="008719B0">
        <w:rPr>
          <w:rFonts w:ascii="Times New Roman" w:hAnsi="Times New Roman" w:cs="Times New Roman"/>
          <w:b/>
          <w:sz w:val="24"/>
        </w:rPr>
        <w:t>I</w:t>
      </w:r>
      <w:r w:rsidRPr="00737E62">
        <w:rPr>
          <w:rFonts w:ascii="Times New Roman" w:hAnsi="Times New Roman" w:cs="Times New Roman"/>
          <w:b/>
          <w:sz w:val="24"/>
        </w:rPr>
        <w:t>V</w:t>
      </w:r>
    </w:p>
    <w:p w14:paraId="4D0447D1" w14:textId="77777777" w:rsidR="008E535F" w:rsidRPr="00737E62" w:rsidRDefault="007C2836" w:rsidP="00D563C8">
      <w:pPr>
        <w:keepNext/>
        <w:spacing w:after="120" w:line="240" w:lineRule="auto"/>
        <w:jc w:val="center"/>
        <w:rPr>
          <w:rFonts w:ascii="Times New Roman" w:hAnsi="Times New Roman" w:cs="Times New Roman"/>
          <w:b/>
          <w:sz w:val="24"/>
        </w:rPr>
      </w:pPr>
      <w:r w:rsidRPr="00737E62">
        <w:rPr>
          <w:rFonts w:ascii="Times New Roman" w:hAnsi="Times New Roman" w:cs="Times New Roman"/>
          <w:b/>
          <w:sz w:val="24"/>
        </w:rPr>
        <w:t>Smluvní pokuty</w:t>
      </w:r>
    </w:p>
    <w:p w14:paraId="202E1E4E" w14:textId="0BB0051B" w:rsidR="005A69EF" w:rsidRPr="005A69EF" w:rsidRDefault="005A69EF" w:rsidP="005A69EF">
      <w:pPr>
        <w:numPr>
          <w:ilvl w:val="0"/>
          <w:numId w:val="2"/>
        </w:numPr>
        <w:spacing w:after="120" w:line="240" w:lineRule="auto"/>
        <w:jc w:val="both"/>
        <w:rPr>
          <w:rFonts w:ascii="Times New Roman" w:hAnsi="Times New Roman" w:cs="Times New Roman"/>
          <w:sz w:val="24"/>
        </w:rPr>
      </w:pPr>
      <w:r w:rsidRPr="00B63C62">
        <w:rPr>
          <w:rFonts w:ascii="Times New Roman" w:hAnsi="Times New Roman" w:cs="Times New Roman"/>
          <w:sz w:val="24"/>
        </w:rPr>
        <w:t xml:space="preserve">V případě prodlení </w:t>
      </w:r>
      <w:r>
        <w:rPr>
          <w:rFonts w:ascii="Times New Roman" w:hAnsi="Times New Roman" w:cs="Times New Roman"/>
          <w:sz w:val="24"/>
        </w:rPr>
        <w:t>poskytova</w:t>
      </w:r>
      <w:r w:rsidRPr="00B63C62">
        <w:rPr>
          <w:rFonts w:ascii="Times New Roman" w:hAnsi="Times New Roman" w:cs="Times New Roman"/>
          <w:sz w:val="24"/>
        </w:rPr>
        <w:t>tele ve lh</w:t>
      </w:r>
      <w:r>
        <w:rPr>
          <w:rFonts w:ascii="Times New Roman" w:hAnsi="Times New Roman" w:cs="Times New Roman"/>
          <w:sz w:val="24"/>
        </w:rPr>
        <w:t>ůtě podle čl. II odst. 1 písm. a</w:t>
      </w:r>
      <w:r w:rsidRPr="00B63C62">
        <w:rPr>
          <w:rFonts w:ascii="Times New Roman" w:hAnsi="Times New Roman" w:cs="Times New Roman"/>
          <w:sz w:val="24"/>
        </w:rPr>
        <w:t xml:space="preserve">) je objednatel oprávněn požadovat po </w:t>
      </w:r>
      <w:r>
        <w:rPr>
          <w:rFonts w:ascii="Times New Roman" w:hAnsi="Times New Roman" w:cs="Times New Roman"/>
          <w:sz w:val="24"/>
        </w:rPr>
        <w:t xml:space="preserve">poskytovateli </w:t>
      </w:r>
      <w:r w:rsidRPr="00B63C62">
        <w:rPr>
          <w:rFonts w:ascii="Times New Roman" w:hAnsi="Times New Roman" w:cs="Times New Roman"/>
          <w:sz w:val="24"/>
        </w:rPr>
        <w:t xml:space="preserve">smluvní pokutu ve výši </w:t>
      </w:r>
      <w:r>
        <w:rPr>
          <w:rFonts w:ascii="Times New Roman" w:hAnsi="Times New Roman" w:cs="Times New Roman"/>
          <w:sz w:val="24"/>
        </w:rPr>
        <w:t>1 000</w:t>
      </w:r>
      <w:r w:rsidRPr="00B63C62">
        <w:rPr>
          <w:rFonts w:ascii="Times New Roman" w:hAnsi="Times New Roman" w:cs="Times New Roman"/>
          <w:sz w:val="24"/>
        </w:rPr>
        <w:t xml:space="preserve"> Kč za každý den prodlení</w:t>
      </w:r>
      <w:r>
        <w:rPr>
          <w:rFonts w:ascii="Times New Roman" w:hAnsi="Times New Roman" w:cs="Times New Roman"/>
          <w:sz w:val="24"/>
        </w:rPr>
        <w:t>.</w:t>
      </w:r>
    </w:p>
    <w:p w14:paraId="53C31FBA" w14:textId="033C90F7" w:rsidR="00B63C62" w:rsidRPr="005A69EF" w:rsidRDefault="00B63C62" w:rsidP="005A69EF">
      <w:pPr>
        <w:numPr>
          <w:ilvl w:val="0"/>
          <w:numId w:val="2"/>
        </w:numPr>
        <w:spacing w:after="120" w:line="240" w:lineRule="auto"/>
        <w:jc w:val="both"/>
        <w:rPr>
          <w:rFonts w:ascii="Times New Roman" w:hAnsi="Times New Roman" w:cs="Times New Roman"/>
          <w:sz w:val="24"/>
        </w:rPr>
      </w:pPr>
      <w:r w:rsidRPr="00B63C62">
        <w:rPr>
          <w:rFonts w:ascii="Times New Roman" w:hAnsi="Times New Roman" w:cs="Times New Roman"/>
          <w:sz w:val="24"/>
        </w:rPr>
        <w:t xml:space="preserve">V případě prodlení </w:t>
      </w:r>
      <w:r w:rsidR="008D4F24">
        <w:rPr>
          <w:rFonts w:ascii="Times New Roman" w:hAnsi="Times New Roman" w:cs="Times New Roman"/>
          <w:sz w:val="24"/>
        </w:rPr>
        <w:t>poskytova</w:t>
      </w:r>
      <w:r w:rsidRPr="00B63C62">
        <w:rPr>
          <w:rFonts w:ascii="Times New Roman" w:hAnsi="Times New Roman" w:cs="Times New Roman"/>
          <w:sz w:val="24"/>
        </w:rPr>
        <w:t>tele ve lh</w:t>
      </w:r>
      <w:r w:rsidR="005A69EF">
        <w:rPr>
          <w:rFonts w:ascii="Times New Roman" w:hAnsi="Times New Roman" w:cs="Times New Roman"/>
          <w:sz w:val="24"/>
        </w:rPr>
        <w:t>ůtě podle čl. II odst. 1 písm. c</w:t>
      </w:r>
      <w:r w:rsidRPr="00B63C62">
        <w:rPr>
          <w:rFonts w:ascii="Times New Roman" w:hAnsi="Times New Roman" w:cs="Times New Roman"/>
          <w:sz w:val="24"/>
        </w:rPr>
        <w:t>)</w:t>
      </w:r>
      <w:r w:rsidRPr="005A69EF">
        <w:rPr>
          <w:rFonts w:ascii="Times New Roman" w:hAnsi="Times New Roman" w:cs="Times New Roman"/>
          <w:sz w:val="24"/>
        </w:rPr>
        <w:t xml:space="preserve">, </w:t>
      </w:r>
      <w:r w:rsidR="005A69EF">
        <w:rPr>
          <w:rFonts w:ascii="Times New Roman" w:hAnsi="Times New Roman" w:cs="Times New Roman"/>
          <w:sz w:val="24"/>
        </w:rPr>
        <w:t>příp</w:t>
      </w:r>
      <w:r w:rsidRPr="005A69EF">
        <w:rPr>
          <w:rFonts w:ascii="Times New Roman" w:hAnsi="Times New Roman" w:cs="Times New Roman"/>
          <w:sz w:val="24"/>
        </w:rPr>
        <w:t>.</w:t>
      </w:r>
      <w:r w:rsidR="00C81FFD" w:rsidRPr="005A69EF">
        <w:rPr>
          <w:rFonts w:ascii="Times New Roman" w:hAnsi="Times New Roman" w:cs="Times New Roman"/>
          <w:sz w:val="24"/>
        </w:rPr>
        <w:t> </w:t>
      </w:r>
      <w:r w:rsidRPr="005A69EF">
        <w:rPr>
          <w:rFonts w:ascii="Times New Roman" w:hAnsi="Times New Roman" w:cs="Times New Roman"/>
          <w:sz w:val="24"/>
        </w:rPr>
        <w:t xml:space="preserve">ve kterékoliv lhůtě </w:t>
      </w:r>
      <w:r w:rsidRPr="005A69EF">
        <w:rPr>
          <w:rFonts w:ascii="Times New Roman" w:hAnsi="Times New Roman" w:cs="Times New Roman"/>
          <w:sz w:val="24"/>
          <w:szCs w:val="24"/>
        </w:rPr>
        <w:t>určené v protokolu o předání a převzetí díla</w:t>
      </w:r>
      <w:r w:rsidR="00C81FFD" w:rsidRPr="005A69EF">
        <w:rPr>
          <w:rFonts w:ascii="Times New Roman" w:hAnsi="Times New Roman" w:cs="Times New Roman"/>
          <w:sz w:val="24"/>
          <w:szCs w:val="24"/>
        </w:rPr>
        <w:t>,</w:t>
      </w:r>
      <w:r w:rsidRPr="005A69EF">
        <w:rPr>
          <w:rFonts w:ascii="Times New Roman" w:hAnsi="Times New Roman" w:cs="Times New Roman"/>
          <w:sz w:val="24"/>
        </w:rPr>
        <w:t xml:space="preserve"> </w:t>
      </w:r>
      <w:r w:rsidR="005A69EF" w:rsidRPr="00B63C62">
        <w:rPr>
          <w:rFonts w:ascii="Times New Roman" w:hAnsi="Times New Roman" w:cs="Times New Roman"/>
          <w:sz w:val="24"/>
        </w:rPr>
        <w:t xml:space="preserve">je objednatel oprávněn požadovat po </w:t>
      </w:r>
      <w:r w:rsidR="005A69EF">
        <w:rPr>
          <w:rFonts w:ascii="Times New Roman" w:hAnsi="Times New Roman" w:cs="Times New Roman"/>
          <w:sz w:val="24"/>
        </w:rPr>
        <w:t xml:space="preserve">poskytovateli </w:t>
      </w:r>
      <w:r w:rsidR="005A69EF" w:rsidRPr="00B63C62">
        <w:rPr>
          <w:rFonts w:ascii="Times New Roman" w:hAnsi="Times New Roman" w:cs="Times New Roman"/>
          <w:sz w:val="24"/>
        </w:rPr>
        <w:t xml:space="preserve">smluvní pokutu ve výši </w:t>
      </w:r>
      <w:r w:rsidR="005A69EF">
        <w:rPr>
          <w:rFonts w:ascii="Times New Roman" w:hAnsi="Times New Roman" w:cs="Times New Roman"/>
          <w:sz w:val="24"/>
        </w:rPr>
        <w:t>3 000</w:t>
      </w:r>
      <w:r w:rsidR="005A69EF" w:rsidRPr="00B63C62">
        <w:rPr>
          <w:rFonts w:ascii="Times New Roman" w:hAnsi="Times New Roman" w:cs="Times New Roman"/>
          <w:sz w:val="24"/>
        </w:rPr>
        <w:t xml:space="preserve"> Kč za každý den prodlení</w:t>
      </w:r>
      <w:r w:rsidR="005A69EF" w:rsidRPr="005A69EF">
        <w:rPr>
          <w:rFonts w:ascii="Times New Roman" w:hAnsi="Times New Roman" w:cs="Times New Roman"/>
          <w:sz w:val="24"/>
        </w:rPr>
        <w:t xml:space="preserve"> </w:t>
      </w:r>
      <w:r w:rsidRPr="005A69EF">
        <w:rPr>
          <w:rFonts w:ascii="Times New Roman" w:hAnsi="Times New Roman" w:cs="Times New Roman"/>
          <w:sz w:val="24"/>
        </w:rPr>
        <w:t>a za každou takovou lhůtu.</w:t>
      </w:r>
    </w:p>
    <w:p w14:paraId="765CBCDA" w14:textId="7D6BFBBB" w:rsidR="005A69EF" w:rsidRPr="005A69EF" w:rsidRDefault="00B63C62" w:rsidP="003713B1">
      <w:pPr>
        <w:widowControl w:val="0"/>
        <w:numPr>
          <w:ilvl w:val="0"/>
          <w:numId w:val="2"/>
        </w:numPr>
        <w:spacing w:after="120" w:line="240" w:lineRule="auto"/>
        <w:ind w:left="357" w:hanging="357"/>
        <w:jc w:val="both"/>
        <w:rPr>
          <w:rFonts w:ascii="Times New Roman" w:hAnsi="Times New Roman" w:cs="Times New Roman"/>
          <w:sz w:val="24"/>
        </w:rPr>
      </w:pPr>
      <w:r w:rsidRPr="001C65D6">
        <w:rPr>
          <w:rFonts w:ascii="Times New Roman" w:hAnsi="Times New Roman" w:cs="Times New Roman"/>
          <w:sz w:val="24"/>
        </w:rPr>
        <w:t xml:space="preserve">V případě prodlení </w:t>
      </w:r>
      <w:r w:rsidR="008D4F24">
        <w:rPr>
          <w:rFonts w:ascii="Times New Roman" w:hAnsi="Times New Roman" w:cs="Times New Roman"/>
          <w:sz w:val="24"/>
        </w:rPr>
        <w:t xml:space="preserve">poskytovatele </w:t>
      </w:r>
      <w:r>
        <w:rPr>
          <w:rFonts w:ascii="Times New Roman" w:hAnsi="Times New Roman" w:cs="Times New Roman"/>
          <w:sz w:val="24"/>
        </w:rPr>
        <w:t>ve</w:t>
      </w:r>
      <w:r w:rsidRPr="001C65D6">
        <w:rPr>
          <w:rFonts w:ascii="Times New Roman" w:hAnsi="Times New Roman" w:cs="Times New Roman"/>
          <w:sz w:val="24"/>
        </w:rPr>
        <w:t xml:space="preserve"> lhůtě</w:t>
      </w:r>
      <w:r>
        <w:rPr>
          <w:rFonts w:ascii="Times New Roman" w:hAnsi="Times New Roman" w:cs="Times New Roman"/>
          <w:sz w:val="24"/>
        </w:rPr>
        <w:t xml:space="preserve"> podle čl. IV odst. 1, a zároveň v dodatečné lhůtě poskytnuté na splnění předmětné povinnosti v souladu s občanským zákoníkem, je objednatel oprávněn požadovat po </w:t>
      </w:r>
      <w:r w:rsidR="008D4F24">
        <w:rPr>
          <w:rFonts w:ascii="Times New Roman" w:hAnsi="Times New Roman" w:cs="Times New Roman"/>
          <w:sz w:val="24"/>
        </w:rPr>
        <w:t xml:space="preserve">poskytovateli </w:t>
      </w:r>
      <w:r>
        <w:rPr>
          <w:rFonts w:ascii="Times New Roman" w:hAnsi="Times New Roman" w:cs="Times New Roman"/>
          <w:sz w:val="24"/>
        </w:rPr>
        <w:t xml:space="preserve">smluvní pokutu ve výši </w:t>
      </w:r>
      <w:r w:rsidR="004E1E39">
        <w:rPr>
          <w:rFonts w:ascii="Times New Roman" w:hAnsi="Times New Roman" w:cs="Times New Roman"/>
          <w:sz w:val="24"/>
        </w:rPr>
        <w:t>500</w:t>
      </w:r>
      <w:r>
        <w:rPr>
          <w:rFonts w:ascii="Times New Roman" w:hAnsi="Times New Roman" w:cs="Times New Roman"/>
          <w:sz w:val="24"/>
        </w:rPr>
        <w:t xml:space="preserve"> Kč </w:t>
      </w:r>
      <w:r w:rsidRPr="001C65D6">
        <w:rPr>
          <w:rFonts w:ascii="Times New Roman" w:hAnsi="Times New Roman" w:cs="Times New Roman"/>
          <w:sz w:val="24"/>
        </w:rPr>
        <w:t>za každý</w:t>
      </w:r>
      <w:r>
        <w:rPr>
          <w:rFonts w:ascii="Times New Roman" w:hAnsi="Times New Roman" w:cs="Times New Roman"/>
          <w:sz w:val="24"/>
        </w:rPr>
        <w:t xml:space="preserve"> pracovní</w:t>
      </w:r>
      <w:r w:rsidRPr="001C65D6">
        <w:rPr>
          <w:rFonts w:ascii="Times New Roman" w:hAnsi="Times New Roman" w:cs="Times New Roman"/>
          <w:sz w:val="24"/>
        </w:rPr>
        <w:t xml:space="preserve"> den prodlení.</w:t>
      </w:r>
    </w:p>
    <w:p w14:paraId="6D1FE55A" w14:textId="36EB2DDB" w:rsidR="00B63C62" w:rsidRDefault="008D4F24" w:rsidP="003713B1">
      <w:pPr>
        <w:widowControl w:val="0"/>
        <w:numPr>
          <w:ilvl w:val="0"/>
          <w:numId w:val="2"/>
        </w:numPr>
        <w:spacing w:after="120" w:line="240" w:lineRule="auto"/>
        <w:ind w:left="357" w:hanging="357"/>
        <w:jc w:val="both"/>
        <w:rPr>
          <w:rFonts w:ascii="Times New Roman" w:hAnsi="Times New Roman" w:cs="Times New Roman"/>
          <w:sz w:val="24"/>
        </w:rPr>
      </w:pPr>
      <w:r>
        <w:rPr>
          <w:rFonts w:ascii="Times New Roman" w:hAnsi="Times New Roman" w:cs="Times New Roman"/>
          <w:sz w:val="24"/>
        </w:rPr>
        <w:t>V případě nedostupnosti hotline nebo helpdesk</w:t>
      </w:r>
      <w:r w:rsidR="001E5A81">
        <w:rPr>
          <w:rFonts w:ascii="Times New Roman" w:hAnsi="Times New Roman" w:cs="Times New Roman"/>
          <w:sz w:val="24"/>
        </w:rPr>
        <w:t xml:space="preserve"> nebo prodlení s automatickým potvrzením o provedení komunikace podle čl. V</w:t>
      </w:r>
      <w:r>
        <w:rPr>
          <w:rFonts w:ascii="Times New Roman" w:hAnsi="Times New Roman" w:cs="Times New Roman"/>
          <w:sz w:val="24"/>
        </w:rPr>
        <w:t>, trvající</w:t>
      </w:r>
      <w:r w:rsidR="001E5A81">
        <w:rPr>
          <w:rFonts w:ascii="Times New Roman" w:hAnsi="Times New Roman" w:cs="Times New Roman"/>
          <w:sz w:val="24"/>
        </w:rPr>
        <w:t>m</w:t>
      </w:r>
      <w:r>
        <w:rPr>
          <w:rFonts w:ascii="Times New Roman" w:hAnsi="Times New Roman" w:cs="Times New Roman"/>
          <w:sz w:val="24"/>
        </w:rPr>
        <w:t xml:space="preserve"> déle než </w:t>
      </w:r>
      <w:r w:rsidR="004E1E39">
        <w:rPr>
          <w:rFonts w:ascii="Times New Roman" w:hAnsi="Times New Roman" w:cs="Times New Roman"/>
          <w:sz w:val="24"/>
        </w:rPr>
        <w:t>24 hodin</w:t>
      </w:r>
      <w:r w:rsidR="00DA676B">
        <w:rPr>
          <w:rFonts w:ascii="Times New Roman" w:hAnsi="Times New Roman" w:cs="Times New Roman"/>
          <w:sz w:val="24"/>
        </w:rPr>
        <w:t>,</w:t>
      </w:r>
      <w:r w:rsidR="00E53E39">
        <w:rPr>
          <w:rFonts w:ascii="Times New Roman" w:hAnsi="Times New Roman" w:cs="Times New Roman"/>
          <w:sz w:val="24"/>
        </w:rPr>
        <w:t xml:space="preserve"> </w:t>
      </w:r>
      <w:r>
        <w:rPr>
          <w:rFonts w:ascii="Times New Roman" w:hAnsi="Times New Roman" w:cs="Times New Roman"/>
          <w:sz w:val="24"/>
        </w:rPr>
        <w:t xml:space="preserve">je objednatel oprávněn požadovat po poskytovateli smluvní pokutu ve výši </w:t>
      </w:r>
      <w:r w:rsidR="005169DB">
        <w:rPr>
          <w:rFonts w:ascii="Times New Roman" w:hAnsi="Times New Roman" w:cs="Times New Roman"/>
          <w:sz w:val="24"/>
        </w:rPr>
        <w:t xml:space="preserve">1 000 </w:t>
      </w:r>
      <w:r>
        <w:rPr>
          <w:rFonts w:ascii="Times New Roman" w:hAnsi="Times New Roman" w:cs="Times New Roman"/>
          <w:sz w:val="24"/>
        </w:rPr>
        <w:t xml:space="preserve">Kč za </w:t>
      </w:r>
      <w:r w:rsidR="005A69EF">
        <w:rPr>
          <w:rFonts w:ascii="Times New Roman" w:hAnsi="Times New Roman" w:cs="Times New Roman"/>
          <w:sz w:val="24"/>
        </w:rPr>
        <w:t>každou další započatou hodinu</w:t>
      </w:r>
      <w:r w:rsidR="001E5A81">
        <w:rPr>
          <w:rFonts w:ascii="Times New Roman" w:hAnsi="Times New Roman" w:cs="Times New Roman"/>
          <w:sz w:val="24"/>
        </w:rPr>
        <w:t xml:space="preserve"> nedostupnosti /</w:t>
      </w:r>
      <w:r w:rsidR="005A69EF">
        <w:rPr>
          <w:rFonts w:ascii="Times New Roman" w:hAnsi="Times New Roman" w:cs="Times New Roman"/>
          <w:sz w:val="24"/>
        </w:rPr>
        <w:t xml:space="preserve"> prodlení</w:t>
      </w:r>
      <w:r>
        <w:rPr>
          <w:rFonts w:ascii="Times New Roman" w:hAnsi="Times New Roman" w:cs="Times New Roman"/>
          <w:sz w:val="24"/>
        </w:rPr>
        <w:t xml:space="preserve">. V případě hotline jsou rozhodující pouze hodiny v provozní </w:t>
      </w:r>
      <w:r w:rsidRPr="00737E62">
        <w:rPr>
          <w:rFonts w:ascii="Times New Roman" w:hAnsi="Times New Roman" w:cs="Times New Roman"/>
          <w:sz w:val="24"/>
        </w:rPr>
        <w:t>dob</w:t>
      </w:r>
      <w:r w:rsidR="005169DB">
        <w:rPr>
          <w:rFonts w:ascii="Times New Roman" w:hAnsi="Times New Roman" w:cs="Times New Roman"/>
          <w:sz w:val="24"/>
        </w:rPr>
        <w:t>ě objednatele podle čl. I odst. </w:t>
      </w:r>
      <w:r w:rsidR="001E5A81">
        <w:rPr>
          <w:rFonts w:ascii="Times New Roman" w:hAnsi="Times New Roman" w:cs="Times New Roman"/>
          <w:sz w:val="24"/>
        </w:rPr>
        <w:t>15</w:t>
      </w:r>
      <w:r>
        <w:rPr>
          <w:rFonts w:ascii="Times New Roman" w:hAnsi="Times New Roman" w:cs="Times New Roman"/>
          <w:sz w:val="24"/>
        </w:rPr>
        <w:t>.</w:t>
      </w:r>
      <w:r w:rsidR="005169DB">
        <w:rPr>
          <w:rFonts w:ascii="Times New Roman" w:hAnsi="Times New Roman" w:cs="Times New Roman"/>
          <w:sz w:val="24"/>
        </w:rPr>
        <w:t xml:space="preserve"> Smluvní pokutu podle tohoto odstavce není objednatel oprávněn poskytovateli uložit, pakliže </w:t>
      </w:r>
      <w:r w:rsidR="001E5A81">
        <w:rPr>
          <w:rFonts w:ascii="Times New Roman" w:hAnsi="Times New Roman" w:cs="Times New Roman"/>
          <w:sz w:val="24"/>
        </w:rPr>
        <w:t xml:space="preserve">poskytovatel </w:t>
      </w:r>
      <w:r w:rsidR="005169DB">
        <w:rPr>
          <w:rFonts w:ascii="Times New Roman" w:hAnsi="Times New Roman" w:cs="Times New Roman"/>
          <w:sz w:val="24"/>
        </w:rPr>
        <w:t xml:space="preserve">poskytl objednateli po dobu nedostupnosti hotline nebo helpdesk srovnatelnou alternativní a dočasnou možnost, jak poskytovatele kontaktovat, která je pro období nedostupnosti hotline nebo helpdesk považována za kontakt jejich prostřednictvím, včetně všech následků </w:t>
      </w:r>
      <w:r w:rsidR="007807E9">
        <w:rPr>
          <w:rFonts w:ascii="Times New Roman" w:hAnsi="Times New Roman" w:cs="Times New Roman"/>
          <w:sz w:val="24"/>
        </w:rPr>
        <w:t>dle této smlouvy</w:t>
      </w:r>
      <w:r w:rsidR="005169DB">
        <w:rPr>
          <w:rFonts w:ascii="Times New Roman" w:hAnsi="Times New Roman" w:cs="Times New Roman"/>
          <w:sz w:val="24"/>
        </w:rPr>
        <w:t xml:space="preserve"> (zejména počátek, přerušení nebo skončení lhůt a dob podle této smlouvy).</w:t>
      </w:r>
    </w:p>
    <w:p w14:paraId="4ADA895A" w14:textId="4D816AFF" w:rsidR="008D4F24" w:rsidRDefault="008D4F24" w:rsidP="003713B1">
      <w:pPr>
        <w:widowControl w:val="0"/>
        <w:numPr>
          <w:ilvl w:val="0"/>
          <w:numId w:val="2"/>
        </w:numPr>
        <w:spacing w:after="120" w:line="240" w:lineRule="auto"/>
        <w:ind w:left="357" w:hanging="357"/>
        <w:jc w:val="both"/>
        <w:rPr>
          <w:rFonts w:ascii="Times New Roman" w:hAnsi="Times New Roman" w:cs="Times New Roman"/>
          <w:sz w:val="24"/>
        </w:rPr>
      </w:pPr>
      <w:r>
        <w:rPr>
          <w:rFonts w:ascii="Times New Roman" w:hAnsi="Times New Roman" w:cs="Times New Roman"/>
          <w:sz w:val="24"/>
        </w:rPr>
        <w:t>V</w:t>
      </w:r>
      <w:r w:rsidR="001E5A81">
        <w:rPr>
          <w:rFonts w:ascii="Times New Roman" w:hAnsi="Times New Roman" w:cs="Times New Roman"/>
          <w:sz w:val="24"/>
        </w:rPr>
        <w:t> případě, že poskytovatel odepře poskytnout plnění podle čl. VI odst. 2</w:t>
      </w:r>
      <w:r w:rsidR="000756AC">
        <w:rPr>
          <w:rFonts w:ascii="Times New Roman" w:hAnsi="Times New Roman" w:cs="Times New Roman"/>
          <w:sz w:val="24"/>
        </w:rPr>
        <w:t xml:space="preserve"> písm.</w:t>
      </w:r>
      <w:r w:rsidR="001E5A81">
        <w:rPr>
          <w:rFonts w:ascii="Times New Roman" w:hAnsi="Times New Roman" w:cs="Times New Roman"/>
          <w:sz w:val="24"/>
        </w:rPr>
        <w:t xml:space="preserve"> a) až</w:t>
      </w:r>
      <w:r w:rsidR="000756AC">
        <w:rPr>
          <w:rFonts w:ascii="Times New Roman" w:hAnsi="Times New Roman" w:cs="Times New Roman"/>
          <w:sz w:val="24"/>
        </w:rPr>
        <w:t xml:space="preserve"> f)</w:t>
      </w:r>
      <w:r w:rsidR="001E5A81">
        <w:rPr>
          <w:rFonts w:ascii="Times New Roman" w:hAnsi="Times New Roman" w:cs="Times New Roman"/>
          <w:sz w:val="24"/>
        </w:rPr>
        <w:t xml:space="preserve"> a h), popř. jej neposkytne v odpovídající lhůtě podle </w:t>
      </w:r>
      <w:r w:rsidR="006D1B50">
        <w:rPr>
          <w:rFonts w:ascii="Times New Roman" w:hAnsi="Times New Roman" w:cs="Times New Roman"/>
          <w:sz w:val="24"/>
        </w:rPr>
        <w:t xml:space="preserve">čl. VI </w:t>
      </w:r>
      <w:r w:rsidR="001E5A81">
        <w:rPr>
          <w:rFonts w:ascii="Times New Roman" w:hAnsi="Times New Roman" w:cs="Times New Roman"/>
          <w:sz w:val="24"/>
        </w:rPr>
        <w:t>odst. 4 písm. a) až e) a g),</w:t>
      </w:r>
      <w:r w:rsidR="000756AC">
        <w:rPr>
          <w:rFonts w:ascii="Times New Roman" w:hAnsi="Times New Roman" w:cs="Times New Roman"/>
          <w:sz w:val="24"/>
        </w:rPr>
        <w:t xml:space="preserve"> je objednatel oprávněn požadovat po poskytovateli smluvní pokutu ve výši </w:t>
      </w:r>
      <w:r w:rsidR="009A292A">
        <w:rPr>
          <w:rFonts w:ascii="Times New Roman" w:hAnsi="Times New Roman" w:cs="Times New Roman"/>
          <w:sz w:val="24"/>
        </w:rPr>
        <w:t>1</w:t>
      </w:r>
      <w:r w:rsidR="001E5A81">
        <w:rPr>
          <w:rFonts w:ascii="Times New Roman" w:hAnsi="Times New Roman" w:cs="Times New Roman"/>
          <w:sz w:val="24"/>
        </w:rPr>
        <w:t>0</w:t>
      </w:r>
      <w:r w:rsidR="005169DB">
        <w:rPr>
          <w:rFonts w:ascii="Times New Roman" w:hAnsi="Times New Roman" w:cs="Times New Roman"/>
          <w:sz w:val="24"/>
        </w:rPr>
        <w:t> </w:t>
      </w:r>
      <w:r w:rsidR="009A292A">
        <w:rPr>
          <w:rFonts w:ascii="Times New Roman" w:hAnsi="Times New Roman" w:cs="Times New Roman"/>
          <w:sz w:val="24"/>
        </w:rPr>
        <w:t>000</w:t>
      </w:r>
      <w:r w:rsidR="000756AC">
        <w:rPr>
          <w:rFonts w:ascii="Times New Roman" w:hAnsi="Times New Roman" w:cs="Times New Roman"/>
          <w:sz w:val="24"/>
        </w:rPr>
        <w:t xml:space="preserve"> Kč </w:t>
      </w:r>
      <w:r w:rsidR="000756AC" w:rsidRPr="001C65D6">
        <w:rPr>
          <w:rFonts w:ascii="Times New Roman" w:hAnsi="Times New Roman" w:cs="Times New Roman"/>
          <w:sz w:val="24"/>
        </w:rPr>
        <w:t>za každý</w:t>
      </w:r>
      <w:r w:rsidR="000756AC">
        <w:rPr>
          <w:rFonts w:ascii="Times New Roman" w:hAnsi="Times New Roman" w:cs="Times New Roman"/>
          <w:sz w:val="24"/>
        </w:rPr>
        <w:t xml:space="preserve"> </w:t>
      </w:r>
      <w:r w:rsidR="001E5A81">
        <w:rPr>
          <w:rFonts w:ascii="Times New Roman" w:hAnsi="Times New Roman" w:cs="Times New Roman"/>
          <w:sz w:val="24"/>
        </w:rPr>
        <w:t xml:space="preserve">takový </w:t>
      </w:r>
      <w:r w:rsidR="001E5A81">
        <w:rPr>
          <w:rFonts w:ascii="Times New Roman" w:hAnsi="Times New Roman" w:cs="Times New Roman"/>
          <w:sz w:val="24"/>
        </w:rPr>
        <w:lastRenderedPageBreak/>
        <w:t>případ, a to i opakovaně</w:t>
      </w:r>
      <w:r w:rsidR="00E809C4">
        <w:rPr>
          <w:rFonts w:ascii="Times New Roman" w:hAnsi="Times New Roman" w:cs="Times New Roman"/>
          <w:sz w:val="24"/>
        </w:rPr>
        <w:t>,</w:t>
      </w:r>
      <w:r w:rsidR="001E5A81">
        <w:rPr>
          <w:rFonts w:ascii="Times New Roman" w:hAnsi="Times New Roman" w:cs="Times New Roman"/>
          <w:sz w:val="24"/>
        </w:rPr>
        <w:t xml:space="preserve"> pokud poskytovatel nadále plnění povinnosti odpírá</w:t>
      </w:r>
      <w:r w:rsidR="000756AC">
        <w:rPr>
          <w:rFonts w:ascii="Times New Roman" w:hAnsi="Times New Roman" w:cs="Times New Roman"/>
          <w:sz w:val="24"/>
        </w:rPr>
        <w:t>.</w:t>
      </w:r>
    </w:p>
    <w:p w14:paraId="3EA86836" w14:textId="2245AA5A" w:rsidR="000756AC" w:rsidRDefault="000756AC" w:rsidP="00D563C8">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w:t>
      </w:r>
      <w:r w:rsidRPr="001C65D6">
        <w:rPr>
          <w:rFonts w:ascii="Times New Roman" w:hAnsi="Times New Roman" w:cs="Times New Roman"/>
          <w:sz w:val="24"/>
        </w:rPr>
        <w:t xml:space="preserve"> případě prodlení </w:t>
      </w:r>
      <w:r>
        <w:rPr>
          <w:rFonts w:ascii="Times New Roman" w:hAnsi="Times New Roman" w:cs="Times New Roman"/>
          <w:sz w:val="24"/>
        </w:rPr>
        <w:t>poskytova</w:t>
      </w:r>
      <w:r w:rsidRPr="001C65D6">
        <w:rPr>
          <w:rFonts w:ascii="Times New Roman" w:hAnsi="Times New Roman" w:cs="Times New Roman"/>
          <w:sz w:val="24"/>
        </w:rPr>
        <w:t>te</w:t>
      </w:r>
      <w:r>
        <w:rPr>
          <w:rFonts w:ascii="Times New Roman" w:hAnsi="Times New Roman" w:cs="Times New Roman"/>
          <w:sz w:val="24"/>
        </w:rPr>
        <w:t>le ve</w:t>
      </w:r>
      <w:r w:rsidRPr="001C65D6">
        <w:rPr>
          <w:rFonts w:ascii="Times New Roman" w:hAnsi="Times New Roman" w:cs="Times New Roman"/>
          <w:sz w:val="24"/>
        </w:rPr>
        <w:t xml:space="preserve"> lhůtě</w:t>
      </w:r>
      <w:r>
        <w:rPr>
          <w:rFonts w:ascii="Times New Roman" w:hAnsi="Times New Roman" w:cs="Times New Roman"/>
          <w:sz w:val="24"/>
        </w:rPr>
        <w:t xml:space="preserve"> podle čl. VI odst. 4</w:t>
      </w:r>
      <w:r w:rsidR="001E5A81">
        <w:rPr>
          <w:rFonts w:ascii="Times New Roman" w:hAnsi="Times New Roman" w:cs="Times New Roman"/>
          <w:sz w:val="24"/>
        </w:rPr>
        <w:t xml:space="preserve"> písm. f</w:t>
      </w:r>
      <w:r>
        <w:rPr>
          <w:rFonts w:ascii="Times New Roman" w:hAnsi="Times New Roman" w:cs="Times New Roman"/>
          <w:sz w:val="24"/>
        </w:rPr>
        <w:t xml:space="preserve">) je objednatel oprávněn požadovat po poskytovateli smluvní pokutu ve výši </w:t>
      </w:r>
      <w:r w:rsidR="001E5A81">
        <w:rPr>
          <w:rFonts w:ascii="Times New Roman" w:hAnsi="Times New Roman" w:cs="Times New Roman"/>
          <w:sz w:val="24"/>
        </w:rPr>
        <w:t>1 0</w:t>
      </w:r>
      <w:r w:rsidR="005169DB">
        <w:rPr>
          <w:rFonts w:ascii="Times New Roman" w:hAnsi="Times New Roman" w:cs="Times New Roman"/>
          <w:sz w:val="24"/>
        </w:rPr>
        <w:t>00</w:t>
      </w:r>
      <w:r>
        <w:rPr>
          <w:rFonts w:ascii="Times New Roman" w:hAnsi="Times New Roman" w:cs="Times New Roman"/>
          <w:sz w:val="24"/>
        </w:rPr>
        <w:t xml:space="preserve"> Kč </w:t>
      </w:r>
      <w:r w:rsidRPr="001C65D6">
        <w:rPr>
          <w:rFonts w:ascii="Times New Roman" w:hAnsi="Times New Roman" w:cs="Times New Roman"/>
          <w:sz w:val="24"/>
        </w:rPr>
        <w:t>za každý</w:t>
      </w:r>
      <w:r>
        <w:rPr>
          <w:rFonts w:ascii="Times New Roman" w:hAnsi="Times New Roman" w:cs="Times New Roman"/>
          <w:sz w:val="24"/>
        </w:rPr>
        <w:t xml:space="preserve"> pracovní</w:t>
      </w:r>
      <w:r w:rsidRPr="001C65D6">
        <w:rPr>
          <w:rFonts w:ascii="Times New Roman" w:hAnsi="Times New Roman" w:cs="Times New Roman"/>
          <w:sz w:val="24"/>
        </w:rPr>
        <w:t xml:space="preserve"> den prodlení</w:t>
      </w:r>
      <w:r>
        <w:rPr>
          <w:rFonts w:ascii="Times New Roman" w:hAnsi="Times New Roman" w:cs="Times New Roman"/>
          <w:sz w:val="24"/>
        </w:rPr>
        <w:t>.</w:t>
      </w:r>
    </w:p>
    <w:p w14:paraId="57C63355" w14:textId="2F1C79CE" w:rsidR="001E5A81" w:rsidRPr="001E5A81" w:rsidRDefault="001E5A81" w:rsidP="001E5A81">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w:t>
      </w:r>
      <w:r w:rsidRPr="001C65D6">
        <w:rPr>
          <w:rFonts w:ascii="Times New Roman" w:hAnsi="Times New Roman" w:cs="Times New Roman"/>
          <w:sz w:val="24"/>
        </w:rPr>
        <w:t xml:space="preserve"> případě prodlení </w:t>
      </w:r>
      <w:r>
        <w:rPr>
          <w:rFonts w:ascii="Times New Roman" w:hAnsi="Times New Roman" w:cs="Times New Roman"/>
          <w:sz w:val="24"/>
        </w:rPr>
        <w:t>poskytova</w:t>
      </w:r>
      <w:r w:rsidRPr="001C65D6">
        <w:rPr>
          <w:rFonts w:ascii="Times New Roman" w:hAnsi="Times New Roman" w:cs="Times New Roman"/>
          <w:sz w:val="24"/>
        </w:rPr>
        <w:t>te</w:t>
      </w:r>
      <w:r>
        <w:rPr>
          <w:rFonts w:ascii="Times New Roman" w:hAnsi="Times New Roman" w:cs="Times New Roman"/>
          <w:sz w:val="24"/>
        </w:rPr>
        <w:t>le ve</w:t>
      </w:r>
      <w:r w:rsidRPr="001C65D6">
        <w:rPr>
          <w:rFonts w:ascii="Times New Roman" w:hAnsi="Times New Roman" w:cs="Times New Roman"/>
          <w:sz w:val="24"/>
        </w:rPr>
        <w:t xml:space="preserve"> lhůtě</w:t>
      </w:r>
      <w:r w:rsidR="001E63F4">
        <w:rPr>
          <w:rFonts w:ascii="Times New Roman" w:hAnsi="Times New Roman" w:cs="Times New Roman"/>
          <w:sz w:val="24"/>
        </w:rPr>
        <w:t xml:space="preserve"> podle čl. VII odst. 2 písm. a) je objednatel oprávněn požadovat po poskytovateli smluvní pokutu ve výši</w:t>
      </w:r>
      <w:r>
        <w:rPr>
          <w:rFonts w:ascii="Times New Roman" w:hAnsi="Times New Roman" w:cs="Times New Roman"/>
          <w:sz w:val="24"/>
        </w:rPr>
        <w:t xml:space="preserve"> </w:t>
      </w:r>
      <w:r w:rsidR="001E63F4">
        <w:rPr>
          <w:rFonts w:ascii="Times New Roman" w:hAnsi="Times New Roman" w:cs="Times New Roman"/>
          <w:sz w:val="24"/>
        </w:rPr>
        <w:t xml:space="preserve">1 000 Kč </w:t>
      </w:r>
      <w:r w:rsidRPr="001C65D6">
        <w:rPr>
          <w:rFonts w:ascii="Times New Roman" w:hAnsi="Times New Roman" w:cs="Times New Roman"/>
          <w:sz w:val="24"/>
        </w:rPr>
        <w:t xml:space="preserve">za </w:t>
      </w:r>
      <w:r w:rsidR="001E63F4">
        <w:rPr>
          <w:rFonts w:ascii="Times New Roman" w:hAnsi="Times New Roman" w:cs="Times New Roman"/>
          <w:sz w:val="24"/>
        </w:rPr>
        <w:t>každý den prodlení</w:t>
      </w:r>
      <w:r>
        <w:rPr>
          <w:rFonts w:ascii="Times New Roman" w:hAnsi="Times New Roman" w:cs="Times New Roman"/>
          <w:sz w:val="24"/>
        </w:rPr>
        <w:t>.</w:t>
      </w:r>
    </w:p>
    <w:p w14:paraId="66C55B32" w14:textId="05DCBFF9" w:rsidR="009031FC" w:rsidRDefault="009031FC" w:rsidP="00D563C8">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w:t>
      </w:r>
      <w:r w:rsidRPr="001C65D6">
        <w:rPr>
          <w:rFonts w:ascii="Times New Roman" w:hAnsi="Times New Roman" w:cs="Times New Roman"/>
          <w:sz w:val="24"/>
        </w:rPr>
        <w:t xml:space="preserve"> případě prodlení </w:t>
      </w:r>
      <w:r>
        <w:rPr>
          <w:rFonts w:ascii="Times New Roman" w:hAnsi="Times New Roman" w:cs="Times New Roman"/>
          <w:sz w:val="24"/>
        </w:rPr>
        <w:t>poskytova</w:t>
      </w:r>
      <w:r w:rsidRPr="001C65D6">
        <w:rPr>
          <w:rFonts w:ascii="Times New Roman" w:hAnsi="Times New Roman" w:cs="Times New Roman"/>
          <w:sz w:val="24"/>
        </w:rPr>
        <w:t>te</w:t>
      </w:r>
      <w:r>
        <w:rPr>
          <w:rFonts w:ascii="Times New Roman" w:hAnsi="Times New Roman" w:cs="Times New Roman"/>
          <w:sz w:val="24"/>
        </w:rPr>
        <w:t>le ve</w:t>
      </w:r>
      <w:r w:rsidR="001E63F4">
        <w:rPr>
          <w:rFonts w:ascii="Times New Roman" w:hAnsi="Times New Roman" w:cs="Times New Roman"/>
          <w:sz w:val="24"/>
        </w:rPr>
        <w:t xml:space="preserve"> lhůtách podle čl. VII odst. 2 písm. b</w:t>
      </w:r>
      <w:r>
        <w:rPr>
          <w:rFonts w:ascii="Times New Roman" w:hAnsi="Times New Roman" w:cs="Times New Roman"/>
          <w:sz w:val="24"/>
        </w:rPr>
        <w:t xml:space="preserve">) je objednatel oprávněn požadovat po poskytovateli smluvní pokutu ve výši </w:t>
      </w:r>
      <w:r w:rsidR="001E63F4">
        <w:rPr>
          <w:rFonts w:ascii="Times New Roman" w:hAnsi="Times New Roman" w:cs="Times New Roman"/>
          <w:sz w:val="24"/>
        </w:rPr>
        <w:t>1 0</w:t>
      </w:r>
      <w:r w:rsidR="007B0397">
        <w:rPr>
          <w:rFonts w:ascii="Times New Roman" w:hAnsi="Times New Roman" w:cs="Times New Roman"/>
          <w:sz w:val="24"/>
        </w:rPr>
        <w:t>00</w:t>
      </w:r>
      <w:r>
        <w:rPr>
          <w:rFonts w:ascii="Times New Roman" w:hAnsi="Times New Roman" w:cs="Times New Roman"/>
          <w:sz w:val="24"/>
        </w:rPr>
        <w:t xml:space="preserve"> Kč </w:t>
      </w:r>
      <w:r w:rsidR="001E63F4" w:rsidRPr="001C65D6">
        <w:rPr>
          <w:rFonts w:ascii="Times New Roman" w:hAnsi="Times New Roman" w:cs="Times New Roman"/>
          <w:sz w:val="24"/>
        </w:rPr>
        <w:t xml:space="preserve">za </w:t>
      </w:r>
      <w:r w:rsidR="001E63F4">
        <w:rPr>
          <w:rFonts w:ascii="Times New Roman" w:hAnsi="Times New Roman" w:cs="Times New Roman"/>
          <w:sz w:val="24"/>
        </w:rPr>
        <w:t>každý pracovní den prodlení a každou vadu</w:t>
      </w:r>
      <w:r>
        <w:rPr>
          <w:rFonts w:ascii="Times New Roman" w:hAnsi="Times New Roman" w:cs="Times New Roman"/>
          <w:sz w:val="24"/>
        </w:rPr>
        <w:t>.</w:t>
      </w:r>
    </w:p>
    <w:p w14:paraId="78C23CB4" w14:textId="7BBCAB29" w:rsidR="001E63F4" w:rsidRDefault="001E63F4" w:rsidP="001E63F4">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w:t>
      </w:r>
      <w:r w:rsidRPr="001C65D6">
        <w:rPr>
          <w:rFonts w:ascii="Times New Roman" w:hAnsi="Times New Roman" w:cs="Times New Roman"/>
          <w:sz w:val="24"/>
        </w:rPr>
        <w:t xml:space="preserve"> případě prodlení </w:t>
      </w:r>
      <w:r>
        <w:rPr>
          <w:rFonts w:ascii="Times New Roman" w:hAnsi="Times New Roman" w:cs="Times New Roman"/>
          <w:sz w:val="24"/>
        </w:rPr>
        <w:t>poskytova</w:t>
      </w:r>
      <w:r w:rsidRPr="001C65D6">
        <w:rPr>
          <w:rFonts w:ascii="Times New Roman" w:hAnsi="Times New Roman" w:cs="Times New Roman"/>
          <w:sz w:val="24"/>
        </w:rPr>
        <w:t>te</w:t>
      </w:r>
      <w:r>
        <w:rPr>
          <w:rFonts w:ascii="Times New Roman" w:hAnsi="Times New Roman" w:cs="Times New Roman"/>
          <w:sz w:val="24"/>
        </w:rPr>
        <w:t xml:space="preserve">le ve lhůtách podle čl. VII odst. 2 písm. c) je objednatel oprávněn požadovat po poskytovateli smluvní pokutu ve výši 500 Kč </w:t>
      </w:r>
      <w:r w:rsidRPr="001C65D6">
        <w:rPr>
          <w:rFonts w:ascii="Times New Roman" w:hAnsi="Times New Roman" w:cs="Times New Roman"/>
          <w:sz w:val="24"/>
        </w:rPr>
        <w:t xml:space="preserve">za </w:t>
      </w:r>
      <w:r>
        <w:rPr>
          <w:rFonts w:ascii="Times New Roman" w:hAnsi="Times New Roman" w:cs="Times New Roman"/>
          <w:sz w:val="24"/>
        </w:rPr>
        <w:t>každý pracovní den prodlení a každou vadu.</w:t>
      </w:r>
    </w:p>
    <w:p w14:paraId="56A672D0" w14:textId="2FC49C0C" w:rsidR="001E63F4" w:rsidRDefault="001E63F4" w:rsidP="001E63F4">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w:t>
      </w:r>
      <w:r w:rsidRPr="001C65D6">
        <w:rPr>
          <w:rFonts w:ascii="Times New Roman" w:hAnsi="Times New Roman" w:cs="Times New Roman"/>
          <w:sz w:val="24"/>
        </w:rPr>
        <w:t xml:space="preserve"> případě prodlení </w:t>
      </w:r>
      <w:r>
        <w:rPr>
          <w:rFonts w:ascii="Times New Roman" w:hAnsi="Times New Roman" w:cs="Times New Roman"/>
          <w:sz w:val="24"/>
        </w:rPr>
        <w:t>poskytova</w:t>
      </w:r>
      <w:r w:rsidRPr="001C65D6">
        <w:rPr>
          <w:rFonts w:ascii="Times New Roman" w:hAnsi="Times New Roman" w:cs="Times New Roman"/>
          <w:sz w:val="24"/>
        </w:rPr>
        <w:t>te</w:t>
      </w:r>
      <w:r>
        <w:rPr>
          <w:rFonts w:ascii="Times New Roman" w:hAnsi="Times New Roman" w:cs="Times New Roman"/>
          <w:sz w:val="24"/>
        </w:rPr>
        <w:t xml:space="preserve">le ve lhůtách podle čl. VII odst. 2 písm. d) je objednatel oprávněn požadovat po poskytovateli smluvní pokutu ve výši 100 Kč </w:t>
      </w:r>
      <w:r w:rsidRPr="001C65D6">
        <w:rPr>
          <w:rFonts w:ascii="Times New Roman" w:hAnsi="Times New Roman" w:cs="Times New Roman"/>
          <w:sz w:val="24"/>
        </w:rPr>
        <w:t xml:space="preserve">za </w:t>
      </w:r>
      <w:r>
        <w:rPr>
          <w:rFonts w:ascii="Times New Roman" w:hAnsi="Times New Roman" w:cs="Times New Roman"/>
          <w:sz w:val="24"/>
        </w:rPr>
        <w:t>každý pracovní den prodlení a každou vadu.</w:t>
      </w:r>
    </w:p>
    <w:p w14:paraId="7EE0A970" w14:textId="7EE1A35B" w:rsidR="009031FC" w:rsidRDefault="009031FC" w:rsidP="00D563C8">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w:t>
      </w:r>
      <w:r w:rsidRPr="001C65D6">
        <w:rPr>
          <w:rFonts w:ascii="Times New Roman" w:hAnsi="Times New Roman" w:cs="Times New Roman"/>
          <w:sz w:val="24"/>
        </w:rPr>
        <w:t xml:space="preserve"> případě prodlení </w:t>
      </w:r>
      <w:r>
        <w:rPr>
          <w:rFonts w:ascii="Times New Roman" w:hAnsi="Times New Roman" w:cs="Times New Roman"/>
          <w:sz w:val="24"/>
        </w:rPr>
        <w:t>poskytova</w:t>
      </w:r>
      <w:r w:rsidRPr="001C65D6">
        <w:rPr>
          <w:rFonts w:ascii="Times New Roman" w:hAnsi="Times New Roman" w:cs="Times New Roman"/>
          <w:sz w:val="24"/>
        </w:rPr>
        <w:t>te</w:t>
      </w:r>
      <w:r>
        <w:rPr>
          <w:rFonts w:ascii="Times New Roman" w:hAnsi="Times New Roman" w:cs="Times New Roman"/>
          <w:sz w:val="24"/>
        </w:rPr>
        <w:t xml:space="preserve">le ve </w:t>
      </w:r>
      <w:r w:rsidRPr="001C65D6">
        <w:rPr>
          <w:rFonts w:ascii="Times New Roman" w:hAnsi="Times New Roman" w:cs="Times New Roman"/>
          <w:sz w:val="24"/>
        </w:rPr>
        <w:t>lhůtě</w:t>
      </w:r>
      <w:r>
        <w:rPr>
          <w:rFonts w:ascii="Times New Roman" w:hAnsi="Times New Roman" w:cs="Times New Roman"/>
          <w:sz w:val="24"/>
        </w:rPr>
        <w:t xml:space="preserve"> podle čl. VIII odst. 2 je objednatel oprávněn požadovat po poskytovateli smluvní pokutu ve výši </w:t>
      </w:r>
      <w:r w:rsidR="001E63F4">
        <w:rPr>
          <w:rFonts w:ascii="Times New Roman" w:hAnsi="Times New Roman" w:cs="Times New Roman"/>
          <w:sz w:val="24"/>
        </w:rPr>
        <w:t>1</w:t>
      </w:r>
      <w:r w:rsidR="007B0397">
        <w:rPr>
          <w:rFonts w:ascii="Times New Roman" w:hAnsi="Times New Roman" w:cs="Times New Roman"/>
          <w:sz w:val="24"/>
        </w:rPr>
        <w:t> </w:t>
      </w:r>
      <w:r w:rsidR="0036370A">
        <w:rPr>
          <w:rFonts w:ascii="Times New Roman" w:hAnsi="Times New Roman" w:cs="Times New Roman"/>
          <w:sz w:val="24"/>
        </w:rPr>
        <w:t>000</w:t>
      </w:r>
      <w:r>
        <w:rPr>
          <w:rFonts w:ascii="Times New Roman" w:hAnsi="Times New Roman" w:cs="Times New Roman"/>
          <w:sz w:val="24"/>
        </w:rPr>
        <w:t xml:space="preserve"> Kč </w:t>
      </w:r>
      <w:r w:rsidRPr="001C65D6">
        <w:rPr>
          <w:rFonts w:ascii="Times New Roman" w:hAnsi="Times New Roman" w:cs="Times New Roman"/>
          <w:sz w:val="24"/>
        </w:rPr>
        <w:t>za každý</w:t>
      </w:r>
      <w:r>
        <w:rPr>
          <w:rFonts w:ascii="Times New Roman" w:hAnsi="Times New Roman" w:cs="Times New Roman"/>
          <w:sz w:val="24"/>
        </w:rPr>
        <w:t xml:space="preserve"> </w:t>
      </w:r>
      <w:r w:rsidRPr="001C65D6">
        <w:rPr>
          <w:rFonts w:ascii="Times New Roman" w:hAnsi="Times New Roman" w:cs="Times New Roman"/>
          <w:sz w:val="24"/>
        </w:rPr>
        <w:t>den prodlení</w:t>
      </w:r>
      <w:r>
        <w:rPr>
          <w:rFonts w:ascii="Times New Roman" w:hAnsi="Times New Roman" w:cs="Times New Roman"/>
          <w:sz w:val="24"/>
        </w:rPr>
        <w:t>.</w:t>
      </w:r>
    </w:p>
    <w:p w14:paraId="5E5A6DF7" w14:textId="22F0B4BD" w:rsidR="007177A2" w:rsidRPr="007177A2" w:rsidRDefault="007177A2" w:rsidP="007177A2">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 xml:space="preserve">V případě, že poskytovatel odepře poskytnout jakékoliv plnění podle čl. X odst. 1 písm. a) až c), popř. jej neposkytne v odpovídajících časových intencích dle </w:t>
      </w:r>
      <w:r w:rsidRPr="001E63F4">
        <w:rPr>
          <w:rFonts w:ascii="Times New Roman" w:hAnsi="Times New Roman" w:cs="Times New Roman"/>
          <w:sz w:val="24"/>
        </w:rPr>
        <w:t>žádosti pověřené osoby objednatele</w:t>
      </w:r>
      <w:r>
        <w:rPr>
          <w:rFonts w:ascii="Times New Roman" w:hAnsi="Times New Roman" w:cs="Times New Roman"/>
          <w:sz w:val="24"/>
        </w:rPr>
        <w:t xml:space="preserve">, je objednatel oprávněn požadovat po poskytovateli smluvní pokutu ve výši 10 000 Kč </w:t>
      </w:r>
      <w:r w:rsidRPr="001C65D6">
        <w:rPr>
          <w:rFonts w:ascii="Times New Roman" w:hAnsi="Times New Roman" w:cs="Times New Roman"/>
          <w:sz w:val="24"/>
        </w:rPr>
        <w:t>za každý</w:t>
      </w:r>
      <w:r>
        <w:rPr>
          <w:rFonts w:ascii="Times New Roman" w:hAnsi="Times New Roman" w:cs="Times New Roman"/>
          <w:sz w:val="24"/>
        </w:rPr>
        <w:t xml:space="preserve"> takový případ, a to i opakovaně pokud poskytovatel nadále plnění povinnosti odpírá.</w:t>
      </w:r>
    </w:p>
    <w:p w14:paraId="50D9B6CA" w14:textId="6EE4E60D" w:rsidR="001E63F4" w:rsidRDefault="00CF1800" w:rsidP="001E63F4">
      <w:pPr>
        <w:numPr>
          <w:ilvl w:val="0"/>
          <w:numId w:val="2"/>
        </w:numPr>
        <w:spacing w:after="120" w:line="240" w:lineRule="auto"/>
        <w:jc w:val="both"/>
        <w:rPr>
          <w:rFonts w:ascii="Times New Roman" w:hAnsi="Times New Roman" w:cs="Times New Roman"/>
          <w:sz w:val="24"/>
        </w:rPr>
      </w:pPr>
      <w:r>
        <w:rPr>
          <w:rFonts w:ascii="Times New Roman" w:hAnsi="Times New Roman" w:cs="Times New Roman"/>
          <w:sz w:val="24"/>
        </w:rPr>
        <w:t>V případě porušení povinnosti nebo nepravdivosti prohl</w:t>
      </w:r>
      <w:r w:rsidR="006158B6">
        <w:rPr>
          <w:rFonts w:ascii="Times New Roman" w:hAnsi="Times New Roman" w:cs="Times New Roman"/>
          <w:sz w:val="24"/>
        </w:rPr>
        <w:t xml:space="preserve">ášení poskytovatele podle čl. </w:t>
      </w:r>
      <w:r w:rsidR="001E63F4">
        <w:rPr>
          <w:rFonts w:ascii="Times New Roman" w:hAnsi="Times New Roman" w:cs="Times New Roman"/>
          <w:sz w:val="24"/>
        </w:rPr>
        <w:t>I</w:t>
      </w:r>
      <w:r w:rsidR="006158B6">
        <w:rPr>
          <w:rFonts w:ascii="Times New Roman" w:hAnsi="Times New Roman" w:cs="Times New Roman"/>
          <w:sz w:val="24"/>
        </w:rPr>
        <w:t xml:space="preserve">X </w:t>
      </w:r>
      <w:r>
        <w:rPr>
          <w:rFonts w:ascii="Times New Roman" w:hAnsi="Times New Roman" w:cs="Times New Roman"/>
          <w:sz w:val="24"/>
        </w:rPr>
        <w:t xml:space="preserve">je objednatel oprávněn požadovat po poskytovateli smluvní pokutu ve výši </w:t>
      </w:r>
      <w:r w:rsidR="007B0397">
        <w:rPr>
          <w:rFonts w:ascii="Times New Roman" w:hAnsi="Times New Roman" w:cs="Times New Roman"/>
          <w:sz w:val="24"/>
        </w:rPr>
        <w:t>100 000 </w:t>
      </w:r>
      <w:r>
        <w:rPr>
          <w:rFonts w:ascii="Times New Roman" w:hAnsi="Times New Roman" w:cs="Times New Roman"/>
          <w:sz w:val="24"/>
        </w:rPr>
        <w:t xml:space="preserve">Kč </w:t>
      </w:r>
      <w:r w:rsidRPr="001C65D6">
        <w:rPr>
          <w:rFonts w:ascii="Times New Roman" w:hAnsi="Times New Roman" w:cs="Times New Roman"/>
          <w:sz w:val="24"/>
        </w:rPr>
        <w:t xml:space="preserve">za </w:t>
      </w:r>
      <w:r w:rsidR="001E63F4">
        <w:rPr>
          <w:rFonts w:ascii="Times New Roman" w:hAnsi="Times New Roman" w:cs="Times New Roman"/>
          <w:sz w:val="24"/>
        </w:rPr>
        <w:t>každý takový případ.</w:t>
      </w:r>
    </w:p>
    <w:p w14:paraId="18D788DA" w14:textId="35FB0316" w:rsidR="001E63F4" w:rsidRPr="001E63F4" w:rsidRDefault="001E63F4" w:rsidP="007E6923">
      <w:pPr>
        <w:widowControl w:val="0"/>
        <w:numPr>
          <w:ilvl w:val="0"/>
          <w:numId w:val="2"/>
        </w:numPr>
        <w:spacing w:after="120" w:line="240" w:lineRule="auto"/>
        <w:ind w:left="357" w:hanging="357"/>
        <w:jc w:val="both"/>
        <w:rPr>
          <w:rFonts w:ascii="Times New Roman" w:hAnsi="Times New Roman" w:cs="Times New Roman"/>
          <w:sz w:val="24"/>
        </w:rPr>
      </w:pPr>
      <w:r>
        <w:rPr>
          <w:rFonts w:ascii="Times New Roman" w:hAnsi="Times New Roman" w:cs="Times New Roman"/>
          <w:sz w:val="24"/>
        </w:rPr>
        <w:t xml:space="preserve">V případě, že poskytovatel </w:t>
      </w:r>
      <w:r w:rsidR="007177A2">
        <w:rPr>
          <w:rFonts w:ascii="Times New Roman" w:hAnsi="Times New Roman" w:cs="Times New Roman"/>
          <w:sz w:val="24"/>
        </w:rPr>
        <w:t>v rozporu s čl. IX odst. 1 odst. d) zavede jiné množstevní</w:t>
      </w:r>
      <w:r w:rsidR="00A464B5">
        <w:rPr>
          <w:rFonts w:ascii="Times New Roman" w:hAnsi="Times New Roman" w:cs="Times New Roman"/>
          <w:sz w:val="24"/>
        </w:rPr>
        <w:t xml:space="preserve"> nebo srovnatelné</w:t>
      </w:r>
      <w:r w:rsidR="007177A2">
        <w:rPr>
          <w:rFonts w:ascii="Times New Roman" w:hAnsi="Times New Roman" w:cs="Times New Roman"/>
          <w:sz w:val="24"/>
        </w:rPr>
        <w:t xml:space="preserve"> omezení, nebo v rozporu s čl. IX odst. 3 neumožní </w:t>
      </w:r>
      <w:r w:rsidR="007177A2" w:rsidRPr="00392375">
        <w:rPr>
          <w:rFonts w:ascii="Times New Roman" w:hAnsi="Times New Roman" w:cs="Times New Roman"/>
          <w:sz w:val="24"/>
        </w:rPr>
        <w:t>záměnu konkrétního uživatele za jiného konkrétního uživatele</w:t>
      </w:r>
      <w:r>
        <w:rPr>
          <w:rFonts w:ascii="Times New Roman" w:hAnsi="Times New Roman" w:cs="Times New Roman"/>
          <w:sz w:val="24"/>
        </w:rPr>
        <w:t xml:space="preserve">, je objednatel oprávněn požadovat po poskytovateli smluvní pokutu ve výši 10 000 Kč </w:t>
      </w:r>
      <w:r w:rsidRPr="001C65D6">
        <w:rPr>
          <w:rFonts w:ascii="Times New Roman" w:hAnsi="Times New Roman" w:cs="Times New Roman"/>
          <w:sz w:val="24"/>
        </w:rPr>
        <w:t>za každý</w:t>
      </w:r>
      <w:r>
        <w:rPr>
          <w:rFonts w:ascii="Times New Roman" w:hAnsi="Times New Roman" w:cs="Times New Roman"/>
          <w:sz w:val="24"/>
        </w:rPr>
        <w:t xml:space="preserve"> takový případ, a to i opakovaně pokud poskytovatel nadále plnění povinnosti odpírá.</w:t>
      </w:r>
    </w:p>
    <w:p w14:paraId="09C9B99F" w14:textId="73ED7CFA" w:rsidR="001E63F4" w:rsidRDefault="001E63F4" w:rsidP="007E6923">
      <w:pPr>
        <w:widowControl w:val="0"/>
        <w:numPr>
          <w:ilvl w:val="0"/>
          <w:numId w:val="2"/>
        </w:numPr>
        <w:spacing w:after="120" w:line="240" w:lineRule="auto"/>
        <w:ind w:left="357" w:hanging="357"/>
        <w:jc w:val="both"/>
        <w:rPr>
          <w:rFonts w:ascii="Times New Roman" w:hAnsi="Times New Roman" w:cs="Times New Roman"/>
          <w:sz w:val="24"/>
        </w:rPr>
      </w:pPr>
      <w:r>
        <w:rPr>
          <w:rFonts w:ascii="Times New Roman" w:hAnsi="Times New Roman" w:cs="Times New Roman"/>
          <w:sz w:val="24"/>
        </w:rPr>
        <w:t xml:space="preserve">V případě porušení povinnosti poskytovatele podle čl. XI odst. 1 je objednatel oprávněn požadovat po poskytovateli smluvní pokutu ve výši 100 000 Kč </w:t>
      </w:r>
      <w:r w:rsidRPr="001C65D6">
        <w:rPr>
          <w:rFonts w:ascii="Times New Roman" w:hAnsi="Times New Roman" w:cs="Times New Roman"/>
          <w:sz w:val="24"/>
        </w:rPr>
        <w:t xml:space="preserve">za </w:t>
      </w:r>
      <w:r>
        <w:rPr>
          <w:rFonts w:ascii="Times New Roman" w:hAnsi="Times New Roman" w:cs="Times New Roman"/>
          <w:sz w:val="24"/>
        </w:rPr>
        <w:t>každý takový případ.</w:t>
      </w:r>
    </w:p>
    <w:p w14:paraId="78E069B2" w14:textId="691A624B" w:rsidR="001E63F4" w:rsidRDefault="001E63F4" w:rsidP="007E6923">
      <w:pPr>
        <w:widowControl w:val="0"/>
        <w:numPr>
          <w:ilvl w:val="0"/>
          <w:numId w:val="2"/>
        </w:numPr>
        <w:spacing w:after="120" w:line="240" w:lineRule="auto"/>
        <w:ind w:left="357" w:hanging="357"/>
        <w:jc w:val="both"/>
        <w:rPr>
          <w:rFonts w:ascii="Times New Roman" w:hAnsi="Times New Roman" w:cs="Times New Roman"/>
          <w:sz w:val="24"/>
        </w:rPr>
      </w:pPr>
      <w:r>
        <w:rPr>
          <w:rFonts w:ascii="Times New Roman" w:hAnsi="Times New Roman" w:cs="Times New Roman"/>
          <w:sz w:val="24"/>
        </w:rPr>
        <w:t xml:space="preserve">V případě porušení povinnosti poskytovatele podle čl. XI odst. 2 je objednatel oprávněn požadovat po poskytovateli smluvní pokutu ve výši 1 000 Kč </w:t>
      </w:r>
      <w:r w:rsidRPr="001C65D6">
        <w:rPr>
          <w:rFonts w:ascii="Times New Roman" w:hAnsi="Times New Roman" w:cs="Times New Roman"/>
          <w:sz w:val="24"/>
        </w:rPr>
        <w:t xml:space="preserve">za </w:t>
      </w:r>
      <w:r>
        <w:rPr>
          <w:rFonts w:ascii="Times New Roman" w:hAnsi="Times New Roman" w:cs="Times New Roman"/>
          <w:sz w:val="24"/>
        </w:rPr>
        <w:t>každý takový případ.</w:t>
      </w:r>
    </w:p>
    <w:p w14:paraId="4E25A341" w14:textId="5B4DCE85" w:rsidR="00D01815" w:rsidRDefault="00D01815" w:rsidP="007E6923">
      <w:pPr>
        <w:widowControl w:val="0"/>
        <w:numPr>
          <w:ilvl w:val="0"/>
          <w:numId w:val="2"/>
        </w:numPr>
        <w:spacing w:before="120" w:after="0" w:line="240" w:lineRule="auto"/>
        <w:ind w:left="357" w:hanging="357"/>
        <w:jc w:val="both"/>
        <w:rPr>
          <w:rFonts w:ascii="Times New Roman" w:hAnsi="Times New Roman" w:cs="Times New Roman"/>
          <w:sz w:val="24"/>
        </w:rPr>
      </w:pPr>
      <w:r w:rsidRPr="00430A5E">
        <w:rPr>
          <w:rFonts w:ascii="Times New Roman" w:hAnsi="Times New Roman" w:cs="Times New Roman"/>
          <w:sz w:val="24"/>
        </w:rPr>
        <w:t xml:space="preserve">V případě porušení kterékoliv povinnosti </w:t>
      </w:r>
      <w:r>
        <w:rPr>
          <w:rFonts w:ascii="Times New Roman" w:hAnsi="Times New Roman" w:cs="Times New Roman"/>
          <w:sz w:val="24"/>
        </w:rPr>
        <w:t>poskytovatele podle čl. XII odst. 1</w:t>
      </w:r>
      <w:r w:rsidRPr="00430A5E">
        <w:rPr>
          <w:rFonts w:ascii="Times New Roman" w:hAnsi="Times New Roman" w:cs="Times New Roman"/>
          <w:sz w:val="24"/>
        </w:rPr>
        <w:t xml:space="preserve"> této smlouvy je objednatel oprávněn požadovat po poskytovateli smluvní pokutu ve výši 500 Kč, a to za každý zjištěný případ takového porušení.</w:t>
      </w:r>
    </w:p>
    <w:p w14:paraId="0B3EA1FF" w14:textId="4AB002DC" w:rsidR="00D01815" w:rsidRDefault="00D01815" w:rsidP="007E6923">
      <w:pPr>
        <w:widowControl w:val="0"/>
        <w:numPr>
          <w:ilvl w:val="0"/>
          <w:numId w:val="2"/>
        </w:numPr>
        <w:spacing w:before="120" w:after="0" w:line="240" w:lineRule="auto"/>
        <w:ind w:left="357" w:hanging="357"/>
        <w:jc w:val="both"/>
        <w:rPr>
          <w:rFonts w:ascii="Times New Roman" w:hAnsi="Times New Roman"/>
          <w:sz w:val="24"/>
        </w:rPr>
      </w:pPr>
      <w:r w:rsidRPr="00C1723B">
        <w:rPr>
          <w:rFonts w:ascii="Times New Roman" w:hAnsi="Times New Roman"/>
          <w:sz w:val="24"/>
        </w:rPr>
        <w:t xml:space="preserve">V případě prodlení poskytovatele v kterékoliv lhůtě dle </w:t>
      </w:r>
      <w:r w:rsidR="00A464B5">
        <w:rPr>
          <w:rFonts w:ascii="Times New Roman" w:hAnsi="Times New Roman"/>
          <w:sz w:val="24"/>
        </w:rPr>
        <w:t>čl. XIII  odst. 5 nebo 6</w:t>
      </w:r>
      <w:r>
        <w:rPr>
          <w:rFonts w:ascii="Times New Roman" w:hAnsi="Times New Roman"/>
          <w:sz w:val="24"/>
        </w:rPr>
        <w:t xml:space="preserve"> této smlouvy je objednatel</w:t>
      </w:r>
      <w:r w:rsidRPr="00C1723B">
        <w:rPr>
          <w:rFonts w:ascii="Times New Roman" w:hAnsi="Times New Roman"/>
          <w:sz w:val="24"/>
        </w:rPr>
        <w:t xml:space="preserve"> oprávněn účtovat poskytovateli smluvní pokutu ve výši </w:t>
      </w:r>
      <w:r>
        <w:rPr>
          <w:rFonts w:ascii="Times New Roman" w:hAnsi="Times New Roman"/>
          <w:sz w:val="24"/>
        </w:rPr>
        <w:t>1 000</w:t>
      </w:r>
      <w:r w:rsidRPr="00C1723B">
        <w:rPr>
          <w:rFonts w:ascii="Times New Roman" w:hAnsi="Times New Roman"/>
          <w:sz w:val="24"/>
        </w:rPr>
        <w:t xml:space="preserve">  Kč </w:t>
      </w:r>
      <w:r>
        <w:rPr>
          <w:rFonts w:ascii="Times New Roman" w:hAnsi="Times New Roman"/>
          <w:sz w:val="24"/>
        </w:rPr>
        <w:t>za každý pracovní den prodlení.</w:t>
      </w:r>
    </w:p>
    <w:p w14:paraId="7CD97A5E" w14:textId="0926B87D" w:rsidR="00D01815" w:rsidRPr="00AD1D81" w:rsidRDefault="00D01815" w:rsidP="00D01815">
      <w:pPr>
        <w:widowControl w:val="0"/>
        <w:numPr>
          <w:ilvl w:val="0"/>
          <w:numId w:val="2"/>
        </w:numPr>
        <w:spacing w:before="120" w:after="0" w:line="240" w:lineRule="auto"/>
        <w:jc w:val="both"/>
        <w:rPr>
          <w:rFonts w:ascii="Times New Roman" w:hAnsi="Times New Roman" w:cs="Times New Roman"/>
          <w:sz w:val="24"/>
          <w:szCs w:val="24"/>
        </w:rPr>
      </w:pPr>
      <w:r w:rsidRPr="00D01815">
        <w:rPr>
          <w:rFonts w:ascii="Times New Roman" w:hAnsi="Times New Roman" w:cs="Times New Roman"/>
          <w:sz w:val="24"/>
          <w:szCs w:val="24"/>
        </w:rPr>
        <w:t>V případě, že se ukáže tvrzení poskytovatele  uvedené v čl. XIII odst. 1</w:t>
      </w:r>
      <w:r w:rsidR="00A464B5">
        <w:rPr>
          <w:rFonts w:ascii="Times New Roman" w:hAnsi="Times New Roman" w:cs="Times New Roman"/>
          <w:sz w:val="24"/>
          <w:szCs w:val="24"/>
        </w:rPr>
        <w:t>, 2 nebo 4</w:t>
      </w:r>
      <w:r w:rsidRPr="00D01815">
        <w:rPr>
          <w:rFonts w:ascii="Times New Roman" w:hAnsi="Times New Roman" w:cs="Times New Roman"/>
          <w:sz w:val="24"/>
          <w:szCs w:val="24"/>
        </w:rPr>
        <w:t xml:space="preserve"> této smlouvy jako nepravdivé nebo poruší-li poskytovatel záva</w:t>
      </w:r>
      <w:r w:rsidR="00A464B5">
        <w:rPr>
          <w:rFonts w:ascii="Times New Roman" w:hAnsi="Times New Roman" w:cs="Times New Roman"/>
          <w:sz w:val="24"/>
          <w:szCs w:val="24"/>
        </w:rPr>
        <w:t>zek stanovený v čl. XIII odst. 3</w:t>
      </w:r>
      <w:r w:rsidRPr="00D01815">
        <w:rPr>
          <w:rFonts w:ascii="Times New Roman" w:hAnsi="Times New Roman" w:cs="Times New Roman"/>
          <w:sz w:val="24"/>
          <w:szCs w:val="24"/>
        </w:rPr>
        <w:t xml:space="preserve"> této smlouvy, </w:t>
      </w:r>
      <w:r w:rsidRPr="00AD1D81">
        <w:rPr>
          <w:rFonts w:ascii="Times New Roman" w:hAnsi="Times New Roman" w:cs="Times New Roman"/>
          <w:sz w:val="24"/>
          <w:szCs w:val="24"/>
        </w:rPr>
        <w:lastRenderedPageBreak/>
        <w:t>vzniká objednateli nárok  na smluvní pokutu ve výši 100 000 Kč za každé jednotlivé nepravdivé tvrzení poskytovatele či za každé jednotlivé porušení závazku poskytovatele.</w:t>
      </w:r>
    </w:p>
    <w:p w14:paraId="6AD4E973" w14:textId="4FE6DD50" w:rsidR="00D01815" w:rsidRPr="00AD1D81" w:rsidRDefault="005475EA" w:rsidP="00D01815">
      <w:pPr>
        <w:widowControl w:val="0"/>
        <w:numPr>
          <w:ilvl w:val="0"/>
          <w:numId w:val="2"/>
        </w:numPr>
        <w:spacing w:before="120" w:after="0" w:line="240" w:lineRule="auto"/>
        <w:jc w:val="both"/>
        <w:rPr>
          <w:rFonts w:ascii="Times New Roman" w:hAnsi="Times New Roman" w:cs="Times New Roman"/>
          <w:sz w:val="24"/>
          <w:szCs w:val="24"/>
        </w:rPr>
      </w:pPr>
      <w:r w:rsidRPr="00AD1D81">
        <w:rPr>
          <w:rFonts w:ascii="Times New Roman" w:hAnsi="Times New Roman" w:cs="Times New Roman"/>
          <w:sz w:val="24"/>
          <w:szCs w:val="24"/>
        </w:rPr>
        <w:t>V případě, že objednatel od smlouvy odstoupil podle čl. XV odst. 5 písm. a), b) nebo c), vzniká objednateli nárok na smluvní pokutu ve výši 10 % z celkové ceny díla podle čl. III odst. 1.</w:t>
      </w:r>
    </w:p>
    <w:p w14:paraId="0BF2BA3F" w14:textId="77777777" w:rsidR="00D01815" w:rsidRPr="00D01815" w:rsidRDefault="007C2836" w:rsidP="00D01815">
      <w:pPr>
        <w:widowControl w:val="0"/>
        <w:numPr>
          <w:ilvl w:val="0"/>
          <w:numId w:val="2"/>
        </w:numPr>
        <w:spacing w:before="120" w:after="0" w:line="240" w:lineRule="auto"/>
        <w:jc w:val="both"/>
        <w:rPr>
          <w:rFonts w:ascii="Times New Roman" w:hAnsi="Times New Roman" w:cs="Times New Roman"/>
          <w:sz w:val="24"/>
          <w:szCs w:val="24"/>
        </w:rPr>
      </w:pPr>
      <w:r w:rsidRPr="00D01815">
        <w:rPr>
          <w:rFonts w:ascii="Times New Roman" w:hAnsi="Times New Roman" w:cs="Times New Roman"/>
          <w:sz w:val="24"/>
          <w:szCs w:val="24"/>
        </w:rPr>
        <w:t xml:space="preserve">V případě prodlení s uhrazením daňového dokladu zaplatí </w:t>
      </w:r>
      <w:r w:rsidR="001E09BE" w:rsidRPr="00D01815">
        <w:rPr>
          <w:rFonts w:ascii="Times New Roman" w:hAnsi="Times New Roman" w:cs="Times New Roman"/>
          <w:sz w:val="24"/>
          <w:szCs w:val="24"/>
        </w:rPr>
        <w:t>o</w:t>
      </w:r>
      <w:r w:rsidR="00DC47CD" w:rsidRPr="00D01815">
        <w:rPr>
          <w:rFonts w:ascii="Times New Roman" w:hAnsi="Times New Roman" w:cs="Times New Roman"/>
          <w:sz w:val="24"/>
          <w:szCs w:val="24"/>
        </w:rPr>
        <w:t>bjednate</w:t>
      </w:r>
      <w:r w:rsidRPr="00D01815">
        <w:rPr>
          <w:rFonts w:ascii="Times New Roman" w:hAnsi="Times New Roman" w:cs="Times New Roman"/>
          <w:sz w:val="24"/>
          <w:szCs w:val="24"/>
        </w:rPr>
        <w:t xml:space="preserve">l </w:t>
      </w:r>
      <w:r w:rsidR="005B743A" w:rsidRPr="00D01815">
        <w:rPr>
          <w:rFonts w:ascii="Times New Roman" w:hAnsi="Times New Roman" w:cs="Times New Roman"/>
          <w:sz w:val="24"/>
          <w:szCs w:val="24"/>
        </w:rPr>
        <w:t>poskytova</w:t>
      </w:r>
      <w:r w:rsidR="00DC47CD" w:rsidRPr="00D01815">
        <w:rPr>
          <w:rFonts w:ascii="Times New Roman" w:hAnsi="Times New Roman" w:cs="Times New Roman"/>
          <w:sz w:val="24"/>
          <w:szCs w:val="24"/>
        </w:rPr>
        <w:t>te</w:t>
      </w:r>
      <w:r w:rsidR="00600C16" w:rsidRPr="00D01815">
        <w:rPr>
          <w:rFonts w:ascii="Times New Roman" w:hAnsi="Times New Roman" w:cs="Times New Roman"/>
          <w:sz w:val="24"/>
          <w:szCs w:val="24"/>
        </w:rPr>
        <w:t xml:space="preserve">li úrok </w:t>
      </w:r>
      <w:r w:rsidRPr="00D01815">
        <w:rPr>
          <w:rFonts w:ascii="Times New Roman" w:hAnsi="Times New Roman" w:cs="Times New Roman"/>
          <w:sz w:val="24"/>
          <w:szCs w:val="24"/>
        </w:rPr>
        <w:t xml:space="preserve">z prodlení podle </w:t>
      </w:r>
      <w:r w:rsidR="009226DE" w:rsidRPr="00D01815">
        <w:rPr>
          <w:rFonts w:ascii="Times New Roman" w:hAnsi="Times New Roman" w:cs="Times New Roman"/>
          <w:sz w:val="24"/>
          <w:szCs w:val="24"/>
        </w:rPr>
        <w:t>předpisů občanského práva</w:t>
      </w:r>
      <w:r w:rsidR="00037F98" w:rsidRPr="00D01815">
        <w:rPr>
          <w:rFonts w:ascii="Times New Roman" w:hAnsi="Times New Roman" w:cs="Times New Roman"/>
          <w:sz w:val="24"/>
          <w:szCs w:val="24"/>
        </w:rPr>
        <w:t>.</w:t>
      </w:r>
    </w:p>
    <w:p w14:paraId="195443BC" w14:textId="77777777" w:rsidR="00D01815" w:rsidRPr="00D01815" w:rsidRDefault="001E09BE" w:rsidP="00D01815">
      <w:pPr>
        <w:widowControl w:val="0"/>
        <w:numPr>
          <w:ilvl w:val="0"/>
          <w:numId w:val="2"/>
        </w:numPr>
        <w:spacing w:before="120" w:after="0" w:line="240" w:lineRule="auto"/>
        <w:jc w:val="both"/>
        <w:rPr>
          <w:rFonts w:ascii="Times New Roman" w:hAnsi="Times New Roman" w:cs="Times New Roman"/>
          <w:sz w:val="24"/>
          <w:szCs w:val="24"/>
        </w:rPr>
      </w:pPr>
      <w:r w:rsidRPr="00D01815">
        <w:rPr>
          <w:rFonts w:ascii="Times New Roman" w:hAnsi="Times New Roman" w:cs="Times New Roman"/>
          <w:b/>
          <w:sz w:val="24"/>
          <w:szCs w:val="24"/>
        </w:rPr>
        <w:t>Smluvní pokutou není dotčen nárok na náhradu škody</w:t>
      </w:r>
      <w:r w:rsidRPr="00D01815">
        <w:rPr>
          <w:rFonts w:ascii="Times New Roman" w:hAnsi="Times New Roman" w:cs="Times New Roman"/>
          <w:sz w:val="24"/>
          <w:szCs w:val="24"/>
        </w:rPr>
        <w:t>.</w:t>
      </w:r>
    </w:p>
    <w:p w14:paraId="6B4C7AFC" w14:textId="2C3F7410" w:rsidR="008E535F" w:rsidRPr="00D01815" w:rsidRDefault="007C2836" w:rsidP="00D01815">
      <w:pPr>
        <w:widowControl w:val="0"/>
        <w:numPr>
          <w:ilvl w:val="0"/>
          <w:numId w:val="2"/>
        </w:numPr>
        <w:spacing w:before="120" w:after="0" w:line="240" w:lineRule="auto"/>
        <w:jc w:val="both"/>
        <w:rPr>
          <w:rFonts w:ascii="Times New Roman" w:hAnsi="Times New Roman" w:cs="Times New Roman"/>
          <w:sz w:val="24"/>
          <w:szCs w:val="24"/>
        </w:rPr>
      </w:pPr>
      <w:r w:rsidRPr="00D01815">
        <w:rPr>
          <w:rFonts w:ascii="Times New Roman" w:hAnsi="Times New Roman" w:cs="Times New Roman"/>
          <w:sz w:val="24"/>
          <w:szCs w:val="24"/>
        </w:rPr>
        <w:t xml:space="preserve">Smluvní pokuty </w:t>
      </w:r>
      <w:r w:rsidR="00A30CD9" w:rsidRPr="00D01815">
        <w:rPr>
          <w:rFonts w:ascii="Times New Roman" w:hAnsi="Times New Roman" w:cs="Times New Roman"/>
          <w:sz w:val="24"/>
          <w:szCs w:val="24"/>
        </w:rPr>
        <w:t xml:space="preserve">a úroky z prodlení </w:t>
      </w:r>
      <w:r w:rsidRPr="00D01815">
        <w:rPr>
          <w:rFonts w:ascii="Times New Roman" w:hAnsi="Times New Roman" w:cs="Times New Roman"/>
          <w:sz w:val="24"/>
          <w:szCs w:val="24"/>
        </w:rPr>
        <w:t xml:space="preserve">jsou splatné do 14 kalendářních dnů ode dne doručení dokladu k úhradě povinné smluvní straně. Úhradou smluvní pokuty není dotčena povinnost uhradit škodu v plné výši vzniklou v důsledku neplnění povinnosti podle této smlouvy. Povinnost uhradit smluvní pokutu je splněna odepsáním příslušné částky z účtu </w:t>
      </w:r>
      <w:r w:rsidR="00C653DD" w:rsidRPr="00D01815">
        <w:rPr>
          <w:rFonts w:ascii="Times New Roman" w:hAnsi="Times New Roman" w:cs="Times New Roman"/>
          <w:sz w:val="24"/>
          <w:szCs w:val="24"/>
        </w:rPr>
        <w:t>povinného ve </w:t>
      </w:r>
      <w:r w:rsidRPr="00D01815">
        <w:rPr>
          <w:rFonts w:ascii="Times New Roman" w:hAnsi="Times New Roman" w:cs="Times New Roman"/>
          <w:sz w:val="24"/>
          <w:szCs w:val="24"/>
        </w:rPr>
        <w:t xml:space="preserve">prospěch účtu </w:t>
      </w:r>
      <w:r w:rsidR="00C653DD" w:rsidRPr="00D01815">
        <w:rPr>
          <w:rFonts w:ascii="Times New Roman" w:hAnsi="Times New Roman" w:cs="Times New Roman"/>
          <w:sz w:val="24"/>
          <w:szCs w:val="24"/>
        </w:rPr>
        <w:t>oprávněného</w:t>
      </w:r>
      <w:r w:rsidRPr="00D01815">
        <w:rPr>
          <w:rFonts w:ascii="Times New Roman" w:hAnsi="Times New Roman" w:cs="Times New Roman"/>
          <w:sz w:val="24"/>
          <w:szCs w:val="24"/>
        </w:rPr>
        <w:t>.</w:t>
      </w:r>
    </w:p>
    <w:p w14:paraId="5D98CE47" w14:textId="77777777" w:rsidR="004D1D71" w:rsidRPr="00737E62" w:rsidRDefault="004D1D71" w:rsidP="00460B14">
      <w:pPr>
        <w:keepNext/>
        <w:spacing w:after="0" w:line="240" w:lineRule="auto"/>
        <w:ind w:firstLine="709"/>
        <w:jc w:val="center"/>
        <w:rPr>
          <w:rFonts w:ascii="Times New Roman" w:hAnsi="Times New Roman" w:cs="Times New Roman"/>
          <w:b/>
          <w:sz w:val="24"/>
        </w:rPr>
      </w:pPr>
    </w:p>
    <w:p w14:paraId="6FA083B7" w14:textId="68F5A528" w:rsidR="008E535F" w:rsidRPr="00737E62" w:rsidRDefault="007C2836" w:rsidP="00277B68">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Článek X</w:t>
      </w:r>
      <w:r w:rsidR="007814B3">
        <w:rPr>
          <w:rFonts w:ascii="Times New Roman" w:hAnsi="Times New Roman" w:cs="Times New Roman"/>
          <w:b/>
          <w:sz w:val="24"/>
        </w:rPr>
        <w:t>V</w:t>
      </w:r>
    </w:p>
    <w:p w14:paraId="7BE9EFD3" w14:textId="77777777" w:rsidR="008E535F" w:rsidRPr="00737E62" w:rsidRDefault="007C2836" w:rsidP="00277B68">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Trvání a skončení smlouvy</w:t>
      </w:r>
    </w:p>
    <w:p w14:paraId="7A1E5A03" w14:textId="77777777" w:rsidR="00C820D3" w:rsidRDefault="007C2836" w:rsidP="00C820D3">
      <w:pPr>
        <w:numPr>
          <w:ilvl w:val="0"/>
          <w:numId w:val="3"/>
        </w:numPr>
        <w:tabs>
          <w:tab w:val="clear" w:pos="1065"/>
          <w:tab w:val="num" w:pos="426"/>
        </w:tabs>
        <w:spacing w:before="120" w:after="120" w:line="240" w:lineRule="auto"/>
        <w:ind w:left="357" w:hanging="357"/>
        <w:jc w:val="both"/>
        <w:rPr>
          <w:rFonts w:ascii="Times New Roman" w:hAnsi="Times New Roman" w:cs="Times New Roman"/>
          <w:bCs/>
          <w:sz w:val="24"/>
          <w:szCs w:val="24"/>
        </w:rPr>
      </w:pPr>
      <w:r w:rsidRPr="007819D7">
        <w:rPr>
          <w:rFonts w:ascii="Times New Roman" w:hAnsi="Times New Roman" w:cs="Times New Roman"/>
          <w:sz w:val="24"/>
          <w:szCs w:val="24"/>
        </w:rPr>
        <w:t>Sm</w:t>
      </w:r>
      <w:r w:rsidR="004D1D71" w:rsidRPr="007819D7">
        <w:rPr>
          <w:rFonts w:ascii="Times New Roman" w:hAnsi="Times New Roman" w:cs="Times New Roman"/>
          <w:sz w:val="24"/>
          <w:szCs w:val="24"/>
        </w:rPr>
        <w:t>louva se v částech, týkajícíc</w:t>
      </w:r>
      <w:r w:rsidR="007819D7">
        <w:rPr>
          <w:rFonts w:ascii="Times New Roman" w:hAnsi="Times New Roman" w:cs="Times New Roman"/>
          <w:sz w:val="24"/>
          <w:szCs w:val="24"/>
        </w:rPr>
        <w:t>h se plnění podle čl. I odst. 13 a čl. IX odst. 7</w:t>
      </w:r>
      <w:r w:rsidR="004D1D71" w:rsidRPr="007819D7">
        <w:rPr>
          <w:rFonts w:ascii="Times New Roman" w:hAnsi="Times New Roman" w:cs="Times New Roman"/>
          <w:sz w:val="24"/>
          <w:szCs w:val="24"/>
        </w:rPr>
        <w:t xml:space="preserve">, </w:t>
      </w:r>
      <w:r w:rsidRPr="007819D7">
        <w:rPr>
          <w:rFonts w:ascii="Times New Roman" w:hAnsi="Times New Roman" w:cs="Times New Roman"/>
          <w:sz w:val="24"/>
          <w:szCs w:val="24"/>
        </w:rPr>
        <w:t>uzav</w:t>
      </w:r>
      <w:r w:rsidR="002966E5" w:rsidRPr="007819D7">
        <w:rPr>
          <w:rFonts w:ascii="Times New Roman" w:hAnsi="Times New Roman" w:cs="Times New Roman"/>
          <w:sz w:val="24"/>
          <w:szCs w:val="24"/>
        </w:rPr>
        <w:t>írá</w:t>
      </w:r>
      <w:r w:rsidRPr="007819D7">
        <w:rPr>
          <w:rFonts w:ascii="Times New Roman" w:hAnsi="Times New Roman" w:cs="Times New Roman"/>
          <w:sz w:val="24"/>
          <w:szCs w:val="24"/>
        </w:rPr>
        <w:t xml:space="preserve"> na dobu</w:t>
      </w:r>
      <w:r w:rsidR="008400D9" w:rsidRPr="007819D7">
        <w:rPr>
          <w:rFonts w:ascii="Times New Roman" w:hAnsi="Times New Roman" w:cs="Times New Roman"/>
          <w:sz w:val="24"/>
          <w:szCs w:val="24"/>
        </w:rPr>
        <w:t xml:space="preserve"> neurčitou</w:t>
      </w:r>
      <w:r w:rsidR="001D5DC2" w:rsidRPr="007819D7">
        <w:rPr>
          <w:rFonts w:ascii="Times New Roman" w:hAnsi="Times New Roman" w:cs="Times New Roman"/>
          <w:sz w:val="24"/>
          <w:szCs w:val="24"/>
        </w:rPr>
        <w:t xml:space="preserve"> s výpovědní dobou 1 rok</w:t>
      </w:r>
      <w:r w:rsidR="001D5D61" w:rsidRPr="007819D7">
        <w:rPr>
          <w:rFonts w:ascii="Times New Roman" w:hAnsi="Times New Roman" w:cs="Times New Roman"/>
          <w:sz w:val="24"/>
          <w:szCs w:val="24"/>
        </w:rPr>
        <w:t>,</w:t>
      </w:r>
      <w:r w:rsidR="001D5DC2" w:rsidRPr="007819D7">
        <w:rPr>
          <w:rFonts w:ascii="Times New Roman" w:hAnsi="Times New Roman" w:cs="Times New Roman"/>
          <w:bCs/>
          <w:sz w:val="24"/>
          <w:szCs w:val="24"/>
        </w:rPr>
        <w:t xml:space="preserve"> </w:t>
      </w:r>
      <w:r w:rsidR="001D5D61" w:rsidRPr="007819D7">
        <w:rPr>
          <w:rFonts w:ascii="Times New Roman" w:hAnsi="Times New Roman" w:cs="Times New Roman"/>
          <w:bCs/>
          <w:sz w:val="24"/>
          <w:szCs w:val="24"/>
        </w:rPr>
        <w:t xml:space="preserve">která počíná běžet dnem </w:t>
      </w:r>
      <w:r w:rsidR="001D5DC2" w:rsidRPr="007819D7">
        <w:rPr>
          <w:rFonts w:ascii="Times New Roman" w:hAnsi="Times New Roman" w:cs="Times New Roman"/>
          <w:bCs/>
          <w:sz w:val="24"/>
          <w:szCs w:val="24"/>
        </w:rPr>
        <w:t>doručení písemné výpovědi druhé s</w:t>
      </w:r>
      <w:r w:rsidR="001D5D61" w:rsidRPr="007819D7">
        <w:rPr>
          <w:rFonts w:ascii="Times New Roman" w:hAnsi="Times New Roman" w:cs="Times New Roman"/>
          <w:bCs/>
          <w:sz w:val="24"/>
          <w:szCs w:val="24"/>
        </w:rPr>
        <w:t>mluvní straně</w:t>
      </w:r>
      <w:r w:rsidR="007819D7" w:rsidRPr="007819D7">
        <w:rPr>
          <w:rFonts w:ascii="Times New Roman" w:hAnsi="Times New Roman" w:cs="Times New Roman"/>
          <w:bCs/>
          <w:sz w:val="24"/>
          <w:szCs w:val="24"/>
        </w:rPr>
        <w:t xml:space="preserve"> a skončí dne skončení posledního </w:t>
      </w:r>
      <w:r w:rsidR="007819D7" w:rsidRPr="007819D7">
        <w:rPr>
          <w:rFonts w:ascii="Times New Roman" w:hAnsi="Times New Roman" w:cs="Times New Roman"/>
          <w:sz w:val="24"/>
          <w:szCs w:val="24"/>
        </w:rPr>
        <w:t>předplaceného období, které svým začátkem spadá do výpovědní doby</w:t>
      </w:r>
      <w:r w:rsidR="001D5D61">
        <w:rPr>
          <w:rFonts w:ascii="Times New Roman" w:hAnsi="Times New Roman" w:cs="Times New Roman"/>
          <w:bCs/>
          <w:sz w:val="24"/>
          <w:szCs w:val="24"/>
        </w:rPr>
        <w:t xml:space="preserve">. Poskytovatel může smlouvu vypovědět nejdříve v den uplynutí </w:t>
      </w:r>
      <w:r w:rsidR="00C13B3C">
        <w:rPr>
          <w:rFonts w:ascii="Times New Roman" w:hAnsi="Times New Roman" w:cs="Times New Roman"/>
          <w:bCs/>
          <w:sz w:val="24"/>
          <w:szCs w:val="24"/>
        </w:rPr>
        <w:t>4</w:t>
      </w:r>
      <w:r w:rsidR="00634902">
        <w:rPr>
          <w:rFonts w:ascii="Times New Roman" w:hAnsi="Times New Roman" w:cs="Times New Roman"/>
          <w:bCs/>
          <w:sz w:val="24"/>
          <w:szCs w:val="24"/>
        </w:rPr>
        <w:t xml:space="preserve"> </w:t>
      </w:r>
      <w:r w:rsidR="007819D7">
        <w:rPr>
          <w:rFonts w:ascii="Times New Roman" w:hAnsi="Times New Roman" w:cs="Times New Roman"/>
          <w:bCs/>
          <w:sz w:val="24"/>
          <w:szCs w:val="24"/>
        </w:rPr>
        <w:t>let od </w:t>
      </w:r>
      <w:r w:rsidR="001D5D61">
        <w:rPr>
          <w:rFonts w:ascii="Times New Roman" w:hAnsi="Times New Roman" w:cs="Times New Roman"/>
          <w:sz w:val="24"/>
          <w:szCs w:val="24"/>
        </w:rPr>
        <w:t>předání a </w:t>
      </w:r>
      <w:r w:rsidR="001D5DC2" w:rsidRPr="00737E62">
        <w:rPr>
          <w:rFonts w:ascii="Times New Roman" w:hAnsi="Times New Roman" w:cs="Times New Roman"/>
          <w:sz w:val="24"/>
          <w:szCs w:val="24"/>
        </w:rPr>
        <w:t>převzetí díla</w:t>
      </w:r>
      <w:r w:rsidR="001D5DC2" w:rsidRPr="00737E62">
        <w:rPr>
          <w:rFonts w:ascii="Times New Roman" w:hAnsi="Times New Roman" w:cs="Times New Roman"/>
          <w:bCs/>
          <w:sz w:val="24"/>
          <w:szCs w:val="24"/>
        </w:rPr>
        <w:t>.</w:t>
      </w:r>
    </w:p>
    <w:p w14:paraId="0C06150A" w14:textId="013752D4" w:rsidR="001C64A5" w:rsidRPr="00C820D3" w:rsidRDefault="00C820D3" w:rsidP="00C820D3">
      <w:pPr>
        <w:numPr>
          <w:ilvl w:val="0"/>
          <w:numId w:val="3"/>
        </w:numPr>
        <w:tabs>
          <w:tab w:val="clear" w:pos="1065"/>
          <w:tab w:val="num" w:pos="426"/>
        </w:tabs>
        <w:spacing w:before="120" w:after="120" w:line="240" w:lineRule="auto"/>
        <w:ind w:left="357" w:hanging="357"/>
        <w:jc w:val="both"/>
        <w:rPr>
          <w:rFonts w:ascii="Times New Roman" w:hAnsi="Times New Roman" w:cs="Times New Roman"/>
          <w:bCs/>
          <w:sz w:val="24"/>
          <w:szCs w:val="24"/>
        </w:rPr>
      </w:pPr>
      <w:r w:rsidRPr="00C820D3">
        <w:rPr>
          <w:rFonts w:ascii="Times New Roman" w:hAnsi="Times New Roman" w:cs="Times New Roman"/>
          <w:color w:val="000000"/>
          <w:sz w:val="24"/>
          <w:szCs w:val="24"/>
        </w:rPr>
        <w:t xml:space="preserve">V případě, že některá ze smluvních stran poruší smluvní povinnost vyplývající pro ni z této smlouvy podstatným způsobem, je druhá smluvní strana oprávněna </w:t>
      </w:r>
      <w:r w:rsidRPr="00737E62">
        <w:rPr>
          <w:rFonts w:ascii="Times New Roman" w:hAnsi="Times New Roman" w:cs="Times New Roman"/>
          <w:color w:val="000000"/>
          <w:sz w:val="24"/>
          <w:szCs w:val="24"/>
        </w:rPr>
        <w:t>od smlouvy odstoupit</w:t>
      </w:r>
      <w:r>
        <w:rPr>
          <w:rFonts w:ascii="Times New Roman" w:hAnsi="Times New Roman" w:cs="Times New Roman"/>
          <w:color w:val="000000"/>
          <w:sz w:val="24"/>
          <w:szCs w:val="24"/>
        </w:rPr>
        <w:t xml:space="preserve"> nebo ji vypovědět bez výpovědní doby</w:t>
      </w:r>
      <w:r w:rsidRPr="00C820D3">
        <w:rPr>
          <w:rFonts w:ascii="Times New Roman" w:hAnsi="Times New Roman" w:cs="Times New Roman"/>
          <w:color w:val="000000"/>
          <w:sz w:val="24"/>
          <w:szCs w:val="24"/>
        </w:rPr>
        <w:t>.</w:t>
      </w:r>
      <w:r>
        <w:rPr>
          <w:rFonts w:ascii="Times New Roman" w:hAnsi="Times New Roman" w:cs="Times New Roman"/>
          <w:bCs/>
          <w:sz w:val="24"/>
          <w:szCs w:val="24"/>
        </w:rPr>
        <w:t xml:space="preserve"> </w:t>
      </w:r>
      <w:r w:rsidR="001C64A5" w:rsidRPr="00C820D3">
        <w:rPr>
          <w:rFonts w:ascii="Times New Roman" w:hAnsi="Times New Roman" w:cs="Times New Roman"/>
          <w:color w:val="000000"/>
          <w:sz w:val="24"/>
          <w:szCs w:val="24"/>
        </w:rPr>
        <w:t>Objednatel je oprávněn odstoupit i od části smlouvy.</w:t>
      </w:r>
    </w:p>
    <w:p w14:paraId="3F9CD315" w14:textId="24181E72" w:rsidR="004D1D71" w:rsidRPr="005475EA" w:rsidRDefault="001C64A5" w:rsidP="00D563C8">
      <w:pPr>
        <w:numPr>
          <w:ilvl w:val="0"/>
          <w:numId w:val="3"/>
        </w:numPr>
        <w:tabs>
          <w:tab w:val="clear" w:pos="1065"/>
          <w:tab w:val="num" w:pos="426"/>
        </w:tabs>
        <w:spacing w:before="120" w:after="120" w:line="240" w:lineRule="auto"/>
        <w:ind w:left="357" w:hanging="357"/>
        <w:jc w:val="both"/>
        <w:rPr>
          <w:rFonts w:ascii="Times New Roman" w:hAnsi="Times New Roman" w:cs="Times New Roman"/>
          <w:color w:val="000000"/>
          <w:sz w:val="24"/>
          <w:szCs w:val="24"/>
        </w:rPr>
      </w:pPr>
      <w:r w:rsidRPr="005475EA">
        <w:rPr>
          <w:rFonts w:ascii="Times New Roman" w:hAnsi="Times New Roman" w:cs="Times New Roman"/>
          <w:color w:val="000000"/>
          <w:sz w:val="24"/>
          <w:szCs w:val="24"/>
        </w:rPr>
        <w:t xml:space="preserve">Za podstatné porušení smluvní povinnosti </w:t>
      </w:r>
      <w:r w:rsidR="00443F2E" w:rsidRPr="005475EA">
        <w:rPr>
          <w:rFonts w:ascii="Times New Roman" w:hAnsi="Times New Roman" w:cs="Times New Roman"/>
          <w:color w:val="000000"/>
          <w:sz w:val="24"/>
          <w:szCs w:val="24"/>
        </w:rPr>
        <w:t xml:space="preserve">ze strany </w:t>
      </w:r>
      <w:r w:rsidR="005B743A" w:rsidRPr="005475EA">
        <w:rPr>
          <w:rFonts w:ascii="Times New Roman" w:hAnsi="Times New Roman" w:cs="Times New Roman"/>
          <w:color w:val="000000"/>
          <w:sz w:val="24"/>
          <w:szCs w:val="24"/>
        </w:rPr>
        <w:t>poskytova</w:t>
      </w:r>
      <w:r w:rsidR="00443F2E" w:rsidRPr="005475EA">
        <w:rPr>
          <w:rFonts w:ascii="Times New Roman" w:hAnsi="Times New Roman" w:cs="Times New Roman"/>
          <w:color w:val="000000"/>
          <w:sz w:val="24"/>
          <w:szCs w:val="24"/>
        </w:rPr>
        <w:t xml:space="preserve">tele </w:t>
      </w:r>
      <w:r w:rsidRPr="005475EA">
        <w:rPr>
          <w:rFonts w:ascii="Times New Roman" w:hAnsi="Times New Roman" w:cs="Times New Roman"/>
          <w:color w:val="000000"/>
          <w:sz w:val="24"/>
          <w:szCs w:val="24"/>
        </w:rPr>
        <w:t>se považuje zejména:</w:t>
      </w:r>
    </w:p>
    <w:p w14:paraId="67916E21" w14:textId="59A4CB39" w:rsidR="004D1D71" w:rsidRDefault="005475EA" w:rsidP="00D563C8">
      <w:pPr>
        <w:numPr>
          <w:ilvl w:val="0"/>
          <w:numId w:val="18"/>
        </w:numPr>
        <w:spacing w:before="120" w:after="120" w:line="240" w:lineRule="auto"/>
        <w:jc w:val="both"/>
        <w:rPr>
          <w:rFonts w:ascii="Times New Roman" w:hAnsi="Times New Roman" w:cs="Times New Roman"/>
          <w:sz w:val="24"/>
        </w:rPr>
      </w:pPr>
      <w:r w:rsidRPr="005475EA">
        <w:rPr>
          <w:rFonts w:ascii="Times New Roman" w:hAnsi="Times New Roman" w:cs="Times New Roman"/>
          <w:sz w:val="24"/>
        </w:rPr>
        <w:t>pokud je poskytovatel v prodlení s jakoukoliv lhů</w:t>
      </w:r>
      <w:r w:rsidR="00C820D3">
        <w:rPr>
          <w:rFonts w:ascii="Times New Roman" w:hAnsi="Times New Roman" w:cs="Times New Roman"/>
          <w:sz w:val="24"/>
        </w:rPr>
        <w:t xml:space="preserve">tou podle této smlouvy </w:t>
      </w:r>
      <w:r w:rsidRPr="005475EA">
        <w:rPr>
          <w:rFonts w:ascii="Times New Roman" w:hAnsi="Times New Roman" w:cs="Times New Roman"/>
          <w:sz w:val="24"/>
        </w:rPr>
        <w:t>více než 30 pracovních dn</w:t>
      </w:r>
      <w:r w:rsidR="00EA5066">
        <w:rPr>
          <w:rFonts w:ascii="Times New Roman" w:hAnsi="Times New Roman" w:cs="Times New Roman"/>
          <w:sz w:val="24"/>
        </w:rPr>
        <w:t>ů</w:t>
      </w:r>
      <w:r w:rsidRPr="005475EA">
        <w:rPr>
          <w:rFonts w:ascii="Times New Roman" w:hAnsi="Times New Roman" w:cs="Times New Roman"/>
          <w:sz w:val="24"/>
        </w:rPr>
        <w:t>, je-li stanov</w:t>
      </w:r>
      <w:r w:rsidR="004203E0">
        <w:rPr>
          <w:rFonts w:ascii="Times New Roman" w:hAnsi="Times New Roman" w:cs="Times New Roman"/>
          <w:sz w:val="24"/>
        </w:rPr>
        <w:t>e</w:t>
      </w:r>
      <w:r w:rsidRPr="005475EA">
        <w:rPr>
          <w:rFonts w:ascii="Times New Roman" w:hAnsi="Times New Roman" w:cs="Times New Roman"/>
          <w:sz w:val="24"/>
        </w:rPr>
        <w:t>na v pracovních dnech, nebo více než 30 dn</w:t>
      </w:r>
      <w:r w:rsidR="00ED2A86">
        <w:rPr>
          <w:rFonts w:ascii="Times New Roman" w:hAnsi="Times New Roman" w:cs="Times New Roman"/>
          <w:sz w:val="24"/>
        </w:rPr>
        <w:t>ů</w:t>
      </w:r>
      <w:r w:rsidRPr="005475EA">
        <w:rPr>
          <w:rFonts w:ascii="Times New Roman" w:hAnsi="Times New Roman" w:cs="Times New Roman"/>
          <w:sz w:val="24"/>
        </w:rPr>
        <w:t>, je-li stanovena ve dnech nebo jiné časové jednotce,</w:t>
      </w:r>
    </w:p>
    <w:p w14:paraId="0079C8A0" w14:textId="110E04D7" w:rsidR="00C820D3" w:rsidRDefault="00C820D3" w:rsidP="00D563C8">
      <w:pPr>
        <w:numPr>
          <w:ilvl w:val="0"/>
          <w:numId w:val="18"/>
        </w:numPr>
        <w:spacing w:before="120" w:after="120" w:line="240" w:lineRule="auto"/>
        <w:jc w:val="both"/>
        <w:rPr>
          <w:rFonts w:ascii="Times New Roman" w:hAnsi="Times New Roman" w:cs="Times New Roman"/>
          <w:sz w:val="24"/>
        </w:rPr>
      </w:pPr>
      <w:r>
        <w:rPr>
          <w:rFonts w:ascii="Times New Roman" w:hAnsi="Times New Roman" w:cs="Times New Roman"/>
          <w:sz w:val="24"/>
        </w:rPr>
        <w:t>pokud poskytovatel nesplnil povinnost podle čl. IV odst. 1 ani v dodatečné lhůtě poskytnuté na splnění předmětné povinnosti v souladu s občanským zákoníkem,</w:t>
      </w:r>
    </w:p>
    <w:p w14:paraId="0046BE8F" w14:textId="3BB5BCCA" w:rsidR="005475EA" w:rsidRDefault="005475EA" w:rsidP="00D563C8">
      <w:pPr>
        <w:numPr>
          <w:ilvl w:val="0"/>
          <w:numId w:val="18"/>
        </w:num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pokud poskytovatel více než třikrát bezdůvodně </w:t>
      </w:r>
      <w:r w:rsidR="007177A2">
        <w:rPr>
          <w:rFonts w:ascii="Times New Roman" w:hAnsi="Times New Roman" w:cs="Times New Roman"/>
          <w:sz w:val="24"/>
        </w:rPr>
        <w:t>odepřel</w:t>
      </w:r>
      <w:r>
        <w:rPr>
          <w:rFonts w:ascii="Times New Roman" w:hAnsi="Times New Roman" w:cs="Times New Roman"/>
          <w:sz w:val="24"/>
        </w:rPr>
        <w:t xml:space="preserve"> poskytnout plnění podle </w:t>
      </w:r>
      <w:r w:rsidR="007177A2">
        <w:rPr>
          <w:rFonts w:ascii="Times New Roman" w:hAnsi="Times New Roman" w:cs="Times New Roman"/>
          <w:sz w:val="24"/>
        </w:rPr>
        <w:t>čl. VI odst. 2 písm. a) až f) a h)</w:t>
      </w:r>
      <w:r>
        <w:rPr>
          <w:rFonts w:ascii="Times New Roman" w:hAnsi="Times New Roman" w:cs="Times New Roman"/>
          <w:sz w:val="24"/>
        </w:rPr>
        <w:t>,</w:t>
      </w:r>
      <w:r w:rsidR="007177A2">
        <w:rPr>
          <w:rFonts w:ascii="Times New Roman" w:hAnsi="Times New Roman" w:cs="Times New Roman"/>
          <w:sz w:val="24"/>
        </w:rPr>
        <w:t xml:space="preserve"> nebo čl. VIII odst. 1</w:t>
      </w:r>
      <w:r w:rsidR="00392375">
        <w:rPr>
          <w:rFonts w:ascii="Times New Roman" w:hAnsi="Times New Roman" w:cs="Times New Roman"/>
          <w:sz w:val="24"/>
        </w:rPr>
        <w:t>,</w:t>
      </w:r>
    </w:p>
    <w:p w14:paraId="19DED96A" w14:textId="5BCFD196" w:rsidR="00392375" w:rsidRDefault="00392375" w:rsidP="00D563C8">
      <w:pPr>
        <w:numPr>
          <w:ilvl w:val="0"/>
          <w:numId w:val="18"/>
        </w:num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pokud v rozporu s čl. </w:t>
      </w:r>
      <w:r w:rsidR="007177A2">
        <w:rPr>
          <w:rFonts w:ascii="Times New Roman" w:hAnsi="Times New Roman" w:cs="Times New Roman"/>
          <w:sz w:val="24"/>
        </w:rPr>
        <w:t>I</w:t>
      </w:r>
      <w:r>
        <w:rPr>
          <w:rFonts w:ascii="Times New Roman" w:hAnsi="Times New Roman" w:cs="Times New Roman"/>
          <w:sz w:val="24"/>
        </w:rPr>
        <w:t>X ods</w:t>
      </w:r>
      <w:r w:rsidR="00A464B5">
        <w:rPr>
          <w:rFonts w:ascii="Times New Roman" w:hAnsi="Times New Roman" w:cs="Times New Roman"/>
          <w:sz w:val="24"/>
        </w:rPr>
        <w:t>t. 1 písm</w:t>
      </w:r>
      <w:r w:rsidR="007177A2">
        <w:rPr>
          <w:rFonts w:ascii="Times New Roman" w:hAnsi="Times New Roman" w:cs="Times New Roman"/>
          <w:sz w:val="24"/>
        </w:rPr>
        <w:t>. d) zavede jiné množstevní omezení, nebo v rozporu s čl. IX odst. 3 neumožní</w:t>
      </w:r>
      <w:r>
        <w:rPr>
          <w:rFonts w:ascii="Times New Roman" w:hAnsi="Times New Roman" w:cs="Times New Roman"/>
          <w:sz w:val="24"/>
        </w:rPr>
        <w:t xml:space="preserve"> </w:t>
      </w:r>
      <w:r w:rsidRPr="00392375">
        <w:rPr>
          <w:rFonts w:ascii="Times New Roman" w:hAnsi="Times New Roman" w:cs="Times New Roman"/>
          <w:sz w:val="24"/>
        </w:rPr>
        <w:t>záměnu konkrétního uživatele za jiného konkrétního uživatele</w:t>
      </w:r>
      <w:r>
        <w:rPr>
          <w:rFonts w:ascii="Times New Roman" w:hAnsi="Times New Roman" w:cs="Times New Roman"/>
          <w:sz w:val="24"/>
        </w:rPr>
        <w:t>,</w:t>
      </w:r>
    </w:p>
    <w:p w14:paraId="67ECACF1" w14:textId="3D39EBB7" w:rsidR="00392375" w:rsidRPr="005475EA" w:rsidRDefault="00392375" w:rsidP="00D563C8">
      <w:pPr>
        <w:numPr>
          <w:ilvl w:val="0"/>
          <w:numId w:val="18"/>
        </w:numPr>
        <w:spacing w:before="120" w:after="120" w:line="240" w:lineRule="auto"/>
        <w:jc w:val="both"/>
        <w:rPr>
          <w:rFonts w:ascii="Times New Roman" w:hAnsi="Times New Roman" w:cs="Times New Roman"/>
          <w:sz w:val="24"/>
        </w:rPr>
      </w:pPr>
      <w:r>
        <w:rPr>
          <w:rFonts w:ascii="Times New Roman" w:hAnsi="Times New Roman" w:cs="Times New Roman"/>
          <w:sz w:val="24"/>
        </w:rPr>
        <w:t>pokud je poruše</w:t>
      </w:r>
      <w:r w:rsidR="007177A2">
        <w:rPr>
          <w:rFonts w:ascii="Times New Roman" w:hAnsi="Times New Roman" w:cs="Times New Roman"/>
          <w:sz w:val="24"/>
        </w:rPr>
        <w:t>no jakékoliv ustanovení čl. XIII</w:t>
      </w:r>
      <w:r>
        <w:rPr>
          <w:rFonts w:ascii="Times New Roman" w:hAnsi="Times New Roman" w:cs="Times New Roman"/>
          <w:sz w:val="24"/>
        </w:rPr>
        <w:t>.</w:t>
      </w:r>
    </w:p>
    <w:p w14:paraId="77DEC3F0" w14:textId="38C6A790" w:rsidR="00443F2E" w:rsidRPr="00737E62" w:rsidRDefault="00443F2E" w:rsidP="00D563C8">
      <w:pPr>
        <w:numPr>
          <w:ilvl w:val="0"/>
          <w:numId w:val="3"/>
        </w:numPr>
        <w:tabs>
          <w:tab w:val="clear" w:pos="1065"/>
          <w:tab w:val="num" w:pos="426"/>
        </w:tabs>
        <w:spacing w:before="120" w:after="120" w:line="240" w:lineRule="auto"/>
        <w:ind w:left="357" w:hanging="357"/>
        <w:jc w:val="both"/>
        <w:rPr>
          <w:rFonts w:ascii="Times New Roman" w:hAnsi="Times New Roman" w:cs="Times New Roman"/>
          <w:sz w:val="24"/>
          <w:szCs w:val="24"/>
        </w:rPr>
      </w:pPr>
      <w:r w:rsidRPr="00737E62">
        <w:rPr>
          <w:rFonts w:ascii="Times New Roman" w:hAnsi="Times New Roman" w:cs="Times New Roman"/>
          <w:color w:val="000000"/>
          <w:sz w:val="24"/>
          <w:szCs w:val="24"/>
        </w:rPr>
        <w:t>Za podstatné porušení smluvní povinnosti ze strany objednatele se považuje zejména:</w:t>
      </w:r>
    </w:p>
    <w:p w14:paraId="60824437" w14:textId="5BD34E16" w:rsidR="00443F2E" w:rsidRDefault="00443F2E" w:rsidP="00D563C8">
      <w:pPr>
        <w:numPr>
          <w:ilvl w:val="0"/>
          <w:numId w:val="25"/>
        </w:numPr>
        <w:spacing w:before="120" w:after="120" w:line="240" w:lineRule="auto"/>
        <w:jc w:val="both"/>
        <w:rPr>
          <w:rFonts w:ascii="Times New Roman" w:hAnsi="Times New Roman" w:cs="Times New Roman"/>
          <w:sz w:val="24"/>
        </w:rPr>
      </w:pPr>
      <w:r w:rsidRPr="00737E62">
        <w:rPr>
          <w:rFonts w:ascii="Times New Roman" w:hAnsi="Times New Roman" w:cs="Times New Roman"/>
          <w:sz w:val="24"/>
        </w:rPr>
        <w:t>pokud je objednatel v prodlení s úhradou kteréhokoliv daňového dok</w:t>
      </w:r>
      <w:r w:rsidR="00D64FCF" w:rsidRPr="00737E62">
        <w:rPr>
          <w:rFonts w:ascii="Times New Roman" w:hAnsi="Times New Roman" w:cs="Times New Roman"/>
          <w:sz w:val="24"/>
        </w:rPr>
        <w:t>ladu k úhradě delším než 30 dnů</w:t>
      </w:r>
      <w:r w:rsidR="00C820D3">
        <w:rPr>
          <w:rFonts w:ascii="Times New Roman" w:hAnsi="Times New Roman" w:cs="Times New Roman"/>
          <w:sz w:val="24"/>
        </w:rPr>
        <w:t>,</w:t>
      </w:r>
    </w:p>
    <w:p w14:paraId="5467881E" w14:textId="647E322D" w:rsidR="00C820D3" w:rsidRPr="00C820D3" w:rsidRDefault="00C820D3" w:rsidP="00C820D3">
      <w:pPr>
        <w:numPr>
          <w:ilvl w:val="0"/>
          <w:numId w:val="25"/>
        </w:numPr>
        <w:spacing w:before="120" w:after="120" w:line="240" w:lineRule="auto"/>
        <w:jc w:val="both"/>
        <w:rPr>
          <w:rFonts w:ascii="Times New Roman" w:hAnsi="Times New Roman" w:cs="Times New Roman"/>
          <w:sz w:val="24"/>
        </w:rPr>
      </w:pPr>
      <w:r>
        <w:rPr>
          <w:rFonts w:ascii="Times New Roman" w:hAnsi="Times New Roman" w:cs="Times New Roman"/>
          <w:sz w:val="24"/>
        </w:rPr>
        <w:t>pokud objednatel nesplnil povinnost podle čl. IV odst. 1 ani v dodatečné lhůtě poskytnuté na splnění předmětné povinnosti v souladu s občanským zákoníkem.</w:t>
      </w:r>
    </w:p>
    <w:p w14:paraId="54301665" w14:textId="77777777" w:rsidR="00837D17" w:rsidRDefault="00837D17" w:rsidP="00D563C8">
      <w:pPr>
        <w:numPr>
          <w:ilvl w:val="0"/>
          <w:numId w:val="3"/>
        </w:numPr>
        <w:tabs>
          <w:tab w:val="clear" w:pos="1065"/>
          <w:tab w:val="num" w:pos="426"/>
        </w:tabs>
        <w:spacing w:before="120" w:after="12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lastRenderedPageBreak/>
        <w:t>Objednatel od smlouvy odstoupí pro podstatné porušení smluvní povinnosti také, pakliže poskytovatel provede dílo, resp. jeho část, v tak nedostatečné kvalitě, že:</w:t>
      </w:r>
    </w:p>
    <w:p w14:paraId="2EFB89CA" w14:textId="790E30D6" w:rsidR="00837D17" w:rsidRDefault="00837D17" w:rsidP="00D01815">
      <w:pPr>
        <w:numPr>
          <w:ilvl w:val="0"/>
          <w:numId w:val="57"/>
        </w:num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ani po třetí akceptaci </w:t>
      </w:r>
      <w:r w:rsidRPr="00837D17">
        <w:rPr>
          <w:rFonts w:ascii="Times New Roman" w:hAnsi="Times New Roman" w:cs="Times New Roman"/>
          <w:sz w:val="24"/>
        </w:rPr>
        <w:t>realizační studie</w:t>
      </w:r>
      <w:r>
        <w:rPr>
          <w:rFonts w:ascii="Times New Roman" w:hAnsi="Times New Roman" w:cs="Times New Roman"/>
          <w:sz w:val="24"/>
        </w:rPr>
        <w:t xml:space="preserve"> není možné realizační studii podle přílohy č. 9 akceptovat (má stále závady),</w:t>
      </w:r>
    </w:p>
    <w:p w14:paraId="76EA363D" w14:textId="6CC339FD" w:rsidR="00837D17" w:rsidRDefault="00837D17" w:rsidP="00D01815">
      <w:pPr>
        <w:numPr>
          <w:ilvl w:val="0"/>
          <w:numId w:val="57"/>
        </w:numPr>
        <w:spacing w:before="120" w:after="120" w:line="240" w:lineRule="auto"/>
        <w:jc w:val="both"/>
        <w:rPr>
          <w:rFonts w:ascii="Times New Roman" w:hAnsi="Times New Roman" w:cs="Times New Roman"/>
          <w:sz w:val="24"/>
        </w:rPr>
      </w:pPr>
      <w:r>
        <w:rPr>
          <w:rFonts w:ascii="Times New Roman" w:hAnsi="Times New Roman" w:cs="Times New Roman"/>
          <w:sz w:val="24"/>
        </w:rPr>
        <w:t>ani po třetí akceptaci díla není možné dílo podle přílohy č. 9 akceptovat ani s výhradami (má stále závady nepřípustné kategorie či v nepřípustném počtu),</w:t>
      </w:r>
    </w:p>
    <w:p w14:paraId="5069A472" w14:textId="1397B315" w:rsidR="00837D17" w:rsidRPr="00837D17" w:rsidRDefault="00837D17" w:rsidP="00D01815">
      <w:pPr>
        <w:numPr>
          <w:ilvl w:val="0"/>
          <w:numId w:val="57"/>
        </w:num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ani </w:t>
      </w:r>
      <w:r w:rsidRPr="00BB5BF1">
        <w:rPr>
          <w:rFonts w:ascii="Times New Roman" w:hAnsi="Times New Roman" w:cs="Times New Roman"/>
          <w:sz w:val="24"/>
        </w:rPr>
        <w:t xml:space="preserve">po </w:t>
      </w:r>
      <w:r w:rsidR="00BB5BF1" w:rsidRPr="00BB5BF1">
        <w:rPr>
          <w:rFonts w:ascii="Times New Roman" w:hAnsi="Times New Roman" w:cs="Times New Roman"/>
          <w:sz w:val="24"/>
        </w:rPr>
        <w:t>třetím provedení ověřovacího</w:t>
      </w:r>
      <w:r w:rsidRPr="00BB5BF1">
        <w:rPr>
          <w:rFonts w:ascii="Times New Roman" w:hAnsi="Times New Roman" w:cs="Times New Roman"/>
          <w:sz w:val="24"/>
        </w:rPr>
        <w:t xml:space="preserve"> provozu </w:t>
      </w:r>
      <w:r w:rsidR="00BB5BF1" w:rsidRPr="00BB5BF1">
        <w:rPr>
          <w:rFonts w:ascii="Times New Roman" w:hAnsi="Times New Roman" w:cs="Times New Roman"/>
          <w:sz w:val="24"/>
        </w:rPr>
        <w:t xml:space="preserve">nebyl ověřovací provoz úspěšně ukončen nebo </w:t>
      </w:r>
      <w:r w:rsidR="00BB5BF1" w:rsidRPr="00BB5BF1">
        <w:rPr>
          <w:rFonts w:ascii="Times New Roman" w:eastAsia="Times New Roman" w:hAnsi="Times New Roman" w:cs="Times New Roman"/>
          <w:sz w:val="24"/>
          <w:szCs w:val="24"/>
        </w:rPr>
        <w:t>poskytovatel po neúspěšném ukončení ověřovacího provozu prohlásil, že nehodlá odstraňovat vady, které vedly k</w:t>
      </w:r>
      <w:r w:rsidR="00BB5BF1">
        <w:rPr>
          <w:rFonts w:ascii="Times New Roman" w:eastAsia="Times New Roman" w:hAnsi="Times New Roman" w:cs="Times New Roman"/>
          <w:sz w:val="24"/>
          <w:szCs w:val="24"/>
        </w:rPr>
        <w:t> </w:t>
      </w:r>
      <w:r w:rsidR="00BB5BF1" w:rsidRPr="00BB5BF1">
        <w:rPr>
          <w:rFonts w:ascii="Times New Roman" w:eastAsia="Times New Roman" w:hAnsi="Times New Roman" w:cs="Times New Roman"/>
          <w:sz w:val="24"/>
          <w:szCs w:val="24"/>
        </w:rPr>
        <w:t>neúspěchu</w:t>
      </w:r>
      <w:r w:rsidR="00BB5BF1">
        <w:rPr>
          <w:rFonts w:ascii="Times New Roman" w:eastAsia="Times New Roman" w:hAnsi="Times New Roman" w:cs="Times New Roman"/>
          <w:sz w:val="24"/>
          <w:szCs w:val="24"/>
        </w:rPr>
        <w:t xml:space="preserve"> ověřovacího provozu</w:t>
      </w:r>
      <w:r w:rsidR="00BB5BF1" w:rsidRPr="00BB5BF1">
        <w:rPr>
          <w:rFonts w:ascii="Times New Roman" w:eastAsia="Times New Roman" w:hAnsi="Times New Roman" w:cs="Times New Roman"/>
          <w:sz w:val="24"/>
          <w:szCs w:val="24"/>
        </w:rPr>
        <w:t>.</w:t>
      </w:r>
    </w:p>
    <w:p w14:paraId="4307AF45" w14:textId="3B4E5E6D" w:rsidR="00C820D3" w:rsidRDefault="00C820D3" w:rsidP="00C820D3">
      <w:pPr>
        <w:numPr>
          <w:ilvl w:val="0"/>
          <w:numId w:val="3"/>
        </w:numPr>
        <w:tabs>
          <w:tab w:val="clear" w:pos="1065"/>
          <w:tab w:val="num" w:pos="426"/>
        </w:tabs>
        <w:spacing w:before="120" w:after="120" w:line="240" w:lineRule="auto"/>
        <w:ind w:left="357" w:hanging="357"/>
        <w:jc w:val="both"/>
        <w:rPr>
          <w:rFonts w:ascii="Times New Roman" w:hAnsi="Times New Roman" w:cs="Times New Roman"/>
          <w:sz w:val="24"/>
          <w:szCs w:val="24"/>
        </w:rPr>
      </w:pPr>
      <w:r w:rsidRPr="00C820D3">
        <w:rPr>
          <w:rFonts w:ascii="Times New Roman" w:hAnsi="Times New Roman" w:cs="Times New Roman"/>
          <w:sz w:val="24"/>
          <w:szCs w:val="24"/>
        </w:rPr>
        <w:t xml:space="preserve">Objednatel je rovněž oprávněn vypovědět smlouvu bez výpovědní doby, a to i v její jakékoliv části, v případě, kdy na základě písemné informace od poskytovatele či z vlastní iniciativy shledá, že poskytovatel nebo jeho kterýkoliv poddodavatel se stane určenou osobou nebo poskytovatel neuzavře dodatek ke smlouvě ve smyslu čl. </w:t>
      </w:r>
      <w:r w:rsidR="00A33E65">
        <w:rPr>
          <w:rFonts w:ascii="Times New Roman" w:hAnsi="Times New Roman" w:cs="Times New Roman"/>
          <w:sz w:val="24"/>
          <w:szCs w:val="24"/>
        </w:rPr>
        <w:t>XIII</w:t>
      </w:r>
      <w:r w:rsidR="00A464B5">
        <w:rPr>
          <w:rFonts w:ascii="Times New Roman" w:hAnsi="Times New Roman" w:cs="Times New Roman"/>
          <w:sz w:val="24"/>
          <w:szCs w:val="24"/>
        </w:rPr>
        <w:t xml:space="preserve"> odst. 6</w:t>
      </w:r>
      <w:r w:rsidRPr="00C820D3">
        <w:rPr>
          <w:rFonts w:ascii="Times New Roman" w:hAnsi="Times New Roman" w:cs="Times New Roman"/>
          <w:sz w:val="24"/>
          <w:szCs w:val="24"/>
        </w:rPr>
        <w:t xml:space="preserve"> této smlouvy nebo poskytovatel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 Tato výpověď je účinná dnem jejího doručení poskytovateli.</w:t>
      </w:r>
    </w:p>
    <w:p w14:paraId="6B04C33E" w14:textId="7906840A" w:rsidR="00C820D3" w:rsidRPr="00C820D3" w:rsidRDefault="00C820D3" w:rsidP="00C820D3">
      <w:pPr>
        <w:numPr>
          <w:ilvl w:val="0"/>
          <w:numId w:val="3"/>
        </w:numPr>
        <w:tabs>
          <w:tab w:val="clear" w:pos="1065"/>
          <w:tab w:val="num" w:pos="426"/>
        </w:tabs>
        <w:spacing w:before="120" w:after="120" w:line="240" w:lineRule="auto"/>
        <w:ind w:left="357" w:hanging="357"/>
        <w:jc w:val="both"/>
        <w:rPr>
          <w:rFonts w:ascii="Times New Roman" w:hAnsi="Times New Roman" w:cs="Times New Roman"/>
          <w:sz w:val="24"/>
          <w:szCs w:val="24"/>
        </w:rPr>
      </w:pPr>
      <w:r w:rsidRPr="00C820D3">
        <w:rPr>
          <w:rFonts w:ascii="Times New Roman" w:hAnsi="Times New Roman" w:cs="Times New Roman"/>
          <w:sz w:val="24"/>
          <w:szCs w:val="24"/>
        </w:rPr>
        <w:t>Objednatel může dále odstoupit od smlouvy kdykoliv po zahájení insolvenčního řízení na poskytovatele nebo pokud poskytovatel vstoupil do likvidace.</w:t>
      </w:r>
    </w:p>
    <w:p w14:paraId="7F7657EF" w14:textId="28C1A011" w:rsidR="00443F2E" w:rsidRPr="00737E62" w:rsidRDefault="00443F2E" w:rsidP="00D563C8">
      <w:pPr>
        <w:numPr>
          <w:ilvl w:val="0"/>
          <w:numId w:val="3"/>
        </w:numPr>
        <w:tabs>
          <w:tab w:val="clear" w:pos="1065"/>
          <w:tab w:val="num" w:pos="426"/>
        </w:tabs>
        <w:spacing w:before="120" w:after="120" w:line="240" w:lineRule="auto"/>
        <w:ind w:left="357" w:hanging="357"/>
        <w:jc w:val="both"/>
        <w:rPr>
          <w:rFonts w:ascii="Times New Roman" w:hAnsi="Times New Roman" w:cs="Times New Roman"/>
          <w:sz w:val="24"/>
          <w:szCs w:val="24"/>
        </w:rPr>
      </w:pPr>
      <w:r w:rsidRPr="00737E62">
        <w:rPr>
          <w:rFonts w:ascii="Times New Roman" w:hAnsi="Times New Roman" w:cs="Times New Roman"/>
          <w:color w:val="000000"/>
          <w:sz w:val="24"/>
          <w:szCs w:val="24"/>
        </w:rPr>
        <w:t xml:space="preserve">Smluvní strany si v souladu s ustanovením § 1992 občanského zákoníku sjednávají, že objednatel je oprávněn zrušit tuto smlouvu zaplacením </w:t>
      </w:r>
      <w:r w:rsidR="00B32BB1">
        <w:rPr>
          <w:rFonts w:ascii="Times New Roman" w:hAnsi="Times New Roman" w:cs="Times New Roman"/>
          <w:color w:val="000000"/>
          <w:sz w:val="24"/>
          <w:szCs w:val="24"/>
        </w:rPr>
        <w:t>odstupného ve výši 3</w:t>
      </w:r>
      <w:r w:rsidR="00731FF9" w:rsidRPr="00737E62">
        <w:rPr>
          <w:rFonts w:ascii="Times New Roman" w:hAnsi="Times New Roman" w:cs="Times New Roman"/>
          <w:color w:val="000000"/>
          <w:sz w:val="24"/>
          <w:szCs w:val="24"/>
        </w:rPr>
        <w:t>0 000 Kč na </w:t>
      </w:r>
      <w:r w:rsidRPr="00737E62">
        <w:rPr>
          <w:rFonts w:ascii="Times New Roman" w:hAnsi="Times New Roman" w:cs="Times New Roman"/>
          <w:color w:val="000000"/>
          <w:sz w:val="24"/>
          <w:szCs w:val="24"/>
        </w:rPr>
        <w:t xml:space="preserve">účet </w:t>
      </w:r>
      <w:r w:rsidR="005B743A" w:rsidRPr="00737E62">
        <w:rPr>
          <w:rFonts w:ascii="Times New Roman" w:hAnsi="Times New Roman" w:cs="Times New Roman"/>
          <w:color w:val="000000"/>
          <w:sz w:val="24"/>
          <w:szCs w:val="24"/>
        </w:rPr>
        <w:t>poskytova</w:t>
      </w:r>
      <w:r w:rsidRPr="00737E62">
        <w:rPr>
          <w:rFonts w:ascii="Times New Roman" w:hAnsi="Times New Roman" w:cs="Times New Roman"/>
          <w:color w:val="000000"/>
          <w:sz w:val="24"/>
          <w:szCs w:val="24"/>
        </w:rPr>
        <w:t xml:space="preserve">tele, a to kdykoliv před akceptací realizační studie podle přílohy č. </w:t>
      </w:r>
      <w:r w:rsidR="00A464B5">
        <w:rPr>
          <w:rFonts w:ascii="Times New Roman" w:hAnsi="Times New Roman" w:cs="Times New Roman"/>
          <w:color w:val="000000"/>
          <w:sz w:val="24"/>
          <w:szCs w:val="24"/>
        </w:rPr>
        <w:t>9</w:t>
      </w:r>
      <w:r w:rsidRPr="00737E62">
        <w:rPr>
          <w:rFonts w:ascii="Times New Roman" w:hAnsi="Times New Roman" w:cs="Times New Roman"/>
          <w:color w:val="000000"/>
          <w:sz w:val="24"/>
          <w:szCs w:val="24"/>
        </w:rPr>
        <w:t xml:space="preserve">. Zrušení smlouvy je účinné zaplacením sjednaného odstupného na bankovní účet </w:t>
      </w:r>
      <w:r w:rsidR="005B743A" w:rsidRPr="00737E62">
        <w:rPr>
          <w:rFonts w:ascii="Times New Roman" w:hAnsi="Times New Roman" w:cs="Times New Roman"/>
          <w:color w:val="000000"/>
          <w:sz w:val="24"/>
          <w:szCs w:val="24"/>
        </w:rPr>
        <w:t>poskytova</w:t>
      </w:r>
      <w:r w:rsidRPr="00737E62">
        <w:rPr>
          <w:rFonts w:ascii="Times New Roman" w:hAnsi="Times New Roman" w:cs="Times New Roman"/>
          <w:color w:val="000000"/>
          <w:sz w:val="24"/>
          <w:szCs w:val="24"/>
        </w:rPr>
        <w:t>tele, č. </w:t>
      </w:r>
      <w:proofErr w:type="spellStart"/>
      <w:r w:rsidRPr="00737E62">
        <w:rPr>
          <w:rFonts w:ascii="Times New Roman" w:hAnsi="Times New Roman" w:cs="Times New Roman"/>
          <w:color w:val="000000"/>
          <w:sz w:val="24"/>
          <w:szCs w:val="24"/>
        </w:rPr>
        <w:t>ú.</w:t>
      </w:r>
      <w:proofErr w:type="spellEnd"/>
      <w:r w:rsidRPr="00737E62">
        <w:rPr>
          <w:rFonts w:ascii="Times New Roman" w:hAnsi="Times New Roman" w:cs="Times New Roman"/>
          <w:color w:val="000000"/>
          <w:sz w:val="24"/>
          <w:szCs w:val="24"/>
        </w:rPr>
        <w:t xml:space="preserve">: </w:t>
      </w:r>
      <w:r w:rsidRPr="00737E62">
        <w:rPr>
          <w:rFonts w:ascii="Times New Roman" w:hAnsi="Times New Roman" w:cs="Times New Roman"/>
          <w:color w:val="000000"/>
          <w:sz w:val="24"/>
          <w:szCs w:val="24"/>
          <w:highlight w:val="yellow"/>
        </w:rPr>
        <w:t xml:space="preserve">………../…… </w:t>
      </w:r>
      <w:r w:rsidRPr="00737E62">
        <w:rPr>
          <w:rFonts w:ascii="Times New Roman" w:hAnsi="Times New Roman" w:cs="Times New Roman"/>
          <w:b/>
          <w:bCs/>
          <w:i/>
          <w:iCs/>
          <w:color w:val="000000"/>
          <w:sz w:val="24"/>
          <w:szCs w:val="24"/>
          <w:highlight w:val="yellow"/>
        </w:rPr>
        <w:t>(doplní dodavatel)</w:t>
      </w:r>
      <w:r w:rsidRPr="00737E62">
        <w:rPr>
          <w:rFonts w:ascii="Times New Roman" w:hAnsi="Times New Roman" w:cs="Times New Roman"/>
          <w:color w:val="000000"/>
          <w:sz w:val="24"/>
          <w:szCs w:val="24"/>
        </w:rPr>
        <w:t xml:space="preserve">. Zaplacením odstupného zanikají všechna práva a povinnosti obou smluvních stran vyplývající ze zrušené smlouvy s výjimkou závazku mlčenlivosti </w:t>
      </w:r>
      <w:r w:rsidR="005B743A" w:rsidRPr="00737E62">
        <w:rPr>
          <w:rFonts w:ascii="Times New Roman" w:hAnsi="Times New Roman" w:cs="Times New Roman"/>
          <w:color w:val="000000"/>
          <w:sz w:val="24"/>
          <w:szCs w:val="24"/>
        </w:rPr>
        <w:t>poskytova</w:t>
      </w:r>
      <w:r w:rsidRPr="00737E62">
        <w:rPr>
          <w:rFonts w:ascii="Times New Roman" w:hAnsi="Times New Roman" w:cs="Times New Roman"/>
          <w:color w:val="000000"/>
          <w:sz w:val="24"/>
          <w:szCs w:val="24"/>
        </w:rPr>
        <w:t>tele.</w:t>
      </w:r>
    </w:p>
    <w:p w14:paraId="51AA1AB7" w14:textId="574B0732" w:rsidR="00443F2E" w:rsidRPr="00737E62" w:rsidRDefault="00C820D3" w:rsidP="00D563C8">
      <w:pPr>
        <w:numPr>
          <w:ilvl w:val="0"/>
          <w:numId w:val="3"/>
        </w:numPr>
        <w:tabs>
          <w:tab w:val="clear" w:pos="1065"/>
          <w:tab w:val="num" w:pos="426"/>
        </w:tabs>
        <w:spacing w:before="120" w:after="120" w:line="240" w:lineRule="auto"/>
        <w:ind w:left="357" w:hanging="357"/>
        <w:jc w:val="both"/>
        <w:rPr>
          <w:rFonts w:ascii="Times New Roman" w:hAnsi="Times New Roman" w:cs="Times New Roman"/>
          <w:sz w:val="24"/>
          <w:szCs w:val="24"/>
        </w:rPr>
      </w:pPr>
      <w:r>
        <w:rPr>
          <w:rFonts w:ascii="Times New Roman" w:hAnsi="Times New Roman" w:cs="Times New Roman"/>
          <w:color w:val="000000"/>
          <w:sz w:val="24"/>
          <w:szCs w:val="24"/>
        </w:rPr>
        <w:t>V</w:t>
      </w:r>
      <w:r w:rsidRPr="00C820D3">
        <w:rPr>
          <w:rFonts w:ascii="Times New Roman" w:hAnsi="Times New Roman" w:cs="Times New Roman"/>
          <w:color w:val="000000"/>
          <w:sz w:val="24"/>
          <w:szCs w:val="24"/>
        </w:rPr>
        <w:t xml:space="preserve">ýpověď </w:t>
      </w:r>
      <w:r>
        <w:rPr>
          <w:rFonts w:ascii="Times New Roman" w:hAnsi="Times New Roman" w:cs="Times New Roman"/>
          <w:color w:val="000000"/>
          <w:sz w:val="24"/>
          <w:szCs w:val="24"/>
        </w:rPr>
        <w:t>nebo odstoupení od smlouvy jsou účinné</w:t>
      </w:r>
      <w:r w:rsidRPr="00C820D3">
        <w:rPr>
          <w:rFonts w:ascii="Times New Roman" w:hAnsi="Times New Roman" w:cs="Times New Roman"/>
          <w:color w:val="000000"/>
          <w:sz w:val="24"/>
          <w:szCs w:val="24"/>
        </w:rPr>
        <w:t xml:space="preserve"> doručením druhé smluvní straně, nejpozději</w:t>
      </w:r>
      <w:r>
        <w:rPr>
          <w:rFonts w:ascii="Times New Roman" w:hAnsi="Times New Roman" w:cs="Times New Roman"/>
          <w:color w:val="000000"/>
          <w:sz w:val="24"/>
          <w:szCs w:val="24"/>
        </w:rPr>
        <w:t xml:space="preserve"> však 10. pracovní den od jejich</w:t>
      </w:r>
      <w:r w:rsidRPr="00C820D3">
        <w:rPr>
          <w:rFonts w:ascii="Times New Roman" w:hAnsi="Times New Roman" w:cs="Times New Roman"/>
          <w:color w:val="000000"/>
          <w:sz w:val="24"/>
          <w:szCs w:val="24"/>
        </w:rPr>
        <w:t xml:space="preserve"> zaslaní do datové schránky nebo na adresu druhé smluvní strany, uvedenou v hlavičce této smlouvy</w:t>
      </w:r>
      <w:r>
        <w:rPr>
          <w:rFonts w:ascii="Times New Roman" w:hAnsi="Times New Roman" w:cs="Times New Roman"/>
          <w:color w:val="000000"/>
          <w:sz w:val="24"/>
          <w:szCs w:val="24"/>
        </w:rPr>
        <w:t>.</w:t>
      </w:r>
    </w:p>
    <w:p w14:paraId="01EB07EA" w14:textId="25B6CEF3" w:rsidR="00C820D3" w:rsidRPr="00C820D3" w:rsidRDefault="00C820D3" w:rsidP="00C820D3">
      <w:pPr>
        <w:numPr>
          <w:ilvl w:val="0"/>
          <w:numId w:val="3"/>
        </w:numPr>
        <w:tabs>
          <w:tab w:val="clear" w:pos="1065"/>
          <w:tab w:val="num" w:pos="426"/>
        </w:tabs>
        <w:spacing w:before="120" w:after="120" w:line="240" w:lineRule="auto"/>
        <w:ind w:left="357" w:hanging="357"/>
        <w:jc w:val="both"/>
        <w:rPr>
          <w:rFonts w:ascii="Times New Roman" w:hAnsi="Times New Roman" w:cs="Times New Roman"/>
          <w:sz w:val="24"/>
          <w:szCs w:val="24"/>
        </w:rPr>
      </w:pPr>
      <w:r w:rsidRPr="00C820D3">
        <w:rPr>
          <w:rFonts w:ascii="Times New Roman" w:hAnsi="Times New Roman"/>
          <w:sz w:val="24"/>
        </w:rPr>
        <w:t>Ukončením</w:t>
      </w:r>
      <w:r w:rsidRPr="00C820D3">
        <w:rPr>
          <w:rFonts w:ascii="Times New Roman" w:hAnsi="Times New Roman" w:cs="Times New Roman"/>
          <w:sz w:val="24"/>
          <w:szCs w:val="24"/>
        </w:rPr>
        <w:t xml:space="preserve"> (výpovědí, odstoupením ani jinak) smlouvy nezanikají </w:t>
      </w:r>
      <w:r w:rsidRPr="00C820D3">
        <w:rPr>
          <w:rFonts w:ascii="Times New Roman" w:hAnsi="Times New Roman"/>
          <w:sz w:val="24"/>
        </w:rPr>
        <w:t xml:space="preserve">oprávnění k užívání (licence) veškerých v rámci plnění předaných či poskytnutých předmětů ochrany práv duševního vlastnictví (autorská díla či jinak chráněné výtvory tvůrčí duševní činnosti) ani povinnost mlčenlivosti poskytovatele, ani jím  nejsou dotčena ustanovení smlouvy týkající se </w:t>
      </w:r>
      <w:r w:rsidR="007F1FCD">
        <w:rPr>
          <w:rFonts w:ascii="Times New Roman" w:hAnsi="Times New Roman" w:cs="Times New Roman"/>
          <w:sz w:val="24"/>
          <w:szCs w:val="24"/>
        </w:rPr>
        <w:t>ukončení spolupráce (čl. X),</w:t>
      </w:r>
      <w:r w:rsidR="007F1FCD" w:rsidRPr="00737E62">
        <w:rPr>
          <w:rFonts w:ascii="Times New Roman" w:hAnsi="Times New Roman" w:cs="Times New Roman"/>
          <w:sz w:val="24"/>
          <w:szCs w:val="24"/>
        </w:rPr>
        <w:t xml:space="preserve"> vyrovnání smluvních závazků, smluvních pokut,</w:t>
      </w:r>
      <w:r w:rsidR="007F1FCD">
        <w:rPr>
          <w:rFonts w:ascii="Times New Roman" w:hAnsi="Times New Roman" w:cs="Times New Roman"/>
          <w:sz w:val="24"/>
          <w:szCs w:val="24"/>
        </w:rPr>
        <w:t xml:space="preserve"> </w:t>
      </w:r>
      <w:r w:rsidR="007F1FCD">
        <w:rPr>
          <w:rFonts w:ascii="Times New Roman" w:hAnsi="Times New Roman"/>
          <w:sz w:val="24"/>
        </w:rPr>
        <w:t>nároků z </w:t>
      </w:r>
      <w:r w:rsidRPr="00C820D3">
        <w:rPr>
          <w:rFonts w:ascii="Times New Roman" w:hAnsi="Times New Roman"/>
          <w:sz w:val="24"/>
        </w:rPr>
        <w:t>odpovědnosti za škodu a nároků ze smluvních pokut ani další ustanovení, z jejichž povahy vyplývá, že mají trvat i po ukončení smlouvy.</w:t>
      </w:r>
    </w:p>
    <w:p w14:paraId="61FCA1D2" w14:textId="77777777" w:rsidR="004D1D71" w:rsidRPr="00737E62" w:rsidRDefault="004D1D71" w:rsidP="00460B14">
      <w:pPr>
        <w:keepNext/>
        <w:spacing w:after="0" w:line="240" w:lineRule="auto"/>
        <w:ind w:firstLine="709"/>
        <w:jc w:val="center"/>
        <w:rPr>
          <w:rFonts w:ascii="Times New Roman" w:hAnsi="Times New Roman" w:cs="Times New Roman"/>
          <w:b/>
          <w:sz w:val="24"/>
        </w:rPr>
      </w:pPr>
    </w:p>
    <w:p w14:paraId="78D93D24" w14:textId="55E38842" w:rsidR="00121A6D" w:rsidRPr="00737E62" w:rsidRDefault="007814B3" w:rsidP="00F3296C">
      <w:pPr>
        <w:keepNext/>
        <w:spacing w:after="0" w:line="240" w:lineRule="auto"/>
        <w:jc w:val="center"/>
        <w:rPr>
          <w:rFonts w:ascii="Times New Roman" w:hAnsi="Times New Roman" w:cs="Times New Roman"/>
          <w:b/>
          <w:sz w:val="24"/>
        </w:rPr>
      </w:pPr>
      <w:r>
        <w:rPr>
          <w:rFonts w:ascii="Times New Roman" w:hAnsi="Times New Roman" w:cs="Times New Roman"/>
          <w:b/>
          <w:sz w:val="24"/>
        </w:rPr>
        <w:t>Článek XVI</w:t>
      </w:r>
    </w:p>
    <w:p w14:paraId="410B854A" w14:textId="1B9098B2" w:rsidR="00121A6D" w:rsidRPr="00737E62" w:rsidRDefault="00121A6D" w:rsidP="00F3296C">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Uveřejnění smlouvy</w:t>
      </w:r>
      <w:r w:rsidR="00A5399A">
        <w:rPr>
          <w:rFonts w:ascii="Times New Roman" w:hAnsi="Times New Roman" w:cs="Times New Roman"/>
          <w:b/>
          <w:sz w:val="24"/>
        </w:rPr>
        <w:t xml:space="preserve"> </w:t>
      </w:r>
      <w:r w:rsidR="00A5399A" w:rsidRPr="0068367D">
        <w:rPr>
          <w:rFonts w:ascii="Times New Roman" w:hAnsi="Times New Roman"/>
          <w:b/>
          <w:sz w:val="24"/>
          <w:szCs w:val="24"/>
        </w:rPr>
        <w:t>a výše skutečně uhrazené ceny za plnění smlouvy</w:t>
      </w:r>
    </w:p>
    <w:p w14:paraId="3A440A34" w14:textId="1392CB63" w:rsidR="00B34F95" w:rsidRPr="00B34F95" w:rsidRDefault="00B34F95" w:rsidP="00B34F95">
      <w:pPr>
        <w:pStyle w:val="Odstavec-slovan"/>
        <w:numPr>
          <w:ilvl w:val="6"/>
          <w:numId w:val="27"/>
        </w:numPr>
        <w:tabs>
          <w:tab w:val="clear" w:pos="2520"/>
          <w:tab w:val="num" w:pos="426"/>
        </w:tabs>
        <w:spacing w:before="120" w:after="0" w:line="240" w:lineRule="auto"/>
        <w:ind w:left="357" w:hanging="357"/>
        <w:jc w:val="both"/>
        <w:rPr>
          <w:rFonts w:ascii="Times New Roman" w:hAnsi="Times New Roman"/>
          <w:sz w:val="24"/>
        </w:rPr>
      </w:pPr>
      <w:r w:rsidRPr="00B34F95">
        <w:rPr>
          <w:rFonts w:ascii="Times New Roman" w:hAnsi="Times New Roman"/>
          <w:sz w:val="24"/>
        </w:rPr>
        <w:t xml:space="preserve">Poskytovatel si je vědom zákonné povinnosti objednatele uveřejnit na svém profilu tuto </w:t>
      </w:r>
      <w:r w:rsidR="00D71320" w:rsidRPr="0068367D">
        <w:rPr>
          <w:rFonts w:ascii="Times New Roman" w:hAnsi="Times New Roman"/>
          <w:sz w:val="24"/>
        </w:rPr>
        <w:t>smlouvu</w:t>
      </w:r>
      <w:r w:rsidRPr="00B34F95">
        <w:rPr>
          <w:rFonts w:ascii="Times New Roman" w:hAnsi="Times New Roman"/>
          <w:sz w:val="24"/>
        </w:rPr>
        <w:t xml:space="preserve"> včetně všech jejích případných změn a dodatků a výši skutečně uhrazené ceny za</w:t>
      </w:r>
      <w:r w:rsidR="00D71320">
        <w:rPr>
          <w:rFonts w:ascii="Times New Roman" w:hAnsi="Times New Roman"/>
          <w:sz w:val="24"/>
        </w:rPr>
        <w:t> </w:t>
      </w:r>
      <w:r w:rsidRPr="00B34F95">
        <w:rPr>
          <w:rFonts w:ascii="Times New Roman" w:hAnsi="Times New Roman"/>
          <w:sz w:val="24"/>
        </w:rPr>
        <w:t xml:space="preserve">plnění této </w:t>
      </w:r>
      <w:r w:rsidR="00421538">
        <w:rPr>
          <w:rFonts w:ascii="Times New Roman" w:hAnsi="Times New Roman"/>
          <w:sz w:val="24"/>
        </w:rPr>
        <w:t>smlouvy</w:t>
      </w:r>
      <w:r w:rsidRPr="00B34F95">
        <w:rPr>
          <w:rFonts w:ascii="Times New Roman" w:hAnsi="Times New Roman"/>
          <w:sz w:val="24"/>
        </w:rPr>
        <w:t>.</w:t>
      </w:r>
    </w:p>
    <w:p w14:paraId="5F484BF9" w14:textId="77777777" w:rsidR="00B34F95" w:rsidRPr="00B34F95" w:rsidRDefault="00B34F95" w:rsidP="00B34F95">
      <w:pPr>
        <w:pStyle w:val="Odstavec-slovan"/>
        <w:numPr>
          <w:ilvl w:val="6"/>
          <w:numId w:val="27"/>
        </w:numPr>
        <w:tabs>
          <w:tab w:val="clear" w:pos="2520"/>
          <w:tab w:val="num" w:pos="426"/>
        </w:tabs>
        <w:spacing w:before="120" w:after="0" w:line="240" w:lineRule="auto"/>
        <w:ind w:left="357" w:hanging="357"/>
        <w:jc w:val="both"/>
        <w:rPr>
          <w:rFonts w:ascii="Times New Roman" w:hAnsi="Times New Roman"/>
          <w:sz w:val="24"/>
        </w:rPr>
      </w:pPr>
      <w:r w:rsidRPr="00B34F95">
        <w:rPr>
          <w:rFonts w:ascii="Times New Roman" w:hAnsi="Times New Roman"/>
          <w:sz w:val="24"/>
        </w:rPr>
        <w:t>Profilem objednatele je elektronický nástroj, prostřednictvím kterého objednatel, jako veřejný zadavatel dle zákona č. 134/2016 Sb., o zadávání veřejných zakázek, ve znění pozdějších předpisů (dále jen „ZZVZ“), uveřejňuje informace a dokumenty ke svým veřejným zakázkám způsobem, který umožňuje neomezený dálkový přístup, přičemž profilem objednatele v době uzavření této s rámcové dohody je https://ezak.cnb.cz.</w:t>
      </w:r>
    </w:p>
    <w:p w14:paraId="73977C8D" w14:textId="77777777" w:rsidR="00B34F95" w:rsidRPr="00B34F95" w:rsidRDefault="00B34F95" w:rsidP="00B34F95">
      <w:pPr>
        <w:pStyle w:val="Odstavec-slovan"/>
        <w:numPr>
          <w:ilvl w:val="6"/>
          <w:numId w:val="27"/>
        </w:numPr>
        <w:tabs>
          <w:tab w:val="clear" w:pos="2520"/>
          <w:tab w:val="num" w:pos="426"/>
        </w:tabs>
        <w:spacing w:before="120" w:after="0" w:line="240" w:lineRule="auto"/>
        <w:ind w:left="357" w:hanging="357"/>
        <w:jc w:val="both"/>
        <w:rPr>
          <w:rFonts w:ascii="Times New Roman" w:hAnsi="Times New Roman"/>
          <w:sz w:val="24"/>
        </w:rPr>
      </w:pPr>
      <w:r w:rsidRPr="00B34F95">
        <w:rPr>
          <w:rFonts w:ascii="Times New Roman" w:hAnsi="Times New Roman"/>
          <w:sz w:val="24"/>
        </w:rPr>
        <w:t>Povinnost uveřejňování dle tohoto článku je objednateli uložena § 219 ZZVZ.</w:t>
      </w:r>
    </w:p>
    <w:p w14:paraId="2C7E8FBE" w14:textId="1592190C" w:rsidR="00B34F95" w:rsidRPr="00737E62" w:rsidRDefault="00B34F95" w:rsidP="00B34F95">
      <w:pPr>
        <w:pStyle w:val="Odstavec-slovan"/>
        <w:numPr>
          <w:ilvl w:val="6"/>
          <w:numId w:val="27"/>
        </w:numPr>
        <w:tabs>
          <w:tab w:val="clear" w:pos="2520"/>
          <w:tab w:val="num" w:pos="426"/>
        </w:tabs>
        <w:spacing w:before="120" w:after="0" w:line="240" w:lineRule="auto"/>
        <w:ind w:left="357" w:hanging="357"/>
        <w:jc w:val="both"/>
        <w:rPr>
          <w:rFonts w:ascii="Times New Roman" w:hAnsi="Times New Roman"/>
          <w:sz w:val="24"/>
        </w:rPr>
      </w:pPr>
      <w:r w:rsidRPr="00B34F95">
        <w:rPr>
          <w:rFonts w:ascii="Times New Roman" w:hAnsi="Times New Roman"/>
          <w:sz w:val="24"/>
        </w:rPr>
        <w:t>Uveřejnění bude provedeno dle ZZVZ a příslušného prováděcího předpisu.</w:t>
      </w:r>
    </w:p>
    <w:p w14:paraId="391AA879" w14:textId="77777777" w:rsidR="004D1D71" w:rsidRPr="00737E62" w:rsidRDefault="004D1D71" w:rsidP="00D563C8">
      <w:pPr>
        <w:keepNext/>
        <w:spacing w:before="120" w:after="0" w:line="240" w:lineRule="auto"/>
        <w:ind w:firstLine="709"/>
        <w:jc w:val="center"/>
        <w:rPr>
          <w:rFonts w:ascii="Times New Roman" w:hAnsi="Times New Roman" w:cs="Times New Roman"/>
          <w:b/>
          <w:sz w:val="24"/>
        </w:rPr>
      </w:pPr>
    </w:p>
    <w:p w14:paraId="75EF8B24" w14:textId="1AEB3F69" w:rsidR="008E535F" w:rsidRPr="00737E62" w:rsidRDefault="007814B3" w:rsidP="003D5F31">
      <w:pPr>
        <w:keepNext/>
        <w:spacing w:after="0" w:line="240" w:lineRule="auto"/>
        <w:jc w:val="center"/>
        <w:rPr>
          <w:rFonts w:ascii="Times New Roman" w:hAnsi="Times New Roman" w:cs="Times New Roman"/>
          <w:b/>
          <w:sz w:val="24"/>
        </w:rPr>
      </w:pPr>
      <w:r>
        <w:rPr>
          <w:rFonts w:ascii="Times New Roman" w:hAnsi="Times New Roman" w:cs="Times New Roman"/>
          <w:b/>
          <w:sz w:val="24"/>
        </w:rPr>
        <w:t>Článek XVII</w:t>
      </w:r>
    </w:p>
    <w:p w14:paraId="01B9DC0B" w14:textId="77777777" w:rsidR="008E535F" w:rsidRPr="00737E62" w:rsidRDefault="007C2836" w:rsidP="003D5F31">
      <w:pPr>
        <w:keepNext/>
        <w:spacing w:after="0" w:line="240" w:lineRule="auto"/>
        <w:jc w:val="center"/>
        <w:rPr>
          <w:rFonts w:ascii="Times New Roman" w:hAnsi="Times New Roman" w:cs="Times New Roman"/>
          <w:b/>
          <w:sz w:val="24"/>
        </w:rPr>
      </w:pPr>
      <w:r w:rsidRPr="00737E62">
        <w:rPr>
          <w:rFonts w:ascii="Times New Roman" w:hAnsi="Times New Roman" w:cs="Times New Roman"/>
          <w:b/>
          <w:sz w:val="24"/>
        </w:rPr>
        <w:t>Závěrečná ustanovení</w:t>
      </w:r>
    </w:p>
    <w:p w14:paraId="2004203F" w14:textId="0CB76F53" w:rsidR="001D5DC2" w:rsidRPr="00737E62" w:rsidRDefault="001D5DC2" w:rsidP="00D563C8">
      <w:pPr>
        <w:pStyle w:val="Zhlav"/>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 xml:space="preserve">Smlouva nabývá platnosti a účinnosti dnem </w:t>
      </w:r>
      <w:r w:rsidR="00C820D3">
        <w:rPr>
          <w:rFonts w:ascii="Times New Roman" w:hAnsi="Times New Roman" w:cs="Times New Roman"/>
          <w:sz w:val="24"/>
          <w:szCs w:val="24"/>
        </w:rPr>
        <w:t>uzavření</w:t>
      </w:r>
      <w:r w:rsidRPr="00737E62">
        <w:rPr>
          <w:rFonts w:ascii="Times New Roman" w:hAnsi="Times New Roman" w:cs="Times New Roman"/>
          <w:sz w:val="24"/>
          <w:szCs w:val="24"/>
        </w:rPr>
        <w:t>.</w:t>
      </w:r>
    </w:p>
    <w:p w14:paraId="546708AC" w14:textId="3E023A5D" w:rsidR="001D5DC2" w:rsidRPr="00737E62" w:rsidRDefault="001D5DC2" w:rsidP="00D563C8">
      <w:pPr>
        <w:pStyle w:val="Zhlav"/>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Smlouvu je možno měnit nebo doplňovat pouze formou písemných, vzestupně číslovaných dodatků podepsaných oprávněnými zástupci obou smluvních stran, není-li ve smlouvě uvedeno jinak. Dodatek v elektronické podobě se považuje za řádně podepsaný objednatelem, je-li podepsán kvalifikovanými elektronickými podpisy.</w:t>
      </w:r>
    </w:p>
    <w:p w14:paraId="0FC47E96" w14:textId="63357C6E" w:rsidR="001D5DC2" w:rsidRPr="00737E62" w:rsidRDefault="001D5DC2" w:rsidP="00D563C8">
      <w:pPr>
        <w:pStyle w:val="Zhlav"/>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Závazkový vztah založený touto smlouvou se řídí českým právním řádem, zejména občanským zákoníkem a příslušnými ustanoveními AutZ.</w:t>
      </w:r>
    </w:p>
    <w:p w14:paraId="0038FAA4" w14:textId="690C8BAC" w:rsidR="001D5DC2" w:rsidRPr="00737E62" w:rsidRDefault="001D5DC2" w:rsidP="00D563C8">
      <w:pPr>
        <w:pStyle w:val="Zhlav"/>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Spory vyplývající z této smlouvy budou řešeny především dohodou smluvních stran. Nebude</w:t>
      </w:r>
      <w:r w:rsidRPr="00737E62">
        <w:rPr>
          <w:rFonts w:ascii="Times New Roman" w:hAnsi="Times New Roman" w:cs="Times New Roman"/>
          <w:sz w:val="24"/>
          <w:szCs w:val="24"/>
        </w:rPr>
        <w:noBreakHyphen/>
        <w:t>li možné dosáhnout dohody, bude spor řešen před místně a věcně příslušným soudem České</w:t>
      </w:r>
      <w:r w:rsidR="00A60543">
        <w:rPr>
          <w:rFonts w:ascii="Times New Roman" w:hAnsi="Times New Roman" w:cs="Times New Roman"/>
          <w:sz w:val="24"/>
          <w:szCs w:val="24"/>
        </w:rPr>
        <w:t> </w:t>
      </w:r>
      <w:r w:rsidRPr="00737E62">
        <w:rPr>
          <w:rFonts w:ascii="Times New Roman" w:hAnsi="Times New Roman" w:cs="Times New Roman"/>
          <w:sz w:val="24"/>
          <w:szCs w:val="24"/>
        </w:rPr>
        <w:t>republiky, a to výlučně podle českého práva.</w:t>
      </w:r>
    </w:p>
    <w:p w14:paraId="432D02DD" w14:textId="77777777" w:rsidR="001D5DC2" w:rsidRPr="00737E62" w:rsidRDefault="001D5DC2" w:rsidP="00D563C8">
      <w:pPr>
        <w:pStyle w:val="Zhlav"/>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Odpověď stran této smlouvy podle § 1740 odst. 3 občanského zákoníku s dodatkem nebo odchylkou není přijetím nabídky, ani když podstatně nemění podmínky nabídky.</w:t>
      </w:r>
    </w:p>
    <w:p w14:paraId="30D3AFE1" w14:textId="44404FE2" w:rsidR="001D5DC2" w:rsidRPr="00737E62" w:rsidRDefault="001D5DC2" w:rsidP="007E6923">
      <w:pPr>
        <w:pStyle w:val="Zhlav"/>
        <w:widowControl w:val="0"/>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 xml:space="preserve">Smluvní strany vylučují uplatnění ustanovení § 1765 a § 1766 a § 2620 občanského zákoníku na svůj smluvní vztah založený touto smlouvou, čímž se ruší nárok </w:t>
      </w:r>
      <w:r w:rsidR="00301CFA">
        <w:rPr>
          <w:rFonts w:ascii="Times New Roman" w:hAnsi="Times New Roman" w:cs="Times New Roman"/>
          <w:sz w:val="24"/>
          <w:szCs w:val="24"/>
        </w:rPr>
        <w:t>poskytovatele</w:t>
      </w:r>
      <w:r w:rsidR="00301CFA" w:rsidRPr="00737E62">
        <w:rPr>
          <w:rFonts w:ascii="Times New Roman" w:hAnsi="Times New Roman" w:cs="Times New Roman"/>
          <w:sz w:val="24"/>
          <w:szCs w:val="24"/>
        </w:rPr>
        <w:t xml:space="preserve"> </w:t>
      </w:r>
      <w:r w:rsidRPr="00737E62">
        <w:rPr>
          <w:rFonts w:ascii="Times New Roman" w:hAnsi="Times New Roman" w:cs="Times New Roman"/>
          <w:sz w:val="24"/>
          <w:szCs w:val="24"/>
        </w:rPr>
        <w:t xml:space="preserve">na jednání podle § 1765 odst. 1 občanského zákoníku. </w:t>
      </w:r>
      <w:r w:rsidR="00301CFA">
        <w:rPr>
          <w:rFonts w:ascii="Times New Roman" w:hAnsi="Times New Roman" w:cs="Times New Roman"/>
          <w:sz w:val="24"/>
          <w:szCs w:val="24"/>
        </w:rPr>
        <w:t>Poskytovatel</w:t>
      </w:r>
      <w:r w:rsidR="00301CFA" w:rsidRPr="00737E62">
        <w:rPr>
          <w:rFonts w:ascii="Times New Roman" w:hAnsi="Times New Roman" w:cs="Times New Roman"/>
          <w:sz w:val="24"/>
          <w:szCs w:val="24"/>
        </w:rPr>
        <w:t xml:space="preserve"> </w:t>
      </w:r>
      <w:r w:rsidRPr="00737E62">
        <w:rPr>
          <w:rFonts w:ascii="Times New Roman" w:hAnsi="Times New Roman" w:cs="Times New Roman"/>
          <w:sz w:val="24"/>
          <w:szCs w:val="24"/>
        </w:rPr>
        <w:t>tímto přebírá nebezpečí změny okolností dle</w:t>
      </w:r>
      <w:r w:rsidR="00A60543">
        <w:rPr>
          <w:rFonts w:ascii="Times New Roman" w:hAnsi="Times New Roman" w:cs="Times New Roman"/>
          <w:sz w:val="24"/>
          <w:szCs w:val="24"/>
        </w:rPr>
        <w:t> </w:t>
      </w:r>
      <w:r w:rsidRPr="00737E62">
        <w:rPr>
          <w:rFonts w:ascii="Times New Roman" w:hAnsi="Times New Roman" w:cs="Times New Roman"/>
          <w:sz w:val="24"/>
          <w:szCs w:val="24"/>
        </w:rPr>
        <w:t>§</w:t>
      </w:r>
      <w:r w:rsidR="00A60543">
        <w:rPr>
          <w:rFonts w:ascii="Times New Roman" w:hAnsi="Times New Roman" w:cs="Times New Roman"/>
          <w:sz w:val="24"/>
          <w:szCs w:val="24"/>
        </w:rPr>
        <w:t> </w:t>
      </w:r>
      <w:r w:rsidRPr="00737E62">
        <w:rPr>
          <w:rFonts w:ascii="Times New Roman" w:hAnsi="Times New Roman" w:cs="Times New Roman"/>
          <w:sz w:val="24"/>
          <w:szCs w:val="24"/>
        </w:rPr>
        <w:t>1765 odst. 2 občanského zákoníku.</w:t>
      </w:r>
    </w:p>
    <w:p w14:paraId="440F0B2D" w14:textId="77777777" w:rsidR="001D5DC2" w:rsidRPr="00737E62" w:rsidRDefault="001D5DC2" w:rsidP="007E6923">
      <w:pPr>
        <w:pStyle w:val="Zhlav"/>
        <w:widowControl w:val="0"/>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 xml:space="preserve">Práva a povinnosti vzniklé z této smlouvy mohou být postoupeny pouze po předchozím písemném souhlasu druhé smluvní strany. </w:t>
      </w:r>
    </w:p>
    <w:p w14:paraId="102C9F48" w14:textId="14AE554F" w:rsidR="001D5DC2" w:rsidRPr="00737E62" w:rsidRDefault="001D5DC2" w:rsidP="007E6923">
      <w:pPr>
        <w:pStyle w:val="Zhlav"/>
        <w:widowControl w:val="0"/>
        <w:numPr>
          <w:ilvl w:val="0"/>
          <w:numId w:val="4"/>
        </w:numPr>
        <w:tabs>
          <w:tab w:val="clear" w:pos="1640"/>
          <w:tab w:val="clear" w:pos="4536"/>
          <w:tab w:val="clear" w:pos="9072"/>
        </w:tabs>
        <w:spacing w:before="120"/>
        <w:ind w:left="357" w:hanging="357"/>
        <w:jc w:val="both"/>
        <w:rPr>
          <w:rFonts w:ascii="Times New Roman" w:hAnsi="Times New Roman" w:cs="Times New Roman"/>
          <w:sz w:val="24"/>
          <w:szCs w:val="24"/>
        </w:rPr>
      </w:pPr>
      <w:r w:rsidRPr="00737E62">
        <w:rPr>
          <w:rFonts w:ascii="Times New Roman" w:hAnsi="Times New Roman" w:cs="Times New Roman"/>
          <w:sz w:val="24"/>
          <w:szCs w:val="24"/>
        </w:rPr>
        <w:t>Ukončením smlouvy nejsou dotčena ustanovení smlouvy týkající se nároků z odpovědnosti za</w:t>
      </w:r>
      <w:r w:rsidR="00A60543">
        <w:rPr>
          <w:rFonts w:ascii="Times New Roman" w:hAnsi="Times New Roman" w:cs="Times New Roman"/>
          <w:sz w:val="24"/>
          <w:szCs w:val="24"/>
        </w:rPr>
        <w:t> </w:t>
      </w:r>
      <w:r w:rsidRPr="00737E62">
        <w:rPr>
          <w:rFonts w:ascii="Times New Roman" w:hAnsi="Times New Roman" w:cs="Times New Roman"/>
          <w:sz w:val="24"/>
          <w:szCs w:val="24"/>
        </w:rPr>
        <w:t xml:space="preserve">vady, nároků z odpovědnosti za škodu a nároků ze smluvních pokut, závazku mlčenlivosti ani další ustanovení, z jejichž povahy vyplývá, že mají trvat i po zániku účinnosti smlouvy. </w:t>
      </w:r>
    </w:p>
    <w:p w14:paraId="4C930678" w14:textId="66D6C5A2" w:rsidR="001D5DC2" w:rsidRPr="00737E62" w:rsidRDefault="0092336A" w:rsidP="003713B1">
      <w:pPr>
        <w:widowControl w:val="0"/>
        <w:numPr>
          <w:ilvl w:val="0"/>
          <w:numId w:val="4"/>
        </w:numPr>
        <w:tabs>
          <w:tab w:val="clear" w:pos="1640"/>
        </w:tabs>
        <w:spacing w:before="120" w:after="120" w:line="240" w:lineRule="auto"/>
        <w:ind w:left="357" w:hanging="357"/>
        <w:jc w:val="both"/>
        <w:rPr>
          <w:rFonts w:ascii="Times New Roman" w:hAnsi="Times New Roman" w:cs="Times New Roman"/>
          <w:sz w:val="24"/>
          <w:szCs w:val="24"/>
        </w:rPr>
      </w:pPr>
      <w:r w:rsidRPr="00737E62">
        <w:rPr>
          <w:rFonts w:ascii="Times New Roman" w:hAnsi="Times New Roman" w:cs="Times New Roman"/>
          <w:sz w:val="24"/>
          <w:szCs w:val="24"/>
        </w:rPr>
        <w:t>Smluvní strany se dohodly, že v případě rozporu mezi smlouvou</w:t>
      </w:r>
      <w:r w:rsidR="007C2836" w:rsidRPr="00737E62">
        <w:rPr>
          <w:rFonts w:ascii="Times New Roman" w:hAnsi="Times New Roman" w:cs="Times New Roman"/>
          <w:sz w:val="24"/>
          <w:szCs w:val="24"/>
        </w:rPr>
        <w:t xml:space="preserve"> a jejími př</w:t>
      </w:r>
      <w:r w:rsidRPr="00737E62">
        <w:rPr>
          <w:rFonts w:ascii="Times New Roman" w:hAnsi="Times New Roman" w:cs="Times New Roman"/>
          <w:sz w:val="24"/>
          <w:szCs w:val="24"/>
        </w:rPr>
        <w:t>ílohami se uplatní text smlouvy</w:t>
      </w:r>
      <w:r w:rsidR="001D5DC2" w:rsidRPr="00737E62">
        <w:rPr>
          <w:rFonts w:ascii="Times New Roman" w:hAnsi="Times New Roman" w:cs="Times New Roman"/>
          <w:sz w:val="24"/>
          <w:szCs w:val="24"/>
        </w:rPr>
        <w:t>, v případě rozporu přílohy č. 1</w:t>
      </w:r>
      <w:r w:rsidRPr="00737E62">
        <w:rPr>
          <w:rFonts w:ascii="Times New Roman" w:hAnsi="Times New Roman" w:cs="Times New Roman"/>
          <w:sz w:val="24"/>
          <w:szCs w:val="24"/>
        </w:rPr>
        <w:t xml:space="preserve"> s jinou přílohou se uplatní příloha</w:t>
      </w:r>
      <w:r w:rsidR="001D5DC2" w:rsidRPr="00737E62">
        <w:rPr>
          <w:rFonts w:ascii="Times New Roman" w:hAnsi="Times New Roman" w:cs="Times New Roman"/>
          <w:sz w:val="24"/>
          <w:szCs w:val="24"/>
        </w:rPr>
        <w:t xml:space="preserve"> č. 1</w:t>
      </w:r>
      <w:r w:rsidR="00C820D3">
        <w:rPr>
          <w:rFonts w:ascii="Times New Roman" w:hAnsi="Times New Roman" w:cs="Times New Roman"/>
          <w:sz w:val="24"/>
          <w:szCs w:val="24"/>
        </w:rPr>
        <w:t>.</w:t>
      </w:r>
    </w:p>
    <w:p w14:paraId="13BFA919" w14:textId="3473766D" w:rsidR="001D5DC2" w:rsidRPr="00737E62" w:rsidRDefault="001D5DC2" w:rsidP="007E6923">
      <w:pPr>
        <w:widowControl w:val="0"/>
        <w:numPr>
          <w:ilvl w:val="0"/>
          <w:numId w:val="4"/>
        </w:numPr>
        <w:tabs>
          <w:tab w:val="clear" w:pos="1640"/>
        </w:tabs>
        <w:spacing w:before="120" w:line="240" w:lineRule="auto"/>
        <w:ind w:left="357" w:hanging="357"/>
        <w:jc w:val="both"/>
        <w:rPr>
          <w:rFonts w:ascii="Times New Roman" w:hAnsi="Times New Roman" w:cs="Times New Roman"/>
          <w:sz w:val="24"/>
          <w:szCs w:val="24"/>
          <w:highlight w:val="cyan"/>
        </w:rPr>
      </w:pPr>
      <w:r w:rsidRPr="00737E62">
        <w:rPr>
          <w:rFonts w:ascii="Times New Roman" w:hAnsi="Times New Roman" w:cs="Times New Roman"/>
          <w:sz w:val="24"/>
          <w:szCs w:val="24"/>
          <w:highlight w:val="cyan"/>
        </w:rPr>
        <w:t xml:space="preserve">Smlouva je vyhotovena ve třech stejnopisech s platností originálu, z nichž objednatel obdrží </w:t>
      </w:r>
      <w:r w:rsidRPr="00737E62">
        <w:rPr>
          <w:rFonts w:ascii="Times New Roman" w:hAnsi="Times New Roman" w:cs="Times New Roman"/>
          <w:sz w:val="24"/>
          <w:szCs w:val="24"/>
          <w:highlight w:val="cyan"/>
        </w:rPr>
        <w:lastRenderedPageBreak/>
        <w:t>dva stejnopisy a poskytovatel</w:t>
      </w:r>
      <w:r w:rsidRPr="00737E62" w:rsidDel="009F3355">
        <w:rPr>
          <w:rFonts w:ascii="Times New Roman" w:hAnsi="Times New Roman" w:cs="Times New Roman"/>
          <w:sz w:val="24"/>
          <w:szCs w:val="24"/>
          <w:highlight w:val="cyan"/>
        </w:rPr>
        <w:t xml:space="preserve"> </w:t>
      </w:r>
      <w:r w:rsidRPr="00737E62">
        <w:rPr>
          <w:rFonts w:ascii="Times New Roman" w:hAnsi="Times New Roman" w:cs="Times New Roman"/>
          <w:sz w:val="24"/>
          <w:szCs w:val="24"/>
          <w:highlight w:val="cyan"/>
        </w:rPr>
        <w:t xml:space="preserve"> jeden stejnopis./Smlouva je vyhotovena v elektronické podobě, přičemž každá ze smluvních stran obdrží vyhotovení smlouvy opatřené elektronickými podpisy </w:t>
      </w:r>
      <w:r w:rsidRPr="00737E62">
        <w:rPr>
          <w:rFonts w:ascii="Times New Roman" w:hAnsi="Times New Roman" w:cs="Times New Roman"/>
          <w:b/>
          <w:i/>
          <w:sz w:val="24"/>
          <w:szCs w:val="24"/>
          <w:highlight w:val="cyan"/>
        </w:rPr>
        <w:t>(před uzavřením smlouvy bude zvolena varianta dle dohody smluvních stran)</w:t>
      </w:r>
      <w:r w:rsidRPr="00737E62">
        <w:rPr>
          <w:rFonts w:ascii="Times New Roman" w:hAnsi="Times New Roman" w:cs="Times New Roman"/>
          <w:sz w:val="24"/>
          <w:szCs w:val="24"/>
          <w:highlight w:val="cyan"/>
        </w:rPr>
        <w:t xml:space="preserve">. </w:t>
      </w:r>
    </w:p>
    <w:p w14:paraId="29DE6867" w14:textId="0060404C" w:rsidR="00DE05D0" w:rsidRPr="00737E62" w:rsidRDefault="007C2836" w:rsidP="003A57BD">
      <w:pPr>
        <w:spacing w:after="0" w:line="240" w:lineRule="auto"/>
        <w:jc w:val="both"/>
        <w:rPr>
          <w:rFonts w:ascii="Times New Roman" w:hAnsi="Times New Roman" w:cs="Times New Roman"/>
          <w:b/>
          <w:sz w:val="24"/>
          <w:u w:val="single"/>
        </w:rPr>
      </w:pPr>
      <w:r w:rsidRPr="00737E62">
        <w:rPr>
          <w:rFonts w:ascii="Times New Roman" w:hAnsi="Times New Roman" w:cs="Times New Roman"/>
          <w:b/>
          <w:sz w:val="24"/>
          <w:u w:val="single"/>
        </w:rPr>
        <w:t>Přílohy:</w:t>
      </w:r>
    </w:p>
    <w:p w14:paraId="499F4470" w14:textId="77777777" w:rsidR="00F25E43" w:rsidRPr="00997F9D" w:rsidRDefault="00F25E43" w:rsidP="00F25E43">
      <w:pPr>
        <w:spacing w:after="0" w:line="240" w:lineRule="auto"/>
        <w:rPr>
          <w:rFonts w:ascii="Times New Roman" w:hAnsi="Times New Roman" w:cs="Times New Roman"/>
          <w:b/>
          <w:sz w:val="24"/>
        </w:rPr>
      </w:pPr>
      <w:r w:rsidRPr="00997F9D">
        <w:rPr>
          <w:rFonts w:ascii="Times New Roman" w:hAnsi="Times New Roman" w:cs="Times New Roman"/>
          <w:sz w:val="24"/>
        </w:rPr>
        <w:t>č. 1</w:t>
      </w:r>
      <w:r w:rsidRPr="00997F9D">
        <w:rPr>
          <w:rFonts w:ascii="Times New Roman" w:hAnsi="Times New Roman" w:cs="Times New Roman"/>
          <w:sz w:val="24"/>
        </w:rPr>
        <w:tab/>
      </w:r>
      <w:r>
        <w:rPr>
          <w:rFonts w:ascii="Times New Roman" w:hAnsi="Times New Roman" w:cs="Times New Roman"/>
          <w:sz w:val="24"/>
        </w:rPr>
        <w:tab/>
      </w:r>
      <w:r w:rsidRPr="00997F9D">
        <w:rPr>
          <w:rFonts w:ascii="Times New Roman" w:hAnsi="Times New Roman" w:cs="Times New Roman"/>
          <w:sz w:val="24"/>
        </w:rPr>
        <w:t>Funkční a nefunkční požadavky</w:t>
      </w:r>
    </w:p>
    <w:p w14:paraId="7E1145D0" w14:textId="15D80D0B" w:rsidR="00F25E43" w:rsidRDefault="00F25E43" w:rsidP="00F25E43">
      <w:pPr>
        <w:spacing w:after="0" w:line="240" w:lineRule="auto"/>
        <w:rPr>
          <w:rFonts w:ascii="Times New Roman" w:hAnsi="Times New Roman" w:cs="Times New Roman"/>
          <w:sz w:val="24"/>
        </w:rPr>
      </w:pPr>
      <w:r w:rsidRPr="00997F9D">
        <w:rPr>
          <w:rFonts w:ascii="Times New Roman" w:hAnsi="Times New Roman" w:cs="Times New Roman"/>
          <w:sz w:val="24"/>
        </w:rPr>
        <w:t>č. 2</w:t>
      </w:r>
      <w:r w:rsidR="00636147">
        <w:rPr>
          <w:rFonts w:ascii="Times New Roman" w:hAnsi="Times New Roman" w:cs="Times New Roman"/>
          <w:sz w:val="24"/>
        </w:rPr>
        <w:tab/>
      </w:r>
      <w:r>
        <w:rPr>
          <w:rFonts w:ascii="Times New Roman" w:hAnsi="Times New Roman" w:cs="Times New Roman"/>
          <w:sz w:val="24"/>
        </w:rPr>
        <w:tab/>
      </w:r>
      <w:r w:rsidR="009541B0" w:rsidRPr="009541B0">
        <w:rPr>
          <w:rFonts w:ascii="Times New Roman" w:hAnsi="Times New Roman" w:cs="Times New Roman"/>
          <w:sz w:val="24"/>
        </w:rPr>
        <w:t>Systémové prostředí objednatele</w:t>
      </w:r>
    </w:p>
    <w:p w14:paraId="64BBED43" w14:textId="130D31F6" w:rsidR="009541B0" w:rsidRDefault="009541B0" w:rsidP="00F25E43">
      <w:pPr>
        <w:spacing w:after="0" w:line="240" w:lineRule="auto"/>
        <w:rPr>
          <w:rFonts w:ascii="Times New Roman" w:hAnsi="Times New Roman" w:cs="Times New Roman"/>
          <w:sz w:val="24"/>
        </w:rPr>
      </w:pPr>
      <w:r>
        <w:rPr>
          <w:rFonts w:ascii="Times New Roman" w:hAnsi="Times New Roman" w:cs="Times New Roman"/>
          <w:sz w:val="24"/>
        </w:rPr>
        <w:t>č. 3</w:t>
      </w:r>
      <w:r>
        <w:rPr>
          <w:rFonts w:ascii="Times New Roman" w:hAnsi="Times New Roman" w:cs="Times New Roman"/>
          <w:sz w:val="24"/>
        </w:rPr>
        <w:tab/>
      </w:r>
      <w:r>
        <w:rPr>
          <w:rFonts w:ascii="Times New Roman" w:hAnsi="Times New Roman" w:cs="Times New Roman"/>
          <w:sz w:val="24"/>
        </w:rPr>
        <w:tab/>
      </w:r>
      <w:r w:rsidRPr="009541B0">
        <w:rPr>
          <w:rFonts w:ascii="Times New Roman" w:hAnsi="Times New Roman" w:cs="Times New Roman"/>
          <w:sz w:val="24"/>
        </w:rPr>
        <w:t>Implementace SIA do systémové</w:t>
      </w:r>
      <w:r w:rsidR="00A464B5">
        <w:rPr>
          <w:rFonts w:ascii="Times New Roman" w:hAnsi="Times New Roman" w:cs="Times New Roman"/>
          <w:sz w:val="24"/>
        </w:rPr>
        <w:t>ho</w:t>
      </w:r>
      <w:r w:rsidRPr="009541B0">
        <w:rPr>
          <w:rFonts w:ascii="Times New Roman" w:hAnsi="Times New Roman" w:cs="Times New Roman"/>
          <w:sz w:val="24"/>
        </w:rPr>
        <w:t xml:space="preserve"> prostředí objednatele (ČNB)</w:t>
      </w:r>
    </w:p>
    <w:p w14:paraId="0242515B" w14:textId="531D540F" w:rsidR="009541B0" w:rsidRPr="00737E62" w:rsidRDefault="009541B0" w:rsidP="00F25E43">
      <w:pPr>
        <w:spacing w:after="0" w:line="240" w:lineRule="auto"/>
        <w:rPr>
          <w:rFonts w:ascii="Times New Roman" w:hAnsi="Times New Roman" w:cs="Times New Roman"/>
          <w:sz w:val="24"/>
        </w:rPr>
      </w:pPr>
      <w:r>
        <w:rPr>
          <w:rFonts w:ascii="Times New Roman" w:hAnsi="Times New Roman" w:cs="Times New Roman"/>
          <w:sz w:val="24"/>
        </w:rPr>
        <w:t>č. 4</w:t>
      </w:r>
      <w:r w:rsidR="00F25E43" w:rsidRPr="00737E62">
        <w:rPr>
          <w:rFonts w:ascii="Times New Roman" w:hAnsi="Times New Roman" w:cs="Times New Roman"/>
          <w:sz w:val="24"/>
        </w:rPr>
        <w:tab/>
      </w:r>
      <w:r w:rsidR="00F25E43">
        <w:rPr>
          <w:rFonts w:ascii="Times New Roman" w:hAnsi="Times New Roman" w:cs="Times New Roman"/>
          <w:sz w:val="24"/>
        </w:rPr>
        <w:tab/>
      </w:r>
      <w:r w:rsidR="00F25E43" w:rsidRPr="00737E62">
        <w:rPr>
          <w:rFonts w:ascii="Times New Roman" w:hAnsi="Times New Roman" w:cs="Times New Roman"/>
          <w:sz w:val="24"/>
        </w:rPr>
        <w:t>Ujednání o zpracování osobních údajů</w:t>
      </w:r>
    </w:p>
    <w:p w14:paraId="1DEB66F8" w14:textId="4DD2322B" w:rsidR="00F25E43" w:rsidRPr="00737E62" w:rsidRDefault="00BC4C80" w:rsidP="00F25E43">
      <w:pPr>
        <w:spacing w:after="0" w:line="240" w:lineRule="auto"/>
        <w:rPr>
          <w:rFonts w:ascii="Times New Roman" w:hAnsi="Times New Roman" w:cs="Times New Roman"/>
          <w:sz w:val="24"/>
        </w:rPr>
      </w:pPr>
      <w:r>
        <w:rPr>
          <w:rFonts w:ascii="Times New Roman" w:hAnsi="Times New Roman" w:cs="Times New Roman"/>
          <w:sz w:val="24"/>
        </w:rPr>
        <w:t>č. 5</w:t>
      </w:r>
      <w:r w:rsidR="00F25E43" w:rsidRPr="00737E62">
        <w:rPr>
          <w:rFonts w:ascii="Times New Roman" w:hAnsi="Times New Roman" w:cs="Times New Roman"/>
          <w:sz w:val="24"/>
        </w:rPr>
        <w:tab/>
      </w:r>
      <w:r w:rsidR="00F25E43">
        <w:rPr>
          <w:rFonts w:ascii="Times New Roman" w:hAnsi="Times New Roman" w:cs="Times New Roman"/>
          <w:sz w:val="24"/>
        </w:rPr>
        <w:tab/>
      </w:r>
      <w:r w:rsidR="00F25E43" w:rsidRPr="00737E62">
        <w:rPr>
          <w:rFonts w:ascii="Times New Roman" w:hAnsi="Times New Roman" w:cs="Times New Roman"/>
          <w:sz w:val="24"/>
        </w:rPr>
        <w:t>Šablona realizační studie</w:t>
      </w:r>
    </w:p>
    <w:p w14:paraId="6AD9F263" w14:textId="317DAA7A" w:rsidR="00F25E43" w:rsidRDefault="00BC4C80" w:rsidP="00F25E43">
      <w:pPr>
        <w:spacing w:after="0" w:line="240" w:lineRule="auto"/>
        <w:rPr>
          <w:rFonts w:ascii="Times New Roman" w:hAnsi="Times New Roman" w:cs="Times New Roman"/>
          <w:sz w:val="24"/>
        </w:rPr>
      </w:pPr>
      <w:r>
        <w:rPr>
          <w:rFonts w:ascii="Times New Roman" w:hAnsi="Times New Roman" w:cs="Times New Roman"/>
          <w:sz w:val="24"/>
        </w:rPr>
        <w:t>č. 6</w:t>
      </w:r>
      <w:r w:rsidR="00F25E43" w:rsidRPr="00737E62">
        <w:rPr>
          <w:rFonts w:ascii="Times New Roman" w:hAnsi="Times New Roman" w:cs="Times New Roman"/>
          <w:sz w:val="24"/>
        </w:rPr>
        <w:tab/>
      </w:r>
      <w:r w:rsidR="00F25E43">
        <w:rPr>
          <w:rFonts w:ascii="Times New Roman" w:hAnsi="Times New Roman" w:cs="Times New Roman"/>
          <w:sz w:val="24"/>
        </w:rPr>
        <w:tab/>
      </w:r>
      <w:r w:rsidR="00F25E43" w:rsidRPr="00737E62">
        <w:rPr>
          <w:rFonts w:ascii="Times New Roman" w:hAnsi="Times New Roman" w:cs="Times New Roman"/>
          <w:sz w:val="24"/>
        </w:rPr>
        <w:t>Šablona testovacího scénáře</w:t>
      </w:r>
    </w:p>
    <w:p w14:paraId="3D01C956" w14:textId="6BF44AF5" w:rsidR="00BC4C80" w:rsidRPr="00737E62" w:rsidRDefault="00BC4C80" w:rsidP="00F25E43">
      <w:pPr>
        <w:spacing w:after="0" w:line="240" w:lineRule="auto"/>
        <w:rPr>
          <w:rFonts w:ascii="Times New Roman" w:hAnsi="Times New Roman" w:cs="Times New Roman"/>
          <w:sz w:val="24"/>
        </w:rPr>
      </w:pPr>
      <w:r w:rsidRPr="00737E62">
        <w:rPr>
          <w:rFonts w:ascii="Times New Roman" w:hAnsi="Times New Roman" w:cs="Times New Roman"/>
          <w:sz w:val="24"/>
        </w:rPr>
        <w:t>č. 7</w:t>
      </w:r>
      <w:r w:rsidRPr="00737E62">
        <w:rPr>
          <w:rFonts w:ascii="Times New Roman" w:hAnsi="Times New Roman" w:cs="Times New Roman"/>
          <w:sz w:val="24"/>
        </w:rPr>
        <w:tab/>
      </w:r>
      <w:r>
        <w:rPr>
          <w:rFonts w:ascii="Times New Roman" w:hAnsi="Times New Roman" w:cs="Times New Roman"/>
          <w:sz w:val="24"/>
        </w:rPr>
        <w:tab/>
      </w:r>
      <w:r w:rsidRPr="00737E62">
        <w:rPr>
          <w:rFonts w:ascii="Times New Roman" w:hAnsi="Times New Roman" w:cs="Times New Roman"/>
          <w:sz w:val="24"/>
        </w:rPr>
        <w:t xml:space="preserve">Obsah dokumentace </w:t>
      </w:r>
      <w:r>
        <w:rPr>
          <w:rFonts w:ascii="Times New Roman" w:hAnsi="Times New Roman" w:cs="Times New Roman"/>
          <w:sz w:val="24"/>
        </w:rPr>
        <w:t>SIA</w:t>
      </w:r>
    </w:p>
    <w:p w14:paraId="4634A5F1" w14:textId="32DBF82A" w:rsidR="00F25E43" w:rsidRDefault="00BC4C80" w:rsidP="00F25E43">
      <w:pPr>
        <w:spacing w:after="0" w:line="240" w:lineRule="auto"/>
        <w:rPr>
          <w:rFonts w:ascii="Times New Roman" w:hAnsi="Times New Roman" w:cs="Times New Roman"/>
          <w:sz w:val="24"/>
        </w:rPr>
      </w:pPr>
      <w:r>
        <w:rPr>
          <w:rFonts w:ascii="Times New Roman" w:hAnsi="Times New Roman" w:cs="Times New Roman"/>
          <w:sz w:val="24"/>
        </w:rPr>
        <w:t>č. 8</w:t>
      </w:r>
      <w:r w:rsidR="00F25E43" w:rsidRPr="00737E62">
        <w:rPr>
          <w:rFonts w:ascii="Times New Roman" w:hAnsi="Times New Roman" w:cs="Times New Roman"/>
          <w:sz w:val="24"/>
        </w:rPr>
        <w:tab/>
      </w:r>
      <w:r w:rsidR="00F25E43">
        <w:rPr>
          <w:rFonts w:ascii="Times New Roman" w:hAnsi="Times New Roman" w:cs="Times New Roman"/>
          <w:sz w:val="24"/>
        </w:rPr>
        <w:tab/>
      </w:r>
      <w:r w:rsidR="00F25E43" w:rsidRPr="00737E62">
        <w:rPr>
          <w:rFonts w:ascii="Times New Roman" w:hAnsi="Times New Roman" w:cs="Times New Roman"/>
          <w:sz w:val="24"/>
        </w:rPr>
        <w:t>Počet, rozsah a obsah školení</w:t>
      </w:r>
    </w:p>
    <w:p w14:paraId="3EB8575D" w14:textId="77D72039" w:rsidR="00F25E43" w:rsidRPr="00737E62" w:rsidRDefault="00F25E43" w:rsidP="00F25E43">
      <w:pPr>
        <w:spacing w:after="0" w:line="240" w:lineRule="auto"/>
        <w:jc w:val="both"/>
        <w:rPr>
          <w:rFonts w:ascii="Times New Roman" w:hAnsi="Times New Roman" w:cs="Times New Roman"/>
          <w:sz w:val="24"/>
        </w:rPr>
      </w:pPr>
      <w:r w:rsidRPr="00737E62">
        <w:rPr>
          <w:rFonts w:ascii="Times New Roman" w:hAnsi="Times New Roman" w:cs="Times New Roman"/>
          <w:sz w:val="24"/>
        </w:rPr>
        <w:t>č. 9</w:t>
      </w:r>
      <w:r w:rsidRPr="00737E62">
        <w:rPr>
          <w:rFonts w:ascii="Times New Roman" w:hAnsi="Times New Roman" w:cs="Times New Roman"/>
          <w:sz w:val="24"/>
        </w:rPr>
        <w:tab/>
      </w:r>
      <w:r>
        <w:rPr>
          <w:rFonts w:ascii="Times New Roman" w:hAnsi="Times New Roman" w:cs="Times New Roman"/>
          <w:sz w:val="24"/>
        </w:rPr>
        <w:tab/>
      </w:r>
      <w:r w:rsidRPr="00737E62">
        <w:rPr>
          <w:rFonts w:ascii="Times New Roman" w:hAnsi="Times New Roman" w:cs="Times New Roman"/>
          <w:sz w:val="24"/>
        </w:rPr>
        <w:t>Akceptace, ověřovací a testovací provoz</w:t>
      </w:r>
    </w:p>
    <w:p w14:paraId="40FC5BDC" w14:textId="45C8FA1D" w:rsidR="00F25E43" w:rsidRPr="00737E62" w:rsidRDefault="00F25E43" w:rsidP="00F25E43">
      <w:pPr>
        <w:spacing w:after="0" w:line="240" w:lineRule="auto"/>
        <w:jc w:val="both"/>
        <w:rPr>
          <w:rFonts w:ascii="Times New Roman" w:hAnsi="Times New Roman" w:cs="Times New Roman"/>
          <w:sz w:val="24"/>
        </w:rPr>
      </w:pPr>
      <w:r w:rsidRPr="00737E62">
        <w:rPr>
          <w:rFonts w:ascii="Times New Roman" w:hAnsi="Times New Roman" w:cs="Times New Roman"/>
          <w:sz w:val="24"/>
        </w:rPr>
        <w:t>č. 10</w:t>
      </w:r>
      <w:r w:rsidRPr="00737E62">
        <w:rPr>
          <w:rFonts w:ascii="Times New Roman" w:hAnsi="Times New Roman" w:cs="Times New Roman"/>
          <w:sz w:val="24"/>
        </w:rPr>
        <w:tab/>
      </w:r>
      <w:r>
        <w:rPr>
          <w:rFonts w:ascii="Times New Roman" w:hAnsi="Times New Roman" w:cs="Times New Roman"/>
          <w:sz w:val="24"/>
        </w:rPr>
        <w:tab/>
      </w:r>
      <w:r w:rsidRPr="009616C0">
        <w:rPr>
          <w:rFonts w:ascii="Times New Roman" w:hAnsi="Times New Roman" w:cs="Times New Roman"/>
          <w:sz w:val="24"/>
        </w:rPr>
        <w:t>Obecná pravidla pro poskytovatele v oblasti bezpečnosti IT</w:t>
      </w:r>
    </w:p>
    <w:p w14:paraId="3F56DB4E" w14:textId="023325E3" w:rsidR="00DF38B7" w:rsidRPr="00844B7B" w:rsidRDefault="00F25E43" w:rsidP="003A57BD">
      <w:pPr>
        <w:spacing w:after="0" w:line="240" w:lineRule="auto"/>
        <w:jc w:val="both"/>
        <w:rPr>
          <w:rFonts w:ascii="Times New Roman" w:hAnsi="Times New Roman" w:cs="Times New Roman"/>
          <w:sz w:val="24"/>
        </w:rPr>
      </w:pPr>
      <w:r w:rsidRPr="00737E62">
        <w:rPr>
          <w:rFonts w:ascii="Times New Roman" w:hAnsi="Times New Roman" w:cs="Times New Roman"/>
          <w:sz w:val="24"/>
        </w:rPr>
        <w:t xml:space="preserve">č. 11 </w:t>
      </w:r>
      <w:r w:rsidRPr="00737E62">
        <w:rPr>
          <w:rFonts w:ascii="Times New Roman" w:hAnsi="Times New Roman" w:cs="Times New Roman"/>
          <w:sz w:val="24"/>
        </w:rPr>
        <w:tab/>
      </w:r>
      <w:r>
        <w:rPr>
          <w:rFonts w:ascii="Times New Roman" w:hAnsi="Times New Roman" w:cs="Times New Roman"/>
          <w:sz w:val="24"/>
        </w:rPr>
        <w:tab/>
      </w:r>
      <w:r w:rsidRPr="009616C0">
        <w:rPr>
          <w:rFonts w:ascii="Times New Roman" w:hAnsi="Times New Roman" w:cs="Times New Roman"/>
          <w:sz w:val="24"/>
        </w:rPr>
        <w:t>Bezpečnostní požadavky ČNB</w:t>
      </w:r>
    </w:p>
    <w:p w14:paraId="5C5C5373" w14:textId="7AD5A3CE" w:rsidR="008E535F" w:rsidRPr="00737E62" w:rsidRDefault="008E535F" w:rsidP="003A57BD">
      <w:pPr>
        <w:spacing w:after="0" w:line="240" w:lineRule="auto"/>
        <w:jc w:val="both"/>
        <w:rPr>
          <w:rFonts w:ascii="Times New Roman" w:hAnsi="Times New Roman" w:cs="Times New Roman"/>
          <w:sz w:val="24"/>
        </w:rPr>
      </w:pPr>
    </w:p>
    <w:p w14:paraId="09F0E8AC" w14:textId="77777777" w:rsidR="004646B6" w:rsidRPr="00737E62" w:rsidRDefault="004646B6" w:rsidP="003A57BD">
      <w:pPr>
        <w:spacing w:after="0" w:line="240" w:lineRule="auto"/>
        <w:jc w:val="both"/>
        <w:rPr>
          <w:rFonts w:ascii="Times New Roman" w:hAnsi="Times New Roman" w:cs="Times New Roman"/>
          <w:sz w:val="24"/>
        </w:rPr>
      </w:pPr>
    </w:p>
    <w:p w14:paraId="7A1AD1D7" w14:textId="110D845E" w:rsidR="008E535F" w:rsidRPr="00737E62" w:rsidRDefault="00997F9D" w:rsidP="003A57BD">
      <w:pPr>
        <w:spacing w:after="0" w:line="240" w:lineRule="auto"/>
        <w:jc w:val="both"/>
        <w:rPr>
          <w:rFonts w:ascii="Times New Roman" w:hAnsi="Times New Roman" w:cs="Times New Roman"/>
          <w:sz w:val="24"/>
        </w:rPr>
      </w:pPr>
      <w:r>
        <w:rPr>
          <w:rFonts w:ascii="Times New Roman" w:hAnsi="Times New Roman" w:cs="Times New Roman"/>
          <w:sz w:val="24"/>
        </w:rPr>
        <w:t>V Praze dne……………</w:t>
      </w:r>
      <w:r w:rsidR="007C2836" w:rsidRPr="00737E62">
        <w:rPr>
          <w:rFonts w:ascii="Times New Roman" w:hAnsi="Times New Roman" w:cs="Times New Roman"/>
          <w:sz w:val="24"/>
        </w:rPr>
        <w:tab/>
      </w:r>
      <w:r w:rsidR="007C2836" w:rsidRPr="00737E62">
        <w:rPr>
          <w:rFonts w:ascii="Times New Roman" w:hAnsi="Times New Roman" w:cs="Times New Roman"/>
          <w:sz w:val="24"/>
        </w:rPr>
        <w:tab/>
      </w:r>
      <w:r w:rsidR="007C2836" w:rsidRPr="00737E62">
        <w:rPr>
          <w:rFonts w:ascii="Times New Roman" w:hAnsi="Times New Roman" w:cs="Times New Roman"/>
          <w:sz w:val="24"/>
        </w:rPr>
        <w:tab/>
      </w:r>
      <w:r w:rsidR="007C2836" w:rsidRPr="00737E62">
        <w:rPr>
          <w:rFonts w:ascii="Times New Roman" w:hAnsi="Times New Roman" w:cs="Times New Roman"/>
          <w:sz w:val="24"/>
        </w:rPr>
        <w:tab/>
      </w:r>
      <w:r w:rsidR="007C2836" w:rsidRPr="00737E62">
        <w:rPr>
          <w:rFonts w:ascii="Times New Roman" w:hAnsi="Times New Roman" w:cs="Times New Roman"/>
          <w:sz w:val="24"/>
        </w:rPr>
        <w:tab/>
        <w:t>V </w:t>
      </w:r>
      <w:r>
        <w:rPr>
          <w:rFonts w:ascii="Times New Roman" w:hAnsi="Times New Roman" w:cs="Times New Roman"/>
          <w:sz w:val="24"/>
        </w:rPr>
        <w:t>……………</w:t>
      </w:r>
      <w:r w:rsidR="007C2836" w:rsidRPr="00737E62">
        <w:rPr>
          <w:rFonts w:ascii="Times New Roman" w:hAnsi="Times New Roman" w:cs="Times New Roman"/>
          <w:sz w:val="24"/>
        </w:rPr>
        <w:t>dne</w:t>
      </w:r>
      <w:r>
        <w:rPr>
          <w:rFonts w:ascii="Times New Roman" w:hAnsi="Times New Roman" w:cs="Times New Roman"/>
          <w:sz w:val="24"/>
        </w:rPr>
        <w:t>……………</w:t>
      </w:r>
    </w:p>
    <w:p w14:paraId="71F1309F" w14:textId="77777777" w:rsidR="004646B6" w:rsidRPr="00737E62" w:rsidRDefault="004646B6" w:rsidP="003A57BD">
      <w:pPr>
        <w:spacing w:after="0" w:line="240" w:lineRule="auto"/>
        <w:jc w:val="both"/>
        <w:rPr>
          <w:rFonts w:ascii="Times New Roman" w:hAnsi="Times New Roman" w:cs="Times New Roman"/>
          <w:sz w:val="24"/>
        </w:rPr>
      </w:pPr>
    </w:p>
    <w:p w14:paraId="4CE325FE" w14:textId="7A7853B1" w:rsidR="008E535F" w:rsidRPr="00737E62" w:rsidRDefault="007C2836" w:rsidP="003A57BD">
      <w:pPr>
        <w:spacing w:after="0" w:line="240" w:lineRule="auto"/>
        <w:jc w:val="both"/>
        <w:rPr>
          <w:rFonts w:ascii="Times New Roman" w:hAnsi="Times New Roman" w:cs="Times New Roman"/>
          <w:sz w:val="24"/>
        </w:rPr>
      </w:pPr>
      <w:r w:rsidRPr="00737E62">
        <w:rPr>
          <w:rFonts w:ascii="Times New Roman" w:hAnsi="Times New Roman" w:cs="Times New Roman"/>
          <w:sz w:val="24"/>
        </w:rPr>
        <w:t xml:space="preserve">Za </w:t>
      </w:r>
      <w:r w:rsidR="00BA3075" w:rsidRPr="00737E62">
        <w:rPr>
          <w:rFonts w:ascii="Times New Roman" w:hAnsi="Times New Roman" w:cs="Times New Roman"/>
          <w:sz w:val="24"/>
        </w:rPr>
        <w:t>o</w:t>
      </w:r>
      <w:r w:rsidR="00DC47CD" w:rsidRPr="00737E62">
        <w:rPr>
          <w:rFonts w:ascii="Times New Roman" w:hAnsi="Times New Roman" w:cs="Times New Roman"/>
          <w:sz w:val="24"/>
        </w:rPr>
        <w:t>bjednate</w:t>
      </w:r>
      <w:r w:rsidRPr="00737E62">
        <w:rPr>
          <w:rFonts w:ascii="Times New Roman" w:hAnsi="Times New Roman" w:cs="Times New Roman"/>
          <w:sz w:val="24"/>
        </w:rPr>
        <w:t>le:</w:t>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t xml:space="preserve">Za </w:t>
      </w:r>
      <w:r w:rsidR="005B743A" w:rsidRPr="00737E62">
        <w:rPr>
          <w:rFonts w:ascii="Times New Roman" w:hAnsi="Times New Roman" w:cs="Times New Roman"/>
          <w:sz w:val="24"/>
        </w:rPr>
        <w:t>poskytova</w:t>
      </w:r>
      <w:r w:rsidR="00DC47CD" w:rsidRPr="00737E62">
        <w:rPr>
          <w:rFonts w:ascii="Times New Roman" w:hAnsi="Times New Roman" w:cs="Times New Roman"/>
          <w:sz w:val="24"/>
        </w:rPr>
        <w:t>te</w:t>
      </w:r>
      <w:r w:rsidRPr="00737E62">
        <w:rPr>
          <w:rFonts w:ascii="Times New Roman" w:hAnsi="Times New Roman" w:cs="Times New Roman"/>
          <w:sz w:val="24"/>
        </w:rPr>
        <w:t>le:</w:t>
      </w:r>
    </w:p>
    <w:p w14:paraId="37B8B06A" w14:textId="77777777" w:rsidR="004646B6" w:rsidRPr="00737E62" w:rsidRDefault="004646B6" w:rsidP="003A57BD">
      <w:pPr>
        <w:spacing w:after="0" w:line="240" w:lineRule="auto"/>
        <w:jc w:val="both"/>
        <w:rPr>
          <w:rFonts w:ascii="Times New Roman" w:hAnsi="Times New Roman" w:cs="Times New Roman"/>
          <w:sz w:val="24"/>
        </w:rPr>
      </w:pPr>
    </w:p>
    <w:p w14:paraId="4354A035" w14:textId="217AF0D3" w:rsidR="004646B6" w:rsidRDefault="004646B6" w:rsidP="003A57BD">
      <w:pPr>
        <w:spacing w:after="0" w:line="240" w:lineRule="auto"/>
        <w:jc w:val="both"/>
        <w:rPr>
          <w:rFonts w:ascii="Times New Roman" w:hAnsi="Times New Roman" w:cs="Times New Roman"/>
          <w:sz w:val="24"/>
        </w:rPr>
      </w:pPr>
    </w:p>
    <w:p w14:paraId="0475814F" w14:textId="77777777" w:rsidR="007E6388" w:rsidRPr="00737E62" w:rsidRDefault="007E6388" w:rsidP="003A57BD">
      <w:pPr>
        <w:spacing w:after="0" w:line="240" w:lineRule="auto"/>
        <w:jc w:val="both"/>
        <w:rPr>
          <w:rFonts w:ascii="Times New Roman" w:hAnsi="Times New Roman" w:cs="Times New Roman"/>
          <w:sz w:val="24"/>
        </w:rPr>
      </w:pPr>
    </w:p>
    <w:p w14:paraId="2092F8F5" w14:textId="0B8FD4D9" w:rsidR="008E535F" w:rsidRPr="00737E62" w:rsidRDefault="00997F9D" w:rsidP="003A57BD">
      <w:pPr>
        <w:spacing w:after="0" w:line="240" w:lineRule="auto"/>
        <w:jc w:val="both"/>
        <w:rPr>
          <w:rFonts w:ascii="Times New Roman" w:hAnsi="Times New Roman" w:cs="Times New Roman"/>
          <w:sz w:val="24"/>
        </w:rPr>
      </w:pPr>
      <w:r>
        <w:rPr>
          <w:rFonts w:ascii="Times New Roman" w:hAnsi="Times New Roman" w:cs="Times New Roman"/>
          <w:sz w:val="24"/>
        </w:rPr>
        <w:t>………………………………</w:t>
      </w:r>
      <w:r w:rsidR="00D5076A" w:rsidRPr="00737E62">
        <w:rPr>
          <w:rFonts w:ascii="Times New Roman" w:hAnsi="Times New Roman" w:cs="Times New Roman"/>
          <w:sz w:val="24"/>
        </w:rPr>
        <w:tab/>
      </w:r>
      <w:r w:rsidR="00D5076A" w:rsidRPr="00737E62">
        <w:rPr>
          <w:rFonts w:ascii="Times New Roman" w:hAnsi="Times New Roman" w:cs="Times New Roman"/>
          <w:sz w:val="24"/>
        </w:rPr>
        <w:tab/>
      </w:r>
      <w:r w:rsidR="00D5076A" w:rsidRPr="00737E62">
        <w:rPr>
          <w:rFonts w:ascii="Times New Roman" w:hAnsi="Times New Roman" w:cs="Times New Roman"/>
          <w:sz w:val="24"/>
        </w:rPr>
        <w:tab/>
      </w:r>
      <w:r w:rsidR="00D5076A" w:rsidRPr="00737E62">
        <w:rPr>
          <w:rFonts w:ascii="Times New Roman" w:hAnsi="Times New Roman" w:cs="Times New Roman"/>
          <w:sz w:val="24"/>
        </w:rPr>
        <w:tab/>
      </w:r>
      <w:r>
        <w:rPr>
          <w:rFonts w:ascii="Times New Roman" w:hAnsi="Times New Roman" w:cs="Times New Roman"/>
          <w:sz w:val="24"/>
        </w:rPr>
        <w:t>………………………………</w:t>
      </w:r>
    </w:p>
    <w:p w14:paraId="41659177" w14:textId="3F26936B" w:rsidR="008E535F" w:rsidRPr="00737E62" w:rsidRDefault="007C2836" w:rsidP="003A57BD">
      <w:pPr>
        <w:spacing w:after="0" w:line="240" w:lineRule="auto"/>
        <w:jc w:val="both"/>
        <w:rPr>
          <w:rFonts w:ascii="Times New Roman" w:hAnsi="Times New Roman" w:cs="Times New Roman"/>
          <w:sz w:val="24"/>
        </w:rPr>
      </w:pPr>
      <w:r w:rsidRPr="00737E62">
        <w:rPr>
          <w:rFonts w:ascii="Times New Roman" w:hAnsi="Times New Roman" w:cs="Times New Roman"/>
          <w:sz w:val="24"/>
        </w:rPr>
        <w:t>Ing. Milan Zirnsák</w:t>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Pr="00737E62">
        <w:rPr>
          <w:rFonts w:ascii="Times New Roman" w:hAnsi="Times New Roman" w:cs="Times New Roman"/>
          <w:sz w:val="24"/>
        </w:rPr>
        <w:tab/>
      </w:r>
      <w:r w:rsidR="00D5076A" w:rsidRPr="00737E62">
        <w:rPr>
          <w:rFonts w:ascii="Times New Roman" w:hAnsi="Times New Roman" w:cs="Times New Roman"/>
          <w:b/>
          <w:i/>
          <w:sz w:val="24"/>
          <w:highlight w:val="yellow"/>
        </w:rPr>
        <w:t>(doplní dodavatel)</w:t>
      </w:r>
    </w:p>
    <w:p w14:paraId="708A607D" w14:textId="77777777" w:rsidR="008E535F" w:rsidRPr="00737E62" w:rsidRDefault="007C2836" w:rsidP="003A57BD">
      <w:pPr>
        <w:spacing w:after="0" w:line="240" w:lineRule="auto"/>
        <w:jc w:val="both"/>
        <w:rPr>
          <w:rFonts w:ascii="Times New Roman" w:hAnsi="Times New Roman" w:cs="Times New Roman"/>
          <w:sz w:val="24"/>
        </w:rPr>
      </w:pPr>
      <w:r w:rsidRPr="00737E62">
        <w:rPr>
          <w:rFonts w:ascii="Times New Roman" w:hAnsi="Times New Roman" w:cs="Times New Roman"/>
          <w:sz w:val="24"/>
        </w:rPr>
        <w:t>ředitel sekce informatiky</w:t>
      </w:r>
    </w:p>
    <w:p w14:paraId="07A48896" w14:textId="77777777" w:rsidR="008E535F" w:rsidRPr="00737E62" w:rsidRDefault="008E535F" w:rsidP="003A57BD">
      <w:pPr>
        <w:spacing w:after="0" w:line="240" w:lineRule="auto"/>
        <w:jc w:val="both"/>
        <w:rPr>
          <w:rFonts w:ascii="Times New Roman" w:hAnsi="Times New Roman" w:cs="Times New Roman"/>
          <w:sz w:val="24"/>
        </w:rPr>
      </w:pPr>
    </w:p>
    <w:p w14:paraId="4E1888A1" w14:textId="77777777" w:rsidR="008E535F" w:rsidRPr="00737E62" w:rsidRDefault="008E535F" w:rsidP="003A57BD">
      <w:pPr>
        <w:spacing w:after="0" w:line="240" w:lineRule="auto"/>
        <w:jc w:val="both"/>
        <w:rPr>
          <w:rFonts w:ascii="Times New Roman" w:hAnsi="Times New Roman" w:cs="Times New Roman"/>
          <w:sz w:val="24"/>
        </w:rPr>
      </w:pPr>
    </w:p>
    <w:p w14:paraId="1E3E73CA" w14:textId="77777777" w:rsidR="004646B6" w:rsidRPr="00737E62" w:rsidRDefault="004646B6" w:rsidP="003A57BD">
      <w:pPr>
        <w:spacing w:after="0" w:line="240" w:lineRule="auto"/>
        <w:jc w:val="both"/>
        <w:rPr>
          <w:rFonts w:ascii="Times New Roman" w:hAnsi="Times New Roman" w:cs="Times New Roman"/>
          <w:sz w:val="24"/>
        </w:rPr>
      </w:pPr>
    </w:p>
    <w:p w14:paraId="16D34D7B" w14:textId="77777777" w:rsidR="00997F9D" w:rsidRDefault="00997F9D" w:rsidP="003A57BD">
      <w:pPr>
        <w:spacing w:after="0" w:line="240" w:lineRule="auto"/>
        <w:jc w:val="both"/>
        <w:rPr>
          <w:rFonts w:ascii="Times New Roman" w:hAnsi="Times New Roman" w:cs="Times New Roman"/>
          <w:sz w:val="24"/>
        </w:rPr>
      </w:pPr>
      <w:r>
        <w:rPr>
          <w:rFonts w:ascii="Times New Roman" w:hAnsi="Times New Roman" w:cs="Times New Roman"/>
          <w:sz w:val="24"/>
        </w:rPr>
        <w:t>………………………………</w:t>
      </w:r>
    </w:p>
    <w:p w14:paraId="022A255B" w14:textId="1A24F4E2" w:rsidR="008E535F" w:rsidRPr="00737E62" w:rsidRDefault="007C2836" w:rsidP="003A57BD">
      <w:pPr>
        <w:spacing w:after="0" w:line="240" w:lineRule="auto"/>
        <w:jc w:val="both"/>
        <w:rPr>
          <w:rFonts w:ascii="Times New Roman" w:hAnsi="Times New Roman" w:cs="Times New Roman"/>
          <w:sz w:val="24"/>
        </w:rPr>
      </w:pPr>
      <w:r w:rsidRPr="00737E62">
        <w:rPr>
          <w:rFonts w:ascii="Times New Roman" w:hAnsi="Times New Roman" w:cs="Times New Roman"/>
          <w:sz w:val="24"/>
        </w:rPr>
        <w:t>Ing. Zdeněk Virius</w:t>
      </w:r>
    </w:p>
    <w:p w14:paraId="25E7C67D" w14:textId="77777777" w:rsidR="008E535F" w:rsidRPr="00737E62" w:rsidRDefault="007C2836" w:rsidP="003A57BD">
      <w:pPr>
        <w:spacing w:after="0" w:line="240" w:lineRule="auto"/>
        <w:jc w:val="both"/>
        <w:rPr>
          <w:rFonts w:ascii="Times New Roman" w:hAnsi="Times New Roman" w:cs="Times New Roman"/>
          <w:sz w:val="24"/>
        </w:rPr>
      </w:pPr>
      <w:r w:rsidRPr="00737E62">
        <w:rPr>
          <w:rFonts w:ascii="Times New Roman" w:hAnsi="Times New Roman" w:cs="Times New Roman"/>
          <w:sz w:val="24"/>
        </w:rPr>
        <w:t>ředitel sekce správní</w:t>
      </w:r>
      <w:bookmarkEnd w:id="2"/>
    </w:p>
    <w:p w14:paraId="47B66641" w14:textId="77777777" w:rsidR="00F44F61" w:rsidRPr="00737E62" w:rsidRDefault="00F44F61" w:rsidP="003A57BD">
      <w:pPr>
        <w:spacing w:after="0" w:line="240" w:lineRule="auto"/>
        <w:jc w:val="both"/>
        <w:rPr>
          <w:rFonts w:ascii="Times New Roman" w:hAnsi="Times New Roman" w:cs="Times New Roman"/>
          <w:sz w:val="24"/>
        </w:rPr>
      </w:pPr>
    </w:p>
    <w:p w14:paraId="3B7DA8F9" w14:textId="77777777" w:rsidR="00F44F61" w:rsidRPr="00737E62" w:rsidRDefault="00F44F61" w:rsidP="003A57BD">
      <w:pPr>
        <w:spacing w:after="0" w:line="240" w:lineRule="auto"/>
        <w:jc w:val="both"/>
        <w:rPr>
          <w:rFonts w:ascii="Times New Roman" w:hAnsi="Times New Roman" w:cs="Times New Roman"/>
          <w:b/>
          <w:sz w:val="24"/>
        </w:rPr>
        <w:sectPr w:rsidR="00F44F61" w:rsidRPr="00737E62" w:rsidSect="008E535F">
          <w:headerReference w:type="default" r:id="rId15"/>
          <w:footerReference w:type="default" r:id="rId16"/>
          <w:pgSz w:w="12240" w:h="15840"/>
          <w:pgMar w:top="1417" w:right="1417" w:bottom="1417" w:left="1417" w:header="708" w:footer="708" w:gutter="0"/>
          <w:cols w:space="708"/>
        </w:sectPr>
      </w:pPr>
    </w:p>
    <w:p w14:paraId="25D76AC7" w14:textId="4A473959" w:rsidR="00DE05D0" w:rsidRPr="00737E62" w:rsidRDefault="00844CD9" w:rsidP="00844CD9">
      <w:pPr>
        <w:spacing w:after="120" w:line="240" w:lineRule="auto"/>
        <w:jc w:val="right"/>
        <w:rPr>
          <w:rFonts w:ascii="Times New Roman" w:hAnsi="Times New Roman" w:cs="Times New Roman"/>
          <w:b/>
          <w:bCs/>
          <w:kern w:val="32"/>
          <w:sz w:val="24"/>
          <w:szCs w:val="24"/>
        </w:rPr>
      </w:pPr>
      <w:bookmarkStart w:id="3" w:name="_Toc176917414"/>
      <w:bookmarkStart w:id="4" w:name="_Toc176921582"/>
      <w:bookmarkStart w:id="5" w:name="_Toc176921753"/>
      <w:bookmarkStart w:id="6" w:name="_Toc176921937"/>
      <w:bookmarkStart w:id="7" w:name="_Toc177282959"/>
      <w:bookmarkStart w:id="8" w:name="_Toc5887024"/>
      <w:r w:rsidRPr="00737E62">
        <w:rPr>
          <w:rFonts w:ascii="Times New Roman" w:hAnsi="Times New Roman" w:cs="Times New Roman"/>
          <w:b/>
          <w:bCs/>
          <w:kern w:val="32"/>
          <w:sz w:val="24"/>
          <w:szCs w:val="24"/>
        </w:rPr>
        <w:lastRenderedPageBreak/>
        <w:t>Příloha č. 1</w:t>
      </w:r>
    </w:p>
    <w:bookmarkEnd w:id="3"/>
    <w:bookmarkEnd w:id="4"/>
    <w:bookmarkEnd w:id="5"/>
    <w:bookmarkEnd w:id="6"/>
    <w:bookmarkEnd w:id="7"/>
    <w:bookmarkEnd w:id="8"/>
    <w:p w14:paraId="090E10AA" w14:textId="77777777" w:rsidR="009F4D52" w:rsidRPr="003713B1" w:rsidRDefault="009F4D52" w:rsidP="00887FA6">
      <w:pPr>
        <w:jc w:val="center"/>
        <w:rPr>
          <w:rFonts w:ascii="Times New Roman" w:hAnsi="Times New Roman" w:cs="Times New Roman"/>
          <w:b/>
          <w:bCs/>
          <w:kern w:val="32"/>
          <w:sz w:val="36"/>
          <w:szCs w:val="36"/>
        </w:rPr>
      </w:pPr>
      <w:r w:rsidRPr="003713B1">
        <w:rPr>
          <w:rFonts w:ascii="Times New Roman" w:hAnsi="Times New Roman" w:cs="Times New Roman"/>
          <w:b/>
          <w:bCs/>
          <w:kern w:val="32"/>
          <w:sz w:val="36"/>
          <w:szCs w:val="36"/>
        </w:rPr>
        <w:t>Funkční a nefunkční požadavky</w:t>
      </w:r>
    </w:p>
    <w:p w14:paraId="2DB487FF" w14:textId="6D0B5DD6" w:rsidR="000C5395" w:rsidRPr="000C5395" w:rsidRDefault="00977C4F" w:rsidP="000C5395">
      <w:pPr>
        <w:pStyle w:val="Nadpis5"/>
        <w:rPr>
          <w:szCs w:val="24"/>
        </w:rPr>
      </w:pPr>
      <w:bookmarkStart w:id="9" w:name="_Toc78185963"/>
      <w:bookmarkStart w:id="10" w:name="_Toc142485040"/>
      <w:r>
        <w:rPr>
          <w:szCs w:val="24"/>
        </w:rPr>
        <w:t>Funkční požadavky</w:t>
      </w:r>
    </w:p>
    <w:p w14:paraId="35D0F0F0" w14:textId="77777777" w:rsidR="000C5395" w:rsidRPr="000C5395" w:rsidRDefault="000C5395" w:rsidP="000C5395">
      <w:pPr>
        <w:spacing w:after="0" w:line="240" w:lineRule="auto"/>
        <w:rPr>
          <w:rFonts w:ascii="Times New Roman" w:hAnsi="Times New Roman" w:cs="Times New Roman"/>
          <w:b/>
          <w:sz w:val="24"/>
          <w:szCs w:val="24"/>
        </w:rPr>
      </w:pPr>
    </w:p>
    <w:tbl>
      <w:tblPr>
        <w:tblW w:w="1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
        <w:gridCol w:w="2983"/>
        <w:gridCol w:w="6662"/>
        <w:gridCol w:w="1336"/>
        <w:gridCol w:w="1216"/>
      </w:tblGrid>
      <w:tr w:rsidR="000C5395" w:rsidRPr="000C5395" w14:paraId="3D3511DF" w14:textId="77777777" w:rsidTr="007F1FCD">
        <w:trPr>
          <w:trHeight w:val="585"/>
        </w:trPr>
        <w:tc>
          <w:tcPr>
            <w:tcW w:w="693" w:type="dxa"/>
            <w:shd w:val="clear" w:color="auto" w:fill="D9D9D9" w:themeFill="background1" w:themeFillShade="D9"/>
            <w:vAlign w:val="center"/>
            <w:hideMark/>
          </w:tcPr>
          <w:p w14:paraId="7001C9C9" w14:textId="77777777" w:rsidR="000C5395" w:rsidRPr="000C5395" w:rsidRDefault="000C5395" w:rsidP="000C5395">
            <w:pPr>
              <w:spacing w:after="0" w:line="240" w:lineRule="auto"/>
              <w:rPr>
                <w:rFonts w:ascii="Times New Roman" w:eastAsia="Times New Roman" w:hAnsi="Times New Roman" w:cs="Times New Roman"/>
                <w:b/>
                <w:bCs/>
                <w:color w:val="000000"/>
                <w:sz w:val="24"/>
                <w:szCs w:val="24"/>
              </w:rPr>
            </w:pPr>
            <w:r w:rsidRPr="000C5395">
              <w:rPr>
                <w:rFonts w:ascii="Times New Roman" w:eastAsia="Times New Roman" w:hAnsi="Times New Roman" w:cs="Times New Roman"/>
                <w:b/>
                <w:bCs/>
                <w:color w:val="000000"/>
                <w:sz w:val="24"/>
                <w:szCs w:val="24"/>
              </w:rPr>
              <w:t>ID</w:t>
            </w:r>
          </w:p>
        </w:tc>
        <w:tc>
          <w:tcPr>
            <w:tcW w:w="2983" w:type="dxa"/>
            <w:shd w:val="clear" w:color="auto" w:fill="D9D9D9" w:themeFill="background1" w:themeFillShade="D9"/>
            <w:vAlign w:val="center"/>
            <w:hideMark/>
          </w:tcPr>
          <w:p w14:paraId="0FA70CEC" w14:textId="77777777" w:rsidR="000C5395" w:rsidRPr="000C5395" w:rsidRDefault="000C5395" w:rsidP="000C5395">
            <w:pPr>
              <w:spacing w:after="0" w:line="240" w:lineRule="auto"/>
              <w:rPr>
                <w:rFonts w:ascii="Times New Roman" w:eastAsia="Times New Roman" w:hAnsi="Times New Roman" w:cs="Times New Roman"/>
                <w:b/>
                <w:bCs/>
                <w:color w:val="000000"/>
                <w:sz w:val="24"/>
                <w:szCs w:val="24"/>
              </w:rPr>
            </w:pPr>
            <w:r w:rsidRPr="000C5395">
              <w:rPr>
                <w:rFonts w:ascii="Times New Roman" w:eastAsia="Times New Roman" w:hAnsi="Times New Roman" w:cs="Times New Roman"/>
                <w:b/>
                <w:bCs/>
                <w:color w:val="000000"/>
                <w:sz w:val="24"/>
                <w:szCs w:val="24"/>
              </w:rPr>
              <w:t>Název</w:t>
            </w:r>
          </w:p>
        </w:tc>
        <w:tc>
          <w:tcPr>
            <w:tcW w:w="6662" w:type="dxa"/>
            <w:shd w:val="clear" w:color="auto" w:fill="D9D9D9" w:themeFill="background1" w:themeFillShade="D9"/>
            <w:vAlign w:val="center"/>
            <w:hideMark/>
          </w:tcPr>
          <w:p w14:paraId="16A7789A" w14:textId="77777777" w:rsidR="000C5395" w:rsidRPr="000C5395" w:rsidRDefault="000C5395" w:rsidP="000C5395">
            <w:pPr>
              <w:spacing w:after="0" w:line="240" w:lineRule="auto"/>
              <w:rPr>
                <w:rFonts w:ascii="Times New Roman" w:eastAsia="Times New Roman" w:hAnsi="Times New Roman" w:cs="Times New Roman"/>
                <w:b/>
                <w:bCs/>
                <w:color w:val="000000"/>
                <w:sz w:val="24"/>
                <w:szCs w:val="24"/>
              </w:rPr>
            </w:pPr>
            <w:r w:rsidRPr="000C5395">
              <w:rPr>
                <w:rFonts w:ascii="Times New Roman" w:eastAsia="Times New Roman" w:hAnsi="Times New Roman" w:cs="Times New Roman"/>
                <w:b/>
                <w:bCs/>
                <w:color w:val="000000"/>
                <w:sz w:val="24"/>
                <w:szCs w:val="24"/>
              </w:rPr>
              <w:t>Popis</w:t>
            </w:r>
          </w:p>
        </w:tc>
        <w:tc>
          <w:tcPr>
            <w:tcW w:w="1336" w:type="dxa"/>
            <w:shd w:val="clear" w:color="auto" w:fill="D9D9D9" w:themeFill="background1" w:themeFillShade="D9"/>
            <w:vAlign w:val="center"/>
            <w:hideMark/>
          </w:tcPr>
          <w:p w14:paraId="31CA6EA2" w14:textId="77777777" w:rsidR="000C5395" w:rsidRPr="000C5395" w:rsidRDefault="000C5395" w:rsidP="000C5395">
            <w:pPr>
              <w:spacing w:after="0" w:line="240" w:lineRule="auto"/>
              <w:rPr>
                <w:rFonts w:ascii="Times New Roman" w:eastAsia="Times New Roman" w:hAnsi="Times New Roman" w:cs="Times New Roman"/>
                <w:b/>
                <w:bCs/>
                <w:color w:val="000000"/>
                <w:sz w:val="24"/>
                <w:szCs w:val="24"/>
              </w:rPr>
            </w:pPr>
            <w:r w:rsidRPr="000C5395">
              <w:rPr>
                <w:rFonts w:ascii="Times New Roman" w:eastAsia="Times New Roman" w:hAnsi="Times New Roman" w:cs="Times New Roman"/>
                <w:b/>
                <w:bCs/>
                <w:color w:val="000000"/>
                <w:sz w:val="24"/>
                <w:szCs w:val="24"/>
              </w:rPr>
              <w:t>Důležitost</w:t>
            </w:r>
          </w:p>
        </w:tc>
        <w:tc>
          <w:tcPr>
            <w:tcW w:w="1216" w:type="dxa"/>
            <w:shd w:val="clear" w:color="auto" w:fill="D9D9D9" w:themeFill="background1" w:themeFillShade="D9"/>
            <w:vAlign w:val="center"/>
            <w:hideMark/>
          </w:tcPr>
          <w:p w14:paraId="15962C7A" w14:textId="77777777" w:rsidR="000C5395" w:rsidRPr="000C5395" w:rsidRDefault="000C5395" w:rsidP="000C5395">
            <w:pPr>
              <w:spacing w:after="0" w:line="240" w:lineRule="auto"/>
              <w:jc w:val="center"/>
              <w:rPr>
                <w:rFonts w:ascii="Times New Roman" w:eastAsia="Times New Roman" w:hAnsi="Times New Roman" w:cs="Times New Roman"/>
                <w:b/>
                <w:bCs/>
                <w:color w:val="000000"/>
              </w:rPr>
            </w:pPr>
            <w:r w:rsidRPr="000C5395">
              <w:rPr>
                <w:rFonts w:ascii="Times New Roman" w:eastAsia="Times New Roman" w:hAnsi="Times New Roman" w:cs="Times New Roman"/>
                <w:b/>
                <w:bCs/>
                <w:color w:val="000000"/>
              </w:rPr>
              <w:t>Bodové ohodnocení</w:t>
            </w:r>
          </w:p>
        </w:tc>
      </w:tr>
      <w:tr w:rsidR="000C5395" w:rsidRPr="000C5395" w14:paraId="530F8661" w14:textId="77777777" w:rsidTr="00433F1D">
        <w:trPr>
          <w:cantSplit/>
          <w:trHeight w:val="544"/>
        </w:trPr>
        <w:tc>
          <w:tcPr>
            <w:tcW w:w="693" w:type="dxa"/>
            <w:shd w:val="clear" w:color="auto" w:fill="auto"/>
            <w:vAlign w:val="center"/>
            <w:hideMark/>
          </w:tcPr>
          <w:p w14:paraId="37FB71C7"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w:t>
            </w:r>
          </w:p>
        </w:tc>
        <w:tc>
          <w:tcPr>
            <w:tcW w:w="2983" w:type="dxa"/>
            <w:shd w:val="clear" w:color="auto" w:fill="auto"/>
            <w:vAlign w:val="center"/>
            <w:hideMark/>
          </w:tcPr>
          <w:p w14:paraId="4448A9FF"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Tvorba a správa auditních misí</w:t>
            </w:r>
          </w:p>
        </w:tc>
        <w:tc>
          <w:tcPr>
            <w:tcW w:w="6662" w:type="dxa"/>
            <w:shd w:val="clear" w:color="auto" w:fill="auto"/>
            <w:vAlign w:val="center"/>
            <w:hideMark/>
          </w:tcPr>
          <w:p w14:paraId="32AE7926"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musí umožnit tvorbu a správu auditních misí.</w:t>
            </w:r>
          </w:p>
        </w:tc>
        <w:tc>
          <w:tcPr>
            <w:tcW w:w="1336" w:type="dxa"/>
            <w:shd w:val="clear" w:color="auto" w:fill="auto"/>
            <w:vAlign w:val="center"/>
            <w:hideMark/>
          </w:tcPr>
          <w:p w14:paraId="6A6A74A7"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4C8630EB"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6F4F0C87" w14:textId="77777777" w:rsidTr="00433F1D">
        <w:trPr>
          <w:cantSplit/>
          <w:trHeight w:val="694"/>
        </w:trPr>
        <w:tc>
          <w:tcPr>
            <w:tcW w:w="693" w:type="dxa"/>
            <w:shd w:val="clear" w:color="auto" w:fill="auto"/>
            <w:vAlign w:val="center"/>
            <w:hideMark/>
          </w:tcPr>
          <w:p w14:paraId="15A31D5E"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w:t>
            </w:r>
          </w:p>
        </w:tc>
        <w:tc>
          <w:tcPr>
            <w:tcW w:w="2983" w:type="dxa"/>
            <w:shd w:val="clear" w:color="auto" w:fill="auto"/>
            <w:vAlign w:val="center"/>
            <w:hideMark/>
          </w:tcPr>
          <w:p w14:paraId="2DAA68BB" w14:textId="77777777" w:rsidR="000C5395" w:rsidRPr="000C5395" w:rsidRDefault="000C5395" w:rsidP="000C5395">
            <w:pPr>
              <w:spacing w:after="0" w:line="240" w:lineRule="auto"/>
              <w:rPr>
                <w:rFonts w:ascii="Times New Roman" w:eastAsia="Times New Roman" w:hAnsi="Times New Roman" w:cs="Times New Roman"/>
                <w:color w:val="000000"/>
              </w:rPr>
            </w:pPr>
            <w:proofErr w:type="spellStart"/>
            <w:r w:rsidRPr="000C5395">
              <w:rPr>
                <w:rFonts w:ascii="Times New Roman" w:eastAsia="Times New Roman" w:hAnsi="Times New Roman" w:cs="Times New Roman"/>
                <w:color w:val="000000"/>
              </w:rPr>
              <w:t>Workpapers</w:t>
            </w:r>
            <w:proofErr w:type="spellEnd"/>
          </w:p>
        </w:tc>
        <w:tc>
          <w:tcPr>
            <w:tcW w:w="6662" w:type="dxa"/>
            <w:shd w:val="clear" w:color="auto" w:fill="auto"/>
            <w:vAlign w:val="center"/>
            <w:hideMark/>
          </w:tcPr>
          <w:p w14:paraId="7D808FA4"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tvorbu pracovních papírů (</w:t>
            </w:r>
            <w:proofErr w:type="spellStart"/>
            <w:r w:rsidRPr="000C5395">
              <w:rPr>
                <w:rFonts w:ascii="Times New Roman" w:eastAsia="Times New Roman" w:hAnsi="Times New Roman" w:cs="Times New Roman"/>
                <w:color w:val="000000"/>
              </w:rPr>
              <w:t>work</w:t>
            </w:r>
            <w:proofErr w:type="spellEnd"/>
            <w:r w:rsidRPr="000C5395">
              <w:rPr>
                <w:rFonts w:ascii="Times New Roman" w:eastAsia="Times New Roman" w:hAnsi="Times New Roman" w:cs="Times New Roman"/>
                <w:color w:val="000000"/>
              </w:rPr>
              <w:t xml:space="preserve"> </w:t>
            </w:r>
            <w:proofErr w:type="spellStart"/>
            <w:r w:rsidRPr="000C5395">
              <w:rPr>
                <w:rFonts w:ascii="Times New Roman" w:eastAsia="Times New Roman" w:hAnsi="Times New Roman" w:cs="Times New Roman"/>
                <w:color w:val="000000"/>
              </w:rPr>
              <w:t>papers</w:t>
            </w:r>
            <w:proofErr w:type="spellEnd"/>
            <w:r w:rsidRPr="000C5395">
              <w:rPr>
                <w:rFonts w:ascii="Times New Roman" w:eastAsia="Times New Roman" w:hAnsi="Times New Roman" w:cs="Times New Roman"/>
                <w:color w:val="000000"/>
              </w:rPr>
              <w:t xml:space="preserve">) včetně možnosti vytvoření šablon elektronických </w:t>
            </w:r>
            <w:proofErr w:type="spellStart"/>
            <w:r w:rsidRPr="000C5395">
              <w:rPr>
                <w:rFonts w:ascii="Times New Roman" w:eastAsia="Times New Roman" w:hAnsi="Times New Roman" w:cs="Times New Roman"/>
                <w:color w:val="000000"/>
              </w:rPr>
              <w:t>work</w:t>
            </w:r>
            <w:proofErr w:type="spellEnd"/>
            <w:r w:rsidRPr="000C5395">
              <w:rPr>
                <w:rFonts w:ascii="Times New Roman" w:eastAsia="Times New Roman" w:hAnsi="Times New Roman" w:cs="Times New Roman"/>
                <w:color w:val="000000"/>
              </w:rPr>
              <w:t xml:space="preserve"> </w:t>
            </w:r>
            <w:proofErr w:type="spellStart"/>
            <w:r w:rsidRPr="000C5395">
              <w:rPr>
                <w:rFonts w:ascii="Times New Roman" w:eastAsia="Times New Roman" w:hAnsi="Times New Roman" w:cs="Times New Roman"/>
                <w:color w:val="000000"/>
              </w:rPr>
              <w:t>papers</w:t>
            </w:r>
            <w:proofErr w:type="spellEnd"/>
            <w:r w:rsidRPr="000C5395">
              <w:rPr>
                <w:rFonts w:ascii="Times New Roman" w:eastAsia="Times New Roman" w:hAnsi="Times New Roman" w:cs="Times New Roman"/>
                <w:color w:val="000000"/>
              </w:rPr>
              <w:t xml:space="preserve"> pro jednotlivé auditní mise.</w:t>
            </w:r>
          </w:p>
        </w:tc>
        <w:tc>
          <w:tcPr>
            <w:tcW w:w="1336" w:type="dxa"/>
            <w:shd w:val="clear" w:color="auto" w:fill="auto"/>
            <w:vAlign w:val="center"/>
            <w:hideMark/>
          </w:tcPr>
          <w:p w14:paraId="4813923F"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36F8512D"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62059CCE" w14:textId="77777777" w:rsidTr="00433F1D">
        <w:trPr>
          <w:cantSplit/>
          <w:trHeight w:val="1271"/>
        </w:trPr>
        <w:tc>
          <w:tcPr>
            <w:tcW w:w="693" w:type="dxa"/>
            <w:shd w:val="clear" w:color="auto" w:fill="auto"/>
            <w:vAlign w:val="center"/>
            <w:hideMark/>
          </w:tcPr>
          <w:p w14:paraId="46A0876F"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F3</w:t>
            </w:r>
          </w:p>
        </w:tc>
        <w:tc>
          <w:tcPr>
            <w:tcW w:w="2983" w:type="dxa"/>
            <w:shd w:val="clear" w:color="auto" w:fill="auto"/>
            <w:vAlign w:val="center"/>
            <w:hideMark/>
          </w:tcPr>
          <w:p w14:paraId="177898D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Práce s </w:t>
            </w:r>
            <w:proofErr w:type="spellStart"/>
            <w:r w:rsidRPr="000C5395">
              <w:rPr>
                <w:rFonts w:ascii="Times New Roman" w:eastAsia="Times New Roman" w:hAnsi="Times New Roman" w:cs="Times New Roman"/>
                <w:color w:val="000000"/>
              </w:rPr>
              <w:t>workspapers</w:t>
            </w:r>
            <w:proofErr w:type="spellEnd"/>
          </w:p>
        </w:tc>
        <w:tc>
          <w:tcPr>
            <w:tcW w:w="6662" w:type="dxa"/>
            <w:shd w:val="clear" w:color="auto" w:fill="auto"/>
            <w:vAlign w:val="center"/>
            <w:hideMark/>
          </w:tcPr>
          <w:p w14:paraId="088C896A"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Software umožní editaci jednotlivých </w:t>
            </w:r>
            <w:proofErr w:type="spellStart"/>
            <w:r w:rsidRPr="000C5395">
              <w:rPr>
                <w:rFonts w:ascii="Times New Roman" w:eastAsia="Times New Roman" w:hAnsi="Times New Roman" w:cs="Times New Roman"/>
                <w:color w:val="000000"/>
              </w:rPr>
              <w:t>workpapers</w:t>
            </w:r>
            <w:proofErr w:type="spellEnd"/>
            <w:r w:rsidRPr="000C5395">
              <w:rPr>
                <w:rFonts w:ascii="Times New Roman" w:eastAsia="Times New Roman" w:hAnsi="Times New Roman" w:cs="Times New Roman"/>
                <w:color w:val="000000"/>
              </w:rPr>
              <w:t xml:space="preserve"> pro zaznamenávání auditní činnosti včetně umožnění základních fontových funkcionalit v textu </w:t>
            </w:r>
            <w:proofErr w:type="spellStart"/>
            <w:r w:rsidRPr="000C5395">
              <w:rPr>
                <w:rFonts w:ascii="Times New Roman" w:eastAsia="Times New Roman" w:hAnsi="Times New Roman" w:cs="Times New Roman"/>
                <w:color w:val="000000"/>
              </w:rPr>
              <w:t>work</w:t>
            </w:r>
            <w:proofErr w:type="spellEnd"/>
            <w:r w:rsidRPr="000C5395">
              <w:rPr>
                <w:rFonts w:ascii="Times New Roman" w:eastAsia="Times New Roman" w:hAnsi="Times New Roman" w:cs="Times New Roman"/>
                <w:color w:val="000000"/>
              </w:rPr>
              <w:t xml:space="preserve"> </w:t>
            </w:r>
            <w:proofErr w:type="spellStart"/>
            <w:r w:rsidRPr="000C5395">
              <w:rPr>
                <w:rFonts w:ascii="Times New Roman" w:eastAsia="Times New Roman" w:hAnsi="Times New Roman" w:cs="Times New Roman"/>
                <w:color w:val="000000"/>
              </w:rPr>
              <w:t>papers</w:t>
            </w:r>
            <w:proofErr w:type="spellEnd"/>
            <w:r w:rsidRPr="000C5395">
              <w:rPr>
                <w:rFonts w:ascii="Times New Roman" w:eastAsia="Times New Roman" w:hAnsi="Times New Roman" w:cs="Times New Roman"/>
                <w:color w:val="000000"/>
              </w:rPr>
              <w:t xml:space="preserve">, jako je velikost písma, barva, typ písma, odrážky, vložení tabulky, či externího </w:t>
            </w:r>
            <w:proofErr w:type="spellStart"/>
            <w:r w:rsidRPr="000C5395">
              <w:rPr>
                <w:rFonts w:ascii="Times New Roman" w:eastAsia="Times New Roman" w:hAnsi="Times New Roman" w:cs="Times New Roman"/>
                <w:color w:val="000000"/>
              </w:rPr>
              <w:t>hyperlinku</w:t>
            </w:r>
            <w:proofErr w:type="spellEnd"/>
            <w:r w:rsidRPr="000C5395">
              <w:rPr>
                <w:rFonts w:ascii="Times New Roman" w:eastAsia="Times New Roman" w:hAnsi="Times New Roman" w:cs="Times New Roman"/>
                <w:color w:val="000000"/>
              </w:rPr>
              <w:t>.</w:t>
            </w:r>
          </w:p>
        </w:tc>
        <w:tc>
          <w:tcPr>
            <w:tcW w:w="1336" w:type="dxa"/>
            <w:shd w:val="clear" w:color="auto" w:fill="auto"/>
            <w:vAlign w:val="center"/>
            <w:hideMark/>
          </w:tcPr>
          <w:p w14:paraId="12804D0D"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4EA31912" w14:textId="77777777" w:rsidR="000C5395" w:rsidRPr="000C5395" w:rsidRDefault="000C5395" w:rsidP="000C5395">
            <w:pPr>
              <w:spacing w:after="0" w:line="240" w:lineRule="auto"/>
              <w:jc w:val="center"/>
              <w:rPr>
                <w:rFonts w:ascii="Times New Roman" w:eastAsia="Times New Roman" w:hAnsi="Times New Roman" w:cs="Times New Roman"/>
                <w:color w:val="000000"/>
                <w:sz w:val="24"/>
                <w:szCs w:val="24"/>
              </w:rPr>
            </w:pPr>
            <w:r w:rsidRPr="000C5395">
              <w:rPr>
                <w:rFonts w:ascii="Times New Roman" w:eastAsia="Times New Roman" w:hAnsi="Times New Roman" w:cs="Times New Roman"/>
                <w:color w:val="000000"/>
                <w:sz w:val="24"/>
                <w:szCs w:val="24"/>
              </w:rPr>
              <w:t>N/A</w:t>
            </w:r>
          </w:p>
        </w:tc>
      </w:tr>
      <w:tr w:rsidR="0090530D" w:rsidRPr="000C5395" w14:paraId="6989DF25" w14:textId="77777777" w:rsidTr="00F617BA">
        <w:trPr>
          <w:cantSplit/>
          <w:trHeight w:val="1825"/>
        </w:trPr>
        <w:tc>
          <w:tcPr>
            <w:tcW w:w="693" w:type="dxa"/>
            <w:shd w:val="clear" w:color="auto" w:fill="auto"/>
            <w:vAlign w:val="center"/>
            <w:hideMark/>
          </w:tcPr>
          <w:p w14:paraId="0C5D7FCD" w14:textId="77777777" w:rsidR="0090530D" w:rsidRPr="000C5395" w:rsidRDefault="0090530D"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F4</w:t>
            </w:r>
          </w:p>
        </w:tc>
        <w:tc>
          <w:tcPr>
            <w:tcW w:w="2983" w:type="dxa"/>
            <w:shd w:val="clear" w:color="auto" w:fill="auto"/>
            <w:vAlign w:val="center"/>
            <w:hideMark/>
          </w:tcPr>
          <w:p w14:paraId="79FCA3B3" w14:textId="77777777" w:rsidR="0090530D" w:rsidRPr="000C5395" w:rsidRDefault="0090530D"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Stavy dokumentů</w:t>
            </w:r>
          </w:p>
        </w:tc>
        <w:tc>
          <w:tcPr>
            <w:tcW w:w="6662" w:type="dxa"/>
            <w:shd w:val="clear" w:color="auto" w:fill="auto"/>
            <w:vAlign w:val="center"/>
            <w:hideMark/>
          </w:tcPr>
          <w:p w14:paraId="62441581" w14:textId="77777777" w:rsidR="0090530D" w:rsidRDefault="0090530D" w:rsidP="0090530D">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Software umožní záznam </w:t>
            </w:r>
            <w:r>
              <w:rPr>
                <w:rFonts w:ascii="Times New Roman" w:eastAsia="Times New Roman" w:hAnsi="Times New Roman" w:cs="Times New Roman"/>
                <w:color w:val="000000"/>
              </w:rPr>
              <w:t>o stavu jednotlivých dokumentů:</w:t>
            </w:r>
          </w:p>
          <w:p w14:paraId="5E6BCF71" w14:textId="12D8ECE6" w:rsidR="0090530D" w:rsidRPr="0090530D" w:rsidRDefault="0090530D" w:rsidP="00D01815">
            <w:pPr>
              <w:numPr>
                <w:ilvl w:val="0"/>
                <w:numId w:val="65"/>
              </w:numPr>
              <w:spacing w:after="0" w:line="240" w:lineRule="auto"/>
              <w:contextualSpacing/>
              <w:rPr>
                <w:rFonts w:ascii="Times New Roman" w:eastAsia="Times New Roman" w:hAnsi="Times New Roman" w:cs="Times New Roman"/>
                <w:color w:val="000000"/>
              </w:rPr>
            </w:pPr>
            <w:r>
              <w:rPr>
                <w:rFonts w:ascii="Times New Roman" w:hAnsi="Times New Roman" w:cs="Times New Roman"/>
                <w:lang w:eastAsia="en-US"/>
              </w:rPr>
              <w:t>r</w:t>
            </w:r>
            <w:r w:rsidRPr="0090530D">
              <w:rPr>
                <w:rFonts w:ascii="Times New Roman" w:hAnsi="Times New Roman" w:cs="Times New Roman"/>
                <w:lang w:eastAsia="en-US"/>
              </w:rPr>
              <w:t>ozpracovaný</w:t>
            </w:r>
            <w:r>
              <w:rPr>
                <w:rFonts w:ascii="Times New Roman" w:hAnsi="Times New Roman" w:cs="Times New Roman"/>
                <w:lang w:eastAsia="en-US"/>
              </w:rPr>
              <w:t>,</w:t>
            </w:r>
          </w:p>
          <w:p w14:paraId="57DF31E2" w14:textId="79CB7D60" w:rsidR="0090530D" w:rsidRPr="0090530D" w:rsidRDefault="0090530D" w:rsidP="00D01815">
            <w:pPr>
              <w:numPr>
                <w:ilvl w:val="0"/>
                <w:numId w:val="65"/>
              </w:numPr>
              <w:spacing w:after="0" w:line="240" w:lineRule="auto"/>
              <w:contextualSpacing/>
              <w:rPr>
                <w:rFonts w:ascii="Times New Roman" w:eastAsia="Times New Roman" w:hAnsi="Times New Roman" w:cs="Times New Roman"/>
                <w:color w:val="000000"/>
              </w:rPr>
            </w:pPr>
            <w:r w:rsidRPr="0090530D">
              <w:rPr>
                <w:rFonts w:ascii="Times New Roman" w:hAnsi="Times New Roman" w:cs="Times New Roman"/>
                <w:lang w:eastAsia="en-US"/>
              </w:rPr>
              <w:t>připraven k</w:t>
            </w:r>
            <w:r>
              <w:rPr>
                <w:rFonts w:ascii="Times New Roman" w:hAnsi="Times New Roman" w:cs="Times New Roman"/>
                <w:lang w:eastAsia="en-US"/>
              </w:rPr>
              <w:t> </w:t>
            </w:r>
            <w:r w:rsidRPr="0090530D">
              <w:rPr>
                <w:rFonts w:ascii="Times New Roman" w:hAnsi="Times New Roman" w:cs="Times New Roman"/>
                <w:lang w:eastAsia="en-US"/>
              </w:rPr>
              <w:t>supervizi</w:t>
            </w:r>
            <w:r>
              <w:rPr>
                <w:rFonts w:ascii="Times New Roman" w:hAnsi="Times New Roman" w:cs="Times New Roman"/>
                <w:lang w:eastAsia="en-US"/>
              </w:rPr>
              <w:t>,</w:t>
            </w:r>
          </w:p>
          <w:p w14:paraId="4CB8129C" w14:textId="6DE76E68" w:rsidR="0090530D" w:rsidRPr="0090530D" w:rsidRDefault="0090530D" w:rsidP="00D01815">
            <w:pPr>
              <w:numPr>
                <w:ilvl w:val="0"/>
                <w:numId w:val="65"/>
              </w:numPr>
              <w:spacing w:after="0" w:line="240" w:lineRule="auto"/>
              <w:contextualSpacing/>
              <w:rPr>
                <w:rFonts w:ascii="Times New Roman" w:eastAsia="Times New Roman" w:hAnsi="Times New Roman" w:cs="Times New Roman"/>
                <w:color w:val="000000"/>
              </w:rPr>
            </w:pPr>
            <w:r w:rsidRPr="0090530D">
              <w:rPr>
                <w:rFonts w:ascii="Times New Roman" w:hAnsi="Times New Roman" w:cs="Times New Roman"/>
                <w:lang w:eastAsia="en-US"/>
              </w:rPr>
              <w:t>schvál</w:t>
            </w:r>
            <w:r>
              <w:rPr>
                <w:rFonts w:ascii="Times New Roman" w:hAnsi="Times New Roman" w:cs="Times New Roman"/>
                <w:lang w:eastAsia="en-US"/>
              </w:rPr>
              <w:t>ený,</w:t>
            </w:r>
          </w:p>
          <w:p w14:paraId="6C210E20" w14:textId="60011ECF" w:rsidR="0090530D" w:rsidRPr="000C5395" w:rsidRDefault="0090530D" w:rsidP="00D01815">
            <w:pPr>
              <w:numPr>
                <w:ilvl w:val="0"/>
                <w:numId w:val="65"/>
              </w:numPr>
              <w:spacing w:after="0" w:line="240" w:lineRule="auto"/>
              <w:contextualSpacing/>
              <w:rPr>
                <w:rFonts w:ascii="Times New Roman" w:eastAsia="Times New Roman" w:hAnsi="Times New Roman" w:cs="Times New Roman"/>
                <w:color w:val="000000"/>
              </w:rPr>
            </w:pPr>
            <w:r w:rsidRPr="0090530D">
              <w:rPr>
                <w:rFonts w:ascii="Times New Roman" w:hAnsi="Times New Roman" w:cs="Times New Roman"/>
                <w:lang w:eastAsia="en-US"/>
              </w:rPr>
              <w:t>vrácen k</w:t>
            </w:r>
            <w:r>
              <w:rPr>
                <w:rFonts w:ascii="Times New Roman" w:hAnsi="Times New Roman" w:cs="Times New Roman"/>
                <w:lang w:eastAsia="en-US"/>
              </w:rPr>
              <w:t> </w:t>
            </w:r>
            <w:r w:rsidRPr="0090530D">
              <w:rPr>
                <w:rFonts w:ascii="Times New Roman" w:hAnsi="Times New Roman" w:cs="Times New Roman"/>
                <w:lang w:eastAsia="en-US"/>
              </w:rPr>
              <w:t>přepracování</w:t>
            </w:r>
            <w:r>
              <w:rPr>
                <w:rFonts w:ascii="Times New Roman" w:hAnsi="Times New Roman" w:cs="Times New Roman"/>
                <w:lang w:eastAsia="en-US"/>
              </w:rPr>
              <w:t>.</w:t>
            </w:r>
          </w:p>
        </w:tc>
        <w:tc>
          <w:tcPr>
            <w:tcW w:w="1336" w:type="dxa"/>
            <w:shd w:val="clear" w:color="auto" w:fill="auto"/>
            <w:vAlign w:val="center"/>
            <w:hideMark/>
          </w:tcPr>
          <w:p w14:paraId="4B27C474" w14:textId="77777777" w:rsidR="0090530D" w:rsidRPr="000C5395" w:rsidRDefault="0090530D"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0F3B1B10" w14:textId="77777777" w:rsidR="0090530D" w:rsidRPr="000C5395" w:rsidRDefault="0090530D"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5E224D6D" w14:textId="77777777" w:rsidTr="000C5395">
        <w:trPr>
          <w:cantSplit/>
          <w:trHeight w:val="1815"/>
        </w:trPr>
        <w:tc>
          <w:tcPr>
            <w:tcW w:w="693" w:type="dxa"/>
            <w:shd w:val="clear" w:color="auto" w:fill="auto"/>
            <w:vAlign w:val="center"/>
            <w:hideMark/>
          </w:tcPr>
          <w:p w14:paraId="488517D5"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F5</w:t>
            </w:r>
          </w:p>
        </w:tc>
        <w:tc>
          <w:tcPr>
            <w:tcW w:w="2983" w:type="dxa"/>
            <w:shd w:val="clear" w:color="auto" w:fill="auto"/>
            <w:vAlign w:val="center"/>
            <w:hideMark/>
          </w:tcPr>
          <w:p w14:paraId="34F0162E"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Supervize nadřízeným pracovníkem</w:t>
            </w:r>
          </w:p>
        </w:tc>
        <w:tc>
          <w:tcPr>
            <w:tcW w:w="6662" w:type="dxa"/>
            <w:shd w:val="clear" w:color="auto" w:fill="auto"/>
            <w:vAlign w:val="center"/>
            <w:hideMark/>
          </w:tcPr>
          <w:p w14:paraId="798FA758"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Elektronická dokumentace bude umožňovat supervizi nadřízeným pracovníkem a možnost schválení/vrácení dokumentu na úpravu pracovníkovi dle přednastavených práv (viz požadavek F30), sledování změn a vkládání revizních poznámek.</w:t>
            </w:r>
          </w:p>
        </w:tc>
        <w:tc>
          <w:tcPr>
            <w:tcW w:w="1336" w:type="dxa"/>
            <w:shd w:val="clear" w:color="auto" w:fill="auto"/>
            <w:vAlign w:val="center"/>
            <w:hideMark/>
          </w:tcPr>
          <w:p w14:paraId="1713C37F"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602748D7" w14:textId="77777777" w:rsidR="000C5395" w:rsidRPr="000C5395" w:rsidRDefault="000C5395" w:rsidP="000C5395">
            <w:pPr>
              <w:spacing w:after="0" w:line="240" w:lineRule="auto"/>
              <w:jc w:val="center"/>
              <w:rPr>
                <w:rFonts w:ascii="Times New Roman" w:eastAsia="Times New Roman" w:hAnsi="Times New Roman" w:cs="Times New Roman"/>
                <w:color w:val="000000"/>
                <w:sz w:val="24"/>
                <w:szCs w:val="24"/>
              </w:rPr>
            </w:pPr>
            <w:r w:rsidRPr="000C5395">
              <w:rPr>
                <w:rFonts w:ascii="Times New Roman" w:eastAsia="Times New Roman" w:hAnsi="Times New Roman" w:cs="Times New Roman"/>
                <w:color w:val="000000"/>
                <w:sz w:val="24"/>
                <w:szCs w:val="24"/>
              </w:rPr>
              <w:t>N/A</w:t>
            </w:r>
          </w:p>
        </w:tc>
      </w:tr>
      <w:tr w:rsidR="000C5395" w:rsidRPr="000C5395" w14:paraId="198C3C45" w14:textId="77777777" w:rsidTr="0090530D">
        <w:trPr>
          <w:cantSplit/>
          <w:trHeight w:val="861"/>
        </w:trPr>
        <w:tc>
          <w:tcPr>
            <w:tcW w:w="693" w:type="dxa"/>
            <w:shd w:val="clear" w:color="auto" w:fill="auto"/>
            <w:vAlign w:val="center"/>
            <w:hideMark/>
          </w:tcPr>
          <w:p w14:paraId="650128F6"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F6</w:t>
            </w:r>
          </w:p>
        </w:tc>
        <w:tc>
          <w:tcPr>
            <w:tcW w:w="2983" w:type="dxa"/>
            <w:shd w:val="clear" w:color="auto" w:fill="auto"/>
            <w:vAlign w:val="center"/>
            <w:hideMark/>
          </w:tcPr>
          <w:p w14:paraId="788D4173"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Práce s podpůrnou dokumentací</w:t>
            </w:r>
          </w:p>
        </w:tc>
        <w:tc>
          <w:tcPr>
            <w:tcW w:w="6662" w:type="dxa"/>
            <w:shd w:val="clear" w:color="auto" w:fill="auto"/>
            <w:vAlign w:val="center"/>
            <w:hideMark/>
          </w:tcPr>
          <w:p w14:paraId="5E14E20B"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Systém umožní ukládání podpůrné dokumentace a její </w:t>
            </w:r>
            <w:proofErr w:type="spellStart"/>
            <w:r w:rsidRPr="000C5395">
              <w:rPr>
                <w:rFonts w:ascii="Times New Roman" w:eastAsia="Times New Roman" w:hAnsi="Times New Roman" w:cs="Times New Roman"/>
                <w:color w:val="000000"/>
              </w:rPr>
              <w:t>referencování</w:t>
            </w:r>
            <w:proofErr w:type="spellEnd"/>
            <w:r w:rsidRPr="000C5395">
              <w:rPr>
                <w:rFonts w:ascii="Times New Roman" w:eastAsia="Times New Roman" w:hAnsi="Times New Roman" w:cs="Times New Roman"/>
                <w:color w:val="000000"/>
              </w:rPr>
              <w:t xml:space="preserve"> přímo do textu pracovních papírů.</w:t>
            </w:r>
          </w:p>
        </w:tc>
        <w:tc>
          <w:tcPr>
            <w:tcW w:w="1336" w:type="dxa"/>
            <w:shd w:val="clear" w:color="auto" w:fill="auto"/>
            <w:vAlign w:val="center"/>
            <w:hideMark/>
          </w:tcPr>
          <w:p w14:paraId="6230B735"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200C790A" w14:textId="77777777" w:rsidR="000C5395" w:rsidRPr="000C5395" w:rsidRDefault="000C5395" w:rsidP="000C5395">
            <w:pPr>
              <w:spacing w:after="0" w:line="240" w:lineRule="auto"/>
              <w:jc w:val="center"/>
              <w:rPr>
                <w:rFonts w:ascii="Times New Roman" w:eastAsia="Times New Roman" w:hAnsi="Times New Roman" w:cs="Times New Roman"/>
                <w:color w:val="000000"/>
                <w:sz w:val="24"/>
                <w:szCs w:val="24"/>
              </w:rPr>
            </w:pPr>
            <w:r w:rsidRPr="000C5395">
              <w:rPr>
                <w:rFonts w:ascii="Times New Roman" w:eastAsia="Times New Roman" w:hAnsi="Times New Roman" w:cs="Times New Roman"/>
                <w:color w:val="000000"/>
                <w:sz w:val="24"/>
                <w:szCs w:val="24"/>
              </w:rPr>
              <w:t>N/A</w:t>
            </w:r>
          </w:p>
        </w:tc>
      </w:tr>
      <w:tr w:rsidR="00D87C51" w:rsidRPr="000C5395" w14:paraId="3630FF2E" w14:textId="77777777" w:rsidTr="00F617BA">
        <w:trPr>
          <w:cantSplit/>
          <w:trHeight w:val="1843"/>
        </w:trPr>
        <w:tc>
          <w:tcPr>
            <w:tcW w:w="693" w:type="dxa"/>
            <w:shd w:val="clear" w:color="auto" w:fill="auto"/>
            <w:vAlign w:val="center"/>
            <w:hideMark/>
          </w:tcPr>
          <w:p w14:paraId="33F0E00F"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lastRenderedPageBreak/>
              <w:t>F7</w:t>
            </w:r>
          </w:p>
        </w:tc>
        <w:tc>
          <w:tcPr>
            <w:tcW w:w="2983" w:type="dxa"/>
            <w:shd w:val="clear" w:color="auto" w:fill="auto"/>
            <w:vAlign w:val="center"/>
            <w:hideMark/>
          </w:tcPr>
          <w:p w14:paraId="3AD073BF"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Databáze rizik</w:t>
            </w:r>
          </w:p>
        </w:tc>
        <w:tc>
          <w:tcPr>
            <w:tcW w:w="6662" w:type="dxa"/>
            <w:shd w:val="clear" w:color="auto" w:fill="auto"/>
            <w:vAlign w:val="center"/>
            <w:hideMark/>
          </w:tcPr>
          <w:p w14:paraId="69F5271F" w14:textId="76174AE6"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Jedná se o požadovanou základní funkcionalitu auditního systému v podobě interaktivní databáze rizik a souvisejících kontrolních mechanismů. Databáze rizik a souvisejících kontrolních mechanismů pak bude využívána pro potřeby auditního plánování. Do této části systému mohou mít přístup i pracovníci mimo auditní team</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 xml:space="preserve">management/risk </w:t>
            </w:r>
            <w:proofErr w:type="spellStart"/>
            <w:r w:rsidRPr="000C5395">
              <w:rPr>
                <w:rFonts w:ascii="Times New Roman" w:eastAsia="Times New Roman" w:hAnsi="Times New Roman" w:cs="Times New Roman"/>
                <w:color w:val="000000"/>
              </w:rPr>
              <w:t>manageři</w:t>
            </w:r>
            <w:proofErr w:type="spellEnd"/>
            <w:r>
              <w:rPr>
                <w:rFonts w:ascii="Times New Roman" w:eastAsia="Times New Roman" w:hAnsi="Times New Roman" w:cs="Times New Roman"/>
                <w:color w:val="000000"/>
              </w:rPr>
              <w:t>).</w:t>
            </w:r>
          </w:p>
        </w:tc>
        <w:tc>
          <w:tcPr>
            <w:tcW w:w="1336" w:type="dxa"/>
            <w:shd w:val="clear" w:color="auto" w:fill="auto"/>
            <w:vAlign w:val="center"/>
            <w:hideMark/>
          </w:tcPr>
          <w:p w14:paraId="7CEACE10"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5915D8F4"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27FD728F" w14:textId="77777777" w:rsidTr="00F617BA">
        <w:trPr>
          <w:cantSplit/>
          <w:trHeight w:val="3021"/>
        </w:trPr>
        <w:tc>
          <w:tcPr>
            <w:tcW w:w="693" w:type="dxa"/>
            <w:shd w:val="clear" w:color="auto" w:fill="auto"/>
            <w:vAlign w:val="center"/>
            <w:hideMark/>
          </w:tcPr>
          <w:p w14:paraId="5D3868C1"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F8</w:t>
            </w:r>
          </w:p>
        </w:tc>
        <w:tc>
          <w:tcPr>
            <w:tcW w:w="2983" w:type="dxa"/>
            <w:shd w:val="clear" w:color="auto" w:fill="auto"/>
            <w:vAlign w:val="center"/>
            <w:hideMark/>
          </w:tcPr>
          <w:p w14:paraId="58179718"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Práce s databází rizik</w:t>
            </w:r>
          </w:p>
        </w:tc>
        <w:tc>
          <w:tcPr>
            <w:tcW w:w="6662" w:type="dxa"/>
            <w:shd w:val="clear" w:color="auto" w:fill="auto"/>
            <w:vAlign w:val="center"/>
            <w:hideMark/>
          </w:tcPr>
          <w:p w14:paraId="5F242347" w14:textId="12F9B927" w:rsidR="00D87C51" w:rsidRPr="00D87C51" w:rsidRDefault="00D87C51" w:rsidP="00D87C51">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Vkládání rizik a jejich administrace. Záznam rizika by měl obsahovat následující políčka:</w:t>
            </w:r>
          </w:p>
          <w:p w14:paraId="7EE99CD9" w14:textId="7A5D7050" w:rsidR="00D87C51" w:rsidRDefault="00D87C51" w:rsidP="00D01815">
            <w:pPr>
              <w:numPr>
                <w:ilvl w:val="0"/>
                <w:numId w:val="65"/>
              </w:numPr>
              <w:spacing w:after="0" w:line="240" w:lineRule="auto"/>
              <w:contextualSpacing/>
              <w:rPr>
                <w:rFonts w:ascii="Times New Roman" w:hAnsi="Times New Roman" w:cs="Times New Roman"/>
                <w:lang w:eastAsia="en-US"/>
              </w:rPr>
            </w:pPr>
            <w:r>
              <w:rPr>
                <w:rFonts w:ascii="Times New Roman" w:hAnsi="Times New Roman" w:cs="Times New Roman"/>
                <w:lang w:eastAsia="en-US"/>
              </w:rPr>
              <w:t>unikátní referenci rizika,</w:t>
            </w:r>
          </w:p>
          <w:p w14:paraId="25056D63" w14:textId="1062420A" w:rsidR="00D87C51" w:rsidRDefault="00D87C51" w:rsidP="00D01815">
            <w:pPr>
              <w:numPr>
                <w:ilvl w:val="0"/>
                <w:numId w:val="65"/>
              </w:numPr>
              <w:spacing w:after="0" w:line="240" w:lineRule="auto"/>
              <w:contextualSpacing/>
              <w:rPr>
                <w:rFonts w:ascii="Times New Roman" w:hAnsi="Times New Roman" w:cs="Times New Roman"/>
                <w:lang w:eastAsia="en-US"/>
              </w:rPr>
            </w:pPr>
            <w:r>
              <w:rPr>
                <w:rFonts w:ascii="Times New Roman" w:hAnsi="Times New Roman" w:cs="Times New Roman"/>
                <w:lang w:eastAsia="en-US"/>
              </w:rPr>
              <w:t>název rizika,</w:t>
            </w:r>
          </w:p>
          <w:p w14:paraId="45EABB41" w14:textId="1FFB1813" w:rsidR="00D87C51" w:rsidRDefault="00D87C51" w:rsidP="00D01815">
            <w:pPr>
              <w:numPr>
                <w:ilvl w:val="0"/>
                <w:numId w:val="65"/>
              </w:numPr>
              <w:spacing w:after="0" w:line="240" w:lineRule="auto"/>
              <w:contextualSpacing/>
              <w:rPr>
                <w:rFonts w:ascii="Times New Roman" w:hAnsi="Times New Roman" w:cs="Times New Roman"/>
                <w:lang w:eastAsia="en-US"/>
              </w:rPr>
            </w:pPr>
            <w:r>
              <w:rPr>
                <w:rFonts w:ascii="Times New Roman" w:hAnsi="Times New Roman" w:cs="Times New Roman"/>
                <w:lang w:eastAsia="en-US"/>
              </w:rPr>
              <w:t>popis rizika,</w:t>
            </w:r>
          </w:p>
          <w:p w14:paraId="13167256" w14:textId="644A89F7" w:rsidR="00D87C51" w:rsidRDefault="00D87C51" w:rsidP="00D01815">
            <w:pPr>
              <w:numPr>
                <w:ilvl w:val="0"/>
                <w:numId w:val="65"/>
              </w:numPr>
              <w:spacing w:after="0" w:line="240" w:lineRule="auto"/>
              <w:contextualSpacing/>
              <w:rPr>
                <w:rFonts w:ascii="Times New Roman" w:hAnsi="Times New Roman" w:cs="Times New Roman"/>
                <w:lang w:eastAsia="en-US"/>
              </w:rPr>
            </w:pPr>
            <w:r w:rsidRPr="00D87C51">
              <w:rPr>
                <w:rFonts w:ascii="Times New Roman" w:hAnsi="Times New Roman" w:cs="Times New Roman"/>
                <w:lang w:eastAsia="en-US"/>
              </w:rPr>
              <w:t>jméno v</w:t>
            </w:r>
            <w:r>
              <w:rPr>
                <w:rFonts w:ascii="Times New Roman" w:hAnsi="Times New Roman" w:cs="Times New Roman"/>
                <w:lang w:eastAsia="en-US"/>
              </w:rPr>
              <w:t>lastníka rizika,</w:t>
            </w:r>
          </w:p>
          <w:p w14:paraId="1157BC6C" w14:textId="76BFB690" w:rsidR="00D87C51" w:rsidRDefault="00D87C51" w:rsidP="00D01815">
            <w:pPr>
              <w:numPr>
                <w:ilvl w:val="0"/>
                <w:numId w:val="65"/>
              </w:numPr>
              <w:spacing w:after="0" w:line="240" w:lineRule="auto"/>
              <w:contextualSpacing/>
              <w:rPr>
                <w:rFonts w:ascii="Times New Roman" w:hAnsi="Times New Roman" w:cs="Times New Roman"/>
                <w:lang w:eastAsia="en-US"/>
              </w:rPr>
            </w:pPr>
            <w:r w:rsidRPr="00D87C51">
              <w:rPr>
                <w:rFonts w:ascii="Times New Roman" w:hAnsi="Times New Roman" w:cs="Times New Roman"/>
                <w:lang w:eastAsia="en-US"/>
              </w:rPr>
              <w:t>se</w:t>
            </w:r>
            <w:r>
              <w:rPr>
                <w:rFonts w:ascii="Times New Roman" w:hAnsi="Times New Roman" w:cs="Times New Roman"/>
                <w:lang w:eastAsia="en-US"/>
              </w:rPr>
              <w:t>kce/odbor ke které riziko váže,</w:t>
            </w:r>
          </w:p>
          <w:p w14:paraId="7DF055E1" w14:textId="1203764D" w:rsidR="00D87C51" w:rsidRDefault="00D87C51" w:rsidP="00D01815">
            <w:pPr>
              <w:numPr>
                <w:ilvl w:val="0"/>
                <w:numId w:val="65"/>
              </w:numPr>
              <w:spacing w:after="0" w:line="240" w:lineRule="auto"/>
              <w:contextualSpacing/>
              <w:rPr>
                <w:rFonts w:ascii="Times New Roman" w:hAnsi="Times New Roman" w:cs="Times New Roman"/>
                <w:lang w:eastAsia="en-US"/>
              </w:rPr>
            </w:pPr>
            <w:r w:rsidRPr="00D87C51">
              <w:rPr>
                <w:rFonts w:ascii="Times New Roman" w:hAnsi="Times New Roman" w:cs="Times New Roman"/>
                <w:lang w:eastAsia="en-US"/>
              </w:rPr>
              <w:t>hodnocení inherentního</w:t>
            </w:r>
            <w:r>
              <w:rPr>
                <w:rFonts w:ascii="Times New Roman" w:hAnsi="Times New Roman" w:cs="Times New Roman"/>
                <w:lang w:eastAsia="en-US"/>
              </w:rPr>
              <w:t xml:space="preserve"> rizika,</w:t>
            </w:r>
          </w:p>
          <w:p w14:paraId="1C0C4B8A" w14:textId="4AD58F89" w:rsidR="00D87C51" w:rsidRPr="00D87C51" w:rsidRDefault="00D87C51" w:rsidP="00D01815">
            <w:pPr>
              <w:numPr>
                <w:ilvl w:val="0"/>
                <w:numId w:val="65"/>
              </w:numPr>
              <w:spacing w:after="0" w:line="240" w:lineRule="auto"/>
              <w:contextualSpacing/>
              <w:rPr>
                <w:rFonts w:ascii="Times New Roman" w:hAnsi="Times New Roman" w:cs="Times New Roman"/>
                <w:lang w:eastAsia="en-US"/>
              </w:rPr>
            </w:pPr>
            <w:r w:rsidRPr="00D87C51">
              <w:rPr>
                <w:rFonts w:ascii="Times New Roman" w:hAnsi="Times New Roman" w:cs="Times New Roman"/>
                <w:lang w:eastAsia="en-US"/>
              </w:rPr>
              <w:t>hodnocení zbytkového rizika.</w:t>
            </w:r>
          </w:p>
        </w:tc>
        <w:tc>
          <w:tcPr>
            <w:tcW w:w="1336" w:type="dxa"/>
            <w:shd w:val="clear" w:color="auto" w:fill="auto"/>
            <w:vAlign w:val="center"/>
            <w:hideMark/>
          </w:tcPr>
          <w:p w14:paraId="1EBA9C1D"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46D301EB"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6F8AC25F" w14:textId="77777777" w:rsidTr="000C5395">
        <w:trPr>
          <w:cantSplit/>
          <w:trHeight w:val="915"/>
        </w:trPr>
        <w:tc>
          <w:tcPr>
            <w:tcW w:w="693" w:type="dxa"/>
            <w:shd w:val="clear" w:color="auto" w:fill="auto"/>
            <w:vAlign w:val="center"/>
            <w:hideMark/>
          </w:tcPr>
          <w:p w14:paraId="08F50F3D"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F9</w:t>
            </w:r>
          </w:p>
        </w:tc>
        <w:tc>
          <w:tcPr>
            <w:tcW w:w="2983" w:type="dxa"/>
            <w:shd w:val="clear" w:color="auto" w:fill="auto"/>
            <w:vAlign w:val="center"/>
            <w:hideMark/>
          </w:tcPr>
          <w:p w14:paraId="3C563D73"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Kontrolní mechanismy související s riziky</w:t>
            </w:r>
          </w:p>
        </w:tc>
        <w:tc>
          <w:tcPr>
            <w:tcW w:w="6662" w:type="dxa"/>
            <w:shd w:val="clear" w:color="auto" w:fill="auto"/>
            <w:vAlign w:val="center"/>
            <w:hideMark/>
          </w:tcPr>
          <w:p w14:paraId="538037A6"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vkládání kontrolních mechanismů souvisejících s riziky.</w:t>
            </w:r>
          </w:p>
        </w:tc>
        <w:tc>
          <w:tcPr>
            <w:tcW w:w="1336" w:type="dxa"/>
            <w:shd w:val="clear" w:color="auto" w:fill="auto"/>
            <w:vAlign w:val="center"/>
            <w:hideMark/>
          </w:tcPr>
          <w:p w14:paraId="78E3B118"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7A1AC1D3"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7FF41CC8" w14:textId="77777777" w:rsidTr="00D87C51">
        <w:trPr>
          <w:cantSplit/>
          <w:trHeight w:val="765"/>
        </w:trPr>
        <w:tc>
          <w:tcPr>
            <w:tcW w:w="693" w:type="dxa"/>
            <w:shd w:val="clear" w:color="auto" w:fill="auto"/>
            <w:vAlign w:val="center"/>
            <w:hideMark/>
          </w:tcPr>
          <w:p w14:paraId="394FA72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F10</w:t>
            </w:r>
          </w:p>
        </w:tc>
        <w:tc>
          <w:tcPr>
            <w:tcW w:w="2983" w:type="dxa"/>
            <w:shd w:val="clear" w:color="auto" w:fill="auto"/>
            <w:vAlign w:val="center"/>
            <w:hideMark/>
          </w:tcPr>
          <w:p w14:paraId="3FCB772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Ohodnocení rizik</w:t>
            </w:r>
          </w:p>
        </w:tc>
        <w:tc>
          <w:tcPr>
            <w:tcW w:w="6662" w:type="dxa"/>
            <w:shd w:val="clear" w:color="auto" w:fill="auto"/>
            <w:vAlign w:val="center"/>
            <w:hideMark/>
          </w:tcPr>
          <w:p w14:paraId="7BA5F42B"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Systém umožní ohodnocení výše dopadu rizika a jejich pravděpodobnost (forma hodnocení musí být </w:t>
            </w:r>
            <w:proofErr w:type="spellStart"/>
            <w:r w:rsidRPr="000C5395">
              <w:rPr>
                <w:rFonts w:ascii="Times New Roman" w:eastAsia="Times New Roman" w:hAnsi="Times New Roman" w:cs="Times New Roman"/>
                <w:color w:val="000000"/>
              </w:rPr>
              <w:t>parametrizovatelná</w:t>
            </w:r>
            <w:proofErr w:type="spellEnd"/>
            <w:r w:rsidRPr="000C5395">
              <w:rPr>
                <w:rFonts w:ascii="Times New Roman" w:eastAsia="Times New Roman" w:hAnsi="Times New Roman" w:cs="Times New Roman"/>
                <w:color w:val="000000"/>
              </w:rPr>
              <w:t>/škálovatelná).</w:t>
            </w:r>
          </w:p>
        </w:tc>
        <w:tc>
          <w:tcPr>
            <w:tcW w:w="1336" w:type="dxa"/>
            <w:shd w:val="clear" w:color="auto" w:fill="auto"/>
            <w:vAlign w:val="center"/>
            <w:hideMark/>
          </w:tcPr>
          <w:p w14:paraId="289504E4"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5145DB1F"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6FBAA66D" w14:textId="77777777" w:rsidTr="00D87C51">
        <w:trPr>
          <w:cantSplit/>
          <w:trHeight w:val="671"/>
        </w:trPr>
        <w:tc>
          <w:tcPr>
            <w:tcW w:w="693" w:type="dxa"/>
            <w:shd w:val="clear" w:color="auto" w:fill="auto"/>
            <w:vAlign w:val="center"/>
            <w:hideMark/>
          </w:tcPr>
          <w:p w14:paraId="530133C5"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F11</w:t>
            </w:r>
          </w:p>
        </w:tc>
        <w:tc>
          <w:tcPr>
            <w:tcW w:w="2983" w:type="dxa"/>
            <w:shd w:val="clear" w:color="auto" w:fill="auto"/>
            <w:vAlign w:val="center"/>
            <w:hideMark/>
          </w:tcPr>
          <w:p w14:paraId="702BE40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Integrovaná databáze rizik</w:t>
            </w:r>
          </w:p>
        </w:tc>
        <w:tc>
          <w:tcPr>
            <w:tcW w:w="6662" w:type="dxa"/>
            <w:shd w:val="clear" w:color="auto" w:fill="auto"/>
            <w:vAlign w:val="center"/>
            <w:hideMark/>
          </w:tcPr>
          <w:p w14:paraId="5ED6F997"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Napojení databáze rizik i na procesy plánování misí a elektronická pracovní dokumentace.</w:t>
            </w:r>
          </w:p>
        </w:tc>
        <w:tc>
          <w:tcPr>
            <w:tcW w:w="1336" w:type="dxa"/>
            <w:shd w:val="clear" w:color="auto" w:fill="auto"/>
            <w:vAlign w:val="center"/>
            <w:hideMark/>
          </w:tcPr>
          <w:p w14:paraId="7832002D"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275129BB"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489ADC84" w14:textId="77777777" w:rsidTr="00D87C51">
        <w:trPr>
          <w:cantSplit/>
          <w:trHeight w:val="838"/>
        </w:trPr>
        <w:tc>
          <w:tcPr>
            <w:tcW w:w="693" w:type="dxa"/>
            <w:shd w:val="clear" w:color="auto" w:fill="auto"/>
            <w:vAlign w:val="center"/>
            <w:hideMark/>
          </w:tcPr>
          <w:p w14:paraId="668F85FA"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F12</w:t>
            </w:r>
          </w:p>
        </w:tc>
        <w:tc>
          <w:tcPr>
            <w:tcW w:w="2983" w:type="dxa"/>
            <w:shd w:val="clear" w:color="auto" w:fill="auto"/>
            <w:vAlign w:val="center"/>
            <w:hideMark/>
          </w:tcPr>
          <w:p w14:paraId="2B13B4B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Třídění rizik dle parametrů</w:t>
            </w:r>
          </w:p>
        </w:tc>
        <w:tc>
          <w:tcPr>
            <w:tcW w:w="6662" w:type="dxa"/>
            <w:shd w:val="clear" w:color="auto" w:fill="auto"/>
            <w:vAlign w:val="center"/>
            <w:hideMark/>
          </w:tcPr>
          <w:p w14:paraId="2E07C138"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Možnost třídění rizik podle klíčových parametrů: výše rizika, vlastník rizika, sekce/odbor, ke kterému se riziko vztahuje.</w:t>
            </w:r>
          </w:p>
        </w:tc>
        <w:tc>
          <w:tcPr>
            <w:tcW w:w="1336" w:type="dxa"/>
            <w:shd w:val="clear" w:color="auto" w:fill="auto"/>
            <w:vAlign w:val="center"/>
            <w:hideMark/>
          </w:tcPr>
          <w:p w14:paraId="7A8C4FCA"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269BF88C"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5397C511" w14:textId="77777777" w:rsidTr="000C5395">
        <w:trPr>
          <w:cantSplit/>
          <w:trHeight w:val="615"/>
        </w:trPr>
        <w:tc>
          <w:tcPr>
            <w:tcW w:w="693" w:type="dxa"/>
            <w:shd w:val="clear" w:color="auto" w:fill="auto"/>
            <w:vAlign w:val="center"/>
            <w:hideMark/>
          </w:tcPr>
          <w:p w14:paraId="780A7CA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F13</w:t>
            </w:r>
          </w:p>
        </w:tc>
        <w:tc>
          <w:tcPr>
            <w:tcW w:w="2983" w:type="dxa"/>
            <w:shd w:val="clear" w:color="auto" w:fill="auto"/>
            <w:vAlign w:val="center"/>
            <w:hideMark/>
          </w:tcPr>
          <w:p w14:paraId="455C340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Přístupová oprávnění do databáze rizik</w:t>
            </w:r>
          </w:p>
        </w:tc>
        <w:tc>
          <w:tcPr>
            <w:tcW w:w="6662" w:type="dxa"/>
            <w:shd w:val="clear" w:color="auto" w:fill="auto"/>
            <w:vAlign w:val="center"/>
            <w:hideMark/>
          </w:tcPr>
          <w:p w14:paraId="7D45075F"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bude umožňovat auditovaným omezený přístup do databáze rizik pro potřeby ohodnocení jednotlivých rizik.</w:t>
            </w:r>
          </w:p>
        </w:tc>
        <w:tc>
          <w:tcPr>
            <w:tcW w:w="1336" w:type="dxa"/>
            <w:shd w:val="clear" w:color="auto" w:fill="auto"/>
            <w:vAlign w:val="center"/>
            <w:hideMark/>
          </w:tcPr>
          <w:p w14:paraId="5C38BA00" w14:textId="0F14217F"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Vítaný</w:t>
            </w:r>
            <w:r w:rsidR="007F1FCD">
              <w:rPr>
                <w:rFonts w:ascii="Times New Roman" w:eastAsia="Times New Roman" w:hAnsi="Times New Roman" w:cs="Times New Roman"/>
                <w:color w:val="000000"/>
              </w:rPr>
              <w:t xml:space="preserve"> – </w:t>
            </w:r>
            <w:r w:rsidR="007F1FCD" w:rsidRPr="007F1FCD">
              <w:rPr>
                <w:rFonts w:ascii="Times New Roman" w:eastAsia="Times New Roman" w:hAnsi="Times New Roman" w:cs="Times New Roman"/>
                <w:color w:val="000000"/>
                <w:highlight w:val="yellow"/>
              </w:rPr>
              <w:t xml:space="preserve">splňuje ano/ne </w:t>
            </w:r>
            <w:r w:rsidR="007F1FCD" w:rsidRPr="007F1FCD">
              <w:rPr>
                <w:rFonts w:ascii="Times New Roman" w:eastAsia="Times New Roman" w:hAnsi="Times New Roman" w:cs="Times New Roman"/>
                <w:b/>
                <w:i/>
                <w:color w:val="000000"/>
                <w:highlight w:val="yellow"/>
              </w:rPr>
              <w:t>(dodavatel zvolí)</w:t>
            </w:r>
          </w:p>
        </w:tc>
        <w:tc>
          <w:tcPr>
            <w:tcW w:w="1216" w:type="dxa"/>
            <w:shd w:val="clear" w:color="auto" w:fill="auto"/>
            <w:vAlign w:val="center"/>
            <w:hideMark/>
          </w:tcPr>
          <w:p w14:paraId="6A0EC490"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2</w:t>
            </w:r>
          </w:p>
        </w:tc>
      </w:tr>
      <w:tr w:rsidR="000C5395" w:rsidRPr="000C5395" w14:paraId="6E1218AA" w14:textId="77777777" w:rsidTr="00D87C51">
        <w:trPr>
          <w:cantSplit/>
          <w:trHeight w:val="819"/>
        </w:trPr>
        <w:tc>
          <w:tcPr>
            <w:tcW w:w="693" w:type="dxa"/>
            <w:shd w:val="clear" w:color="auto" w:fill="auto"/>
            <w:vAlign w:val="center"/>
            <w:hideMark/>
          </w:tcPr>
          <w:p w14:paraId="00700794"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lastRenderedPageBreak/>
              <w:t>F14</w:t>
            </w:r>
          </w:p>
        </w:tc>
        <w:tc>
          <w:tcPr>
            <w:tcW w:w="2983" w:type="dxa"/>
            <w:shd w:val="clear" w:color="auto" w:fill="auto"/>
            <w:vAlign w:val="center"/>
            <w:hideMark/>
          </w:tcPr>
          <w:p w14:paraId="64DF698B"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Sledování a správa nápravných opatření</w:t>
            </w:r>
          </w:p>
        </w:tc>
        <w:tc>
          <w:tcPr>
            <w:tcW w:w="6662" w:type="dxa"/>
            <w:shd w:val="clear" w:color="auto" w:fill="auto"/>
            <w:vAlign w:val="center"/>
            <w:hideMark/>
          </w:tcPr>
          <w:p w14:paraId="69E0DCDA"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bude obsahovat funkcionalitu pro správu a sledování doporučení a nápravných opatření.</w:t>
            </w:r>
          </w:p>
        </w:tc>
        <w:tc>
          <w:tcPr>
            <w:tcW w:w="1336" w:type="dxa"/>
            <w:shd w:val="clear" w:color="auto" w:fill="auto"/>
            <w:vAlign w:val="center"/>
            <w:hideMark/>
          </w:tcPr>
          <w:p w14:paraId="728576F3"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4F7F9F60" w14:textId="77777777" w:rsidR="000C5395" w:rsidRPr="000C5395" w:rsidRDefault="000C5395" w:rsidP="000C5395">
            <w:pPr>
              <w:spacing w:after="0" w:line="240" w:lineRule="auto"/>
              <w:jc w:val="center"/>
              <w:rPr>
                <w:rFonts w:ascii="Times New Roman" w:eastAsia="Times New Roman" w:hAnsi="Times New Roman" w:cs="Times New Roman"/>
                <w:color w:val="000000"/>
                <w:sz w:val="24"/>
                <w:szCs w:val="24"/>
              </w:rPr>
            </w:pPr>
            <w:r w:rsidRPr="000C5395">
              <w:rPr>
                <w:rFonts w:ascii="Times New Roman" w:eastAsia="Times New Roman" w:hAnsi="Times New Roman" w:cs="Times New Roman"/>
                <w:color w:val="000000"/>
                <w:sz w:val="24"/>
                <w:szCs w:val="24"/>
              </w:rPr>
              <w:t>N/A</w:t>
            </w:r>
          </w:p>
        </w:tc>
      </w:tr>
      <w:tr w:rsidR="000C5395" w:rsidRPr="000C5395" w14:paraId="059DD2CC" w14:textId="77777777" w:rsidTr="00D87C51">
        <w:trPr>
          <w:cantSplit/>
          <w:trHeight w:val="845"/>
        </w:trPr>
        <w:tc>
          <w:tcPr>
            <w:tcW w:w="693" w:type="dxa"/>
            <w:shd w:val="clear" w:color="auto" w:fill="auto"/>
            <w:vAlign w:val="center"/>
            <w:hideMark/>
          </w:tcPr>
          <w:p w14:paraId="47491616"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F15</w:t>
            </w:r>
          </w:p>
        </w:tc>
        <w:tc>
          <w:tcPr>
            <w:tcW w:w="2983" w:type="dxa"/>
            <w:shd w:val="clear" w:color="auto" w:fill="auto"/>
            <w:vAlign w:val="center"/>
            <w:hideMark/>
          </w:tcPr>
          <w:p w14:paraId="59E12C3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Vkládání doporučení</w:t>
            </w:r>
          </w:p>
        </w:tc>
        <w:tc>
          <w:tcPr>
            <w:tcW w:w="6662" w:type="dxa"/>
            <w:shd w:val="clear" w:color="auto" w:fill="auto"/>
            <w:vAlign w:val="center"/>
            <w:hideMark/>
          </w:tcPr>
          <w:p w14:paraId="2E6A659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vkládání doporučení související s nálezy interního auditu jednotlivých misí.</w:t>
            </w:r>
          </w:p>
        </w:tc>
        <w:tc>
          <w:tcPr>
            <w:tcW w:w="1336" w:type="dxa"/>
            <w:shd w:val="clear" w:color="auto" w:fill="auto"/>
            <w:vAlign w:val="center"/>
            <w:hideMark/>
          </w:tcPr>
          <w:p w14:paraId="42C743DE"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5A0B7BEB"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5C7068DD" w14:textId="77777777" w:rsidTr="00D87C51">
        <w:trPr>
          <w:cantSplit/>
          <w:trHeight w:val="843"/>
        </w:trPr>
        <w:tc>
          <w:tcPr>
            <w:tcW w:w="693" w:type="dxa"/>
            <w:shd w:val="clear" w:color="auto" w:fill="auto"/>
            <w:vAlign w:val="center"/>
            <w:hideMark/>
          </w:tcPr>
          <w:p w14:paraId="12AC8938"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F16</w:t>
            </w:r>
          </w:p>
        </w:tc>
        <w:tc>
          <w:tcPr>
            <w:tcW w:w="2983" w:type="dxa"/>
            <w:shd w:val="clear" w:color="auto" w:fill="auto"/>
            <w:vAlign w:val="center"/>
            <w:hideMark/>
          </w:tcPr>
          <w:p w14:paraId="0018EA2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Propojení doporučení s nálezy</w:t>
            </w:r>
          </w:p>
        </w:tc>
        <w:tc>
          <w:tcPr>
            <w:tcW w:w="6662" w:type="dxa"/>
            <w:shd w:val="clear" w:color="auto" w:fill="auto"/>
            <w:vAlign w:val="center"/>
            <w:hideMark/>
          </w:tcPr>
          <w:p w14:paraId="56DBDEF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Software umožní přímé propojení doporučení s nálezy identifikovanými a zaznamenanými v elektronické auditní dokumentaci.</w:t>
            </w:r>
          </w:p>
        </w:tc>
        <w:tc>
          <w:tcPr>
            <w:tcW w:w="1336" w:type="dxa"/>
            <w:shd w:val="clear" w:color="auto" w:fill="auto"/>
            <w:vAlign w:val="center"/>
            <w:hideMark/>
          </w:tcPr>
          <w:p w14:paraId="4C04984C"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0699FC4A"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7339CF29" w14:textId="77777777" w:rsidTr="00F617BA">
        <w:trPr>
          <w:cantSplit/>
          <w:trHeight w:val="1210"/>
        </w:trPr>
        <w:tc>
          <w:tcPr>
            <w:tcW w:w="693" w:type="dxa"/>
            <w:shd w:val="clear" w:color="auto" w:fill="auto"/>
            <w:vAlign w:val="center"/>
            <w:hideMark/>
          </w:tcPr>
          <w:p w14:paraId="5F73D926"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F17</w:t>
            </w:r>
          </w:p>
        </w:tc>
        <w:tc>
          <w:tcPr>
            <w:tcW w:w="2983" w:type="dxa"/>
            <w:shd w:val="clear" w:color="auto" w:fill="auto"/>
            <w:vAlign w:val="center"/>
            <w:hideMark/>
          </w:tcPr>
          <w:p w14:paraId="7A5E7219"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Práce s doporučeními</w:t>
            </w:r>
          </w:p>
        </w:tc>
        <w:tc>
          <w:tcPr>
            <w:tcW w:w="6662" w:type="dxa"/>
            <w:shd w:val="clear" w:color="auto" w:fill="auto"/>
            <w:vAlign w:val="center"/>
            <w:hideMark/>
          </w:tcPr>
          <w:p w14:paraId="144C2D7C" w14:textId="7ED6B839" w:rsidR="00D87C51" w:rsidRPr="000C5395" w:rsidRDefault="00D87C51" w:rsidP="00D87C51">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adresovat auditovaným jednotlivá doporučení. Auditovaní budou mít přístup k danému doporučení a budou moci</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popsat aktuální stav plnění.</w:t>
            </w:r>
          </w:p>
        </w:tc>
        <w:tc>
          <w:tcPr>
            <w:tcW w:w="1336" w:type="dxa"/>
            <w:shd w:val="clear" w:color="auto" w:fill="auto"/>
            <w:vAlign w:val="center"/>
            <w:hideMark/>
          </w:tcPr>
          <w:p w14:paraId="4979A006"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560E0745"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01CA880E" w14:textId="77777777" w:rsidTr="000C5395">
        <w:trPr>
          <w:cantSplit/>
          <w:trHeight w:val="1215"/>
        </w:trPr>
        <w:tc>
          <w:tcPr>
            <w:tcW w:w="693" w:type="dxa"/>
            <w:shd w:val="clear" w:color="auto" w:fill="auto"/>
            <w:vAlign w:val="center"/>
            <w:hideMark/>
          </w:tcPr>
          <w:p w14:paraId="77E523AC"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F18</w:t>
            </w:r>
          </w:p>
        </w:tc>
        <w:tc>
          <w:tcPr>
            <w:tcW w:w="2983" w:type="dxa"/>
            <w:shd w:val="clear" w:color="auto" w:fill="auto"/>
            <w:vAlign w:val="center"/>
            <w:hideMark/>
          </w:tcPr>
          <w:p w14:paraId="2C9687CE"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Notifikační e-maily</w:t>
            </w:r>
          </w:p>
        </w:tc>
        <w:tc>
          <w:tcPr>
            <w:tcW w:w="6662" w:type="dxa"/>
            <w:shd w:val="clear" w:color="auto" w:fill="auto"/>
            <w:vAlign w:val="center"/>
            <w:hideMark/>
          </w:tcPr>
          <w:p w14:paraId="25E4A94D"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posílání e-mailových upomínek auditovaným s odkazem na daná doporučení a pro účely urgování nesplnění doporučení</w:t>
            </w:r>
          </w:p>
        </w:tc>
        <w:tc>
          <w:tcPr>
            <w:tcW w:w="1336" w:type="dxa"/>
            <w:shd w:val="clear" w:color="auto" w:fill="auto"/>
            <w:vAlign w:val="center"/>
            <w:hideMark/>
          </w:tcPr>
          <w:p w14:paraId="503FC30B"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272CEE9B"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665A98F5" w14:textId="77777777" w:rsidTr="00F617BA">
        <w:trPr>
          <w:cantSplit/>
          <w:trHeight w:val="1235"/>
        </w:trPr>
        <w:tc>
          <w:tcPr>
            <w:tcW w:w="693" w:type="dxa"/>
            <w:shd w:val="clear" w:color="auto" w:fill="auto"/>
            <w:vAlign w:val="center"/>
            <w:hideMark/>
          </w:tcPr>
          <w:p w14:paraId="51D22919"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F19</w:t>
            </w:r>
          </w:p>
        </w:tc>
        <w:tc>
          <w:tcPr>
            <w:tcW w:w="2983" w:type="dxa"/>
            <w:shd w:val="clear" w:color="auto" w:fill="auto"/>
            <w:vAlign w:val="center"/>
            <w:hideMark/>
          </w:tcPr>
          <w:p w14:paraId="067F7DC7"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Přehledy doporučení – třídění a filtrace</w:t>
            </w:r>
          </w:p>
        </w:tc>
        <w:tc>
          <w:tcPr>
            <w:tcW w:w="6662" w:type="dxa"/>
            <w:shd w:val="clear" w:color="auto" w:fill="auto"/>
            <w:vAlign w:val="center"/>
            <w:hideMark/>
          </w:tcPr>
          <w:p w14:paraId="6408EFAA" w14:textId="5C051AFB" w:rsidR="00D87C51" w:rsidRPr="000C5395" w:rsidRDefault="00D87C51" w:rsidP="00D87C51">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zobrazit přehledy doporučení, jejich filtraci a třídění</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minimálně podle těchto parametrů: vlastník doporučení, stáří doporučení, sekce, které doporučení náleží, auditor zodpovědný za</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 xml:space="preserve">dané doporučení. </w:t>
            </w:r>
          </w:p>
        </w:tc>
        <w:tc>
          <w:tcPr>
            <w:tcW w:w="1336" w:type="dxa"/>
            <w:shd w:val="clear" w:color="auto" w:fill="auto"/>
            <w:vAlign w:val="center"/>
            <w:hideMark/>
          </w:tcPr>
          <w:p w14:paraId="45DF4BB0"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74D68FE1"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5E6A6712" w14:textId="77777777" w:rsidTr="00F617BA">
        <w:trPr>
          <w:cantSplit/>
          <w:trHeight w:val="1180"/>
        </w:trPr>
        <w:tc>
          <w:tcPr>
            <w:tcW w:w="693" w:type="dxa"/>
            <w:shd w:val="clear" w:color="auto" w:fill="auto"/>
            <w:vAlign w:val="center"/>
            <w:hideMark/>
          </w:tcPr>
          <w:p w14:paraId="7F7DA107"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F20</w:t>
            </w:r>
          </w:p>
        </w:tc>
        <w:tc>
          <w:tcPr>
            <w:tcW w:w="2983" w:type="dxa"/>
            <w:shd w:val="clear" w:color="auto" w:fill="auto"/>
            <w:vAlign w:val="center"/>
            <w:hideMark/>
          </w:tcPr>
          <w:p w14:paraId="11978C5F"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Tvorba auditních reportů</w:t>
            </w:r>
          </w:p>
        </w:tc>
        <w:tc>
          <w:tcPr>
            <w:tcW w:w="6662" w:type="dxa"/>
            <w:shd w:val="clear" w:color="auto" w:fill="auto"/>
            <w:vAlign w:val="center"/>
            <w:hideMark/>
          </w:tcPr>
          <w:p w14:paraId="7DF0D1AE" w14:textId="37E65DFB" w:rsidR="00D87C51" w:rsidRPr="000C5395" w:rsidRDefault="00D87C51" w:rsidP="00D87C51">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tvorbu volitelných reportů z volitelných datových zdrojů elektronické auditní dokumentace. Reporty bude možné</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exportovat přímo do formátu MS Excel, Word bez nutnosti složitých konverzí</w:t>
            </w:r>
          </w:p>
        </w:tc>
        <w:tc>
          <w:tcPr>
            <w:tcW w:w="1336" w:type="dxa"/>
            <w:shd w:val="clear" w:color="auto" w:fill="auto"/>
            <w:vAlign w:val="center"/>
            <w:hideMark/>
          </w:tcPr>
          <w:p w14:paraId="1AA8F0C1"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63736EB1"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591421A3" w14:textId="77777777" w:rsidTr="00F617BA">
        <w:trPr>
          <w:cantSplit/>
          <w:trHeight w:val="1535"/>
        </w:trPr>
        <w:tc>
          <w:tcPr>
            <w:tcW w:w="693" w:type="dxa"/>
            <w:shd w:val="clear" w:color="auto" w:fill="auto"/>
            <w:vAlign w:val="center"/>
            <w:hideMark/>
          </w:tcPr>
          <w:p w14:paraId="58230F3E"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F21</w:t>
            </w:r>
          </w:p>
        </w:tc>
        <w:tc>
          <w:tcPr>
            <w:tcW w:w="2983" w:type="dxa"/>
            <w:shd w:val="clear" w:color="auto" w:fill="auto"/>
            <w:vAlign w:val="center"/>
            <w:hideMark/>
          </w:tcPr>
          <w:p w14:paraId="540CB197"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Evidence odpracovaných hodin auditora</w:t>
            </w:r>
          </w:p>
        </w:tc>
        <w:tc>
          <w:tcPr>
            <w:tcW w:w="6662" w:type="dxa"/>
            <w:shd w:val="clear" w:color="auto" w:fill="auto"/>
            <w:vAlign w:val="center"/>
            <w:hideMark/>
          </w:tcPr>
          <w:p w14:paraId="0605C633" w14:textId="050B2CDD" w:rsidR="00D87C51" w:rsidRPr="000C5395" w:rsidRDefault="00D87C51" w:rsidP="00D87C51">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Auditní software bude obsahovat evidenci čerpaných kapacit auditorů k jednotlivým auditním misím/administrativním aktivitám,</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který umožní detailní evidenci odpracovaných hodin auditorů, včetně</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možnosti schvalování vyplněných přehledů odpracovaných hodin jednotlivých pracovníků.</w:t>
            </w:r>
          </w:p>
        </w:tc>
        <w:tc>
          <w:tcPr>
            <w:tcW w:w="1336" w:type="dxa"/>
            <w:shd w:val="clear" w:color="auto" w:fill="auto"/>
            <w:vAlign w:val="center"/>
            <w:hideMark/>
          </w:tcPr>
          <w:p w14:paraId="26914BED"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260CEE06"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1099DC04" w14:textId="77777777" w:rsidTr="00F617BA">
        <w:trPr>
          <w:cantSplit/>
          <w:trHeight w:val="1540"/>
        </w:trPr>
        <w:tc>
          <w:tcPr>
            <w:tcW w:w="693" w:type="dxa"/>
            <w:shd w:val="clear" w:color="auto" w:fill="auto"/>
            <w:vAlign w:val="center"/>
            <w:hideMark/>
          </w:tcPr>
          <w:p w14:paraId="07941122"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lastRenderedPageBreak/>
              <w:t>F22</w:t>
            </w:r>
          </w:p>
        </w:tc>
        <w:tc>
          <w:tcPr>
            <w:tcW w:w="2983" w:type="dxa"/>
            <w:shd w:val="clear" w:color="auto" w:fill="auto"/>
            <w:vAlign w:val="center"/>
            <w:hideMark/>
          </w:tcPr>
          <w:p w14:paraId="5661E904"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Konfigurovatelná struktura souborů elektronické dokumentace</w:t>
            </w:r>
          </w:p>
        </w:tc>
        <w:tc>
          <w:tcPr>
            <w:tcW w:w="6662" w:type="dxa"/>
            <w:shd w:val="clear" w:color="auto" w:fill="auto"/>
            <w:vAlign w:val="center"/>
            <w:hideMark/>
          </w:tcPr>
          <w:p w14:paraId="053529FB" w14:textId="5E0EB4FE"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Adresářová struktura elektronické dokumentace musí být měnitelná uživateli dle aktuálních požadavků auditní dokumentace, a tedy umožní nahrávání souborů do předem konfigurovatelných</w:t>
            </w:r>
            <w:r>
              <w:rPr>
                <w:rFonts w:ascii="Times New Roman" w:eastAsia="Times New Roman" w:hAnsi="Times New Roman" w:cs="Times New Roman"/>
                <w:color w:val="000000"/>
              </w:rPr>
              <w:t xml:space="preserve"> s</w:t>
            </w:r>
            <w:r w:rsidRPr="000C5395">
              <w:rPr>
                <w:rFonts w:ascii="Times New Roman" w:eastAsia="Times New Roman" w:hAnsi="Times New Roman" w:cs="Times New Roman"/>
                <w:color w:val="000000"/>
              </w:rPr>
              <w:t>ložek.</w:t>
            </w:r>
          </w:p>
        </w:tc>
        <w:tc>
          <w:tcPr>
            <w:tcW w:w="1336" w:type="dxa"/>
            <w:shd w:val="clear" w:color="auto" w:fill="auto"/>
            <w:vAlign w:val="center"/>
            <w:hideMark/>
          </w:tcPr>
          <w:p w14:paraId="63982865"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7F5C3CEA"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62E5B1D1" w14:textId="77777777" w:rsidTr="00D87C51">
        <w:trPr>
          <w:cantSplit/>
          <w:trHeight w:val="1455"/>
        </w:trPr>
        <w:tc>
          <w:tcPr>
            <w:tcW w:w="693" w:type="dxa"/>
            <w:shd w:val="clear" w:color="auto" w:fill="auto"/>
            <w:vAlign w:val="center"/>
            <w:hideMark/>
          </w:tcPr>
          <w:p w14:paraId="019A25F4"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F23</w:t>
            </w:r>
          </w:p>
        </w:tc>
        <w:tc>
          <w:tcPr>
            <w:tcW w:w="2983" w:type="dxa"/>
            <w:shd w:val="clear" w:color="auto" w:fill="auto"/>
            <w:vAlign w:val="center"/>
            <w:hideMark/>
          </w:tcPr>
          <w:p w14:paraId="11AEA370"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Možnost vydefinování auditních teamů v rámci auditní mise</w:t>
            </w:r>
          </w:p>
        </w:tc>
        <w:tc>
          <w:tcPr>
            <w:tcW w:w="6662" w:type="dxa"/>
            <w:shd w:val="clear" w:color="auto" w:fill="auto"/>
            <w:vAlign w:val="center"/>
            <w:hideMark/>
          </w:tcPr>
          <w:p w14:paraId="73C0B017" w14:textId="70B01395"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pro každou auditní misi přiřazení jednotlivých členů auditního teamu včetně jejich funkcí (člen teamu/vedoucí</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auditní mise/supervizor) a plánovaných člověkodní. Tyto funkce pak budou definovat jednotlivé povinnosti a možnosti auditorů napříč elektronickou dokumentací. Nastavení funkcí viz požadavek F30.</w:t>
            </w:r>
          </w:p>
        </w:tc>
        <w:tc>
          <w:tcPr>
            <w:tcW w:w="1336" w:type="dxa"/>
            <w:shd w:val="clear" w:color="auto" w:fill="auto"/>
            <w:vAlign w:val="center"/>
            <w:hideMark/>
          </w:tcPr>
          <w:p w14:paraId="423054BC"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608B8121"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7FE98FB5" w14:textId="77777777" w:rsidTr="00D87C51">
        <w:trPr>
          <w:cantSplit/>
          <w:trHeight w:val="961"/>
        </w:trPr>
        <w:tc>
          <w:tcPr>
            <w:tcW w:w="693" w:type="dxa"/>
            <w:shd w:val="clear" w:color="auto" w:fill="auto"/>
            <w:vAlign w:val="center"/>
            <w:hideMark/>
          </w:tcPr>
          <w:p w14:paraId="302C897E"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F24</w:t>
            </w:r>
          </w:p>
        </w:tc>
        <w:tc>
          <w:tcPr>
            <w:tcW w:w="2983" w:type="dxa"/>
            <w:shd w:val="clear" w:color="auto" w:fill="auto"/>
            <w:vAlign w:val="center"/>
            <w:hideMark/>
          </w:tcPr>
          <w:p w14:paraId="37A37D3E"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Sledování průběhu auditní mise</w:t>
            </w:r>
          </w:p>
        </w:tc>
        <w:tc>
          <w:tcPr>
            <w:tcW w:w="6662" w:type="dxa"/>
            <w:shd w:val="clear" w:color="auto" w:fill="auto"/>
            <w:vAlign w:val="center"/>
            <w:hideMark/>
          </w:tcPr>
          <w:p w14:paraId="16087E88" w14:textId="02137EB5"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umožní průběžné sledování průběhu jednotlivých fází auditní mise. Umožní jejich přehled, filtraci dle názvu misí a stavů</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rozpracovanosti.</w:t>
            </w:r>
          </w:p>
        </w:tc>
        <w:tc>
          <w:tcPr>
            <w:tcW w:w="1336" w:type="dxa"/>
            <w:shd w:val="clear" w:color="auto" w:fill="auto"/>
            <w:vAlign w:val="center"/>
            <w:hideMark/>
          </w:tcPr>
          <w:p w14:paraId="5EEAD410"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45699E45"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53E009AC" w14:textId="77777777" w:rsidTr="00D87C51">
        <w:trPr>
          <w:cantSplit/>
          <w:trHeight w:val="1125"/>
        </w:trPr>
        <w:tc>
          <w:tcPr>
            <w:tcW w:w="693" w:type="dxa"/>
            <w:shd w:val="clear" w:color="auto" w:fill="auto"/>
            <w:vAlign w:val="center"/>
            <w:hideMark/>
          </w:tcPr>
          <w:p w14:paraId="431042B8"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F25</w:t>
            </w:r>
          </w:p>
        </w:tc>
        <w:tc>
          <w:tcPr>
            <w:tcW w:w="2983" w:type="dxa"/>
            <w:shd w:val="clear" w:color="auto" w:fill="auto"/>
            <w:vAlign w:val="center"/>
            <w:hideMark/>
          </w:tcPr>
          <w:p w14:paraId="61DC5632"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Sledování výkonnosti pracovníků</w:t>
            </w:r>
          </w:p>
        </w:tc>
        <w:tc>
          <w:tcPr>
            <w:tcW w:w="6662" w:type="dxa"/>
            <w:shd w:val="clear" w:color="auto" w:fill="auto"/>
            <w:vAlign w:val="center"/>
            <w:hideMark/>
          </w:tcPr>
          <w:p w14:paraId="5CE3B5B2" w14:textId="14070001"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Auditní systém umožní sledování skutečně odpracovaných hodin auditorů oproti plánu a budgetu jednotlivých misí, včetně</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souhrnného reportu, který umožní vyhodnocení celkové výkonnosti auditu za předem definovatelné období, auditní mise a pracovníky.</w:t>
            </w:r>
          </w:p>
        </w:tc>
        <w:tc>
          <w:tcPr>
            <w:tcW w:w="1336" w:type="dxa"/>
            <w:shd w:val="clear" w:color="auto" w:fill="auto"/>
            <w:vAlign w:val="center"/>
            <w:hideMark/>
          </w:tcPr>
          <w:p w14:paraId="26BE5F55"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15BB7765"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649A7118" w14:textId="77777777" w:rsidTr="00D87C51">
        <w:trPr>
          <w:cantSplit/>
          <w:trHeight w:val="994"/>
        </w:trPr>
        <w:tc>
          <w:tcPr>
            <w:tcW w:w="693" w:type="dxa"/>
            <w:shd w:val="clear" w:color="auto" w:fill="auto"/>
            <w:vAlign w:val="center"/>
            <w:hideMark/>
          </w:tcPr>
          <w:p w14:paraId="41A7E877"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F26</w:t>
            </w:r>
          </w:p>
        </w:tc>
        <w:tc>
          <w:tcPr>
            <w:tcW w:w="2983" w:type="dxa"/>
            <w:shd w:val="clear" w:color="auto" w:fill="auto"/>
            <w:vAlign w:val="center"/>
            <w:hideMark/>
          </w:tcPr>
          <w:p w14:paraId="618DFF8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Provázanost nálezů a doporučení s elektronickou auditní dokumentací</w:t>
            </w:r>
          </w:p>
        </w:tc>
        <w:tc>
          <w:tcPr>
            <w:tcW w:w="6662" w:type="dxa"/>
            <w:shd w:val="clear" w:color="auto" w:fill="auto"/>
            <w:vAlign w:val="center"/>
            <w:hideMark/>
          </w:tcPr>
          <w:p w14:paraId="1F91109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Nálezy a doporučení budou přímo spjatá s auditní dokumentací misí tak, aby bylo možné identifikovat auditní test a zdrojové informace, které souvisí s nálezem.</w:t>
            </w:r>
          </w:p>
        </w:tc>
        <w:tc>
          <w:tcPr>
            <w:tcW w:w="1336" w:type="dxa"/>
            <w:shd w:val="clear" w:color="auto" w:fill="auto"/>
            <w:vAlign w:val="center"/>
            <w:hideMark/>
          </w:tcPr>
          <w:p w14:paraId="1B3691A7"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6BE25316"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2485E4D1" w14:textId="77777777" w:rsidTr="00D87C51">
        <w:trPr>
          <w:cantSplit/>
          <w:trHeight w:val="981"/>
        </w:trPr>
        <w:tc>
          <w:tcPr>
            <w:tcW w:w="693" w:type="dxa"/>
            <w:shd w:val="clear" w:color="auto" w:fill="auto"/>
            <w:vAlign w:val="center"/>
            <w:hideMark/>
          </w:tcPr>
          <w:p w14:paraId="13F19A8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F27</w:t>
            </w:r>
          </w:p>
        </w:tc>
        <w:tc>
          <w:tcPr>
            <w:tcW w:w="2983" w:type="dxa"/>
            <w:shd w:val="clear" w:color="auto" w:fill="auto"/>
            <w:vAlign w:val="center"/>
            <w:hideMark/>
          </w:tcPr>
          <w:p w14:paraId="36C23411"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On-line dotazníky</w:t>
            </w:r>
          </w:p>
        </w:tc>
        <w:tc>
          <w:tcPr>
            <w:tcW w:w="6662" w:type="dxa"/>
            <w:shd w:val="clear" w:color="auto" w:fill="auto"/>
            <w:vAlign w:val="center"/>
            <w:hideMark/>
          </w:tcPr>
          <w:p w14:paraId="53542FCA"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Systém bude umožňovat vytvoření jednoduchých dotazníkových formulářů, které bude možné v rámci auditní mise zaslat auditovaným, pro rychlé a efektivní získání informací.</w:t>
            </w:r>
          </w:p>
        </w:tc>
        <w:tc>
          <w:tcPr>
            <w:tcW w:w="1336" w:type="dxa"/>
            <w:shd w:val="clear" w:color="auto" w:fill="auto"/>
            <w:vAlign w:val="center"/>
            <w:hideMark/>
          </w:tcPr>
          <w:p w14:paraId="5FBA3A63" w14:textId="3CEC9E05" w:rsidR="000C5395" w:rsidRPr="000C5395" w:rsidRDefault="007F1FCD"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Vítaný</w:t>
            </w:r>
            <w:r>
              <w:rPr>
                <w:rFonts w:ascii="Times New Roman" w:eastAsia="Times New Roman" w:hAnsi="Times New Roman" w:cs="Times New Roman"/>
                <w:color w:val="000000"/>
              </w:rPr>
              <w:t xml:space="preserve"> – </w:t>
            </w:r>
            <w:r w:rsidRPr="007F1FCD">
              <w:rPr>
                <w:rFonts w:ascii="Times New Roman" w:eastAsia="Times New Roman" w:hAnsi="Times New Roman" w:cs="Times New Roman"/>
                <w:color w:val="000000"/>
                <w:highlight w:val="yellow"/>
              </w:rPr>
              <w:t xml:space="preserve">splňuje ano/ne </w:t>
            </w:r>
            <w:r w:rsidRPr="007F1FCD">
              <w:rPr>
                <w:rFonts w:ascii="Times New Roman" w:eastAsia="Times New Roman" w:hAnsi="Times New Roman" w:cs="Times New Roman"/>
                <w:b/>
                <w:i/>
                <w:color w:val="000000"/>
                <w:highlight w:val="yellow"/>
              </w:rPr>
              <w:t>(dodavatel zvolí)</w:t>
            </w:r>
          </w:p>
        </w:tc>
        <w:tc>
          <w:tcPr>
            <w:tcW w:w="1216" w:type="dxa"/>
            <w:shd w:val="clear" w:color="auto" w:fill="auto"/>
            <w:vAlign w:val="center"/>
            <w:hideMark/>
          </w:tcPr>
          <w:p w14:paraId="7F9C26B5"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3</w:t>
            </w:r>
          </w:p>
        </w:tc>
      </w:tr>
      <w:tr w:rsidR="00D87C51" w:rsidRPr="000C5395" w14:paraId="1A77A50B" w14:textId="77777777" w:rsidTr="00D87C51">
        <w:trPr>
          <w:cantSplit/>
          <w:trHeight w:val="1122"/>
        </w:trPr>
        <w:tc>
          <w:tcPr>
            <w:tcW w:w="693" w:type="dxa"/>
            <w:shd w:val="clear" w:color="auto" w:fill="auto"/>
            <w:vAlign w:val="center"/>
            <w:hideMark/>
          </w:tcPr>
          <w:p w14:paraId="3FA7F187"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F28</w:t>
            </w:r>
          </w:p>
        </w:tc>
        <w:tc>
          <w:tcPr>
            <w:tcW w:w="2983" w:type="dxa"/>
            <w:shd w:val="clear" w:color="auto" w:fill="auto"/>
            <w:vAlign w:val="center"/>
            <w:hideMark/>
          </w:tcPr>
          <w:p w14:paraId="28E9AC73"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Prostředí na správu auditních zakázek</w:t>
            </w:r>
          </w:p>
        </w:tc>
        <w:tc>
          <w:tcPr>
            <w:tcW w:w="6662" w:type="dxa"/>
            <w:shd w:val="clear" w:color="auto" w:fill="auto"/>
            <w:vAlign w:val="center"/>
            <w:hideMark/>
          </w:tcPr>
          <w:p w14:paraId="27897A8A" w14:textId="6438110C"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Auditní systém bude obsahovat pracovní prostředí pro přehlednou správu jednotlivých auditních zakázek obsahující informace o</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 xml:space="preserve">jednotlivých auditech, složení auditního teamu, nastavení práv a přístupů pro jednotlivé role auditorů, klíčové </w:t>
            </w:r>
            <w:proofErr w:type="spellStart"/>
            <w:r w:rsidRPr="000C5395">
              <w:rPr>
                <w:rFonts w:ascii="Times New Roman" w:eastAsia="Times New Roman" w:hAnsi="Times New Roman" w:cs="Times New Roman"/>
                <w:color w:val="000000"/>
              </w:rPr>
              <w:t>datumy</w:t>
            </w:r>
            <w:proofErr w:type="spellEnd"/>
            <w:r w:rsidRPr="000C5395">
              <w:rPr>
                <w:rFonts w:ascii="Times New Roman" w:eastAsia="Times New Roman" w:hAnsi="Times New Roman" w:cs="Times New Roman"/>
                <w:color w:val="000000"/>
              </w:rPr>
              <w:t xml:space="preserve"> jednotlivých kroků auditní mise.</w:t>
            </w:r>
          </w:p>
        </w:tc>
        <w:tc>
          <w:tcPr>
            <w:tcW w:w="1336" w:type="dxa"/>
            <w:shd w:val="clear" w:color="auto" w:fill="auto"/>
            <w:vAlign w:val="center"/>
            <w:hideMark/>
          </w:tcPr>
          <w:p w14:paraId="602ED3E7"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0B0A053D"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6874D0BE" w14:textId="77777777" w:rsidTr="000C5395">
        <w:trPr>
          <w:cantSplit/>
          <w:trHeight w:val="1215"/>
        </w:trPr>
        <w:tc>
          <w:tcPr>
            <w:tcW w:w="693" w:type="dxa"/>
            <w:shd w:val="clear" w:color="auto" w:fill="auto"/>
            <w:vAlign w:val="center"/>
            <w:hideMark/>
          </w:tcPr>
          <w:p w14:paraId="1E3B878D"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lastRenderedPageBreak/>
              <w:t>F29</w:t>
            </w:r>
          </w:p>
        </w:tc>
        <w:tc>
          <w:tcPr>
            <w:tcW w:w="2983" w:type="dxa"/>
            <w:shd w:val="clear" w:color="auto" w:fill="auto"/>
            <w:vAlign w:val="center"/>
            <w:hideMark/>
          </w:tcPr>
          <w:p w14:paraId="6CCBDD99"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Kopírování textů z externích souborů do elektronické auditní dokumentace</w:t>
            </w:r>
          </w:p>
        </w:tc>
        <w:tc>
          <w:tcPr>
            <w:tcW w:w="6662" w:type="dxa"/>
            <w:shd w:val="clear" w:color="auto" w:fill="auto"/>
            <w:vAlign w:val="center"/>
            <w:hideMark/>
          </w:tcPr>
          <w:p w14:paraId="64012B52"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Při kopírování textu ze schránky (pomocí </w:t>
            </w:r>
            <w:proofErr w:type="spellStart"/>
            <w:r w:rsidRPr="000C5395">
              <w:rPr>
                <w:rFonts w:ascii="Times New Roman" w:eastAsia="Times New Roman" w:hAnsi="Times New Roman" w:cs="Times New Roman"/>
                <w:color w:val="000000"/>
              </w:rPr>
              <w:t>Ctrl+C</w:t>
            </w:r>
            <w:proofErr w:type="spellEnd"/>
            <w:r w:rsidRPr="000C5395">
              <w:rPr>
                <w:rFonts w:ascii="Times New Roman" w:eastAsia="Times New Roman" w:hAnsi="Times New Roman" w:cs="Times New Roman"/>
                <w:color w:val="000000"/>
              </w:rPr>
              <w:t xml:space="preserve"> a </w:t>
            </w:r>
            <w:proofErr w:type="spellStart"/>
            <w:r w:rsidRPr="000C5395">
              <w:rPr>
                <w:rFonts w:ascii="Times New Roman" w:eastAsia="Times New Roman" w:hAnsi="Times New Roman" w:cs="Times New Roman"/>
                <w:color w:val="000000"/>
              </w:rPr>
              <w:t>Ctrl+V</w:t>
            </w:r>
            <w:proofErr w:type="spellEnd"/>
            <w:r w:rsidRPr="000C5395">
              <w:rPr>
                <w:rFonts w:ascii="Times New Roman" w:eastAsia="Times New Roman" w:hAnsi="Times New Roman" w:cs="Times New Roman"/>
                <w:color w:val="000000"/>
              </w:rPr>
              <w:t>) musí být zachován kopírovaný obsah textu a jeho formátování, vyjma uživatelem potvrzené změny formátování do formátu „</w:t>
            </w:r>
            <w:proofErr w:type="spellStart"/>
            <w:r w:rsidRPr="000C5395">
              <w:rPr>
                <w:rFonts w:ascii="Times New Roman" w:eastAsia="Times New Roman" w:hAnsi="Times New Roman" w:cs="Times New Roman"/>
                <w:color w:val="000000"/>
              </w:rPr>
              <w:t>plain</w:t>
            </w:r>
            <w:proofErr w:type="spellEnd"/>
            <w:r w:rsidRPr="000C5395">
              <w:rPr>
                <w:rFonts w:ascii="Times New Roman" w:eastAsia="Times New Roman" w:hAnsi="Times New Roman" w:cs="Times New Roman"/>
                <w:color w:val="000000"/>
              </w:rPr>
              <w:t xml:space="preserve"> text“.</w:t>
            </w:r>
          </w:p>
        </w:tc>
        <w:tc>
          <w:tcPr>
            <w:tcW w:w="1336" w:type="dxa"/>
            <w:shd w:val="clear" w:color="auto" w:fill="auto"/>
            <w:vAlign w:val="center"/>
            <w:hideMark/>
          </w:tcPr>
          <w:p w14:paraId="1BE7C2A1" w14:textId="2FC333C5" w:rsidR="000C5395" w:rsidRPr="000C5395" w:rsidRDefault="007F1FCD"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Vítaný</w:t>
            </w:r>
            <w:r>
              <w:rPr>
                <w:rFonts w:ascii="Times New Roman" w:eastAsia="Times New Roman" w:hAnsi="Times New Roman" w:cs="Times New Roman"/>
                <w:color w:val="000000"/>
              </w:rPr>
              <w:t xml:space="preserve"> – </w:t>
            </w:r>
            <w:r w:rsidRPr="007F1FCD">
              <w:rPr>
                <w:rFonts w:ascii="Times New Roman" w:eastAsia="Times New Roman" w:hAnsi="Times New Roman" w:cs="Times New Roman"/>
                <w:color w:val="000000"/>
                <w:highlight w:val="yellow"/>
              </w:rPr>
              <w:t xml:space="preserve">splňuje ano/ne </w:t>
            </w:r>
            <w:r w:rsidRPr="007F1FCD">
              <w:rPr>
                <w:rFonts w:ascii="Times New Roman" w:eastAsia="Times New Roman" w:hAnsi="Times New Roman" w:cs="Times New Roman"/>
                <w:b/>
                <w:i/>
                <w:color w:val="000000"/>
                <w:highlight w:val="yellow"/>
              </w:rPr>
              <w:t>(dodavatel zvolí)</w:t>
            </w:r>
          </w:p>
        </w:tc>
        <w:tc>
          <w:tcPr>
            <w:tcW w:w="1216" w:type="dxa"/>
            <w:shd w:val="clear" w:color="auto" w:fill="auto"/>
            <w:vAlign w:val="center"/>
            <w:hideMark/>
          </w:tcPr>
          <w:p w14:paraId="349C3A49"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3</w:t>
            </w:r>
          </w:p>
        </w:tc>
      </w:tr>
      <w:tr w:rsidR="00D87C51" w:rsidRPr="000C5395" w14:paraId="7308F1DE" w14:textId="77777777" w:rsidTr="00D87C51">
        <w:trPr>
          <w:cantSplit/>
          <w:trHeight w:val="1402"/>
        </w:trPr>
        <w:tc>
          <w:tcPr>
            <w:tcW w:w="693" w:type="dxa"/>
            <w:shd w:val="clear" w:color="auto" w:fill="auto"/>
            <w:vAlign w:val="center"/>
            <w:hideMark/>
          </w:tcPr>
          <w:p w14:paraId="6478FB23"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F30</w:t>
            </w:r>
          </w:p>
        </w:tc>
        <w:tc>
          <w:tcPr>
            <w:tcW w:w="2983" w:type="dxa"/>
            <w:shd w:val="clear" w:color="auto" w:fill="auto"/>
            <w:vAlign w:val="center"/>
            <w:hideMark/>
          </w:tcPr>
          <w:p w14:paraId="1047600F"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Vkládání a </w:t>
            </w:r>
            <w:proofErr w:type="spellStart"/>
            <w:r w:rsidRPr="000C5395">
              <w:rPr>
                <w:rFonts w:ascii="Times New Roman" w:eastAsia="Times New Roman" w:hAnsi="Times New Roman" w:cs="Times New Roman"/>
                <w:color w:val="000000"/>
              </w:rPr>
              <w:t>referencování</w:t>
            </w:r>
            <w:proofErr w:type="spellEnd"/>
            <w:r w:rsidRPr="000C5395">
              <w:rPr>
                <w:rFonts w:ascii="Times New Roman" w:eastAsia="Times New Roman" w:hAnsi="Times New Roman" w:cs="Times New Roman"/>
                <w:color w:val="000000"/>
              </w:rPr>
              <w:t xml:space="preserve"> dokumentů</w:t>
            </w:r>
          </w:p>
        </w:tc>
        <w:tc>
          <w:tcPr>
            <w:tcW w:w="6662" w:type="dxa"/>
            <w:shd w:val="clear" w:color="auto" w:fill="auto"/>
            <w:vAlign w:val="center"/>
            <w:hideMark/>
          </w:tcPr>
          <w:p w14:paraId="1D3CD9F8" w14:textId="455752A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 xml:space="preserve">Podpůrné dokumenty uložené do databáze auditního software bude možné </w:t>
            </w:r>
            <w:proofErr w:type="spellStart"/>
            <w:r w:rsidRPr="000C5395">
              <w:rPr>
                <w:rFonts w:ascii="Times New Roman" w:eastAsia="Times New Roman" w:hAnsi="Times New Roman" w:cs="Times New Roman"/>
                <w:color w:val="000000"/>
              </w:rPr>
              <w:t>referencovat</w:t>
            </w:r>
            <w:proofErr w:type="spellEnd"/>
            <w:r w:rsidRPr="000C5395">
              <w:rPr>
                <w:rFonts w:ascii="Times New Roman" w:eastAsia="Times New Roman" w:hAnsi="Times New Roman" w:cs="Times New Roman"/>
                <w:color w:val="000000"/>
              </w:rPr>
              <w:t xml:space="preserve"> přímo do textu elektronické auditní</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 xml:space="preserve">dokumentace, nebo modulu doporučení bez nutnosti překopírovaní </w:t>
            </w:r>
            <w:proofErr w:type="spellStart"/>
            <w:r w:rsidRPr="000C5395">
              <w:rPr>
                <w:rFonts w:ascii="Times New Roman" w:eastAsia="Times New Roman" w:hAnsi="Times New Roman" w:cs="Times New Roman"/>
                <w:color w:val="000000"/>
              </w:rPr>
              <w:t>hyperlinků</w:t>
            </w:r>
            <w:proofErr w:type="spellEnd"/>
            <w:r w:rsidRPr="000C5395">
              <w:rPr>
                <w:rFonts w:ascii="Times New Roman" w:eastAsia="Times New Roman" w:hAnsi="Times New Roman" w:cs="Times New Roman"/>
                <w:color w:val="000000"/>
              </w:rPr>
              <w:t xml:space="preserve"> uložených souborů složitě do odkazů v textu ale přímo</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přetahováním v programu.</w:t>
            </w:r>
          </w:p>
        </w:tc>
        <w:tc>
          <w:tcPr>
            <w:tcW w:w="1336" w:type="dxa"/>
            <w:shd w:val="clear" w:color="auto" w:fill="auto"/>
            <w:vAlign w:val="center"/>
            <w:hideMark/>
          </w:tcPr>
          <w:p w14:paraId="4282D39D"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1882F54B"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D87C51" w:rsidRPr="000C5395" w14:paraId="701A75DF" w14:textId="77777777" w:rsidTr="00D87C51">
        <w:trPr>
          <w:cantSplit/>
          <w:trHeight w:val="841"/>
        </w:trPr>
        <w:tc>
          <w:tcPr>
            <w:tcW w:w="693" w:type="dxa"/>
            <w:shd w:val="clear" w:color="auto" w:fill="auto"/>
            <w:vAlign w:val="center"/>
            <w:hideMark/>
          </w:tcPr>
          <w:p w14:paraId="38565C6B"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F31</w:t>
            </w:r>
          </w:p>
        </w:tc>
        <w:tc>
          <w:tcPr>
            <w:tcW w:w="2983" w:type="dxa"/>
            <w:shd w:val="clear" w:color="auto" w:fill="auto"/>
            <w:vAlign w:val="center"/>
            <w:hideMark/>
          </w:tcPr>
          <w:p w14:paraId="64244B43"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Možnost konfigurace systému dle požadavku auditu</w:t>
            </w:r>
          </w:p>
        </w:tc>
        <w:tc>
          <w:tcPr>
            <w:tcW w:w="6662" w:type="dxa"/>
            <w:shd w:val="clear" w:color="auto" w:fill="auto"/>
            <w:vAlign w:val="center"/>
            <w:hideMark/>
          </w:tcPr>
          <w:p w14:paraId="5F6833BD" w14:textId="771DC655"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Je nutné, aby byl systém konfigurovatelný a bylo možné doplnit nové funkcionality v pracovním prostředí dle potřeby interního</w:t>
            </w:r>
            <w:r>
              <w:rPr>
                <w:rFonts w:ascii="Times New Roman" w:eastAsia="Times New Roman" w:hAnsi="Times New Roman" w:cs="Times New Roman"/>
                <w:color w:val="000000"/>
              </w:rPr>
              <w:t xml:space="preserve"> </w:t>
            </w:r>
            <w:r w:rsidRPr="000C5395">
              <w:rPr>
                <w:rFonts w:ascii="Times New Roman" w:eastAsia="Times New Roman" w:hAnsi="Times New Roman" w:cs="Times New Roman"/>
                <w:color w:val="000000"/>
              </w:rPr>
              <w:t>auditu (zejména nové šablony reportů, nové typy elektronické dokumentace).</w:t>
            </w:r>
          </w:p>
        </w:tc>
        <w:tc>
          <w:tcPr>
            <w:tcW w:w="1336" w:type="dxa"/>
            <w:shd w:val="clear" w:color="auto" w:fill="auto"/>
            <w:vAlign w:val="center"/>
            <w:hideMark/>
          </w:tcPr>
          <w:p w14:paraId="3B95B0CD" w14:textId="77777777" w:rsidR="00D87C51" w:rsidRPr="000C5395" w:rsidRDefault="00D87C51"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Závazný</w:t>
            </w:r>
          </w:p>
        </w:tc>
        <w:tc>
          <w:tcPr>
            <w:tcW w:w="1216" w:type="dxa"/>
            <w:shd w:val="clear" w:color="000000" w:fill="D9D9D9"/>
            <w:vAlign w:val="center"/>
            <w:hideMark/>
          </w:tcPr>
          <w:p w14:paraId="0E7D1850" w14:textId="77777777" w:rsidR="00D87C51" w:rsidRPr="000C5395" w:rsidRDefault="00D87C51"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N/A</w:t>
            </w:r>
          </w:p>
        </w:tc>
      </w:tr>
      <w:tr w:rsidR="000C5395" w:rsidRPr="000C5395" w14:paraId="49290654" w14:textId="77777777" w:rsidTr="000C5395">
        <w:trPr>
          <w:cantSplit/>
          <w:trHeight w:val="1215"/>
        </w:trPr>
        <w:tc>
          <w:tcPr>
            <w:tcW w:w="693" w:type="dxa"/>
            <w:shd w:val="clear" w:color="auto" w:fill="auto"/>
            <w:vAlign w:val="center"/>
            <w:hideMark/>
          </w:tcPr>
          <w:p w14:paraId="356F9B2C"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F32</w:t>
            </w:r>
          </w:p>
        </w:tc>
        <w:tc>
          <w:tcPr>
            <w:tcW w:w="2983" w:type="dxa"/>
            <w:shd w:val="clear" w:color="auto" w:fill="auto"/>
            <w:vAlign w:val="center"/>
            <w:hideMark/>
          </w:tcPr>
          <w:p w14:paraId="15A0C672"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Schvalování vybraných dokumentů auditovaným</w:t>
            </w:r>
          </w:p>
        </w:tc>
        <w:tc>
          <w:tcPr>
            <w:tcW w:w="6662" w:type="dxa"/>
            <w:shd w:val="clear" w:color="auto" w:fill="auto"/>
            <w:vAlign w:val="center"/>
            <w:hideMark/>
          </w:tcPr>
          <w:p w14:paraId="53E9C6A0" w14:textId="77777777" w:rsidR="000C5395" w:rsidRPr="000C5395" w:rsidRDefault="000C5395"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Draft dokumentu je schvalován auditovaným v rámci aplikace</w:t>
            </w:r>
          </w:p>
        </w:tc>
        <w:tc>
          <w:tcPr>
            <w:tcW w:w="1336" w:type="dxa"/>
            <w:shd w:val="clear" w:color="auto" w:fill="auto"/>
            <w:vAlign w:val="center"/>
            <w:hideMark/>
          </w:tcPr>
          <w:p w14:paraId="4A75BF57" w14:textId="625C20AC" w:rsidR="000C5395" w:rsidRPr="000C5395" w:rsidRDefault="007F1FCD" w:rsidP="000C5395">
            <w:pPr>
              <w:spacing w:after="0" w:line="240" w:lineRule="auto"/>
              <w:rPr>
                <w:rFonts w:ascii="Times New Roman" w:eastAsia="Times New Roman" w:hAnsi="Times New Roman" w:cs="Times New Roman"/>
                <w:color w:val="000000"/>
              </w:rPr>
            </w:pPr>
            <w:r w:rsidRPr="000C5395">
              <w:rPr>
                <w:rFonts w:ascii="Times New Roman" w:eastAsia="Times New Roman" w:hAnsi="Times New Roman" w:cs="Times New Roman"/>
                <w:color w:val="000000"/>
              </w:rPr>
              <w:t>Vítaný</w:t>
            </w:r>
            <w:r>
              <w:rPr>
                <w:rFonts w:ascii="Times New Roman" w:eastAsia="Times New Roman" w:hAnsi="Times New Roman" w:cs="Times New Roman"/>
                <w:color w:val="000000"/>
              </w:rPr>
              <w:t xml:space="preserve"> – </w:t>
            </w:r>
            <w:r w:rsidRPr="007F1FCD">
              <w:rPr>
                <w:rFonts w:ascii="Times New Roman" w:eastAsia="Times New Roman" w:hAnsi="Times New Roman" w:cs="Times New Roman"/>
                <w:color w:val="000000"/>
                <w:highlight w:val="yellow"/>
              </w:rPr>
              <w:t xml:space="preserve">splňuje ano/ne </w:t>
            </w:r>
            <w:r w:rsidRPr="007F1FCD">
              <w:rPr>
                <w:rFonts w:ascii="Times New Roman" w:eastAsia="Times New Roman" w:hAnsi="Times New Roman" w:cs="Times New Roman"/>
                <w:b/>
                <w:i/>
                <w:color w:val="000000"/>
                <w:highlight w:val="yellow"/>
              </w:rPr>
              <w:t>(dodavatel zvolí)</w:t>
            </w:r>
          </w:p>
        </w:tc>
        <w:tc>
          <w:tcPr>
            <w:tcW w:w="1216" w:type="dxa"/>
            <w:shd w:val="clear" w:color="auto" w:fill="auto"/>
            <w:vAlign w:val="center"/>
            <w:hideMark/>
          </w:tcPr>
          <w:p w14:paraId="3325B8A3" w14:textId="77777777" w:rsidR="000C5395" w:rsidRPr="000C5395" w:rsidRDefault="000C5395" w:rsidP="000C5395">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color w:val="000000"/>
              </w:rPr>
              <w:t>1</w:t>
            </w:r>
          </w:p>
        </w:tc>
      </w:tr>
    </w:tbl>
    <w:p w14:paraId="5F33BBC3" w14:textId="77777777" w:rsidR="00977C4F" w:rsidRDefault="00977C4F">
      <w:pPr>
        <w:rPr>
          <w:rFonts w:ascii="Times New Roman" w:eastAsia="Times New Roman" w:hAnsi="Times New Roman" w:cs="Times New Roman"/>
          <w:b/>
          <w:sz w:val="24"/>
          <w:szCs w:val="24"/>
        </w:rPr>
      </w:pPr>
      <w:r>
        <w:rPr>
          <w:szCs w:val="24"/>
        </w:rPr>
        <w:br w:type="page"/>
      </w:r>
    </w:p>
    <w:p w14:paraId="4FAA827C" w14:textId="4AC372C0" w:rsidR="00977C4F" w:rsidRDefault="00977C4F" w:rsidP="000C5395">
      <w:pPr>
        <w:spacing w:after="0" w:line="240" w:lineRule="auto"/>
        <w:rPr>
          <w:rFonts w:ascii="Times New Roman" w:hAnsi="Times New Roman" w:cs="Times New Roman"/>
          <w:b/>
          <w:sz w:val="24"/>
          <w:szCs w:val="24"/>
        </w:rPr>
      </w:pPr>
    </w:p>
    <w:p w14:paraId="4715FECD" w14:textId="3946978C" w:rsidR="00977C4F" w:rsidRPr="000C5395" w:rsidRDefault="00977C4F" w:rsidP="000C5395">
      <w:pPr>
        <w:spacing w:after="0" w:line="240" w:lineRule="auto"/>
        <w:rPr>
          <w:rFonts w:ascii="Times New Roman" w:hAnsi="Times New Roman" w:cs="Times New Roman"/>
          <w:b/>
          <w:sz w:val="24"/>
          <w:szCs w:val="24"/>
        </w:rPr>
      </w:pPr>
      <w:r>
        <w:rPr>
          <w:rFonts w:ascii="Times New Roman" w:hAnsi="Times New Roman" w:cs="Times New Roman"/>
          <w:b/>
          <w:sz w:val="24"/>
          <w:szCs w:val="24"/>
        </w:rPr>
        <w:t>Nefunkční požadavky</w:t>
      </w:r>
    </w:p>
    <w:p w14:paraId="43CC0731" w14:textId="77777777" w:rsidR="000C5395" w:rsidRPr="000C5395" w:rsidRDefault="000C5395" w:rsidP="000C5395">
      <w:pPr>
        <w:spacing w:after="0" w:line="240" w:lineRule="auto"/>
        <w:rPr>
          <w:rFonts w:ascii="Times New Roman" w:hAnsi="Times New Roman" w:cs="Times New Roman"/>
          <w:b/>
          <w:sz w:val="24"/>
          <w:szCs w:val="24"/>
        </w:rPr>
      </w:pPr>
    </w:p>
    <w:tbl>
      <w:tblPr>
        <w:tblW w:w="1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
        <w:gridCol w:w="2983"/>
        <w:gridCol w:w="6662"/>
        <w:gridCol w:w="1336"/>
        <w:gridCol w:w="1216"/>
      </w:tblGrid>
      <w:tr w:rsidR="007F1FCD" w:rsidRPr="000C5395" w14:paraId="1E2E1F97" w14:textId="77777777" w:rsidTr="007F1FCD">
        <w:trPr>
          <w:cantSplit/>
          <w:trHeight w:val="870"/>
        </w:trPr>
        <w:tc>
          <w:tcPr>
            <w:tcW w:w="693" w:type="dxa"/>
            <w:shd w:val="clear" w:color="auto" w:fill="D9D9D9" w:themeFill="background1" w:themeFillShade="D9"/>
            <w:vAlign w:val="center"/>
          </w:tcPr>
          <w:p w14:paraId="5192F5A4" w14:textId="5BB91073" w:rsidR="007F1FCD" w:rsidRPr="00450D1A" w:rsidRDefault="007F1FCD" w:rsidP="007F1FCD">
            <w:pPr>
              <w:spacing w:after="0" w:line="240" w:lineRule="auto"/>
              <w:rPr>
                <w:rFonts w:ascii="Times New Roman" w:hAnsi="Times New Roman" w:cs="Times New Roman"/>
                <w:lang w:eastAsia="en-US"/>
              </w:rPr>
            </w:pPr>
            <w:r w:rsidRPr="000C5395">
              <w:rPr>
                <w:rFonts w:ascii="Times New Roman" w:eastAsia="Times New Roman" w:hAnsi="Times New Roman" w:cs="Times New Roman"/>
                <w:b/>
                <w:bCs/>
                <w:color w:val="000000"/>
                <w:sz w:val="24"/>
                <w:szCs w:val="24"/>
              </w:rPr>
              <w:t>ID</w:t>
            </w:r>
          </w:p>
        </w:tc>
        <w:tc>
          <w:tcPr>
            <w:tcW w:w="2983" w:type="dxa"/>
            <w:shd w:val="clear" w:color="auto" w:fill="D9D9D9" w:themeFill="background1" w:themeFillShade="D9"/>
            <w:vAlign w:val="center"/>
          </w:tcPr>
          <w:p w14:paraId="0DE66F8B" w14:textId="65B8ECA8" w:rsidR="007F1FCD" w:rsidRPr="00450D1A" w:rsidRDefault="007F1FCD" w:rsidP="007F1FCD">
            <w:pPr>
              <w:spacing w:after="0" w:line="240" w:lineRule="auto"/>
              <w:rPr>
                <w:rFonts w:ascii="Times New Roman" w:hAnsi="Times New Roman" w:cs="Times New Roman"/>
                <w:lang w:eastAsia="en-US"/>
              </w:rPr>
            </w:pPr>
            <w:r w:rsidRPr="000C5395">
              <w:rPr>
                <w:rFonts w:ascii="Times New Roman" w:eastAsia="Times New Roman" w:hAnsi="Times New Roman" w:cs="Times New Roman"/>
                <w:b/>
                <w:bCs/>
                <w:color w:val="000000"/>
                <w:sz w:val="24"/>
                <w:szCs w:val="24"/>
              </w:rPr>
              <w:t>Název</w:t>
            </w:r>
          </w:p>
        </w:tc>
        <w:tc>
          <w:tcPr>
            <w:tcW w:w="6662" w:type="dxa"/>
            <w:shd w:val="clear" w:color="auto" w:fill="D9D9D9" w:themeFill="background1" w:themeFillShade="D9"/>
            <w:vAlign w:val="center"/>
          </w:tcPr>
          <w:p w14:paraId="5C51EE9A" w14:textId="025BE3EB" w:rsidR="007F1FCD" w:rsidRPr="00450D1A" w:rsidRDefault="007F1FCD" w:rsidP="007F1FCD">
            <w:pPr>
              <w:spacing w:line="240" w:lineRule="auto"/>
              <w:rPr>
                <w:rFonts w:ascii="Times New Roman" w:hAnsi="Times New Roman" w:cs="Times New Roman"/>
                <w:lang w:eastAsia="en-US"/>
              </w:rPr>
            </w:pPr>
            <w:r w:rsidRPr="000C5395">
              <w:rPr>
                <w:rFonts w:ascii="Times New Roman" w:eastAsia="Times New Roman" w:hAnsi="Times New Roman" w:cs="Times New Roman"/>
                <w:b/>
                <w:bCs/>
                <w:color w:val="000000"/>
                <w:sz w:val="24"/>
                <w:szCs w:val="24"/>
              </w:rPr>
              <w:t>Popis</w:t>
            </w:r>
          </w:p>
        </w:tc>
        <w:tc>
          <w:tcPr>
            <w:tcW w:w="1336" w:type="dxa"/>
            <w:shd w:val="clear" w:color="auto" w:fill="D9D9D9" w:themeFill="background1" w:themeFillShade="D9"/>
            <w:vAlign w:val="center"/>
          </w:tcPr>
          <w:p w14:paraId="4E3B723F" w14:textId="1A435DA7" w:rsidR="007F1FCD" w:rsidRPr="00450D1A" w:rsidRDefault="007F1FCD" w:rsidP="007F1FCD">
            <w:pPr>
              <w:spacing w:after="0" w:line="240" w:lineRule="auto"/>
              <w:rPr>
                <w:rFonts w:ascii="Times New Roman" w:hAnsi="Times New Roman" w:cs="Times New Roman"/>
                <w:lang w:eastAsia="en-US"/>
              </w:rPr>
            </w:pPr>
            <w:r w:rsidRPr="000C5395">
              <w:rPr>
                <w:rFonts w:ascii="Times New Roman" w:eastAsia="Times New Roman" w:hAnsi="Times New Roman" w:cs="Times New Roman"/>
                <w:b/>
                <w:bCs/>
                <w:color w:val="000000"/>
                <w:sz w:val="24"/>
                <w:szCs w:val="24"/>
              </w:rPr>
              <w:t>Důležitost</w:t>
            </w:r>
          </w:p>
        </w:tc>
        <w:tc>
          <w:tcPr>
            <w:tcW w:w="1216" w:type="dxa"/>
            <w:shd w:val="clear" w:color="auto" w:fill="D9D9D9" w:themeFill="background1" w:themeFillShade="D9"/>
            <w:vAlign w:val="center"/>
          </w:tcPr>
          <w:p w14:paraId="599AAEBB" w14:textId="256C9AC0" w:rsidR="007F1FCD" w:rsidRPr="00450D1A" w:rsidRDefault="007F1FCD" w:rsidP="007F1FCD">
            <w:pPr>
              <w:spacing w:after="0" w:line="240" w:lineRule="auto"/>
              <w:jc w:val="center"/>
              <w:rPr>
                <w:rFonts w:ascii="Times New Roman" w:eastAsia="Times New Roman" w:hAnsi="Times New Roman" w:cs="Times New Roman"/>
                <w:color w:val="000000"/>
              </w:rPr>
            </w:pPr>
            <w:r w:rsidRPr="000C5395">
              <w:rPr>
                <w:rFonts w:ascii="Times New Roman" w:eastAsia="Times New Roman" w:hAnsi="Times New Roman" w:cs="Times New Roman"/>
                <w:b/>
                <w:bCs/>
                <w:color w:val="000000"/>
              </w:rPr>
              <w:t>Bodové ohodnocení</w:t>
            </w:r>
          </w:p>
        </w:tc>
      </w:tr>
      <w:tr w:rsidR="00977C4F" w:rsidRPr="000C5395" w14:paraId="4BE503AB" w14:textId="77777777" w:rsidTr="001605B6">
        <w:trPr>
          <w:cantSplit/>
          <w:trHeight w:val="870"/>
        </w:trPr>
        <w:tc>
          <w:tcPr>
            <w:tcW w:w="693" w:type="dxa"/>
            <w:shd w:val="clear" w:color="auto" w:fill="auto"/>
            <w:vAlign w:val="center"/>
          </w:tcPr>
          <w:p w14:paraId="7DCA2537" w14:textId="30F3B5C4"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N1</w:t>
            </w:r>
          </w:p>
        </w:tc>
        <w:tc>
          <w:tcPr>
            <w:tcW w:w="2983" w:type="dxa"/>
            <w:shd w:val="clear" w:color="auto" w:fill="auto"/>
            <w:vAlign w:val="center"/>
          </w:tcPr>
          <w:p w14:paraId="4F02B9D2" w14:textId="1090DBA0"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Infrastruktura</w:t>
            </w:r>
          </w:p>
        </w:tc>
        <w:tc>
          <w:tcPr>
            <w:tcW w:w="6662" w:type="dxa"/>
            <w:shd w:val="clear" w:color="auto" w:fill="auto"/>
            <w:vAlign w:val="center"/>
          </w:tcPr>
          <w:p w14:paraId="41CC0EE7" w14:textId="2AFF13BB" w:rsidR="00977C4F" w:rsidRPr="00450D1A" w:rsidRDefault="00977C4F" w:rsidP="00450D1A">
            <w:pPr>
              <w:spacing w:line="240" w:lineRule="auto"/>
              <w:rPr>
                <w:rFonts w:ascii="Times New Roman" w:hAnsi="Times New Roman" w:cs="Times New Roman"/>
                <w:lang w:eastAsia="en-US"/>
              </w:rPr>
            </w:pPr>
            <w:r w:rsidRPr="00450D1A">
              <w:rPr>
                <w:rFonts w:ascii="Times New Roman" w:hAnsi="Times New Roman" w:cs="Times New Roman"/>
                <w:lang w:eastAsia="en-US"/>
              </w:rPr>
              <w:t xml:space="preserve">V případě dodání řešení založeného na databázové platformě MS SQL, musí být toto řešení </w:t>
            </w:r>
            <w:proofErr w:type="spellStart"/>
            <w:r w:rsidRPr="00450D1A">
              <w:rPr>
                <w:rFonts w:ascii="Times New Roman" w:hAnsi="Times New Roman" w:cs="Times New Roman"/>
                <w:lang w:eastAsia="en-US"/>
              </w:rPr>
              <w:t>provozovatelné</w:t>
            </w:r>
            <w:proofErr w:type="spellEnd"/>
            <w:r w:rsidRPr="00450D1A">
              <w:rPr>
                <w:rFonts w:ascii="Times New Roman" w:hAnsi="Times New Roman" w:cs="Times New Roman"/>
                <w:lang w:eastAsia="en-US"/>
              </w:rPr>
              <w:t xml:space="preserve"> na následujících</w:t>
            </w:r>
            <w:r w:rsidR="00450D1A">
              <w:rPr>
                <w:rFonts w:ascii="Times New Roman" w:hAnsi="Times New Roman" w:cs="Times New Roman"/>
                <w:lang w:eastAsia="en-US"/>
              </w:rPr>
              <w:t xml:space="preserve"> </w:t>
            </w:r>
            <w:r w:rsidRPr="00450D1A">
              <w:rPr>
                <w:rFonts w:ascii="Times New Roman" w:hAnsi="Times New Roman" w:cs="Times New Roman"/>
                <w:lang w:eastAsia="en-US"/>
              </w:rPr>
              <w:t>komponentách systémového prostředí ČNB:</w:t>
            </w:r>
          </w:p>
          <w:p w14:paraId="4C64837E" w14:textId="77777777" w:rsidR="00977C4F" w:rsidRPr="00450D1A" w:rsidRDefault="00977C4F" w:rsidP="00D01815">
            <w:pPr>
              <w:numPr>
                <w:ilvl w:val="0"/>
                <w:numId w:val="65"/>
              </w:numPr>
              <w:spacing w:after="0" w:line="240" w:lineRule="auto"/>
              <w:contextualSpacing/>
              <w:rPr>
                <w:rFonts w:ascii="Times New Roman" w:hAnsi="Times New Roman" w:cs="Times New Roman"/>
                <w:lang w:eastAsia="en-US"/>
              </w:rPr>
            </w:pPr>
            <w:r w:rsidRPr="00450D1A">
              <w:rPr>
                <w:rFonts w:ascii="Times New Roman" w:hAnsi="Times New Roman" w:cs="Times New Roman"/>
                <w:lang w:eastAsia="en-US"/>
              </w:rPr>
              <w:t>síťová komunikace,</w:t>
            </w:r>
          </w:p>
          <w:p w14:paraId="47154EDE" w14:textId="77777777" w:rsidR="00977C4F" w:rsidRPr="00450D1A" w:rsidRDefault="00977C4F" w:rsidP="00D01815">
            <w:pPr>
              <w:numPr>
                <w:ilvl w:val="0"/>
                <w:numId w:val="65"/>
              </w:numPr>
              <w:spacing w:after="0" w:line="240" w:lineRule="auto"/>
              <w:contextualSpacing/>
              <w:rPr>
                <w:rFonts w:ascii="Times New Roman" w:hAnsi="Times New Roman" w:cs="Times New Roman"/>
                <w:lang w:eastAsia="en-US"/>
              </w:rPr>
            </w:pPr>
            <w:r w:rsidRPr="00450D1A">
              <w:rPr>
                <w:rFonts w:ascii="Times New Roman" w:hAnsi="Times New Roman" w:cs="Times New Roman"/>
                <w:lang w:eastAsia="en-US"/>
              </w:rPr>
              <w:t>mailová komunikace (SMTP server),</w:t>
            </w:r>
          </w:p>
          <w:p w14:paraId="177F692D" w14:textId="78692745" w:rsidR="00977C4F" w:rsidRPr="00450D1A" w:rsidRDefault="00977C4F" w:rsidP="00D01815">
            <w:pPr>
              <w:numPr>
                <w:ilvl w:val="0"/>
                <w:numId w:val="65"/>
              </w:numPr>
              <w:spacing w:after="0" w:line="240" w:lineRule="auto"/>
              <w:contextualSpacing/>
              <w:rPr>
                <w:rFonts w:ascii="Times New Roman" w:hAnsi="Times New Roman" w:cs="Times New Roman"/>
                <w:lang w:eastAsia="en-US"/>
              </w:rPr>
            </w:pPr>
            <w:r w:rsidRPr="00450D1A">
              <w:rPr>
                <w:rFonts w:ascii="Times New Roman" w:hAnsi="Times New Roman" w:cs="Times New Roman"/>
                <w:lang w:eastAsia="en-US"/>
              </w:rPr>
              <w:t xml:space="preserve">aplikační a www servery na bázi MS IIS 7.5 </w:t>
            </w:r>
            <w:r w:rsidR="00450D1A">
              <w:rPr>
                <w:rFonts w:ascii="Times New Roman" w:hAnsi="Times New Roman" w:cs="Times New Roman"/>
                <w:lang w:eastAsia="en-US"/>
              </w:rPr>
              <w:t>nebo</w:t>
            </w:r>
            <w:r w:rsidRPr="00450D1A">
              <w:rPr>
                <w:rFonts w:ascii="Times New Roman" w:hAnsi="Times New Roman" w:cs="Times New Roman"/>
                <w:lang w:eastAsia="en-US"/>
              </w:rPr>
              <w:t xml:space="preserve"> vyšší</w:t>
            </w:r>
          </w:p>
          <w:p w14:paraId="1FB0F933" w14:textId="77777777" w:rsidR="00D87C51" w:rsidRDefault="00977C4F" w:rsidP="00D01815">
            <w:pPr>
              <w:numPr>
                <w:ilvl w:val="0"/>
                <w:numId w:val="65"/>
              </w:numPr>
              <w:spacing w:after="0" w:line="240" w:lineRule="auto"/>
              <w:ind w:left="714" w:hanging="357"/>
              <w:rPr>
                <w:rFonts w:ascii="Times New Roman" w:hAnsi="Times New Roman" w:cs="Times New Roman"/>
                <w:lang w:eastAsia="en-US"/>
              </w:rPr>
            </w:pPr>
            <w:r w:rsidRPr="00450D1A">
              <w:rPr>
                <w:rFonts w:ascii="Times New Roman" w:hAnsi="Times New Roman" w:cs="Times New Roman"/>
                <w:lang w:eastAsia="en-US"/>
              </w:rPr>
              <w:t>serverové operační systémy MS Windows 2008 R2</w:t>
            </w:r>
            <w:r w:rsidR="001605B6">
              <w:rPr>
                <w:rFonts w:ascii="Times New Roman" w:hAnsi="Times New Roman" w:cs="Times New Roman"/>
                <w:lang w:eastAsia="en-US"/>
              </w:rPr>
              <w:t xml:space="preserve"> nebo vyšší</w:t>
            </w:r>
            <w:r w:rsidRPr="00450D1A">
              <w:rPr>
                <w:rFonts w:ascii="Times New Roman" w:hAnsi="Times New Roman" w:cs="Times New Roman"/>
                <w:lang w:eastAsia="en-US"/>
              </w:rPr>
              <w:t>,</w:t>
            </w:r>
          </w:p>
          <w:p w14:paraId="369F9D75" w14:textId="55B87017" w:rsidR="00977C4F" w:rsidRPr="00D87C51" w:rsidRDefault="00977C4F" w:rsidP="00D01815">
            <w:pPr>
              <w:numPr>
                <w:ilvl w:val="0"/>
                <w:numId w:val="65"/>
              </w:numPr>
              <w:spacing w:after="120" w:line="240" w:lineRule="auto"/>
              <w:ind w:left="714" w:hanging="357"/>
              <w:rPr>
                <w:rFonts w:ascii="Times New Roman" w:hAnsi="Times New Roman" w:cs="Times New Roman"/>
                <w:lang w:eastAsia="en-US"/>
              </w:rPr>
            </w:pPr>
            <w:r w:rsidRPr="00D87C51">
              <w:rPr>
                <w:rFonts w:ascii="Times New Roman" w:hAnsi="Times New Roman" w:cs="Times New Roman"/>
                <w:lang w:eastAsia="en-US"/>
              </w:rPr>
              <w:t xml:space="preserve">databázové prostředí MS SQL 2008 R2 Standard </w:t>
            </w:r>
            <w:proofErr w:type="spellStart"/>
            <w:r w:rsidRPr="00D87C51">
              <w:rPr>
                <w:rFonts w:ascii="Times New Roman" w:hAnsi="Times New Roman" w:cs="Times New Roman"/>
                <w:lang w:eastAsia="en-US"/>
              </w:rPr>
              <w:t>Edition</w:t>
            </w:r>
            <w:proofErr w:type="spellEnd"/>
            <w:r w:rsidR="001605B6" w:rsidRPr="00D87C51">
              <w:rPr>
                <w:rFonts w:ascii="Times New Roman" w:hAnsi="Times New Roman" w:cs="Times New Roman"/>
                <w:lang w:eastAsia="en-US"/>
              </w:rPr>
              <w:t xml:space="preserve"> nebo vyšší.</w:t>
            </w:r>
          </w:p>
        </w:tc>
        <w:tc>
          <w:tcPr>
            <w:tcW w:w="1336" w:type="dxa"/>
            <w:shd w:val="clear" w:color="auto" w:fill="auto"/>
            <w:vAlign w:val="center"/>
          </w:tcPr>
          <w:p w14:paraId="2468681F" w14:textId="4BAFDB6C" w:rsidR="00977C4F" w:rsidRPr="00450D1A" w:rsidRDefault="00977C4F" w:rsidP="00977C4F">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546F4633" w14:textId="178714F4" w:rsidR="00977C4F" w:rsidRPr="00450D1A" w:rsidRDefault="00977C4F" w:rsidP="00977C4F">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977C4F" w:rsidRPr="000C5395" w14:paraId="5045ED76" w14:textId="77777777" w:rsidTr="001605B6">
        <w:trPr>
          <w:cantSplit/>
          <w:trHeight w:val="870"/>
        </w:trPr>
        <w:tc>
          <w:tcPr>
            <w:tcW w:w="693" w:type="dxa"/>
            <w:shd w:val="clear" w:color="auto" w:fill="auto"/>
            <w:vAlign w:val="center"/>
          </w:tcPr>
          <w:p w14:paraId="2BCA9B9A" w14:textId="3481AB08"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N2</w:t>
            </w:r>
          </w:p>
        </w:tc>
        <w:tc>
          <w:tcPr>
            <w:tcW w:w="2983" w:type="dxa"/>
            <w:shd w:val="clear" w:color="auto" w:fill="auto"/>
            <w:vAlign w:val="center"/>
          </w:tcPr>
          <w:p w14:paraId="16C02CAD" w14:textId="6D8B21DA"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Zákaz instalace softwarových agentů na databázovém serveru</w:t>
            </w:r>
          </w:p>
        </w:tc>
        <w:tc>
          <w:tcPr>
            <w:tcW w:w="6662" w:type="dxa"/>
            <w:shd w:val="clear" w:color="auto" w:fill="auto"/>
            <w:vAlign w:val="center"/>
          </w:tcPr>
          <w:p w14:paraId="657EB87F" w14:textId="4EC9AB9F" w:rsidR="00977C4F" w:rsidRPr="00450D1A" w:rsidRDefault="00977C4F" w:rsidP="00450D1A">
            <w:pPr>
              <w:autoSpaceDE w:val="0"/>
              <w:autoSpaceDN w:val="0"/>
              <w:adjustRightInd w:val="0"/>
              <w:spacing w:line="240" w:lineRule="auto"/>
              <w:rPr>
                <w:rFonts w:ascii="Times New Roman" w:eastAsia="Times New Roman" w:hAnsi="Times New Roman" w:cs="Times New Roman"/>
                <w:color w:val="000000"/>
              </w:rPr>
            </w:pPr>
            <w:r w:rsidRPr="00450D1A">
              <w:rPr>
                <w:rFonts w:ascii="Times New Roman" w:hAnsi="Times New Roman" w:cs="Times New Roman"/>
                <w:lang w:eastAsia="en-US"/>
              </w:rPr>
              <w:t>Systém NESMÍ na databázovém serveru ukládat žádné programy (agenty), které by pracovaly s databázovým serverem na</w:t>
            </w:r>
            <w:r w:rsidR="00450D1A">
              <w:rPr>
                <w:rFonts w:ascii="Times New Roman" w:hAnsi="Times New Roman" w:cs="Times New Roman"/>
                <w:lang w:eastAsia="en-US"/>
              </w:rPr>
              <w:t xml:space="preserve"> </w:t>
            </w:r>
            <w:r w:rsidRPr="00450D1A">
              <w:rPr>
                <w:rFonts w:ascii="Times New Roman" w:hAnsi="Times New Roman" w:cs="Times New Roman"/>
                <w:lang w:eastAsia="en-US"/>
              </w:rPr>
              <w:t xml:space="preserve">lokální úrovni. </w:t>
            </w:r>
          </w:p>
        </w:tc>
        <w:tc>
          <w:tcPr>
            <w:tcW w:w="1336" w:type="dxa"/>
            <w:shd w:val="clear" w:color="auto" w:fill="auto"/>
            <w:vAlign w:val="center"/>
          </w:tcPr>
          <w:p w14:paraId="4978BD33" w14:textId="032BB350" w:rsidR="00977C4F" w:rsidRPr="00450D1A" w:rsidRDefault="00977C4F" w:rsidP="00977C4F">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37FF17EF" w14:textId="343B9228" w:rsidR="00977C4F" w:rsidRPr="00450D1A" w:rsidRDefault="00977C4F" w:rsidP="00977C4F">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977C4F" w:rsidRPr="000C5395" w14:paraId="73ADADD8" w14:textId="77777777" w:rsidTr="001605B6">
        <w:trPr>
          <w:cantSplit/>
          <w:trHeight w:val="870"/>
        </w:trPr>
        <w:tc>
          <w:tcPr>
            <w:tcW w:w="693" w:type="dxa"/>
            <w:shd w:val="clear" w:color="auto" w:fill="auto"/>
            <w:vAlign w:val="center"/>
          </w:tcPr>
          <w:p w14:paraId="25B3A634" w14:textId="3E8AA5B5"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N3</w:t>
            </w:r>
          </w:p>
        </w:tc>
        <w:tc>
          <w:tcPr>
            <w:tcW w:w="2983" w:type="dxa"/>
            <w:shd w:val="clear" w:color="auto" w:fill="auto"/>
            <w:vAlign w:val="center"/>
          </w:tcPr>
          <w:p w14:paraId="77FBE6AA" w14:textId="6803D996"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Ověřování uživatelů</w:t>
            </w:r>
          </w:p>
        </w:tc>
        <w:tc>
          <w:tcPr>
            <w:tcW w:w="6662" w:type="dxa"/>
            <w:shd w:val="clear" w:color="auto" w:fill="auto"/>
            <w:vAlign w:val="center"/>
          </w:tcPr>
          <w:p w14:paraId="15CCF66E" w14:textId="76BF2F3F" w:rsidR="00977C4F" w:rsidRPr="00450D1A" w:rsidRDefault="00977C4F"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 xml:space="preserve">Interní uživatelé systému jsou ověřováni pomocí Single Sign-On (SSO) s využitím služby Microsoft </w:t>
            </w:r>
            <w:proofErr w:type="spellStart"/>
            <w:r w:rsidRPr="00450D1A">
              <w:rPr>
                <w:rFonts w:ascii="Times New Roman" w:hAnsi="Times New Roman" w:cs="Times New Roman"/>
                <w:lang w:eastAsia="en-US"/>
              </w:rPr>
              <w:t>Active</w:t>
            </w:r>
            <w:proofErr w:type="spellEnd"/>
            <w:r w:rsidRPr="00450D1A">
              <w:rPr>
                <w:rFonts w:ascii="Times New Roman" w:hAnsi="Times New Roman" w:cs="Times New Roman"/>
                <w:lang w:eastAsia="en-US"/>
              </w:rPr>
              <w:t xml:space="preserve"> </w:t>
            </w:r>
            <w:proofErr w:type="spellStart"/>
            <w:r w:rsidRPr="00450D1A">
              <w:rPr>
                <w:rFonts w:ascii="Times New Roman" w:hAnsi="Times New Roman" w:cs="Times New Roman"/>
                <w:lang w:eastAsia="en-US"/>
              </w:rPr>
              <w:t>Directory</w:t>
            </w:r>
            <w:proofErr w:type="spellEnd"/>
            <w:r w:rsidRPr="00450D1A">
              <w:rPr>
                <w:rFonts w:ascii="Times New Roman" w:hAnsi="Times New Roman" w:cs="Times New Roman"/>
                <w:lang w:eastAsia="en-US"/>
              </w:rPr>
              <w:t>.</w:t>
            </w:r>
          </w:p>
        </w:tc>
        <w:tc>
          <w:tcPr>
            <w:tcW w:w="1336" w:type="dxa"/>
            <w:shd w:val="clear" w:color="auto" w:fill="auto"/>
            <w:vAlign w:val="center"/>
          </w:tcPr>
          <w:p w14:paraId="73169860" w14:textId="1F848956" w:rsidR="00977C4F" w:rsidRPr="00450D1A" w:rsidRDefault="00977C4F" w:rsidP="00977C4F">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44E0807A" w14:textId="6C62E73D" w:rsidR="00977C4F" w:rsidRPr="00450D1A" w:rsidRDefault="00977C4F" w:rsidP="00977C4F">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0C5395" w:rsidRPr="000C5395" w14:paraId="04BCF516" w14:textId="77777777" w:rsidTr="001605B6">
        <w:trPr>
          <w:cantSplit/>
          <w:trHeight w:val="870"/>
        </w:trPr>
        <w:tc>
          <w:tcPr>
            <w:tcW w:w="693" w:type="dxa"/>
            <w:shd w:val="clear" w:color="auto" w:fill="auto"/>
            <w:vAlign w:val="center"/>
          </w:tcPr>
          <w:p w14:paraId="68F33C64" w14:textId="3A956F0D"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N4</w:t>
            </w:r>
          </w:p>
        </w:tc>
        <w:tc>
          <w:tcPr>
            <w:tcW w:w="2983" w:type="dxa"/>
            <w:shd w:val="clear" w:color="auto" w:fill="auto"/>
            <w:vAlign w:val="center"/>
          </w:tcPr>
          <w:p w14:paraId="5660AB28" w14:textId="11D21227"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Přístupová oprávnění pro auditní mise</w:t>
            </w:r>
          </w:p>
        </w:tc>
        <w:tc>
          <w:tcPr>
            <w:tcW w:w="6662" w:type="dxa"/>
            <w:shd w:val="clear" w:color="auto" w:fill="auto"/>
            <w:vAlign w:val="center"/>
          </w:tcPr>
          <w:p w14:paraId="55930DC6" w14:textId="430F2022"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Systém umožní řídit přístupová oprávnění jednotlivých uživatelů na úroveň jednotlivých auditů (auditní mise).</w:t>
            </w:r>
          </w:p>
        </w:tc>
        <w:tc>
          <w:tcPr>
            <w:tcW w:w="1336" w:type="dxa"/>
            <w:shd w:val="clear" w:color="auto" w:fill="auto"/>
            <w:vAlign w:val="center"/>
          </w:tcPr>
          <w:p w14:paraId="05844285" w14:textId="36509A82" w:rsidR="000C5395" w:rsidRPr="00450D1A" w:rsidRDefault="000C5395" w:rsidP="000C5395">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3DF896C6" w14:textId="4D152F3F" w:rsidR="000C5395" w:rsidRPr="00450D1A" w:rsidRDefault="00450D1A" w:rsidP="000C5395">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0C5395" w:rsidRPr="000C5395" w14:paraId="50A2594E" w14:textId="77777777" w:rsidTr="001605B6">
        <w:trPr>
          <w:cantSplit/>
          <w:trHeight w:val="870"/>
        </w:trPr>
        <w:tc>
          <w:tcPr>
            <w:tcW w:w="693" w:type="dxa"/>
            <w:shd w:val="clear" w:color="auto" w:fill="auto"/>
            <w:vAlign w:val="center"/>
          </w:tcPr>
          <w:p w14:paraId="1D719C2F" w14:textId="4D44451E"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N5</w:t>
            </w:r>
          </w:p>
        </w:tc>
        <w:tc>
          <w:tcPr>
            <w:tcW w:w="2983" w:type="dxa"/>
            <w:shd w:val="clear" w:color="auto" w:fill="auto"/>
            <w:vAlign w:val="center"/>
          </w:tcPr>
          <w:p w14:paraId="2A818201" w14:textId="4F1C6C36"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Čitelnost a exportovatelnost auditního logu</w:t>
            </w:r>
          </w:p>
        </w:tc>
        <w:tc>
          <w:tcPr>
            <w:tcW w:w="6662" w:type="dxa"/>
            <w:shd w:val="clear" w:color="auto" w:fill="auto"/>
            <w:vAlign w:val="center"/>
          </w:tcPr>
          <w:p w14:paraId="45652C6A" w14:textId="10702511"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Systém musí zajistit, aby údaje z auditního logu bylo možné třídit a exportovat administrátorem systému.</w:t>
            </w:r>
          </w:p>
        </w:tc>
        <w:tc>
          <w:tcPr>
            <w:tcW w:w="1336" w:type="dxa"/>
            <w:shd w:val="clear" w:color="auto" w:fill="auto"/>
            <w:vAlign w:val="center"/>
          </w:tcPr>
          <w:p w14:paraId="5565C65C" w14:textId="394AC1A9" w:rsidR="000C5395" w:rsidRPr="00450D1A" w:rsidRDefault="000C5395" w:rsidP="000C5395">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3C7787D2" w14:textId="7C65135C" w:rsidR="000C5395" w:rsidRPr="00450D1A" w:rsidRDefault="00450D1A" w:rsidP="000C5395">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0C5395" w:rsidRPr="000C5395" w14:paraId="6ACE5835" w14:textId="77777777" w:rsidTr="001605B6">
        <w:trPr>
          <w:cantSplit/>
          <w:trHeight w:val="870"/>
        </w:trPr>
        <w:tc>
          <w:tcPr>
            <w:tcW w:w="693" w:type="dxa"/>
            <w:shd w:val="clear" w:color="auto" w:fill="auto"/>
            <w:vAlign w:val="center"/>
          </w:tcPr>
          <w:p w14:paraId="60130796" w14:textId="03F44AFD"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N6</w:t>
            </w:r>
          </w:p>
        </w:tc>
        <w:tc>
          <w:tcPr>
            <w:tcW w:w="2983" w:type="dxa"/>
            <w:shd w:val="clear" w:color="auto" w:fill="auto"/>
            <w:vAlign w:val="center"/>
          </w:tcPr>
          <w:p w14:paraId="5516E0FB" w14:textId="4DED702D"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Lokalizace/Jazykové mutace programu</w:t>
            </w:r>
          </w:p>
        </w:tc>
        <w:tc>
          <w:tcPr>
            <w:tcW w:w="6662" w:type="dxa"/>
            <w:shd w:val="clear" w:color="auto" w:fill="auto"/>
            <w:vAlign w:val="center"/>
          </w:tcPr>
          <w:p w14:paraId="69C1CEB4" w14:textId="28F544E4"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Auditní systém musí být lokalizován v českém a/nebo anglickém jazyce. Systém musí podporovat českou znakovou sadu (diakritika).</w:t>
            </w:r>
          </w:p>
        </w:tc>
        <w:tc>
          <w:tcPr>
            <w:tcW w:w="1336" w:type="dxa"/>
            <w:shd w:val="clear" w:color="auto" w:fill="auto"/>
            <w:vAlign w:val="center"/>
          </w:tcPr>
          <w:p w14:paraId="4B23C135" w14:textId="6460B0CC" w:rsidR="000C5395" w:rsidRPr="00450D1A" w:rsidRDefault="000C5395" w:rsidP="000C5395">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35B7E4B9" w14:textId="71A747C6" w:rsidR="000C5395" w:rsidRPr="00450D1A" w:rsidRDefault="00450D1A" w:rsidP="000C5395">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0C5395" w:rsidRPr="000C5395" w14:paraId="34E439D6" w14:textId="77777777" w:rsidTr="001605B6">
        <w:trPr>
          <w:cantSplit/>
          <w:trHeight w:val="870"/>
        </w:trPr>
        <w:tc>
          <w:tcPr>
            <w:tcW w:w="693" w:type="dxa"/>
            <w:shd w:val="clear" w:color="auto" w:fill="auto"/>
            <w:vAlign w:val="center"/>
          </w:tcPr>
          <w:p w14:paraId="091AE2A4" w14:textId="6C6B775F"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lastRenderedPageBreak/>
              <w:t>N7</w:t>
            </w:r>
          </w:p>
        </w:tc>
        <w:tc>
          <w:tcPr>
            <w:tcW w:w="2983" w:type="dxa"/>
            <w:shd w:val="clear" w:color="auto" w:fill="auto"/>
            <w:vAlign w:val="center"/>
          </w:tcPr>
          <w:p w14:paraId="67756AF1" w14:textId="71CF5B9D"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Uživatelská nápověda a dokumentace</w:t>
            </w:r>
          </w:p>
        </w:tc>
        <w:tc>
          <w:tcPr>
            <w:tcW w:w="6662" w:type="dxa"/>
            <w:shd w:val="clear" w:color="auto" w:fill="auto"/>
            <w:vAlign w:val="center"/>
          </w:tcPr>
          <w:p w14:paraId="1E9496B0" w14:textId="3F8204AB" w:rsidR="000C5395" w:rsidRPr="00450D1A" w:rsidRDefault="000C5395" w:rsidP="00450D1A">
            <w:pPr>
              <w:autoSpaceDE w:val="0"/>
              <w:autoSpaceDN w:val="0"/>
              <w:adjustRightInd w:val="0"/>
              <w:spacing w:line="240" w:lineRule="auto"/>
              <w:rPr>
                <w:rFonts w:ascii="Times New Roman" w:eastAsia="Times New Roman" w:hAnsi="Times New Roman" w:cs="Times New Roman"/>
                <w:color w:val="000000"/>
              </w:rPr>
            </w:pPr>
            <w:r w:rsidRPr="00450D1A">
              <w:rPr>
                <w:rFonts w:ascii="Times New Roman" w:hAnsi="Times New Roman" w:cs="Times New Roman"/>
                <w:lang w:eastAsia="en-US"/>
              </w:rPr>
              <w:t>K systému musí existovat kompletní elektronická uživatelská</w:t>
            </w:r>
            <w:r w:rsidR="00450D1A">
              <w:rPr>
                <w:rFonts w:ascii="Times New Roman" w:hAnsi="Times New Roman" w:cs="Times New Roman"/>
                <w:lang w:eastAsia="en-US"/>
              </w:rPr>
              <w:t xml:space="preserve"> </w:t>
            </w:r>
            <w:r w:rsidRPr="00450D1A">
              <w:rPr>
                <w:rFonts w:ascii="Times New Roman" w:hAnsi="Times New Roman" w:cs="Times New Roman"/>
                <w:lang w:eastAsia="en-US"/>
              </w:rPr>
              <w:t>nápověda/dokumentace, popisující způsob použití aplikace. Tato nápověda musí být v českém jazyce a/nebo anglickém jazyce.</w:t>
            </w:r>
          </w:p>
        </w:tc>
        <w:tc>
          <w:tcPr>
            <w:tcW w:w="1336" w:type="dxa"/>
            <w:shd w:val="clear" w:color="auto" w:fill="auto"/>
            <w:vAlign w:val="center"/>
          </w:tcPr>
          <w:p w14:paraId="4565B06F" w14:textId="0FCFEE03" w:rsidR="000C5395" w:rsidRPr="00450D1A" w:rsidRDefault="000C5395" w:rsidP="000C5395">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692E6BA3" w14:textId="03D5F8AB" w:rsidR="000C5395" w:rsidRPr="00450D1A" w:rsidRDefault="00450D1A" w:rsidP="000C5395">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0C5395" w:rsidRPr="000C5395" w14:paraId="0FB24865" w14:textId="77777777" w:rsidTr="001605B6">
        <w:trPr>
          <w:cantSplit/>
          <w:trHeight w:val="870"/>
        </w:trPr>
        <w:tc>
          <w:tcPr>
            <w:tcW w:w="693" w:type="dxa"/>
            <w:shd w:val="clear" w:color="auto" w:fill="auto"/>
            <w:vAlign w:val="center"/>
          </w:tcPr>
          <w:p w14:paraId="328B969E" w14:textId="36EA9A9E"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N8</w:t>
            </w:r>
          </w:p>
        </w:tc>
        <w:tc>
          <w:tcPr>
            <w:tcW w:w="2983" w:type="dxa"/>
            <w:shd w:val="clear" w:color="auto" w:fill="auto"/>
            <w:vAlign w:val="center"/>
          </w:tcPr>
          <w:p w14:paraId="301DF701" w14:textId="613A7BB5"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Administrátorská dokumentace</w:t>
            </w:r>
          </w:p>
        </w:tc>
        <w:tc>
          <w:tcPr>
            <w:tcW w:w="6662" w:type="dxa"/>
            <w:shd w:val="clear" w:color="auto" w:fill="auto"/>
            <w:vAlign w:val="center"/>
          </w:tcPr>
          <w:p w14:paraId="1BA8C691" w14:textId="77777777" w:rsidR="000C5395" w:rsidRPr="00450D1A" w:rsidRDefault="000C5395" w:rsidP="00450D1A">
            <w:pPr>
              <w:autoSpaceDE w:val="0"/>
              <w:autoSpaceDN w:val="0"/>
              <w:adjustRightInd w:val="0"/>
              <w:spacing w:line="240" w:lineRule="auto"/>
              <w:rPr>
                <w:rFonts w:ascii="Times New Roman" w:hAnsi="Times New Roman" w:cs="Times New Roman"/>
                <w:lang w:eastAsia="en-US"/>
              </w:rPr>
            </w:pPr>
            <w:r w:rsidRPr="00450D1A">
              <w:rPr>
                <w:rFonts w:ascii="Times New Roman" w:hAnsi="Times New Roman" w:cs="Times New Roman"/>
                <w:lang w:eastAsia="en-US"/>
              </w:rPr>
              <w:t>K systému bude existovat kompletní elektronická administrátorská</w:t>
            </w:r>
          </w:p>
          <w:p w14:paraId="08999F68" w14:textId="34D66D29" w:rsidR="000C5395" w:rsidRPr="00450D1A" w:rsidRDefault="000C5395" w:rsidP="00450D1A">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nápověda/dokumentace, popisující způsob administrace aplikace. Tato nápověda musí být v českém jazyce a/nebo anglickém jazyce.</w:t>
            </w:r>
          </w:p>
        </w:tc>
        <w:tc>
          <w:tcPr>
            <w:tcW w:w="1336" w:type="dxa"/>
            <w:shd w:val="clear" w:color="auto" w:fill="auto"/>
            <w:vAlign w:val="center"/>
          </w:tcPr>
          <w:p w14:paraId="08851B8C" w14:textId="2126987C" w:rsidR="000C5395" w:rsidRPr="00450D1A" w:rsidRDefault="000C5395" w:rsidP="000C5395">
            <w:pPr>
              <w:spacing w:after="0" w:line="240" w:lineRule="auto"/>
              <w:rPr>
                <w:rFonts w:ascii="Times New Roman" w:eastAsia="Times New Roman" w:hAnsi="Times New Roman" w:cs="Times New Roman"/>
                <w:color w:val="000000"/>
              </w:rPr>
            </w:pPr>
            <w:r w:rsidRPr="00450D1A">
              <w:rPr>
                <w:rFonts w:ascii="Times New Roman" w:hAnsi="Times New Roman" w:cs="Times New Roman"/>
                <w:lang w:eastAsia="en-US"/>
              </w:rPr>
              <w:t>Závazný</w:t>
            </w:r>
          </w:p>
        </w:tc>
        <w:tc>
          <w:tcPr>
            <w:tcW w:w="1216" w:type="dxa"/>
            <w:shd w:val="clear" w:color="000000" w:fill="D9D9D9"/>
            <w:vAlign w:val="center"/>
          </w:tcPr>
          <w:p w14:paraId="757E7743" w14:textId="7977D1B2" w:rsidR="000C5395" w:rsidRPr="00450D1A" w:rsidRDefault="00450D1A" w:rsidP="000C5395">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tr w:rsidR="00977C4F" w:rsidRPr="000C5395" w14:paraId="6894987C" w14:textId="77777777" w:rsidTr="001605B6">
        <w:trPr>
          <w:cantSplit/>
          <w:trHeight w:val="870"/>
        </w:trPr>
        <w:tc>
          <w:tcPr>
            <w:tcW w:w="693" w:type="dxa"/>
            <w:shd w:val="clear" w:color="auto" w:fill="auto"/>
            <w:vAlign w:val="center"/>
          </w:tcPr>
          <w:p w14:paraId="4A86C661" w14:textId="5BF26A6D" w:rsidR="00977C4F" w:rsidRPr="00450D1A" w:rsidRDefault="00A869A8" w:rsidP="00450D1A">
            <w:pPr>
              <w:spacing w:after="0" w:line="240" w:lineRule="auto"/>
              <w:rPr>
                <w:rFonts w:ascii="Times New Roman" w:hAnsi="Times New Roman" w:cs="Times New Roman"/>
                <w:lang w:eastAsia="en-US"/>
              </w:rPr>
            </w:pPr>
            <w:r>
              <w:rPr>
                <w:rFonts w:ascii="Times New Roman" w:hAnsi="Times New Roman" w:cs="Times New Roman"/>
                <w:lang w:eastAsia="en-US"/>
              </w:rPr>
              <w:t>N9</w:t>
            </w:r>
          </w:p>
        </w:tc>
        <w:tc>
          <w:tcPr>
            <w:tcW w:w="2983" w:type="dxa"/>
            <w:shd w:val="clear" w:color="auto" w:fill="auto"/>
            <w:vAlign w:val="center"/>
          </w:tcPr>
          <w:p w14:paraId="2F755640" w14:textId="2CDF96A8" w:rsidR="00977C4F" w:rsidRPr="00450D1A" w:rsidRDefault="00977C4F" w:rsidP="00450D1A">
            <w:pPr>
              <w:spacing w:after="0" w:line="240" w:lineRule="auto"/>
              <w:rPr>
                <w:rFonts w:ascii="Times New Roman" w:hAnsi="Times New Roman" w:cs="Times New Roman"/>
                <w:lang w:eastAsia="en-US"/>
              </w:rPr>
            </w:pPr>
            <w:r w:rsidRPr="00450D1A">
              <w:rPr>
                <w:rFonts w:ascii="Times New Roman" w:hAnsi="Times New Roman" w:cs="Times New Roman"/>
                <w:lang w:eastAsia="en-US"/>
              </w:rPr>
              <w:t>Personalizace Menu a klíčových pojmů v programu</w:t>
            </w:r>
          </w:p>
        </w:tc>
        <w:tc>
          <w:tcPr>
            <w:tcW w:w="6662" w:type="dxa"/>
            <w:shd w:val="clear" w:color="auto" w:fill="auto"/>
            <w:vAlign w:val="center"/>
          </w:tcPr>
          <w:p w14:paraId="437A9504" w14:textId="18A3834D" w:rsidR="00977C4F" w:rsidRPr="00450D1A" w:rsidRDefault="00977C4F" w:rsidP="00450D1A">
            <w:pPr>
              <w:spacing w:after="0" w:line="240" w:lineRule="auto"/>
              <w:rPr>
                <w:rFonts w:ascii="Times New Roman" w:hAnsi="Times New Roman" w:cs="Times New Roman"/>
                <w:lang w:eastAsia="en-US"/>
              </w:rPr>
            </w:pPr>
            <w:r w:rsidRPr="00450D1A">
              <w:rPr>
                <w:rFonts w:ascii="Times New Roman" w:hAnsi="Times New Roman" w:cs="Times New Roman"/>
                <w:lang w:eastAsia="en-US"/>
              </w:rPr>
              <w:t>Jednotlivé prvky ovládání v programu a klíčové pojmy bude možné personalizovat (nastavit) dle potřeby. Očekáváme minimálně možnost změny názvů jednotlivých položek menu.</w:t>
            </w:r>
          </w:p>
        </w:tc>
        <w:tc>
          <w:tcPr>
            <w:tcW w:w="1336" w:type="dxa"/>
            <w:shd w:val="clear" w:color="auto" w:fill="auto"/>
            <w:vAlign w:val="center"/>
          </w:tcPr>
          <w:p w14:paraId="50B38408" w14:textId="53F0D366" w:rsidR="00977C4F" w:rsidRPr="00450D1A" w:rsidRDefault="00977C4F" w:rsidP="00977C4F">
            <w:pPr>
              <w:spacing w:after="0" w:line="240" w:lineRule="auto"/>
              <w:rPr>
                <w:rFonts w:ascii="Times New Roman" w:hAnsi="Times New Roman" w:cs="Times New Roman"/>
                <w:lang w:eastAsia="en-US"/>
              </w:rPr>
            </w:pPr>
            <w:r w:rsidRPr="00450D1A">
              <w:rPr>
                <w:rFonts w:ascii="Times New Roman" w:hAnsi="Times New Roman" w:cs="Times New Roman"/>
                <w:lang w:eastAsia="en-US"/>
              </w:rPr>
              <w:t>Závazný</w:t>
            </w:r>
          </w:p>
        </w:tc>
        <w:tc>
          <w:tcPr>
            <w:tcW w:w="1216" w:type="dxa"/>
            <w:shd w:val="clear" w:color="000000" w:fill="D9D9D9"/>
            <w:vAlign w:val="center"/>
          </w:tcPr>
          <w:p w14:paraId="11DD0EFC" w14:textId="58EAD342" w:rsidR="00977C4F" w:rsidRPr="00450D1A" w:rsidRDefault="00977C4F" w:rsidP="00977C4F">
            <w:pPr>
              <w:spacing w:after="0" w:line="240" w:lineRule="auto"/>
              <w:jc w:val="center"/>
              <w:rPr>
                <w:rFonts w:ascii="Times New Roman" w:eastAsia="Times New Roman" w:hAnsi="Times New Roman" w:cs="Times New Roman"/>
                <w:color w:val="000000"/>
              </w:rPr>
            </w:pPr>
            <w:r w:rsidRPr="00450D1A">
              <w:rPr>
                <w:rFonts w:ascii="Times New Roman" w:eastAsia="Times New Roman" w:hAnsi="Times New Roman" w:cs="Times New Roman"/>
                <w:color w:val="000000"/>
              </w:rPr>
              <w:t>N/A</w:t>
            </w:r>
          </w:p>
        </w:tc>
      </w:tr>
      <w:bookmarkEnd w:id="9"/>
      <w:bookmarkEnd w:id="10"/>
    </w:tbl>
    <w:p w14:paraId="5E0AAEA2" w14:textId="77777777" w:rsidR="009F4D52" w:rsidRPr="00737E62" w:rsidRDefault="009F4D52" w:rsidP="00196302">
      <w:pPr>
        <w:ind w:left="284"/>
      </w:pPr>
    </w:p>
    <w:p w14:paraId="03AE6AD9" w14:textId="77777777" w:rsidR="009F4D52" w:rsidRPr="00737E62" w:rsidRDefault="009F4D52" w:rsidP="00DE05D0">
      <w:pPr>
        <w:rPr>
          <w:rFonts w:ascii="Times New Roman" w:hAnsi="Times New Roman" w:cs="Times New Roman"/>
          <w:sz w:val="36"/>
          <w:szCs w:val="36"/>
        </w:rPr>
        <w:sectPr w:rsidR="009F4D52" w:rsidRPr="00737E62" w:rsidSect="000C5395">
          <w:pgSz w:w="15840" w:h="12240" w:orient="landscape"/>
          <w:pgMar w:top="1417" w:right="1417" w:bottom="1417" w:left="1417" w:header="708" w:footer="708" w:gutter="0"/>
          <w:cols w:space="708"/>
          <w:docGrid w:linePitch="299"/>
        </w:sectPr>
      </w:pPr>
    </w:p>
    <w:p w14:paraId="2079C493" w14:textId="49693095" w:rsidR="00BA3075" w:rsidRPr="00737E62" w:rsidRDefault="00BA3075" w:rsidP="00BA3075">
      <w:pPr>
        <w:spacing w:after="120" w:line="240" w:lineRule="auto"/>
        <w:jc w:val="right"/>
        <w:rPr>
          <w:rFonts w:ascii="Times New Roman" w:hAnsi="Times New Roman" w:cs="Times New Roman"/>
          <w:b/>
          <w:bCs/>
          <w:kern w:val="32"/>
          <w:sz w:val="24"/>
          <w:szCs w:val="24"/>
        </w:rPr>
      </w:pPr>
      <w:r w:rsidRPr="00737E62">
        <w:rPr>
          <w:rFonts w:ascii="Times New Roman" w:hAnsi="Times New Roman" w:cs="Times New Roman"/>
          <w:b/>
          <w:bCs/>
          <w:kern w:val="32"/>
          <w:sz w:val="24"/>
          <w:szCs w:val="24"/>
        </w:rPr>
        <w:lastRenderedPageBreak/>
        <w:t>Příloha č. 2</w:t>
      </w:r>
    </w:p>
    <w:p w14:paraId="5EC83EBC" w14:textId="191F799B" w:rsidR="00F44F61" w:rsidRPr="00482AB9" w:rsidRDefault="00EA4BB8" w:rsidP="004D7B2D">
      <w:pPr>
        <w:keepNext/>
        <w:spacing w:after="240"/>
        <w:jc w:val="center"/>
        <w:outlineLvl w:val="0"/>
        <w:rPr>
          <w:rFonts w:ascii="Times New Roman" w:hAnsi="Times New Roman" w:cs="Times New Roman"/>
          <w:b/>
          <w:bCs/>
          <w:kern w:val="32"/>
          <w:sz w:val="36"/>
          <w:szCs w:val="36"/>
        </w:rPr>
      </w:pPr>
      <w:r>
        <w:rPr>
          <w:rFonts w:ascii="Times New Roman" w:hAnsi="Times New Roman" w:cs="Times New Roman"/>
          <w:b/>
          <w:bCs/>
          <w:kern w:val="32"/>
          <w:sz w:val="36"/>
          <w:szCs w:val="36"/>
        </w:rPr>
        <w:t>Systémové</w:t>
      </w:r>
      <w:r w:rsidR="00164B9C" w:rsidRPr="00482AB9">
        <w:rPr>
          <w:rFonts w:ascii="Times New Roman" w:hAnsi="Times New Roman" w:cs="Times New Roman"/>
          <w:b/>
          <w:bCs/>
          <w:kern w:val="32"/>
          <w:sz w:val="36"/>
          <w:szCs w:val="36"/>
        </w:rPr>
        <w:t xml:space="preserve"> prostředí objednatele</w:t>
      </w:r>
    </w:p>
    <w:p w14:paraId="17BF23E7" w14:textId="77777777" w:rsidR="00EA4BB8" w:rsidRPr="00EA4BB8" w:rsidRDefault="00EA4BB8" w:rsidP="00D01815">
      <w:pPr>
        <w:numPr>
          <w:ilvl w:val="0"/>
          <w:numId w:val="78"/>
        </w:numPr>
        <w:spacing w:before="120" w:after="0" w:line="300" w:lineRule="exact"/>
        <w:contextualSpacing/>
        <w:jc w:val="both"/>
        <w:rPr>
          <w:rFonts w:ascii="Times New Roman" w:eastAsia="Times New Roman" w:hAnsi="Times New Roman" w:cs="Times New Roman"/>
          <w:sz w:val="24"/>
          <w:szCs w:val="24"/>
        </w:rPr>
      </w:pPr>
      <w:bookmarkStart w:id="11" w:name="_Toc88198066"/>
      <w:bookmarkStart w:id="12" w:name="_Toc88201523"/>
      <w:bookmarkStart w:id="13" w:name="_Toc142373574"/>
      <w:bookmarkEnd w:id="11"/>
      <w:bookmarkEnd w:id="12"/>
      <w:bookmarkEnd w:id="13"/>
      <w:r w:rsidRPr="00EA4BB8">
        <w:rPr>
          <w:rFonts w:ascii="Times New Roman" w:eastAsia="Times New Roman" w:hAnsi="Times New Roman" w:cs="Times New Roman"/>
          <w:b/>
          <w:bCs/>
          <w:sz w:val="24"/>
          <w:szCs w:val="24"/>
        </w:rPr>
        <w:t>Systémové prostředí objednatele (ČNB)</w:t>
      </w:r>
    </w:p>
    <w:p w14:paraId="1AD113DC"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Standardní systémové prostředí objednatele (ČNB) je soubor konkrétních produktů technického a programového vybavení včetně pravidel a definovaných služeb pro zajištění spolehlivého provozu a bezpečnosti informačních systémů s důrazem na efektivní vynakládání finančních a lidských zdrojů.</w:t>
      </w:r>
    </w:p>
    <w:p w14:paraId="61F3A893" w14:textId="4FC4FDF8" w:rsid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Systémové prostředí je průběžně aktualizováno v souladu s požadavky na bezpečnost, smluvní podporu ze strany výrobců technických prostředků (HW) / programových prostředků (SW) a zajištění vzájemné inter-operability (viz též čl. I odst. 9).</w:t>
      </w:r>
    </w:p>
    <w:p w14:paraId="0531C8D8" w14:textId="77777777" w:rsidR="009541B0" w:rsidRPr="00EA4BB8" w:rsidRDefault="009541B0" w:rsidP="00EA4BB8">
      <w:pPr>
        <w:spacing w:before="120" w:after="0" w:line="300" w:lineRule="exact"/>
        <w:ind w:firstLine="555"/>
        <w:jc w:val="both"/>
        <w:rPr>
          <w:rFonts w:ascii="Times New Roman" w:eastAsia="Times New Roman" w:hAnsi="Times New Roman" w:cs="Times New Roman"/>
          <w:sz w:val="24"/>
          <w:szCs w:val="24"/>
        </w:rPr>
      </w:pPr>
    </w:p>
    <w:p w14:paraId="5B96FE72" w14:textId="77777777" w:rsidR="00EA4BB8" w:rsidRPr="00EA4BB8" w:rsidRDefault="00EA4BB8" w:rsidP="00D01815">
      <w:pPr>
        <w:numPr>
          <w:ilvl w:val="1"/>
          <w:numId w:val="7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Prostředí datové sítě</w:t>
      </w:r>
    </w:p>
    <w:p w14:paraId="4AAC3C99"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Klientské stanice připojeny rychlostí 1 </w:t>
      </w:r>
      <w:proofErr w:type="spellStart"/>
      <w:r w:rsidRPr="00EA4BB8">
        <w:rPr>
          <w:rFonts w:ascii="Times New Roman" w:eastAsia="Times New Roman" w:hAnsi="Times New Roman" w:cs="Times New Roman"/>
          <w:sz w:val="24"/>
          <w:szCs w:val="24"/>
        </w:rPr>
        <w:t>Gbps</w:t>
      </w:r>
      <w:proofErr w:type="spellEnd"/>
    </w:p>
    <w:p w14:paraId="4C9D839C"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Servery připojeny typicky rychlostí 10 </w:t>
      </w:r>
      <w:proofErr w:type="spellStart"/>
      <w:r w:rsidRPr="00EA4BB8">
        <w:rPr>
          <w:rFonts w:ascii="Times New Roman" w:eastAsia="Times New Roman" w:hAnsi="Times New Roman" w:cs="Times New Roman"/>
          <w:sz w:val="24"/>
          <w:szCs w:val="24"/>
        </w:rPr>
        <w:t>Gbps</w:t>
      </w:r>
      <w:proofErr w:type="spellEnd"/>
    </w:p>
    <w:p w14:paraId="51CEE331"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Mezi servery a klientskými stanicemi pouze L3 konektivita</w:t>
      </w:r>
    </w:p>
    <w:p w14:paraId="08EEC1BF"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Mezi servery možná L2 nebo L3 konektivita</w:t>
      </w:r>
    </w:p>
    <w:p w14:paraId="4A8B61ED"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Adresace dle RFC 1918 (10.x.y.z)</w:t>
      </w:r>
    </w:p>
    <w:p w14:paraId="60389B03"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Plně přepínaná síť s redundantním jádrem</w:t>
      </w:r>
    </w:p>
    <w:p w14:paraId="769F9ABA" w14:textId="77777777" w:rsidR="00EA4BB8" w:rsidRPr="00EA4BB8" w:rsidRDefault="00EA4BB8" w:rsidP="00D01815">
      <w:pPr>
        <w:numPr>
          <w:ilvl w:val="0"/>
          <w:numId w:val="7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Serverová síť řízená architekturou SDN</w:t>
      </w:r>
    </w:p>
    <w:p w14:paraId="2EF1918D" w14:textId="77777777" w:rsidR="009541B0" w:rsidRDefault="009541B0" w:rsidP="009541B0">
      <w:pPr>
        <w:spacing w:before="120" w:after="0" w:line="300" w:lineRule="exact"/>
        <w:ind w:left="1440"/>
        <w:contextualSpacing/>
        <w:jc w:val="both"/>
        <w:rPr>
          <w:rFonts w:ascii="Times New Roman" w:eastAsia="Times New Roman" w:hAnsi="Times New Roman" w:cs="Times New Roman"/>
          <w:sz w:val="24"/>
          <w:szCs w:val="24"/>
        </w:rPr>
      </w:pPr>
    </w:p>
    <w:p w14:paraId="63FFCD33" w14:textId="1473863D" w:rsidR="00EA4BB8" w:rsidRPr="00EA4BB8" w:rsidRDefault="00EA4BB8" w:rsidP="00D01815">
      <w:pPr>
        <w:numPr>
          <w:ilvl w:val="1"/>
          <w:numId w:val="7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Serverové prostředí</w:t>
      </w:r>
    </w:p>
    <w:p w14:paraId="677012A3" w14:textId="77777777" w:rsidR="00EA4BB8" w:rsidRPr="00EA4BB8" w:rsidRDefault="00EA4BB8" w:rsidP="00D01815">
      <w:pPr>
        <w:numPr>
          <w:ilvl w:val="0"/>
          <w:numId w:val="75"/>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Platforma architektury x86/x64 - MS Windows Server 2025 Server Standard </w:t>
      </w:r>
      <w:proofErr w:type="spellStart"/>
      <w:r w:rsidRPr="00EA4BB8">
        <w:rPr>
          <w:rFonts w:ascii="Times New Roman" w:eastAsia="Times New Roman" w:hAnsi="Times New Roman" w:cs="Times New Roman"/>
          <w:sz w:val="24"/>
          <w:szCs w:val="24"/>
        </w:rPr>
        <w:t>Edition</w:t>
      </w:r>
      <w:proofErr w:type="spellEnd"/>
    </w:p>
    <w:p w14:paraId="5187F3BF" w14:textId="77777777" w:rsidR="00EA4BB8" w:rsidRPr="00EA4BB8" w:rsidRDefault="00EA4BB8" w:rsidP="00D01815">
      <w:pPr>
        <w:numPr>
          <w:ilvl w:val="0"/>
          <w:numId w:val="75"/>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Oracle</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Enterprise</w:t>
      </w:r>
      <w:proofErr w:type="spellEnd"/>
      <w:r w:rsidRPr="00EA4BB8">
        <w:rPr>
          <w:rFonts w:ascii="Times New Roman" w:eastAsia="Times New Roman" w:hAnsi="Times New Roman" w:cs="Times New Roman"/>
          <w:sz w:val="24"/>
          <w:szCs w:val="24"/>
        </w:rPr>
        <w:t xml:space="preserve"> Linux 9.0</w:t>
      </w:r>
    </w:p>
    <w:p w14:paraId="679EBBE1" w14:textId="77777777" w:rsidR="00EA4BB8" w:rsidRPr="00EA4BB8" w:rsidRDefault="00EA4BB8" w:rsidP="00D01815">
      <w:pPr>
        <w:numPr>
          <w:ilvl w:val="0"/>
          <w:numId w:val="75"/>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Red</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Hat</w:t>
      </w:r>
      <w:proofErr w:type="spellEnd"/>
      <w:r w:rsidRPr="00EA4BB8">
        <w:rPr>
          <w:rFonts w:ascii="Times New Roman" w:eastAsia="Times New Roman" w:hAnsi="Times New Roman" w:cs="Times New Roman"/>
          <w:sz w:val="24"/>
          <w:szCs w:val="24"/>
        </w:rPr>
        <w:t xml:space="preserve"> Linux v. 9.x </w:t>
      </w:r>
    </w:p>
    <w:p w14:paraId="4F9A8A3E"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76B64EC0"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b/>
          <w:bCs/>
          <w:sz w:val="24"/>
          <w:szCs w:val="24"/>
        </w:rPr>
        <w:t>Virtualizační</w:t>
      </w:r>
      <w:proofErr w:type="spellEnd"/>
      <w:r w:rsidRPr="00EA4BB8">
        <w:rPr>
          <w:rFonts w:ascii="Times New Roman" w:eastAsia="Times New Roman" w:hAnsi="Times New Roman" w:cs="Times New Roman"/>
          <w:b/>
          <w:bCs/>
          <w:sz w:val="24"/>
          <w:szCs w:val="24"/>
        </w:rPr>
        <w:t xml:space="preserve"> platforma</w:t>
      </w:r>
    </w:p>
    <w:p w14:paraId="4AF820F9" w14:textId="77777777" w:rsidR="00EA4BB8" w:rsidRPr="00EA4BB8" w:rsidRDefault="00EA4BB8" w:rsidP="00D01815">
      <w:pPr>
        <w:numPr>
          <w:ilvl w:val="0"/>
          <w:numId w:val="74"/>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Platforma </w:t>
      </w:r>
      <w:proofErr w:type="spellStart"/>
      <w:r w:rsidRPr="00EA4BB8">
        <w:rPr>
          <w:rFonts w:ascii="Times New Roman" w:eastAsia="Times New Roman" w:hAnsi="Times New Roman" w:cs="Times New Roman"/>
          <w:sz w:val="24"/>
          <w:szCs w:val="24"/>
        </w:rPr>
        <w:t>VMware</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vSphere</w:t>
      </w:r>
      <w:proofErr w:type="spellEnd"/>
      <w:r w:rsidRPr="00EA4BB8">
        <w:rPr>
          <w:rFonts w:ascii="Times New Roman" w:eastAsia="Times New Roman" w:hAnsi="Times New Roman" w:cs="Times New Roman"/>
          <w:sz w:val="24"/>
          <w:szCs w:val="24"/>
        </w:rPr>
        <w:t xml:space="preserve"> 8.x </w:t>
      </w:r>
    </w:p>
    <w:p w14:paraId="2C15C8CD" w14:textId="77777777" w:rsidR="00EA4BB8" w:rsidRPr="00EA4BB8" w:rsidRDefault="00EA4BB8" w:rsidP="00D01815">
      <w:pPr>
        <w:numPr>
          <w:ilvl w:val="0"/>
          <w:numId w:val="74"/>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Platforma OLVM 4.x  (</w:t>
      </w:r>
      <w:proofErr w:type="spellStart"/>
      <w:r w:rsidRPr="00EA4BB8">
        <w:rPr>
          <w:rFonts w:ascii="Times New Roman" w:eastAsia="Times New Roman" w:hAnsi="Times New Roman" w:cs="Times New Roman"/>
          <w:sz w:val="24"/>
          <w:szCs w:val="24"/>
        </w:rPr>
        <w:t>Oracle</w:t>
      </w:r>
      <w:proofErr w:type="spellEnd"/>
      <w:r w:rsidRPr="00EA4BB8">
        <w:rPr>
          <w:rFonts w:ascii="Times New Roman" w:eastAsia="Times New Roman" w:hAnsi="Times New Roman" w:cs="Times New Roman"/>
          <w:sz w:val="24"/>
          <w:szCs w:val="24"/>
        </w:rPr>
        <w:t xml:space="preserve"> Linux </w:t>
      </w:r>
      <w:proofErr w:type="spellStart"/>
      <w:r w:rsidRPr="00EA4BB8">
        <w:rPr>
          <w:rFonts w:ascii="Times New Roman" w:eastAsia="Times New Roman" w:hAnsi="Times New Roman" w:cs="Times New Roman"/>
          <w:sz w:val="24"/>
          <w:szCs w:val="24"/>
        </w:rPr>
        <w:t>Virtualization</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Manager</w:t>
      </w:r>
      <w:proofErr w:type="spellEnd"/>
      <w:r w:rsidRPr="00EA4BB8">
        <w:rPr>
          <w:rFonts w:ascii="Times New Roman" w:eastAsia="Times New Roman" w:hAnsi="Times New Roman" w:cs="Times New Roman"/>
          <w:sz w:val="24"/>
          <w:szCs w:val="24"/>
        </w:rPr>
        <w:t>)</w:t>
      </w:r>
    </w:p>
    <w:p w14:paraId="5AC519DE"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567E38BB"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Centrální diskové kapacity</w:t>
      </w:r>
    </w:p>
    <w:p w14:paraId="43534B08"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Slouží pro ukládání dat spravovaných databázovými systémy, pro sdílení programového vybavení a dat organizačních útvarů ČNB, poskytují prostor pro uložení dat jednotlivých uživatelů. Jsou využita </w:t>
      </w:r>
      <w:proofErr w:type="spellStart"/>
      <w:r w:rsidRPr="00EA4BB8">
        <w:rPr>
          <w:rFonts w:ascii="Times New Roman" w:eastAsia="Times New Roman" w:hAnsi="Times New Roman" w:cs="Times New Roman"/>
          <w:sz w:val="24"/>
          <w:szCs w:val="24"/>
        </w:rPr>
        <w:t>fault</w:t>
      </w:r>
      <w:proofErr w:type="spellEnd"/>
      <w:r w:rsidRPr="00EA4BB8">
        <w:rPr>
          <w:rFonts w:ascii="Times New Roman" w:eastAsia="Times New Roman" w:hAnsi="Times New Roman" w:cs="Times New Roman"/>
          <w:sz w:val="24"/>
          <w:szCs w:val="24"/>
        </w:rPr>
        <w:t xml:space="preserve"> tolerantní disková pole instalované v geograficky vzdálených lokalitách.</w:t>
      </w:r>
    </w:p>
    <w:p w14:paraId="6D72375D" w14:textId="77777777" w:rsidR="00EA4BB8" w:rsidRPr="00EA4BB8" w:rsidRDefault="00EA4BB8" w:rsidP="00D01815">
      <w:pPr>
        <w:numPr>
          <w:ilvl w:val="0"/>
          <w:numId w:val="73"/>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SAN – rychlost 16, resp. 32 </w:t>
      </w:r>
      <w:proofErr w:type="spellStart"/>
      <w:r w:rsidRPr="00EA4BB8">
        <w:rPr>
          <w:rFonts w:ascii="Times New Roman" w:eastAsia="Times New Roman" w:hAnsi="Times New Roman" w:cs="Times New Roman"/>
          <w:sz w:val="24"/>
          <w:szCs w:val="24"/>
        </w:rPr>
        <w:t>Gbps</w:t>
      </w:r>
      <w:proofErr w:type="spellEnd"/>
    </w:p>
    <w:p w14:paraId="51C2D33C" w14:textId="77777777" w:rsidR="00EA4BB8" w:rsidRPr="00EA4BB8" w:rsidRDefault="00EA4BB8" w:rsidP="00EA4BB8">
      <w:pPr>
        <w:spacing w:before="120" w:after="0" w:line="300" w:lineRule="exact"/>
        <w:ind w:firstLine="555"/>
        <w:jc w:val="both"/>
        <w:rPr>
          <w:rFonts w:ascii="Times New Roman" w:eastAsia="Times New Roman" w:hAnsi="Times New Roman" w:cs="Times New Roman"/>
          <w:b/>
          <w:bCs/>
          <w:sz w:val="24"/>
          <w:szCs w:val="24"/>
        </w:rPr>
      </w:pPr>
    </w:p>
    <w:p w14:paraId="3A2E86BB"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Elektronická pošta</w:t>
      </w:r>
    </w:p>
    <w:p w14:paraId="25F376EC" w14:textId="77777777" w:rsidR="00EA4BB8" w:rsidRPr="00EA4BB8" w:rsidRDefault="00EA4BB8" w:rsidP="00D01815">
      <w:pPr>
        <w:numPr>
          <w:ilvl w:val="0"/>
          <w:numId w:val="72"/>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Server elektronické pošty - MS Exchange</w:t>
      </w:r>
    </w:p>
    <w:p w14:paraId="0825FE0D" w14:textId="77777777" w:rsidR="00EA4BB8" w:rsidRPr="00EA4BB8" w:rsidRDefault="00EA4BB8" w:rsidP="00D01815">
      <w:pPr>
        <w:numPr>
          <w:ilvl w:val="0"/>
          <w:numId w:val="72"/>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lastRenderedPageBreak/>
        <w:t>Klient elektronické pošty – MS Outlook  nebo OWA</w:t>
      </w:r>
    </w:p>
    <w:p w14:paraId="348FE2AF"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0EF822A0"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Tisková zařízení</w:t>
      </w:r>
    </w:p>
    <w:p w14:paraId="60551FCD" w14:textId="77777777" w:rsidR="00EA4BB8" w:rsidRPr="00EA4BB8" w:rsidRDefault="00EA4BB8" w:rsidP="00D01815">
      <w:pPr>
        <w:numPr>
          <w:ilvl w:val="0"/>
          <w:numId w:val="71"/>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Síťová tisková zařízení</w:t>
      </w:r>
    </w:p>
    <w:p w14:paraId="3CB1E6D8" w14:textId="77777777" w:rsidR="00EA4BB8" w:rsidRPr="00EA4BB8" w:rsidRDefault="00EA4BB8" w:rsidP="00D01815">
      <w:pPr>
        <w:numPr>
          <w:ilvl w:val="0"/>
          <w:numId w:val="71"/>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Komunikační protokol – TCP/IP,</w:t>
      </w:r>
    </w:p>
    <w:p w14:paraId="0FF1D17A" w14:textId="77777777" w:rsidR="00EA4BB8" w:rsidRPr="00EA4BB8" w:rsidRDefault="00EA4BB8" w:rsidP="00D01815">
      <w:pPr>
        <w:numPr>
          <w:ilvl w:val="0"/>
          <w:numId w:val="71"/>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Podporované síťové služby – SNMP, DHCP, DNS, NTP.</w:t>
      </w:r>
    </w:p>
    <w:p w14:paraId="4AFDE31A" w14:textId="77777777" w:rsidR="00EA4BB8" w:rsidRPr="00EA4BB8" w:rsidRDefault="00EA4BB8" w:rsidP="00D01815">
      <w:pPr>
        <w:numPr>
          <w:ilvl w:val="0"/>
          <w:numId w:val="71"/>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SPOOL servery na platformě Microsoft</w:t>
      </w:r>
    </w:p>
    <w:p w14:paraId="08FE359D"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1B5B815C"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Databázové servery</w:t>
      </w:r>
    </w:p>
    <w:p w14:paraId="207E582D"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Data standardních informačních systémů (IS) jsou uložena v databázích </w:t>
      </w:r>
      <w:proofErr w:type="spellStart"/>
      <w:r w:rsidRPr="00EA4BB8">
        <w:rPr>
          <w:rFonts w:ascii="Times New Roman" w:eastAsia="Times New Roman" w:hAnsi="Times New Roman" w:cs="Times New Roman"/>
          <w:sz w:val="24"/>
          <w:szCs w:val="24"/>
        </w:rPr>
        <w:t>Oracle</w:t>
      </w:r>
      <w:proofErr w:type="spellEnd"/>
      <w:r w:rsidRPr="00EA4BB8">
        <w:rPr>
          <w:rFonts w:ascii="Times New Roman" w:eastAsia="Times New Roman" w:hAnsi="Times New Roman" w:cs="Times New Roman"/>
          <w:sz w:val="24"/>
          <w:szCs w:val="24"/>
        </w:rPr>
        <w:t>:</w:t>
      </w:r>
    </w:p>
    <w:p w14:paraId="2A098134" w14:textId="77777777" w:rsidR="00EA4BB8" w:rsidRPr="00EA4BB8" w:rsidRDefault="00EA4BB8" w:rsidP="00D01815">
      <w:pPr>
        <w:numPr>
          <w:ilvl w:val="0"/>
          <w:numId w:val="70"/>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Oracle</w:t>
      </w:r>
      <w:proofErr w:type="spellEnd"/>
      <w:r w:rsidRPr="00EA4BB8">
        <w:rPr>
          <w:rFonts w:ascii="Times New Roman" w:eastAsia="Times New Roman" w:hAnsi="Times New Roman" w:cs="Times New Roman"/>
          <w:sz w:val="24"/>
          <w:szCs w:val="24"/>
        </w:rPr>
        <w:t xml:space="preserve"> RDBMS 19 - long </w:t>
      </w:r>
      <w:proofErr w:type="spellStart"/>
      <w:r w:rsidRPr="00EA4BB8">
        <w:rPr>
          <w:rFonts w:ascii="Times New Roman" w:eastAsia="Times New Roman" w:hAnsi="Times New Roman" w:cs="Times New Roman"/>
          <w:sz w:val="24"/>
          <w:szCs w:val="24"/>
        </w:rPr>
        <w:t>time</w:t>
      </w:r>
      <w:proofErr w:type="spellEnd"/>
      <w:r w:rsidRPr="00EA4BB8">
        <w:rPr>
          <w:rFonts w:ascii="Times New Roman" w:eastAsia="Times New Roman" w:hAnsi="Times New Roman" w:cs="Times New Roman"/>
          <w:sz w:val="24"/>
          <w:szCs w:val="24"/>
        </w:rPr>
        <w:t xml:space="preserve"> verze</w:t>
      </w:r>
    </w:p>
    <w:p w14:paraId="49AE6CF9" w14:textId="77777777" w:rsidR="00EA4BB8" w:rsidRPr="00EA4BB8" w:rsidRDefault="00EA4BB8" w:rsidP="00D01815">
      <w:pPr>
        <w:numPr>
          <w:ilvl w:val="0"/>
          <w:numId w:val="70"/>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Protokol </w:t>
      </w:r>
      <w:proofErr w:type="spellStart"/>
      <w:r w:rsidRPr="00EA4BB8">
        <w:rPr>
          <w:rFonts w:ascii="Times New Roman" w:eastAsia="Times New Roman" w:hAnsi="Times New Roman" w:cs="Times New Roman"/>
          <w:sz w:val="24"/>
          <w:szCs w:val="24"/>
        </w:rPr>
        <w:t>Oracle</w:t>
      </w:r>
      <w:proofErr w:type="spellEnd"/>
      <w:r w:rsidRPr="00EA4BB8">
        <w:rPr>
          <w:rFonts w:ascii="Times New Roman" w:eastAsia="Times New Roman" w:hAnsi="Times New Roman" w:cs="Times New Roman"/>
          <w:sz w:val="24"/>
          <w:szCs w:val="24"/>
        </w:rPr>
        <w:t xml:space="preserve"> Net</w:t>
      </w:r>
    </w:p>
    <w:p w14:paraId="4397786E"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Zálohování dat provozních databází je zajištěno stanovenými prostředky a postupy.</w:t>
      </w:r>
    </w:p>
    <w:p w14:paraId="24F3E3FD" w14:textId="77777777" w:rsidR="00EA4BB8" w:rsidRPr="00EA4BB8" w:rsidRDefault="00EA4BB8" w:rsidP="00EA4BB8">
      <w:pPr>
        <w:spacing w:before="120" w:after="0" w:line="300" w:lineRule="exact"/>
        <w:ind w:firstLine="555"/>
        <w:jc w:val="both"/>
        <w:rPr>
          <w:rFonts w:ascii="Times New Roman" w:eastAsia="Times New Roman" w:hAnsi="Times New Roman" w:cs="Times New Roman"/>
          <w:b/>
          <w:bCs/>
          <w:sz w:val="24"/>
          <w:szCs w:val="24"/>
        </w:rPr>
      </w:pPr>
    </w:p>
    <w:p w14:paraId="3B7E1416"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Aplikační a WWW servery</w:t>
      </w:r>
      <w:r w:rsidRPr="00EA4BB8">
        <w:rPr>
          <w:rFonts w:ascii="Times New Roman" w:eastAsia="Times New Roman" w:hAnsi="Times New Roman" w:cs="Times New Roman"/>
          <w:sz w:val="24"/>
          <w:szCs w:val="24"/>
        </w:rPr>
        <w:t xml:space="preserve"> </w:t>
      </w:r>
    </w:p>
    <w:p w14:paraId="6ED56C27" w14:textId="77777777" w:rsidR="00EA4BB8" w:rsidRPr="00EA4BB8" w:rsidRDefault="00EA4BB8" w:rsidP="00D01815">
      <w:pPr>
        <w:numPr>
          <w:ilvl w:val="0"/>
          <w:numId w:val="69"/>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Oracle</w:t>
      </w:r>
      <w:proofErr w:type="spellEnd"/>
      <w:r w:rsidRPr="00EA4BB8">
        <w:rPr>
          <w:rFonts w:ascii="Times New Roman" w:eastAsia="Times New Roman" w:hAnsi="Times New Roman" w:cs="Times New Roman"/>
          <w:sz w:val="24"/>
          <w:szCs w:val="24"/>
        </w:rPr>
        <w:t xml:space="preserve"> Web </w:t>
      </w:r>
      <w:proofErr w:type="spellStart"/>
      <w:r w:rsidRPr="00EA4BB8">
        <w:rPr>
          <w:rFonts w:ascii="Times New Roman" w:eastAsia="Times New Roman" w:hAnsi="Times New Roman" w:cs="Times New Roman"/>
          <w:sz w:val="24"/>
          <w:szCs w:val="24"/>
        </w:rPr>
        <w:t>Logic</w:t>
      </w:r>
      <w:proofErr w:type="spellEnd"/>
      <w:r w:rsidRPr="00EA4BB8">
        <w:rPr>
          <w:rFonts w:ascii="Times New Roman" w:eastAsia="Times New Roman" w:hAnsi="Times New Roman" w:cs="Times New Roman"/>
          <w:sz w:val="24"/>
          <w:szCs w:val="24"/>
        </w:rPr>
        <w:t xml:space="preserve"> Server 14</w:t>
      </w:r>
    </w:p>
    <w:p w14:paraId="0CA2FE0C"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63F8B8CC"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Monitoring systémů</w:t>
      </w:r>
    </w:p>
    <w:p w14:paraId="57D64AEA" w14:textId="77777777" w:rsidR="00EA4BB8" w:rsidRPr="00EA4BB8" w:rsidRDefault="00EA4BB8" w:rsidP="00D01815">
      <w:pPr>
        <w:numPr>
          <w:ilvl w:val="0"/>
          <w:numId w:val="69"/>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System</w:t>
      </w:r>
      <w:proofErr w:type="spellEnd"/>
      <w:r w:rsidRPr="00EA4BB8">
        <w:rPr>
          <w:rFonts w:ascii="Times New Roman" w:eastAsia="Times New Roman" w:hAnsi="Times New Roman" w:cs="Times New Roman"/>
          <w:sz w:val="24"/>
          <w:szCs w:val="24"/>
        </w:rPr>
        <w:t xml:space="preserve"> Center </w:t>
      </w:r>
      <w:proofErr w:type="spellStart"/>
      <w:r w:rsidRPr="00EA4BB8">
        <w:rPr>
          <w:rFonts w:ascii="Times New Roman" w:eastAsia="Times New Roman" w:hAnsi="Times New Roman" w:cs="Times New Roman"/>
          <w:sz w:val="24"/>
          <w:szCs w:val="24"/>
        </w:rPr>
        <w:t>Operations</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Manager</w:t>
      </w:r>
      <w:proofErr w:type="spellEnd"/>
      <w:r w:rsidRPr="00EA4BB8">
        <w:rPr>
          <w:rFonts w:ascii="Times New Roman" w:eastAsia="Times New Roman" w:hAnsi="Times New Roman" w:cs="Times New Roman"/>
          <w:sz w:val="24"/>
          <w:szCs w:val="24"/>
        </w:rPr>
        <w:t xml:space="preserve"> 2019 – centrální sběr provozních logů</w:t>
      </w:r>
    </w:p>
    <w:p w14:paraId="5304E6EC" w14:textId="77777777" w:rsidR="00EA4BB8" w:rsidRPr="00EA4BB8" w:rsidRDefault="00EA4BB8" w:rsidP="00D01815">
      <w:pPr>
        <w:numPr>
          <w:ilvl w:val="0"/>
          <w:numId w:val="69"/>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QUALYS – monitoring zranitelností</w:t>
      </w:r>
    </w:p>
    <w:p w14:paraId="7E1BC57F" w14:textId="77777777" w:rsidR="00EA4BB8" w:rsidRPr="00EA4BB8" w:rsidRDefault="00EA4BB8" w:rsidP="00D01815">
      <w:pPr>
        <w:numPr>
          <w:ilvl w:val="0"/>
          <w:numId w:val="69"/>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SIEM </w:t>
      </w:r>
      <w:proofErr w:type="spellStart"/>
      <w:r w:rsidRPr="00EA4BB8">
        <w:rPr>
          <w:rFonts w:ascii="Times New Roman" w:eastAsia="Times New Roman" w:hAnsi="Times New Roman" w:cs="Times New Roman"/>
          <w:sz w:val="24"/>
          <w:szCs w:val="24"/>
        </w:rPr>
        <w:t>ArcSight</w:t>
      </w:r>
      <w:proofErr w:type="spellEnd"/>
      <w:r w:rsidRPr="00EA4BB8">
        <w:rPr>
          <w:rFonts w:ascii="Times New Roman" w:eastAsia="Times New Roman" w:hAnsi="Times New Roman" w:cs="Times New Roman"/>
          <w:sz w:val="24"/>
          <w:szCs w:val="24"/>
        </w:rPr>
        <w:t xml:space="preserve"> – sběr bezpečnostních logů</w:t>
      </w:r>
    </w:p>
    <w:p w14:paraId="0A748A35"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33E6CA7A"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Single Sign-On</w:t>
      </w:r>
    </w:p>
    <w:p w14:paraId="37F27F24" w14:textId="77777777" w:rsidR="00EA4BB8" w:rsidRPr="00EA4BB8" w:rsidRDefault="00EA4BB8" w:rsidP="00D01815">
      <w:pPr>
        <w:numPr>
          <w:ilvl w:val="0"/>
          <w:numId w:val="68"/>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využitím služby MS AD (autentizační protokol Kerberos).</w:t>
      </w:r>
    </w:p>
    <w:p w14:paraId="6D04533B" w14:textId="77777777" w:rsidR="00EA4BB8" w:rsidRPr="00EA4BB8" w:rsidRDefault="00EA4BB8" w:rsidP="00D01815">
      <w:pPr>
        <w:numPr>
          <w:ilvl w:val="0"/>
          <w:numId w:val="68"/>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k přihlášení uživatelů do domény jsou použity čipové karty</w:t>
      </w:r>
    </w:p>
    <w:p w14:paraId="39AB53DE" w14:textId="77777777" w:rsidR="009541B0" w:rsidRDefault="009541B0" w:rsidP="009541B0">
      <w:pPr>
        <w:spacing w:before="120" w:after="0" w:line="300" w:lineRule="exact"/>
        <w:ind w:left="1440"/>
        <w:contextualSpacing/>
        <w:jc w:val="both"/>
        <w:rPr>
          <w:rFonts w:ascii="Times New Roman" w:eastAsia="Times New Roman" w:hAnsi="Times New Roman" w:cs="Times New Roman"/>
          <w:sz w:val="24"/>
          <w:szCs w:val="24"/>
        </w:rPr>
      </w:pPr>
    </w:p>
    <w:p w14:paraId="59F9DF64" w14:textId="2D8DF2E0" w:rsidR="00EA4BB8" w:rsidRPr="00EA4BB8" w:rsidRDefault="00EA4BB8" w:rsidP="00D01815">
      <w:pPr>
        <w:numPr>
          <w:ilvl w:val="1"/>
          <w:numId w:val="7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Prostředí klientské stanice</w:t>
      </w:r>
    </w:p>
    <w:p w14:paraId="61FBDAF7"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Klientská stanice uživatele je osobní počítač IBM-PC kompatibilní koncipovaný jako nástroj zajišťující přístup uživatele k centrálně provozovaným informačním systémům (IS) nebo </w:t>
      </w:r>
      <w:proofErr w:type="spellStart"/>
      <w:r w:rsidRPr="00EA4BB8">
        <w:rPr>
          <w:rFonts w:ascii="Times New Roman" w:eastAsia="Times New Roman" w:hAnsi="Times New Roman" w:cs="Times New Roman"/>
          <w:sz w:val="24"/>
          <w:szCs w:val="24"/>
        </w:rPr>
        <w:t>virtualizovaný</w:t>
      </w:r>
      <w:proofErr w:type="spellEnd"/>
      <w:r w:rsidRPr="00EA4BB8">
        <w:rPr>
          <w:rFonts w:ascii="Times New Roman" w:eastAsia="Times New Roman" w:hAnsi="Times New Roman" w:cs="Times New Roman"/>
          <w:sz w:val="24"/>
          <w:szCs w:val="24"/>
        </w:rPr>
        <w:t xml:space="preserve"> desktop (dále jen </w:t>
      </w:r>
      <w:proofErr w:type="spellStart"/>
      <w:r w:rsidRPr="00EA4BB8">
        <w:rPr>
          <w:rFonts w:ascii="Times New Roman" w:eastAsia="Times New Roman" w:hAnsi="Times New Roman" w:cs="Times New Roman"/>
          <w:sz w:val="24"/>
          <w:szCs w:val="24"/>
        </w:rPr>
        <w:t>vDesktop</w:t>
      </w:r>
      <w:proofErr w:type="spellEnd"/>
      <w:r w:rsidRPr="00EA4BB8">
        <w:rPr>
          <w:rFonts w:ascii="Times New Roman" w:eastAsia="Times New Roman" w:hAnsi="Times New Roman" w:cs="Times New Roman"/>
          <w:sz w:val="24"/>
          <w:szCs w:val="24"/>
        </w:rPr>
        <w:t xml:space="preserve">) pomocí technologie </w:t>
      </w:r>
      <w:proofErr w:type="spellStart"/>
      <w:r w:rsidRPr="00EA4BB8">
        <w:rPr>
          <w:rFonts w:ascii="Times New Roman" w:eastAsia="Times New Roman" w:hAnsi="Times New Roman" w:cs="Times New Roman"/>
          <w:sz w:val="24"/>
          <w:szCs w:val="24"/>
        </w:rPr>
        <w:t>Citrix</w:t>
      </w:r>
      <w:proofErr w:type="spellEnd"/>
      <w:r w:rsidRPr="00EA4BB8">
        <w:rPr>
          <w:rFonts w:ascii="Times New Roman" w:eastAsia="Times New Roman" w:hAnsi="Times New Roman" w:cs="Times New Roman"/>
          <w:sz w:val="24"/>
          <w:szCs w:val="24"/>
        </w:rPr>
        <w:t>. Minimální parametry klientské stanice provozované ve standardním systémovém prostředí objednatele (ČNB):</w:t>
      </w:r>
    </w:p>
    <w:p w14:paraId="160C1531"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MS Windows 11 </w:t>
      </w:r>
      <w:proofErr w:type="spellStart"/>
      <w:r w:rsidRPr="00EA4BB8">
        <w:rPr>
          <w:rFonts w:ascii="Times New Roman" w:eastAsia="Times New Roman" w:hAnsi="Times New Roman" w:cs="Times New Roman"/>
          <w:sz w:val="24"/>
          <w:szCs w:val="24"/>
        </w:rPr>
        <w:t>Enterprise</w:t>
      </w:r>
      <w:proofErr w:type="spellEnd"/>
      <w:r w:rsidRPr="00EA4BB8">
        <w:rPr>
          <w:rFonts w:ascii="Times New Roman" w:eastAsia="Times New Roman" w:hAnsi="Times New Roman" w:cs="Times New Roman"/>
          <w:sz w:val="24"/>
          <w:szCs w:val="24"/>
        </w:rPr>
        <w:t xml:space="preserve"> edice LTSC</w:t>
      </w:r>
    </w:p>
    <w:p w14:paraId="6895BC02"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Citrix</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XenApp</w:t>
      </w:r>
      <w:proofErr w:type="spellEnd"/>
      <w:r w:rsidRPr="00EA4BB8">
        <w:rPr>
          <w:rFonts w:ascii="Times New Roman" w:eastAsia="Times New Roman" w:hAnsi="Times New Roman" w:cs="Times New Roman"/>
          <w:sz w:val="24"/>
          <w:szCs w:val="24"/>
        </w:rPr>
        <w:t xml:space="preserve"> 2203 LTSR </w:t>
      </w:r>
      <w:proofErr w:type="spellStart"/>
      <w:r w:rsidRPr="00EA4BB8">
        <w:rPr>
          <w:rFonts w:ascii="Times New Roman" w:eastAsia="Times New Roman" w:hAnsi="Times New Roman" w:cs="Times New Roman"/>
          <w:sz w:val="24"/>
          <w:szCs w:val="24"/>
        </w:rPr>
        <w:t>CUx</w:t>
      </w:r>
      <w:proofErr w:type="spellEnd"/>
      <w:r w:rsidRPr="00EA4BB8">
        <w:rPr>
          <w:rFonts w:ascii="Times New Roman" w:eastAsia="Times New Roman" w:hAnsi="Times New Roman" w:cs="Times New Roman"/>
          <w:sz w:val="24"/>
          <w:szCs w:val="24"/>
        </w:rPr>
        <w:t xml:space="preserve"> na MS Windows 2016 Serveru (virtuální desktop využívající MS terminálové služby)</w:t>
      </w:r>
    </w:p>
    <w:p w14:paraId="535A964E"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TCP/IP síťové služby (DHCP klient, SNMP klient)</w:t>
      </w:r>
    </w:p>
    <w:p w14:paraId="554518A9"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MS Office 2016 Professional Plus (Office 365 </w:t>
      </w:r>
      <w:proofErr w:type="spellStart"/>
      <w:r w:rsidRPr="00EA4BB8">
        <w:rPr>
          <w:rFonts w:ascii="Times New Roman" w:eastAsia="Times New Roman" w:hAnsi="Times New Roman" w:cs="Times New Roman"/>
          <w:sz w:val="24"/>
          <w:szCs w:val="24"/>
        </w:rPr>
        <w:t>Apps</w:t>
      </w:r>
      <w:proofErr w:type="spellEnd"/>
      <w:r w:rsidRPr="00EA4BB8">
        <w:rPr>
          <w:rFonts w:ascii="Times New Roman" w:eastAsia="Times New Roman" w:hAnsi="Times New Roman" w:cs="Times New Roman"/>
          <w:sz w:val="24"/>
          <w:szCs w:val="24"/>
        </w:rPr>
        <w:t xml:space="preserve">) </w:t>
      </w:r>
    </w:p>
    <w:p w14:paraId="56CFDB91"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WWW prohlížeče – Google Chrome, MS </w:t>
      </w:r>
      <w:proofErr w:type="spellStart"/>
      <w:r w:rsidRPr="00EA4BB8">
        <w:rPr>
          <w:rFonts w:ascii="Times New Roman" w:eastAsia="Times New Roman" w:hAnsi="Times New Roman" w:cs="Times New Roman"/>
          <w:sz w:val="24"/>
          <w:szCs w:val="24"/>
        </w:rPr>
        <w:t>Edge</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Chromium</w:t>
      </w:r>
      <w:proofErr w:type="spellEnd"/>
      <w:r w:rsidRPr="00EA4BB8">
        <w:rPr>
          <w:rFonts w:ascii="Times New Roman" w:eastAsia="Times New Roman" w:hAnsi="Times New Roman" w:cs="Times New Roman"/>
          <w:sz w:val="24"/>
          <w:szCs w:val="24"/>
        </w:rPr>
        <w:t>) v aktuálních verzích</w:t>
      </w:r>
    </w:p>
    <w:p w14:paraId="7F273126"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Adobe </w:t>
      </w:r>
      <w:proofErr w:type="spellStart"/>
      <w:r w:rsidRPr="00EA4BB8">
        <w:rPr>
          <w:rFonts w:ascii="Times New Roman" w:eastAsia="Times New Roman" w:hAnsi="Times New Roman" w:cs="Times New Roman"/>
          <w:sz w:val="24"/>
          <w:szCs w:val="24"/>
        </w:rPr>
        <w:t>Acrobat</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Reader</w:t>
      </w:r>
      <w:proofErr w:type="spellEnd"/>
      <w:r w:rsidRPr="00EA4BB8">
        <w:rPr>
          <w:rFonts w:ascii="Times New Roman" w:eastAsia="Times New Roman" w:hAnsi="Times New Roman" w:cs="Times New Roman"/>
          <w:sz w:val="24"/>
          <w:szCs w:val="24"/>
        </w:rPr>
        <w:t xml:space="preserve"> DC CZ – prohlížeč souborů ve formátu PDF</w:t>
      </w:r>
    </w:p>
    <w:p w14:paraId="1D957917" w14:textId="77777777" w:rsidR="00EA4BB8" w:rsidRPr="00EA4BB8" w:rsidRDefault="00EA4BB8" w:rsidP="00EA4BB8">
      <w:pPr>
        <w:spacing w:before="120" w:after="0" w:line="300" w:lineRule="exact"/>
        <w:ind w:firstLine="555"/>
        <w:jc w:val="both"/>
        <w:rPr>
          <w:rFonts w:ascii="Times New Roman" w:eastAsia="Times New Roman" w:hAnsi="Times New Roman" w:cs="Times New Roman"/>
          <w:b/>
          <w:sz w:val="24"/>
          <w:szCs w:val="24"/>
        </w:rPr>
      </w:pPr>
      <w:r w:rsidRPr="00EA4BB8">
        <w:rPr>
          <w:rFonts w:ascii="Times New Roman" w:eastAsia="Times New Roman" w:hAnsi="Times New Roman" w:cs="Times New Roman"/>
          <w:b/>
          <w:sz w:val="24"/>
          <w:szCs w:val="24"/>
        </w:rPr>
        <w:lastRenderedPageBreak/>
        <w:t>Není přípustné ukládat na klientskou stanici/</w:t>
      </w:r>
      <w:proofErr w:type="spellStart"/>
      <w:r w:rsidRPr="00EA4BB8">
        <w:rPr>
          <w:rFonts w:ascii="Times New Roman" w:eastAsia="Times New Roman" w:hAnsi="Times New Roman" w:cs="Times New Roman"/>
          <w:b/>
          <w:sz w:val="24"/>
          <w:szCs w:val="24"/>
        </w:rPr>
        <w:t>vDesktop</w:t>
      </w:r>
      <w:proofErr w:type="spellEnd"/>
      <w:r w:rsidRPr="00EA4BB8">
        <w:rPr>
          <w:rFonts w:ascii="Times New Roman" w:eastAsia="Times New Roman" w:hAnsi="Times New Roman" w:cs="Times New Roman"/>
          <w:b/>
          <w:sz w:val="24"/>
          <w:szCs w:val="24"/>
        </w:rPr>
        <w:t xml:space="preserve"> data trvalé hodnoty, taková data je nutno ukládat na centrální diskové kapacity. Na klientské stanici nesmí být prováděno dávkové zpracování dat informačního systému (IS).</w:t>
      </w:r>
    </w:p>
    <w:p w14:paraId="0A532B9E" w14:textId="77777777" w:rsidR="00EA4BB8" w:rsidRPr="00EA4BB8" w:rsidRDefault="00EA4BB8" w:rsidP="00EA4BB8">
      <w:pPr>
        <w:spacing w:before="120" w:after="0" w:line="300" w:lineRule="exact"/>
        <w:ind w:firstLine="555"/>
        <w:jc w:val="both"/>
        <w:rPr>
          <w:rFonts w:ascii="Times New Roman" w:eastAsia="Times New Roman" w:hAnsi="Times New Roman" w:cs="Times New Roman"/>
          <w:b/>
          <w:sz w:val="24"/>
          <w:szCs w:val="24"/>
        </w:rPr>
      </w:pPr>
      <w:r w:rsidRPr="00EA4BB8">
        <w:rPr>
          <w:rFonts w:ascii="Times New Roman" w:eastAsia="Times New Roman" w:hAnsi="Times New Roman" w:cs="Times New Roman"/>
          <w:b/>
          <w:sz w:val="24"/>
          <w:szCs w:val="24"/>
        </w:rPr>
        <w:t>Dávkové zpracování centrálně uložených dat je přípustné spouštět a provádět pouze na databázovém serveru nebo na aplikačním serveru.</w:t>
      </w:r>
    </w:p>
    <w:p w14:paraId="33BD1215"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3-vrstevné aplikace</w:t>
      </w:r>
    </w:p>
    <w:p w14:paraId="776B869E" w14:textId="77777777" w:rsidR="00EA4BB8" w:rsidRPr="00EA4BB8" w:rsidRDefault="00EA4BB8" w:rsidP="00EA4BB8">
      <w:pPr>
        <w:spacing w:before="120" w:after="0" w:line="300" w:lineRule="exact"/>
        <w:ind w:firstLine="555"/>
        <w:jc w:val="both"/>
        <w:rPr>
          <w:rFonts w:ascii="Times New Roman" w:eastAsia="Times New Roman" w:hAnsi="Times New Roman" w:cs="Times New Roman"/>
          <w:b/>
          <w:sz w:val="24"/>
          <w:szCs w:val="24"/>
        </w:rPr>
      </w:pPr>
      <w:r w:rsidRPr="00EA4BB8">
        <w:rPr>
          <w:rFonts w:ascii="Times New Roman" w:eastAsia="Times New Roman" w:hAnsi="Times New Roman" w:cs="Times New Roman"/>
          <w:b/>
          <w:sz w:val="24"/>
          <w:szCs w:val="24"/>
        </w:rPr>
        <w:t xml:space="preserve">Pokud je jakýkoliv informační systém (IS), tj. včetně SIA, realizován jako webová aplikace přístupná z prohlížečů </w:t>
      </w:r>
      <w:proofErr w:type="spellStart"/>
      <w:r w:rsidRPr="00EA4BB8">
        <w:rPr>
          <w:rFonts w:ascii="Times New Roman" w:eastAsia="Times New Roman" w:hAnsi="Times New Roman" w:cs="Times New Roman"/>
          <w:b/>
          <w:sz w:val="24"/>
          <w:szCs w:val="24"/>
        </w:rPr>
        <w:t>Edge</w:t>
      </w:r>
      <w:proofErr w:type="spellEnd"/>
      <w:r w:rsidRPr="00EA4BB8">
        <w:rPr>
          <w:rFonts w:ascii="Times New Roman" w:eastAsia="Times New Roman" w:hAnsi="Times New Roman" w:cs="Times New Roman"/>
          <w:b/>
          <w:sz w:val="24"/>
          <w:szCs w:val="24"/>
        </w:rPr>
        <w:t xml:space="preserve"> a Chrome ve výrobcem podporovaných verzích, nesmí vyžadovat instalaci doplňkových komponent na straně klienta (např. </w:t>
      </w:r>
      <w:proofErr w:type="spellStart"/>
      <w:r w:rsidRPr="00EA4BB8">
        <w:rPr>
          <w:rFonts w:ascii="Times New Roman" w:eastAsia="Times New Roman" w:hAnsi="Times New Roman" w:cs="Times New Roman"/>
          <w:b/>
          <w:sz w:val="24"/>
          <w:szCs w:val="24"/>
        </w:rPr>
        <w:t>Silverlight</w:t>
      </w:r>
      <w:proofErr w:type="spellEnd"/>
      <w:r w:rsidRPr="00EA4BB8">
        <w:rPr>
          <w:rFonts w:ascii="Times New Roman" w:eastAsia="Times New Roman" w:hAnsi="Times New Roman" w:cs="Times New Roman"/>
          <w:b/>
          <w:sz w:val="24"/>
          <w:szCs w:val="24"/>
        </w:rPr>
        <w:t xml:space="preserve">, Java, </w:t>
      </w:r>
      <w:proofErr w:type="spellStart"/>
      <w:r w:rsidRPr="00EA4BB8">
        <w:rPr>
          <w:rFonts w:ascii="Times New Roman" w:eastAsia="Times New Roman" w:hAnsi="Times New Roman" w:cs="Times New Roman"/>
          <w:b/>
          <w:sz w:val="24"/>
          <w:szCs w:val="24"/>
        </w:rPr>
        <w:t>Flash</w:t>
      </w:r>
      <w:proofErr w:type="spellEnd"/>
      <w:r w:rsidRPr="00EA4BB8">
        <w:rPr>
          <w:rFonts w:ascii="Times New Roman" w:eastAsia="Times New Roman" w:hAnsi="Times New Roman" w:cs="Times New Roman"/>
          <w:b/>
          <w:sz w:val="24"/>
          <w:szCs w:val="24"/>
        </w:rPr>
        <w:t xml:space="preserve"> apod.).</w:t>
      </w:r>
    </w:p>
    <w:p w14:paraId="7318572D" w14:textId="77777777" w:rsidR="00EA4BB8" w:rsidRPr="00EA4BB8" w:rsidRDefault="00EA4BB8" w:rsidP="00EA4BB8">
      <w:pPr>
        <w:spacing w:before="120" w:after="0" w:line="300" w:lineRule="exact"/>
        <w:ind w:firstLine="555"/>
        <w:jc w:val="both"/>
        <w:rPr>
          <w:rFonts w:ascii="Times New Roman" w:eastAsia="Times New Roman" w:hAnsi="Times New Roman" w:cs="Times New Roman"/>
          <w:b/>
          <w:bCs/>
          <w:sz w:val="24"/>
          <w:szCs w:val="24"/>
        </w:rPr>
      </w:pPr>
    </w:p>
    <w:p w14:paraId="07D55C40"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Bezpečnostní aplikace na klientech</w:t>
      </w:r>
    </w:p>
    <w:p w14:paraId="1F40C351"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Symantec </w:t>
      </w:r>
      <w:proofErr w:type="spellStart"/>
      <w:r w:rsidRPr="00EA4BB8">
        <w:rPr>
          <w:rFonts w:ascii="Times New Roman" w:eastAsia="Times New Roman" w:hAnsi="Times New Roman" w:cs="Times New Roman"/>
          <w:sz w:val="24"/>
          <w:szCs w:val="24"/>
        </w:rPr>
        <w:t>EndPoint</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Protection</w:t>
      </w:r>
      <w:proofErr w:type="spellEnd"/>
      <w:r w:rsidRPr="00EA4BB8">
        <w:rPr>
          <w:rFonts w:ascii="Times New Roman" w:eastAsia="Times New Roman" w:hAnsi="Times New Roman" w:cs="Times New Roman"/>
          <w:sz w:val="24"/>
          <w:szCs w:val="24"/>
        </w:rPr>
        <w:t xml:space="preserve">  - antivirový program</w:t>
      </w:r>
    </w:p>
    <w:p w14:paraId="1291B985" w14:textId="77777777" w:rsidR="00EA4BB8" w:rsidRPr="00EA4BB8" w:rsidRDefault="00EA4BB8" w:rsidP="00D01815">
      <w:pPr>
        <w:numPr>
          <w:ilvl w:val="0"/>
          <w:numId w:val="67"/>
        </w:numPr>
        <w:spacing w:before="120" w:after="0" w:line="300" w:lineRule="exact"/>
        <w:contextualSpacing/>
        <w:jc w:val="both"/>
        <w:rPr>
          <w:rFonts w:ascii="Times New Roman" w:eastAsia="Times New Roman" w:hAnsi="Times New Roman" w:cs="Times New Roman"/>
          <w:sz w:val="24"/>
          <w:szCs w:val="24"/>
        </w:rPr>
      </w:pPr>
      <w:proofErr w:type="spellStart"/>
      <w:r w:rsidRPr="00EA4BB8">
        <w:rPr>
          <w:rFonts w:ascii="Times New Roman" w:eastAsia="Times New Roman" w:hAnsi="Times New Roman" w:cs="Times New Roman"/>
          <w:sz w:val="24"/>
          <w:szCs w:val="24"/>
        </w:rPr>
        <w:t>Ivanti</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Application</w:t>
      </w:r>
      <w:proofErr w:type="spellEnd"/>
      <w:r w:rsidRPr="00EA4BB8">
        <w:rPr>
          <w:rFonts w:ascii="Times New Roman" w:eastAsia="Times New Roman" w:hAnsi="Times New Roman" w:cs="Times New Roman"/>
          <w:sz w:val="24"/>
          <w:szCs w:val="24"/>
        </w:rPr>
        <w:t xml:space="preserve"> </w:t>
      </w:r>
      <w:proofErr w:type="spellStart"/>
      <w:r w:rsidRPr="00EA4BB8">
        <w:rPr>
          <w:rFonts w:ascii="Times New Roman" w:eastAsia="Times New Roman" w:hAnsi="Times New Roman" w:cs="Times New Roman"/>
          <w:sz w:val="24"/>
          <w:szCs w:val="24"/>
        </w:rPr>
        <w:t>Control</w:t>
      </w:r>
      <w:proofErr w:type="spellEnd"/>
      <w:r w:rsidRPr="00EA4BB8">
        <w:rPr>
          <w:rFonts w:ascii="Times New Roman" w:eastAsia="Times New Roman" w:hAnsi="Times New Roman" w:cs="Times New Roman"/>
          <w:sz w:val="24"/>
          <w:szCs w:val="24"/>
        </w:rPr>
        <w:t xml:space="preserve"> 2022.x – řízení spouštění aplikací</w:t>
      </w:r>
    </w:p>
    <w:p w14:paraId="7B86D48A"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p>
    <w:p w14:paraId="7E94BF4B" w14:textId="77777777" w:rsidR="00EA4BB8" w:rsidRPr="00EA4BB8" w:rsidRDefault="00EA4BB8" w:rsidP="00D01815">
      <w:pPr>
        <w:numPr>
          <w:ilvl w:val="0"/>
          <w:numId w:val="78"/>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b/>
          <w:bCs/>
          <w:sz w:val="24"/>
          <w:szCs w:val="24"/>
        </w:rPr>
        <w:t>Zálohování dat</w:t>
      </w:r>
    </w:p>
    <w:p w14:paraId="2B7BA88B" w14:textId="77777777" w:rsidR="00EA4BB8" w:rsidRPr="00EA4BB8" w:rsidRDefault="00EA4BB8" w:rsidP="00EA4BB8">
      <w:pPr>
        <w:spacing w:before="120" w:after="0" w:line="300" w:lineRule="exact"/>
        <w:ind w:firstLine="555"/>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Zálohování informačních systémů a dalších dat je v systémovém prostředí objednatele (ČNB) řešeno centrálně. Zálohována jsou pouze data uložená na centrálních kapacitách ve správě sekce informatiky objednatele.</w:t>
      </w:r>
    </w:p>
    <w:p w14:paraId="41FD9F8F" w14:textId="77777777" w:rsidR="00EA4BB8" w:rsidRPr="00EA4BB8" w:rsidRDefault="00EA4BB8" w:rsidP="00D01815">
      <w:pPr>
        <w:numPr>
          <w:ilvl w:val="0"/>
          <w:numId w:val="66"/>
        </w:numPr>
        <w:spacing w:before="120" w:after="0" w:line="300" w:lineRule="exact"/>
        <w:contextualSpacing/>
        <w:jc w:val="both"/>
        <w:rPr>
          <w:rFonts w:ascii="Times New Roman" w:eastAsia="Times New Roman" w:hAnsi="Times New Roman" w:cs="Times New Roman"/>
          <w:sz w:val="24"/>
          <w:szCs w:val="24"/>
        </w:rPr>
      </w:pPr>
      <w:r w:rsidRPr="00EA4BB8">
        <w:rPr>
          <w:rFonts w:ascii="Times New Roman" w:eastAsia="Times New Roman" w:hAnsi="Times New Roman" w:cs="Times New Roman"/>
          <w:sz w:val="24"/>
          <w:szCs w:val="24"/>
        </w:rPr>
        <w:t xml:space="preserve">Pro zálohování je určen zálohovací systém </w:t>
      </w:r>
      <w:proofErr w:type="spellStart"/>
      <w:r w:rsidRPr="00EA4BB8">
        <w:rPr>
          <w:rFonts w:ascii="Times New Roman" w:eastAsia="Times New Roman" w:hAnsi="Times New Roman" w:cs="Times New Roman"/>
          <w:sz w:val="24"/>
          <w:szCs w:val="24"/>
        </w:rPr>
        <w:t>DataProtector</w:t>
      </w:r>
      <w:proofErr w:type="spellEnd"/>
      <w:r w:rsidRPr="00EA4BB8">
        <w:rPr>
          <w:rFonts w:ascii="Times New Roman" w:eastAsia="Times New Roman" w:hAnsi="Times New Roman" w:cs="Times New Roman"/>
          <w:sz w:val="24"/>
          <w:szCs w:val="24"/>
        </w:rPr>
        <w:t xml:space="preserve"> 24.4 </w:t>
      </w:r>
    </w:p>
    <w:p w14:paraId="1024B0B8" w14:textId="5B9BDB6F" w:rsidR="00EA4BB8" w:rsidRPr="00EA4BB8" w:rsidRDefault="00EA4BB8" w:rsidP="00EA4BB8">
      <w:pPr>
        <w:spacing w:before="120" w:after="0" w:line="300" w:lineRule="exact"/>
        <w:ind w:firstLine="555"/>
        <w:jc w:val="both"/>
        <w:rPr>
          <w:rFonts w:ascii="Times New Roman" w:eastAsia="Times New Roman" w:hAnsi="Times New Roman" w:cs="Times New Roman"/>
          <w:b/>
          <w:sz w:val="24"/>
          <w:szCs w:val="24"/>
        </w:rPr>
      </w:pPr>
      <w:r w:rsidRPr="00EA4BB8">
        <w:rPr>
          <w:rFonts w:ascii="Times New Roman" w:eastAsia="Times New Roman" w:hAnsi="Times New Roman" w:cs="Times New Roman"/>
          <w:sz w:val="24"/>
          <w:szCs w:val="24"/>
        </w:rPr>
        <w:t xml:space="preserve">Běžná rychlost zálohování je u virtuálních serverů kolem 130 MB/s (soubory o velikosti desítek MB). </w:t>
      </w:r>
      <w:r w:rsidRPr="00EA4BB8">
        <w:rPr>
          <w:rFonts w:ascii="Times New Roman" w:eastAsia="Times New Roman" w:hAnsi="Times New Roman" w:cs="Times New Roman"/>
          <w:b/>
          <w:sz w:val="24"/>
          <w:szCs w:val="24"/>
        </w:rPr>
        <w:t>Pokud poskytovatel navrhne SIA, který za běžného provozu nedosáhne této rychlosti (např. velký počet malých souborů, čtení celé databáze místo rozdílů/</w:t>
      </w:r>
      <w:proofErr w:type="spellStart"/>
      <w:r w:rsidRPr="00EA4BB8">
        <w:rPr>
          <w:rFonts w:ascii="Times New Roman" w:eastAsia="Times New Roman" w:hAnsi="Times New Roman" w:cs="Times New Roman"/>
          <w:b/>
          <w:sz w:val="24"/>
          <w:szCs w:val="24"/>
        </w:rPr>
        <w:t>increment</w:t>
      </w:r>
      <w:proofErr w:type="spellEnd"/>
      <w:r w:rsidRPr="00EA4BB8">
        <w:rPr>
          <w:rFonts w:ascii="Times New Roman" w:eastAsia="Times New Roman" w:hAnsi="Times New Roman" w:cs="Times New Roman"/>
          <w:b/>
          <w:sz w:val="24"/>
          <w:szCs w:val="24"/>
        </w:rPr>
        <w:t>/</w:t>
      </w:r>
      <w:proofErr w:type="spellStart"/>
      <w:r w:rsidRPr="00EA4BB8">
        <w:rPr>
          <w:rFonts w:ascii="Times New Roman" w:eastAsia="Times New Roman" w:hAnsi="Times New Roman" w:cs="Times New Roman"/>
          <w:b/>
          <w:sz w:val="24"/>
          <w:szCs w:val="24"/>
        </w:rPr>
        <w:t>redologů</w:t>
      </w:r>
      <w:proofErr w:type="spellEnd"/>
      <w:r w:rsidRPr="00EA4BB8">
        <w:rPr>
          <w:rFonts w:ascii="Times New Roman" w:eastAsia="Times New Roman" w:hAnsi="Times New Roman" w:cs="Times New Roman"/>
          <w:b/>
          <w:sz w:val="24"/>
          <w:szCs w:val="24"/>
        </w:rPr>
        <w:t xml:space="preserve">/žurnálů apod.), je poskytovatel povinen poskytovat odpovídající oprávnění k užití (licence) pro zálohovací systém </w:t>
      </w:r>
      <w:proofErr w:type="spellStart"/>
      <w:r w:rsidRPr="00EA4BB8">
        <w:rPr>
          <w:rFonts w:ascii="Times New Roman" w:eastAsia="Times New Roman" w:hAnsi="Times New Roman" w:cs="Times New Roman"/>
          <w:b/>
          <w:sz w:val="24"/>
          <w:szCs w:val="24"/>
        </w:rPr>
        <w:t>DataProtector</w:t>
      </w:r>
      <w:proofErr w:type="spellEnd"/>
      <w:r w:rsidRPr="00EA4BB8">
        <w:rPr>
          <w:rFonts w:ascii="Times New Roman" w:eastAsia="Times New Roman" w:hAnsi="Times New Roman" w:cs="Times New Roman"/>
          <w:b/>
          <w:sz w:val="24"/>
          <w:szCs w:val="24"/>
        </w:rPr>
        <w:t xml:space="preserve"> (např. </w:t>
      </w:r>
      <w:proofErr w:type="spellStart"/>
      <w:r w:rsidRPr="00EA4BB8">
        <w:rPr>
          <w:rFonts w:ascii="Times New Roman" w:eastAsia="Times New Roman" w:hAnsi="Times New Roman" w:cs="Times New Roman"/>
          <w:b/>
          <w:sz w:val="24"/>
          <w:szCs w:val="24"/>
        </w:rPr>
        <w:t>DataProtector</w:t>
      </w:r>
      <w:proofErr w:type="spellEnd"/>
      <w:r w:rsidRPr="00EA4BB8">
        <w:rPr>
          <w:rFonts w:ascii="Times New Roman" w:eastAsia="Times New Roman" w:hAnsi="Times New Roman" w:cs="Times New Roman"/>
          <w:b/>
          <w:sz w:val="24"/>
          <w:szCs w:val="24"/>
        </w:rPr>
        <w:t xml:space="preserve"> Drive </w:t>
      </w:r>
      <w:proofErr w:type="spellStart"/>
      <w:r w:rsidRPr="00EA4BB8">
        <w:rPr>
          <w:rFonts w:ascii="Times New Roman" w:eastAsia="Times New Roman" w:hAnsi="Times New Roman" w:cs="Times New Roman"/>
          <w:b/>
          <w:sz w:val="24"/>
          <w:szCs w:val="24"/>
        </w:rPr>
        <w:t>Extension</w:t>
      </w:r>
      <w:proofErr w:type="spellEnd"/>
      <w:r w:rsidRPr="00EA4BB8">
        <w:rPr>
          <w:rFonts w:ascii="Times New Roman" w:eastAsia="Times New Roman" w:hAnsi="Times New Roman" w:cs="Times New Roman"/>
          <w:b/>
          <w:sz w:val="24"/>
          <w:szCs w:val="24"/>
        </w:rPr>
        <w:t xml:space="preserve"> UNIX/NAS/SAN), a to v počtu pro tři lokality (zápis probíhá do tří míst současně).</w:t>
      </w:r>
    </w:p>
    <w:p w14:paraId="75BD9776" w14:textId="447681B2" w:rsidR="00DB4CAD" w:rsidRDefault="00DB4CAD" w:rsidP="00DB4CAD">
      <w:pPr>
        <w:spacing w:before="120" w:after="0" w:line="240" w:lineRule="auto"/>
        <w:jc w:val="both"/>
        <w:rPr>
          <w:rFonts w:ascii="Times New Roman" w:eastAsia="Times New Roman" w:hAnsi="Times New Roman" w:cs="Times New Roman"/>
          <w:sz w:val="24"/>
          <w:szCs w:val="20"/>
        </w:rPr>
      </w:pPr>
    </w:p>
    <w:p w14:paraId="7629AD3D" w14:textId="77777777" w:rsidR="00EA4BB8" w:rsidRDefault="00EA4BB8" w:rsidP="00DB4CAD">
      <w:pPr>
        <w:spacing w:before="120" w:after="0" w:line="240" w:lineRule="auto"/>
        <w:jc w:val="both"/>
        <w:rPr>
          <w:rFonts w:ascii="Times New Roman" w:eastAsia="Times New Roman" w:hAnsi="Times New Roman" w:cs="Times New Roman"/>
          <w:sz w:val="24"/>
          <w:szCs w:val="20"/>
        </w:rPr>
        <w:sectPr w:rsidR="00EA4BB8" w:rsidSect="00422254">
          <w:pgSz w:w="12240" w:h="15840"/>
          <w:pgMar w:top="1418" w:right="1418" w:bottom="1418" w:left="1418" w:header="709" w:footer="709" w:gutter="0"/>
          <w:cols w:space="708"/>
          <w:docGrid w:linePitch="299"/>
        </w:sectPr>
      </w:pPr>
    </w:p>
    <w:p w14:paraId="5D923505" w14:textId="593BD750" w:rsidR="00BF26A0" w:rsidRPr="00737E62" w:rsidRDefault="00BF26A0" w:rsidP="00BF26A0">
      <w:pPr>
        <w:spacing w:after="120" w:line="240" w:lineRule="auto"/>
        <w:jc w:val="right"/>
        <w:rPr>
          <w:rFonts w:ascii="Times New Roman" w:hAnsi="Times New Roman" w:cs="Times New Roman"/>
          <w:b/>
          <w:bCs/>
          <w:kern w:val="32"/>
          <w:sz w:val="24"/>
          <w:szCs w:val="24"/>
        </w:rPr>
      </w:pPr>
      <w:r>
        <w:rPr>
          <w:rFonts w:ascii="Times New Roman" w:hAnsi="Times New Roman" w:cs="Times New Roman"/>
          <w:b/>
          <w:bCs/>
          <w:kern w:val="32"/>
          <w:sz w:val="24"/>
          <w:szCs w:val="24"/>
        </w:rPr>
        <w:lastRenderedPageBreak/>
        <w:t>Příloha č. 3</w:t>
      </w:r>
    </w:p>
    <w:p w14:paraId="4D08E31F" w14:textId="200F8E13" w:rsidR="00BF26A0" w:rsidRPr="00482AB9" w:rsidRDefault="00BF26A0" w:rsidP="00BF26A0">
      <w:pPr>
        <w:keepNext/>
        <w:spacing w:after="240"/>
        <w:jc w:val="center"/>
        <w:outlineLvl w:val="0"/>
        <w:rPr>
          <w:rFonts w:ascii="Times New Roman" w:hAnsi="Times New Roman" w:cs="Times New Roman"/>
          <w:b/>
          <w:bCs/>
          <w:kern w:val="32"/>
          <w:sz w:val="36"/>
          <w:szCs w:val="36"/>
        </w:rPr>
      </w:pPr>
      <w:r>
        <w:rPr>
          <w:rFonts w:ascii="Times New Roman" w:hAnsi="Times New Roman" w:cs="Times New Roman"/>
          <w:b/>
          <w:bCs/>
          <w:kern w:val="32"/>
          <w:sz w:val="36"/>
          <w:szCs w:val="36"/>
        </w:rPr>
        <w:t>Implementace SIA do systémové</w:t>
      </w:r>
      <w:r w:rsidR="00A464B5">
        <w:rPr>
          <w:rFonts w:ascii="Times New Roman" w:hAnsi="Times New Roman" w:cs="Times New Roman"/>
          <w:b/>
          <w:bCs/>
          <w:kern w:val="32"/>
          <w:sz w:val="36"/>
          <w:szCs w:val="36"/>
        </w:rPr>
        <w:t>ho</w:t>
      </w:r>
      <w:r w:rsidRPr="00482AB9">
        <w:rPr>
          <w:rFonts w:ascii="Times New Roman" w:hAnsi="Times New Roman" w:cs="Times New Roman"/>
          <w:b/>
          <w:bCs/>
          <w:kern w:val="32"/>
          <w:sz w:val="36"/>
          <w:szCs w:val="36"/>
        </w:rPr>
        <w:t xml:space="preserve"> prostředí objednatele</w:t>
      </w:r>
      <w:r>
        <w:rPr>
          <w:rFonts w:ascii="Times New Roman" w:hAnsi="Times New Roman" w:cs="Times New Roman"/>
          <w:b/>
          <w:bCs/>
          <w:kern w:val="32"/>
          <w:sz w:val="36"/>
          <w:szCs w:val="36"/>
        </w:rPr>
        <w:t xml:space="preserve"> (ČNB)</w:t>
      </w:r>
    </w:p>
    <w:p w14:paraId="1461B994" w14:textId="0E11C157" w:rsidR="00BF26A0" w:rsidRPr="00BF26A0" w:rsidRDefault="00BF26A0" w:rsidP="00D01815">
      <w:pPr>
        <w:numPr>
          <w:ilvl w:val="0"/>
          <w:numId w:val="80"/>
        </w:numPr>
        <w:spacing w:line="300" w:lineRule="exact"/>
        <w:contextualSpacing/>
        <w:jc w:val="both"/>
        <w:rPr>
          <w:rFonts w:ascii="Calibri" w:eastAsia="Times New Roman" w:hAnsi="Calibri" w:cs="Times New Roman"/>
        </w:rPr>
      </w:pPr>
      <w:r w:rsidRPr="00BF26A0">
        <w:rPr>
          <w:rFonts w:ascii="Times New Roman" w:eastAsia="Times New Roman" w:hAnsi="Times New Roman" w:cs="Times New Roman"/>
          <w:sz w:val="24"/>
          <w:szCs w:val="24"/>
        </w:rPr>
        <w:t>Pro provozní prostředí SIA bude objednatelem vyhrazen jeden virtuální server a jeden server zároveň</w:t>
      </w:r>
      <w:r w:rsidR="00433A22">
        <w:rPr>
          <w:rFonts w:ascii="Times New Roman" w:eastAsia="Times New Roman" w:hAnsi="Times New Roman" w:cs="Times New Roman"/>
          <w:sz w:val="24"/>
          <w:szCs w:val="24"/>
        </w:rPr>
        <w:t xml:space="preserve"> pro testovací a </w:t>
      </w:r>
      <w:proofErr w:type="spellStart"/>
      <w:r w:rsidR="00433A22">
        <w:rPr>
          <w:rFonts w:ascii="Times New Roman" w:eastAsia="Times New Roman" w:hAnsi="Times New Roman" w:cs="Times New Roman"/>
          <w:sz w:val="24"/>
          <w:szCs w:val="24"/>
        </w:rPr>
        <w:t>preprodukční</w:t>
      </w:r>
      <w:proofErr w:type="spellEnd"/>
      <w:r w:rsidR="00433A22">
        <w:rPr>
          <w:rFonts w:ascii="Times New Roman" w:eastAsia="Times New Roman" w:hAnsi="Times New Roman" w:cs="Times New Roman"/>
          <w:sz w:val="24"/>
          <w:szCs w:val="24"/>
        </w:rPr>
        <w:t xml:space="preserve"> </w:t>
      </w:r>
      <w:r w:rsidRPr="00BF26A0">
        <w:rPr>
          <w:rFonts w:ascii="Times New Roman" w:eastAsia="Times New Roman" w:hAnsi="Times New Roman" w:cs="Times New Roman"/>
          <w:sz w:val="24"/>
          <w:szCs w:val="24"/>
        </w:rPr>
        <w:t>prostředí (</w:t>
      </w:r>
      <w:proofErr w:type="spellStart"/>
      <w:r w:rsidRPr="00BF26A0">
        <w:rPr>
          <w:rFonts w:ascii="Times New Roman" w:eastAsia="Times New Roman" w:hAnsi="Times New Roman" w:cs="Times New Roman"/>
          <w:sz w:val="24"/>
          <w:szCs w:val="24"/>
        </w:rPr>
        <w:t>VMware</w:t>
      </w:r>
      <w:proofErr w:type="spellEnd"/>
      <w:r w:rsidRPr="00BF26A0">
        <w:rPr>
          <w:rFonts w:ascii="Times New Roman" w:eastAsia="Times New Roman" w:hAnsi="Times New Roman" w:cs="Times New Roman"/>
          <w:sz w:val="24"/>
          <w:szCs w:val="24"/>
        </w:rPr>
        <w:t>, OLVM):</w:t>
      </w:r>
    </w:p>
    <w:p w14:paraId="04191439" w14:textId="77777777" w:rsidR="00BF26A0" w:rsidRPr="00BF26A0" w:rsidRDefault="00BF26A0" w:rsidP="00D01815">
      <w:pPr>
        <w:numPr>
          <w:ilvl w:val="1"/>
          <w:numId w:val="80"/>
        </w:numPr>
        <w:spacing w:line="300" w:lineRule="exact"/>
        <w:contextualSpacing/>
        <w:jc w:val="both"/>
        <w:rPr>
          <w:rFonts w:ascii="Calibri" w:eastAsia="Times New Roman" w:hAnsi="Calibri" w:cs="Times New Roman"/>
        </w:rPr>
      </w:pPr>
      <w:r w:rsidRPr="00BF26A0">
        <w:rPr>
          <w:rFonts w:ascii="Times New Roman" w:eastAsia="Times New Roman" w:hAnsi="Times New Roman" w:cs="Times New Roman"/>
          <w:sz w:val="24"/>
          <w:szCs w:val="24"/>
        </w:rPr>
        <w:t xml:space="preserve">1-4 </w:t>
      </w:r>
      <w:proofErr w:type="spellStart"/>
      <w:r w:rsidRPr="00BF26A0">
        <w:rPr>
          <w:rFonts w:ascii="Times New Roman" w:eastAsia="Times New Roman" w:hAnsi="Times New Roman" w:cs="Times New Roman"/>
          <w:sz w:val="24"/>
          <w:szCs w:val="24"/>
        </w:rPr>
        <w:t>vCPU</w:t>
      </w:r>
      <w:proofErr w:type="spellEnd"/>
      <w:r w:rsidRPr="00BF26A0">
        <w:rPr>
          <w:rFonts w:ascii="Times New Roman" w:eastAsia="Times New Roman" w:hAnsi="Times New Roman" w:cs="Times New Roman"/>
          <w:sz w:val="24"/>
          <w:szCs w:val="24"/>
        </w:rPr>
        <w:t>, max. 32GB RAM s adekvátním diskovým úložištěm</w:t>
      </w:r>
    </w:p>
    <w:p w14:paraId="51297DB0" w14:textId="0B2FFF4F" w:rsidR="00BF26A0" w:rsidRPr="00BF26A0" w:rsidRDefault="00BF26A0" w:rsidP="00D01815">
      <w:pPr>
        <w:numPr>
          <w:ilvl w:val="1"/>
          <w:numId w:val="80"/>
        </w:numPr>
        <w:spacing w:line="300" w:lineRule="exact"/>
        <w:contextualSpacing/>
        <w:jc w:val="both"/>
        <w:rPr>
          <w:rFonts w:ascii="Calibri" w:eastAsia="Times New Roman" w:hAnsi="Calibri" w:cs="Times New Roman"/>
        </w:rPr>
      </w:pPr>
      <w:r w:rsidRPr="00BF26A0">
        <w:rPr>
          <w:rFonts w:ascii="Times New Roman" w:eastAsia="Times New Roman" w:hAnsi="Times New Roman" w:cs="Times New Roman"/>
          <w:sz w:val="24"/>
          <w:szCs w:val="24"/>
        </w:rPr>
        <w:t xml:space="preserve">Pro ukládání dat bude použito samostatné schéma v databázi na </w:t>
      </w:r>
      <w:proofErr w:type="spellStart"/>
      <w:r w:rsidRPr="00BF26A0">
        <w:rPr>
          <w:rFonts w:ascii="Times New Roman" w:eastAsia="Times New Roman" w:hAnsi="Times New Roman" w:cs="Times New Roman"/>
          <w:sz w:val="24"/>
          <w:szCs w:val="24"/>
        </w:rPr>
        <w:t>Oracle</w:t>
      </w:r>
      <w:proofErr w:type="spellEnd"/>
      <w:r w:rsidRPr="00BF26A0">
        <w:rPr>
          <w:rFonts w:ascii="Times New Roman" w:eastAsia="Times New Roman" w:hAnsi="Times New Roman" w:cs="Times New Roman"/>
          <w:sz w:val="24"/>
          <w:szCs w:val="24"/>
        </w:rPr>
        <w:t xml:space="preserve"> RDBMS serveru verze 19 EE. Tyto databáze budou umístěny na konsolidovaném databázovém subsystému </w:t>
      </w:r>
      <w:proofErr w:type="spellStart"/>
      <w:r w:rsidRPr="00BF26A0">
        <w:rPr>
          <w:rFonts w:ascii="Times New Roman" w:eastAsia="Times New Roman" w:hAnsi="Times New Roman" w:cs="Times New Roman"/>
          <w:sz w:val="24"/>
          <w:szCs w:val="24"/>
        </w:rPr>
        <w:t>Oracle</w:t>
      </w:r>
      <w:proofErr w:type="spellEnd"/>
      <w:r w:rsidRPr="00BF26A0">
        <w:rPr>
          <w:rFonts w:ascii="Times New Roman" w:eastAsia="Times New Roman" w:hAnsi="Times New Roman" w:cs="Times New Roman"/>
          <w:sz w:val="24"/>
          <w:szCs w:val="24"/>
        </w:rPr>
        <w:t xml:space="preserve"> EXADATA. Databáze budou limitovány via. CPU </w:t>
      </w:r>
      <w:proofErr w:type="spellStart"/>
      <w:r w:rsidRPr="00BF26A0">
        <w:rPr>
          <w:rFonts w:ascii="Times New Roman" w:eastAsia="Times New Roman" w:hAnsi="Times New Roman" w:cs="Times New Roman"/>
          <w:sz w:val="24"/>
          <w:szCs w:val="24"/>
        </w:rPr>
        <w:t>Caging</w:t>
      </w:r>
      <w:proofErr w:type="spellEnd"/>
      <w:r w:rsidRPr="00BF26A0">
        <w:rPr>
          <w:rFonts w:ascii="Times New Roman" w:eastAsia="Times New Roman" w:hAnsi="Times New Roman" w:cs="Times New Roman"/>
          <w:sz w:val="24"/>
          <w:szCs w:val="24"/>
        </w:rPr>
        <w:t xml:space="preserve"> (maximální počet využitých CPU) na 8 CPU pro provoz, respektive 4 CPU pro testovací a </w:t>
      </w:r>
      <w:proofErr w:type="spellStart"/>
      <w:r w:rsidR="00433A22">
        <w:rPr>
          <w:rFonts w:ascii="Times New Roman" w:eastAsia="Times New Roman" w:hAnsi="Times New Roman" w:cs="Times New Roman"/>
          <w:sz w:val="24"/>
          <w:szCs w:val="24"/>
        </w:rPr>
        <w:t>preprodukční</w:t>
      </w:r>
      <w:proofErr w:type="spellEnd"/>
      <w:r w:rsidR="00433A22">
        <w:rPr>
          <w:rFonts w:ascii="Times New Roman" w:eastAsia="Times New Roman" w:hAnsi="Times New Roman" w:cs="Times New Roman"/>
          <w:sz w:val="24"/>
          <w:szCs w:val="24"/>
        </w:rPr>
        <w:t xml:space="preserve"> </w:t>
      </w:r>
      <w:r w:rsidRPr="00BF26A0">
        <w:rPr>
          <w:rFonts w:ascii="Times New Roman" w:eastAsia="Times New Roman" w:hAnsi="Times New Roman" w:cs="Times New Roman"/>
          <w:sz w:val="24"/>
          <w:szCs w:val="24"/>
        </w:rPr>
        <w:t>prostředí.</w:t>
      </w:r>
    </w:p>
    <w:p w14:paraId="3FC79E82" w14:textId="6F053793" w:rsidR="00BF26A0" w:rsidRPr="00BF26A0" w:rsidRDefault="00BF26A0" w:rsidP="00D01815">
      <w:pPr>
        <w:numPr>
          <w:ilvl w:val="0"/>
          <w:numId w:val="80"/>
        </w:numPr>
        <w:spacing w:line="300" w:lineRule="exact"/>
        <w:contextualSpacing/>
        <w:jc w:val="both"/>
        <w:rPr>
          <w:rFonts w:ascii="Calibri" w:eastAsia="Times New Roman" w:hAnsi="Calibri" w:cs="Times New Roman"/>
        </w:rPr>
      </w:pPr>
      <w:r w:rsidRPr="00BF26A0">
        <w:rPr>
          <w:rFonts w:ascii="Times New Roman" w:eastAsia="Times New Roman" w:hAnsi="Times New Roman" w:cs="Times New Roman"/>
          <w:sz w:val="24"/>
          <w:szCs w:val="24"/>
        </w:rPr>
        <w:t>Objednatel zajišťuje instalaci, licence a zálohování/obnovu</w:t>
      </w:r>
      <w:r w:rsidR="009541B0">
        <w:rPr>
          <w:rFonts w:ascii="Times New Roman" w:eastAsia="Times New Roman" w:hAnsi="Times New Roman" w:cs="Times New Roman"/>
          <w:sz w:val="24"/>
          <w:szCs w:val="24"/>
        </w:rPr>
        <w:t xml:space="preserve"> operačního systému a </w:t>
      </w:r>
      <w:proofErr w:type="spellStart"/>
      <w:r w:rsidRPr="00BF26A0">
        <w:rPr>
          <w:rFonts w:ascii="Times New Roman" w:eastAsia="Times New Roman" w:hAnsi="Times New Roman" w:cs="Times New Roman"/>
          <w:sz w:val="24"/>
          <w:szCs w:val="24"/>
        </w:rPr>
        <w:t>virtualizační</w:t>
      </w:r>
      <w:proofErr w:type="spellEnd"/>
      <w:r w:rsidRPr="00BF26A0">
        <w:rPr>
          <w:rFonts w:ascii="Times New Roman" w:eastAsia="Times New Roman" w:hAnsi="Times New Roman" w:cs="Times New Roman"/>
          <w:sz w:val="24"/>
          <w:szCs w:val="24"/>
        </w:rPr>
        <w:t xml:space="preserve"> platformy.</w:t>
      </w:r>
    </w:p>
    <w:p w14:paraId="6818A556" w14:textId="77777777" w:rsidR="00BF26A0" w:rsidRPr="00BF26A0" w:rsidRDefault="00BF26A0" w:rsidP="00D01815">
      <w:pPr>
        <w:numPr>
          <w:ilvl w:val="0"/>
          <w:numId w:val="80"/>
        </w:numPr>
        <w:spacing w:line="300" w:lineRule="exact"/>
        <w:contextualSpacing/>
        <w:jc w:val="both"/>
        <w:rPr>
          <w:rFonts w:ascii="Calibri" w:eastAsia="Times New Roman" w:hAnsi="Calibri" w:cs="Times New Roman"/>
        </w:rPr>
      </w:pPr>
      <w:r w:rsidRPr="00BF26A0">
        <w:rPr>
          <w:rFonts w:ascii="Times New Roman" w:eastAsia="Times New Roman" w:hAnsi="Times New Roman" w:cs="Times New Roman"/>
          <w:sz w:val="24"/>
          <w:szCs w:val="24"/>
        </w:rPr>
        <w:t xml:space="preserve">Objednatel zajišťuje licence, přístupy do prostředí databáze </w:t>
      </w:r>
      <w:proofErr w:type="spellStart"/>
      <w:r w:rsidRPr="00BF26A0">
        <w:rPr>
          <w:rFonts w:ascii="Times New Roman" w:eastAsia="Times New Roman" w:hAnsi="Times New Roman" w:cs="Times New Roman"/>
          <w:sz w:val="24"/>
          <w:szCs w:val="24"/>
        </w:rPr>
        <w:t>Oracle</w:t>
      </w:r>
      <w:proofErr w:type="spellEnd"/>
      <w:r w:rsidRPr="00BF26A0">
        <w:rPr>
          <w:rFonts w:ascii="Times New Roman" w:eastAsia="Times New Roman" w:hAnsi="Times New Roman" w:cs="Times New Roman"/>
          <w:sz w:val="24"/>
          <w:szCs w:val="24"/>
        </w:rPr>
        <w:t xml:space="preserve"> a správu databáze včetně zálohování/obnovy (včetně instalace bezpečnostních záplat a upgrade na podporované verze)</w:t>
      </w:r>
    </w:p>
    <w:p w14:paraId="148BB25B" w14:textId="77777777" w:rsidR="00BF26A0" w:rsidRPr="00BF26A0" w:rsidRDefault="00BF26A0" w:rsidP="00D01815">
      <w:pPr>
        <w:numPr>
          <w:ilvl w:val="0"/>
          <w:numId w:val="80"/>
        </w:numPr>
        <w:spacing w:line="300" w:lineRule="exact"/>
        <w:contextualSpacing/>
        <w:jc w:val="both"/>
        <w:rPr>
          <w:rFonts w:ascii="Calibri" w:eastAsia="Times New Roman" w:hAnsi="Calibri" w:cs="Times New Roman"/>
        </w:rPr>
      </w:pPr>
      <w:r w:rsidRPr="00BF26A0">
        <w:rPr>
          <w:rFonts w:ascii="Times New Roman" w:eastAsia="Times New Roman" w:hAnsi="Times New Roman" w:cs="Times New Roman"/>
          <w:sz w:val="24"/>
          <w:szCs w:val="24"/>
        </w:rPr>
        <w:t>Poskytovatel zajišťuje průběžnou optimalizaci kódu SIA tak, aby při nárůstu objemu dat nedocházelo k významnému zpomalování SIA ani dalších programových prostředků (SW), které jsou součástí systémového prostředí objednatele (příloha č. 2),</w:t>
      </w:r>
    </w:p>
    <w:p w14:paraId="4E4605EE" w14:textId="77777777" w:rsidR="00BF26A0" w:rsidRPr="00BF26A0" w:rsidRDefault="00BF26A0" w:rsidP="00D01815">
      <w:pPr>
        <w:numPr>
          <w:ilvl w:val="0"/>
          <w:numId w:val="79"/>
        </w:numPr>
        <w:spacing w:line="300" w:lineRule="exact"/>
        <w:contextualSpacing/>
        <w:jc w:val="both"/>
        <w:rPr>
          <w:rFonts w:ascii="Calibri" w:eastAsia="Times New Roman" w:hAnsi="Calibri" w:cs="Times New Roman"/>
          <w:color w:val="000000"/>
          <w:sz w:val="24"/>
          <w:szCs w:val="24"/>
        </w:rPr>
      </w:pPr>
      <w:r w:rsidRPr="00BF26A0">
        <w:rPr>
          <w:rFonts w:ascii="Times New Roman" w:eastAsia="Times New Roman" w:hAnsi="Times New Roman" w:cs="Times New Roman"/>
          <w:sz w:val="24"/>
          <w:szCs w:val="24"/>
        </w:rPr>
        <w:t>Poskytovatel zajišťuje specifikaci veškerých požadovaných přístupů mezi servery jednotlivě, a to na úrovni IP adres a portů - požadavky typu „všechny porty“ nejsou přípustné.</w:t>
      </w:r>
    </w:p>
    <w:p w14:paraId="71692AF0" w14:textId="16BB082D" w:rsidR="00EA4BB8" w:rsidRPr="00BF26A0" w:rsidRDefault="00BF26A0" w:rsidP="00D01815">
      <w:pPr>
        <w:numPr>
          <w:ilvl w:val="0"/>
          <w:numId w:val="79"/>
        </w:numPr>
        <w:spacing w:line="300" w:lineRule="exact"/>
        <w:contextualSpacing/>
        <w:jc w:val="both"/>
        <w:rPr>
          <w:rFonts w:ascii="Calibri" w:eastAsia="Times New Roman" w:hAnsi="Calibri" w:cs="Times New Roman"/>
          <w:color w:val="000000"/>
          <w:sz w:val="24"/>
          <w:szCs w:val="24"/>
        </w:rPr>
      </w:pPr>
      <w:r w:rsidRPr="00BF26A0">
        <w:rPr>
          <w:rFonts w:ascii="Times New Roman" w:eastAsia="Times New Roman" w:hAnsi="Times New Roman" w:cs="Times New Roman"/>
          <w:sz w:val="24"/>
          <w:szCs w:val="24"/>
        </w:rPr>
        <w:t>Poskytovatel zajišťuje specifikaci požadavků SIA pro přístup do internetu na instalaci a průběžný upgrade - požadavky typu „https do celého internetu“ nejsou přípustné.</w:t>
      </w:r>
    </w:p>
    <w:p w14:paraId="115A6C6C" w14:textId="72424342" w:rsidR="00EA4BB8" w:rsidRPr="00BF26A0" w:rsidRDefault="00EA4BB8" w:rsidP="00BF26A0">
      <w:pPr>
        <w:pStyle w:val="Normlnweb"/>
        <w:spacing w:before="0" w:beforeAutospacing="0" w:after="0" w:afterAutospacing="0"/>
        <w:jc w:val="both"/>
        <w:rPr>
          <w:szCs w:val="20"/>
        </w:rPr>
      </w:pPr>
      <w:r w:rsidRPr="00BF26A0">
        <w:t>To vše v rozsahu a časových intencích dle smlouvy, zejména jejích čl</w:t>
      </w:r>
      <w:r w:rsidRPr="00AD1D81">
        <w:t>.</w:t>
      </w:r>
      <w:r w:rsidR="00BF26A0" w:rsidRPr="00AD1D81">
        <w:rPr>
          <w:b/>
        </w:rPr>
        <w:t xml:space="preserve"> I,</w:t>
      </w:r>
      <w:r w:rsidRPr="00AD1D81">
        <w:rPr>
          <w:b/>
        </w:rPr>
        <w:t xml:space="preserve"> </w:t>
      </w:r>
      <w:r w:rsidR="00AD1D81" w:rsidRPr="00AD1D81">
        <w:rPr>
          <w:b/>
        </w:rPr>
        <w:t xml:space="preserve">II, </w:t>
      </w:r>
      <w:r w:rsidRPr="00AD1D81">
        <w:rPr>
          <w:b/>
        </w:rPr>
        <w:t xml:space="preserve">VI, VII a </w:t>
      </w:r>
      <w:r w:rsidR="00AD1D81" w:rsidRPr="00AD1D81">
        <w:rPr>
          <w:b/>
        </w:rPr>
        <w:t>I</w:t>
      </w:r>
      <w:r w:rsidRPr="00AD1D81">
        <w:rPr>
          <w:b/>
        </w:rPr>
        <w:t>X</w:t>
      </w:r>
      <w:r w:rsidRPr="00AD1D81">
        <w:t>.</w:t>
      </w:r>
    </w:p>
    <w:p w14:paraId="651DC2F1" w14:textId="55D6B53F" w:rsidR="00DB4CAD" w:rsidRDefault="00DB4CAD" w:rsidP="00DB4CAD">
      <w:pPr>
        <w:spacing w:before="120" w:after="0" w:line="240" w:lineRule="auto"/>
        <w:jc w:val="both"/>
        <w:rPr>
          <w:rFonts w:ascii="Times New Roman" w:eastAsia="Times New Roman" w:hAnsi="Times New Roman" w:cs="Times New Roman"/>
          <w:sz w:val="24"/>
          <w:szCs w:val="20"/>
        </w:rPr>
      </w:pPr>
    </w:p>
    <w:p w14:paraId="28F42115" w14:textId="77777777" w:rsidR="00EA4BB8" w:rsidRPr="00DB4CAD" w:rsidRDefault="00EA4BB8" w:rsidP="00DB4CAD">
      <w:pPr>
        <w:spacing w:before="120" w:after="0" w:line="240" w:lineRule="auto"/>
        <w:jc w:val="both"/>
        <w:rPr>
          <w:rFonts w:ascii="Times New Roman" w:eastAsia="Times New Roman" w:hAnsi="Times New Roman" w:cs="Times New Roman"/>
          <w:sz w:val="24"/>
          <w:szCs w:val="20"/>
        </w:rPr>
        <w:sectPr w:rsidR="00EA4BB8" w:rsidRPr="00DB4CAD" w:rsidSect="00422254">
          <w:pgSz w:w="12240" w:h="15840"/>
          <w:pgMar w:top="1418" w:right="1418" w:bottom="1418" w:left="1418" w:header="709" w:footer="709" w:gutter="0"/>
          <w:cols w:space="708"/>
          <w:docGrid w:linePitch="299"/>
        </w:sectPr>
      </w:pPr>
    </w:p>
    <w:p w14:paraId="49644DF5" w14:textId="5B32818A" w:rsidR="00E154CA" w:rsidRPr="00737E62" w:rsidRDefault="001A7362" w:rsidP="00E154CA">
      <w:pPr>
        <w:spacing w:after="120" w:line="240" w:lineRule="auto"/>
        <w:jc w:val="right"/>
        <w:rPr>
          <w:rFonts w:ascii="Times New Roman" w:hAnsi="Times New Roman" w:cs="Times New Roman"/>
          <w:b/>
          <w:bCs/>
          <w:kern w:val="32"/>
          <w:sz w:val="24"/>
          <w:szCs w:val="24"/>
        </w:rPr>
      </w:pPr>
      <w:r>
        <w:rPr>
          <w:rFonts w:ascii="Times New Roman" w:hAnsi="Times New Roman" w:cs="Times New Roman"/>
          <w:b/>
          <w:bCs/>
          <w:kern w:val="32"/>
          <w:sz w:val="24"/>
          <w:szCs w:val="24"/>
        </w:rPr>
        <w:lastRenderedPageBreak/>
        <w:t>Příloha č. 4</w:t>
      </w:r>
    </w:p>
    <w:p w14:paraId="3167E32F" w14:textId="77777777" w:rsidR="00DB4CAD" w:rsidRPr="00E7619D" w:rsidRDefault="00DB4CAD" w:rsidP="00DB4CAD">
      <w:pPr>
        <w:spacing w:after="0" w:line="240" w:lineRule="auto"/>
        <w:jc w:val="center"/>
        <w:rPr>
          <w:rFonts w:ascii="Times New Roman" w:eastAsia="Times New Roman" w:hAnsi="Times New Roman" w:cs="Times New Roman"/>
          <w:b/>
          <w:sz w:val="32"/>
          <w:szCs w:val="32"/>
          <w:lang w:eastAsia="en-US"/>
        </w:rPr>
      </w:pPr>
      <w:r w:rsidRPr="00E7619D">
        <w:rPr>
          <w:rFonts w:ascii="Times New Roman" w:eastAsia="Times New Roman" w:hAnsi="Times New Roman" w:cs="Times New Roman"/>
          <w:b/>
          <w:sz w:val="32"/>
          <w:szCs w:val="32"/>
          <w:lang w:eastAsia="en-US"/>
        </w:rPr>
        <w:t>Ujednání o zpracování osobních údajů (vzor)</w:t>
      </w:r>
    </w:p>
    <w:p w14:paraId="7983498D" w14:textId="77777777" w:rsidR="00DB4CAD" w:rsidRPr="00010C60" w:rsidRDefault="00DB4CAD" w:rsidP="00DB4CAD">
      <w:pPr>
        <w:spacing w:after="0" w:line="240" w:lineRule="auto"/>
        <w:jc w:val="center"/>
        <w:rPr>
          <w:rFonts w:ascii="Times New Roman" w:eastAsia="Times New Roman" w:hAnsi="Times New Roman" w:cs="Times New Roman"/>
          <w:sz w:val="24"/>
          <w:szCs w:val="24"/>
          <w:lang w:eastAsia="en-US"/>
        </w:rPr>
      </w:pPr>
      <w:r w:rsidRPr="00737E62">
        <w:rPr>
          <w:rFonts w:ascii="Times New Roman" w:eastAsia="Times New Roman" w:hAnsi="Times New Roman" w:cs="Times New Roman"/>
          <w:sz w:val="24"/>
          <w:szCs w:val="24"/>
          <w:lang w:eastAsia="en-US"/>
        </w:rPr>
        <w:t>(dále také jen „</w:t>
      </w:r>
      <w:r w:rsidRPr="00737E62">
        <w:rPr>
          <w:rFonts w:ascii="Times New Roman" w:eastAsia="Times New Roman" w:hAnsi="Times New Roman" w:cs="Times New Roman"/>
          <w:b/>
          <w:i/>
          <w:sz w:val="24"/>
          <w:szCs w:val="24"/>
          <w:lang w:eastAsia="en-US"/>
        </w:rPr>
        <w:t>Ujednání“</w:t>
      </w:r>
      <w:r w:rsidRPr="00737E62">
        <w:rPr>
          <w:rFonts w:ascii="Times New Roman" w:eastAsia="Times New Roman" w:hAnsi="Times New Roman" w:cs="Times New Roman"/>
          <w:sz w:val="24"/>
          <w:szCs w:val="24"/>
          <w:lang w:eastAsia="en-US"/>
        </w:rPr>
        <w:t>)</w:t>
      </w:r>
    </w:p>
    <w:p w14:paraId="3CA9B15D" w14:textId="77777777" w:rsidR="00DB4CAD" w:rsidRPr="00737E62" w:rsidRDefault="00DB4CAD" w:rsidP="00DB4CAD">
      <w:pPr>
        <w:spacing w:after="0" w:line="240" w:lineRule="auto"/>
        <w:jc w:val="center"/>
        <w:rPr>
          <w:rFonts w:ascii="Times New Roman" w:eastAsia="Times New Roman" w:hAnsi="Times New Roman" w:cs="Times New Roman"/>
          <w:sz w:val="24"/>
          <w:szCs w:val="24"/>
          <w:lang w:eastAsia="en-US"/>
        </w:rPr>
      </w:pPr>
    </w:p>
    <w:p w14:paraId="55062276" w14:textId="77777777" w:rsidR="00DB4CAD" w:rsidRPr="00737E62" w:rsidRDefault="00DB4CAD" w:rsidP="00DB4CAD">
      <w:pPr>
        <w:widowControl w:val="0"/>
        <w:spacing w:after="120" w:line="240" w:lineRule="auto"/>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sz w:val="24"/>
          <w:szCs w:val="24"/>
          <w:lang w:eastAsia="en-US"/>
        </w:rPr>
        <w:t>Smluvní strany smlouvy podle odstavce 1.1 se dohodly na tomto Ujednání, které naplňuje požadavky stanovené pro smlouvu o zpracování osobních údajů podle ustanovení čl. 28 odst. 3 nařízení Evropského parlamentu a Rady (EU) 2016/679 ze dne 27. dubna 2016 o ochraně fyzických osob v souvislosti se zpracováním osobních údajů a</w:t>
      </w:r>
      <w:r>
        <w:rPr>
          <w:rFonts w:ascii="Times New Roman" w:eastAsia="Times New Roman" w:hAnsi="Times New Roman" w:cs="Times New Roman"/>
          <w:sz w:val="24"/>
          <w:szCs w:val="24"/>
          <w:lang w:eastAsia="en-US"/>
        </w:rPr>
        <w:t xml:space="preserve"> o volném pohybu těchto údajů a </w:t>
      </w:r>
      <w:r w:rsidRPr="00737E62">
        <w:rPr>
          <w:rFonts w:ascii="Times New Roman" w:eastAsia="Times New Roman" w:hAnsi="Times New Roman" w:cs="Times New Roman"/>
          <w:sz w:val="24"/>
          <w:szCs w:val="24"/>
          <w:lang w:eastAsia="en-US"/>
        </w:rPr>
        <w:t>o zrušení směrnice 95/46/ES (obecné nařízení o ochraně osobních údajů) (dále jen „</w:t>
      </w:r>
      <w:r w:rsidRPr="00737E62">
        <w:rPr>
          <w:rFonts w:ascii="Times New Roman" w:eastAsia="Times New Roman" w:hAnsi="Times New Roman" w:cs="Times New Roman"/>
          <w:b/>
          <w:i/>
          <w:sz w:val="24"/>
          <w:szCs w:val="24"/>
          <w:lang w:eastAsia="en-US"/>
        </w:rPr>
        <w:t>GDPR“</w:t>
      </w:r>
      <w:r w:rsidRPr="00737E62">
        <w:rPr>
          <w:rFonts w:ascii="Times New Roman" w:eastAsia="Times New Roman" w:hAnsi="Times New Roman" w:cs="Times New Roman"/>
          <w:sz w:val="24"/>
          <w:szCs w:val="24"/>
          <w:lang w:eastAsia="en-US"/>
        </w:rPr>
        <w:t>).</w:t>
      </w:r>
    </w:p>
    <w:p w14:paraId="6764F55C" w14:textId="77777777" w:rsidR="00DB4CAD" w:rsidRPr="00737E62" w:rsidRDefault="00DB4CAD" w:rsidP="00DB4CAD">
      <w:pPr>
        <w:widowControl w:val="0"/>
        <w:spacing w:after="0" w:line="240" w:lineRule="auto"/>
        <w:rPr>
          <w:rFonts w:ascii="Times New Roman" w:eastAsia="Times New Roman" w:hAnsi="Times New Roman" w:cs="Times New Roman"/>
          <w:sz w:val="24"/>
          <w:szCs w:val="24"/>
          <w:lang w:eastAsia="en-US"/>
        </w:rPr>
      </w:pPr>
    </w:p>
    <w:p w14:paraId="2725CB3A"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1. Úvodní ustanovení</w:t>
      </w:r>
    </w:p>
    <w:p w14:paraId="6FF22CC2" w14:textId="77777777" w:rsidR="00DB4CAD" w:rsidRPr="00737E62" w:rsidRDefault="00DB4CAD" w:rsidP="00DB4CAD">
      <w:pPr>
        <w:widowControl w:val="0"/>
        <w:spacing w:before="120" w:after="120" w:line="240" w:lineRule="atLeast"/>
        <w:ind w:left="357" w:hanging="427"/>
        <w:jc w:val="both"/>
        <w:rPr>
          <w:rFonts w:ascii="Times New Roman" w:eastAsia="Times New Roman" w:hAnsi="Times New Roman" w:cs="Times New Roman"/>
          <w:b/>
          <w:sz w:val="24"/>
          <w:lang w:eastAsia="en-US"/>
        </w:rPr>
      </w:pPr>
      <w:r w:rsidRPr="00860A71">
        <w:rPr>
          <w:rFonts w:ascii="Times New Roman" w:eastAsia="Times New Roman" w:hAnsi="Times New Roman" w:cs="Times New Roman"/>
          <w:b/>
          <w:sz w:val="24"/>
          <w:lang w:eastAsia="en-US"/>
        </w:rPr>
        <w:t>1.1.</w:t>
      </w:r>
      <w:r w:rsidRPr="00860A71">
        <w:rPr>
          <w:rFonts w:ascii="Times New Roman" w:eastAsia="Times New Roman" w:hAnsi="Times New Roman" w:cs="Times New Roman"/>
          <w:sz w:val="24"/>
          <w:lang w:eastAsia="en-US"/>
        </w:rPr>
        <w:tab/>
        <w:t>Česká národní banka (dále též „</w:t>
      </w:r>
      <w:r w:rsidRPr="00860A71">
        <w:rPr>
          <w:rFonts w:ascii="Times New Roman" w:eastAsia="Times New Roman" w:hAnsi="Times New Roman" w:cs="Times New Roman"/>
          <w:b/>
          <w:i/>
          <w:sz w:val="24"/>
          <w:lang w:eastAsia="en-US"/>
        </w:rPr>
        <w:t>správce</w:t>
      </w:r>
      <w:r w:rsidRPr="00860A71">
        <w:rPr>
          <w:rFonts w:ascii="Times New Roman" w:eastAsia="Times New Roman" w:hAnsi="Times New Roman" w:cs="Times New Roman"/>
          <w:sz w:val="24"/>
          <w:lang w:eastAsia="en-US"/>
        </w:rPr>
        <w:t xml:space="preserve">“) v souladu se </w:t>
      </w:r>
      <w:r w:rsidRPr="00860A71">
        <w:rPr>
          <w:rFonts w:ascii="Times New Roman" w:eastAsia="Times New Roman" w:hAnsi="Times New Roman" w:cs="Times New Roman"/>
          <w:b/>
          <w:sz w:val="24"/>
          <w:lang w:eastAsia="en-US"/>
        </w:rPr>
        <w:t xml:space="preserve">smlouvou </w:t>
      </w:r>
      <w:r w:rsidRPr="00860A71">
        <w:rPr>
          <w:rFonts w:ascii="Times New Roman" w:eastAsia="Times New Roman" w:hAnsi="Times New Roman" w:cs="Times New Roman"/>
          <w:b/>
          <w:sz w:val="24"/>
          <w:szCs w:val="24"/>
          <w:lang w:eastAsia="en-US"/>
        </w:rPr>
        <w:t>o poskytnutí, implementaci a podpoře SW řešení Systému interního auditu (SIA) vč. příslušných licencí</w:t>
      </w:r>
      <w:r w:rsidRPr="00860A71">
        <w:rPr>
          <w:rFonts w:ascii="Times New Roman" w:hAnsi="Times New Roman"/>
          <w:b/>
          <w:sz w:val="24"/>
        </w:rPr>
        <w:t xml:space="preserve"> </w:t>
      </w:r>
      <w:r w:rsidRPr="00860A71">
        <w:rPr>
          <w:rFonts w:ascii="Times New Roman" w:eastAsia="Times New Roman" w:hAnsi="Times New Roman" w:cs="Times New Roman"/>
          <w:sz w:val="24"/>
          <w:lang w:eastAsia="en-US"/>
        </w:rPr>
        <w:t>(dále jen „</w:t>
      </w:r>
      <w:r w:rsidRPr="00860A71">
        <w:rPr>
          <w:rFonts w:ascii="Times New Roman" w:eastAsia="Times New Roman" w:hAnsi="Times New Roman" w:cs="Times New Roman"/>
          <w:b/>
          <w:i/>
          <w:sz w:val="24"/>
          <w:lang w:eastAsia="en-US"/>
        </w:rPr>
        <w:t>smlouva</w:t>
      </w:r>
      <w:r w:rsidRPr="00860A71">
        <w:rPr>
          <w:rFonts w:ascii="Times New Roman" w:eastAsia="Times New Roman" w:hAnsi="Times New Roman" w:cs="Times New Roman"/>
          <w:sz w:val="24"/>
          <w:lang w:eastAsia="en-US"/>
        </w:rPr>
        <w:t>“) určuje účel a prostředky</w:t>
      </w:r>
      <w:r w:rsidRPr="00860A71">
        <w:rPr>
          <w:rFonts w:ascii="Times New Roman" w:eastAsia="Times New Roman" w:hAnsi="Times New Roman" w:cs="Times New Roman"/>
          <w:b/>
          <w:sz w:val="24"/>
          <w:lang w:eastAsia="en-US"/>
        </w:rPr>
        <w:t xml:space="preserve"> zpracování osobních údajů zaměstnanců objednatele </w:t>
      </w:r>
      <w:r w:rsidRPr="00860A71">
        <w:rPr>
          <w:rFonts w:ascii="Times New Roman" w:eastAsia="Times New Roman" w:hAnsi="Times New Roman" w:cs="Times New Roman"/>
          <w:sz w:val="24"/>
          <w:lang w:eastAsia="en-US"/>
        </w:rPr>
        <w:t xml:space="preserve">(dále jen </w:t>
      </w:r>
      <w:r w:rsidRPr="00860A71">
        <w:rPr>
          <w:rFonts w:ascii="Times New Roman" w:eastAsia="Times New Roman" w:hAnsi="Times New Roman" w:cs="Times New Roman"/>
          <w:b/>
          <w:sz w:val="24"/>
          <w:lang w:eastAsia="en-US"/>
        </w:rPr>
        <w:t>„</w:t>
      </w:r>
      <w:r w:rsidRPr="00860A71">
        <w:rPr>
          <w:rFonts w:ascii="Times New Roman" w:eastAsia="Times New Roman" w:hAnsi="Times New Roman" w:cs="Times New Roman"/>
          <w:b/>
          <w:i/>
          <w:sz w:val="24"/>
          <w:lang w:eastAsia="en-US"/>
        </w:rPr>
        <w:t>interní uživatelé</w:t>
      </w:r>
      <w:r w:rsidRPr="00860A71">
        <w:rPr>
          <w:rFonts w:ascii="Times New Roman" w:eastAsia="Times New Roman" w:hAnsi="Times New Roman" w:cs="Times New Roman"/>
          <w:b/>
          <w:sz w:val="24"/>
          <w:lang w:eastAsia="en-US"/>
        </w:rPr>
        <w:t>“</w:t>
      </w:r>
      <w:r w:rsidRPr="00860A71">
        <w:rPr>
          <w:rFonts w:ascii="Times New Roman" w:eastAsia="Times New Roman" w:hAnsi="Times New Roman" w:cs="Times New Roman"/>
          <w:sz w:val="24"/>
          <w:lang w:eastAsia="en-US"/>
        </w:rPr>
        <w:t>)</w:t>
      </w:r>
      <w:r w:rsidRPr="00860A71">
        <w:rPr>
          <w:rFonts w:ascii="Times New Roman" w:eastAsia="Times New Roman" w:hAnsi="Times New Roman" w:cs="Times New Roman"/>
          <w:b/>
          <w:sz w:val="24"/>
          <w:lang w:eastAsia="en-US"/>
        </w:rPr>
        <w:t xml:space="preserve"> a případně jiných osob </w:t>
      </w:r>
      <w:r w:rsidRPr="00860A71">
        <w:rPr>
          <w:rFonts w:ascii="Times New Roman" w:eastAsia="Times New Roman" w:hAnsi="Times New Roman" w:cs="Times New Roman"/>
          <w:sz w:val="24"/>
          <w:lang w:eastAsia="en-US"/>
        </w:rPr>
        <w:t>(dále</w:t>
      </w:r>
      <w:r w:rsidRPr="00737E62">
        <w:rPr>
          <w:rFonts w:ascii="Times New Roman" w:eastAsia="Times New Roman" w:hAnsi="Times New Roman" w:cs="Times New Roman"/>
          <w:sz w:val="24"/>
          <w:lang w:eastAsia="en-US"/>
        </w:rPr>
        <w:t xml:space="preserve"> jen</w:t>
      </w:r>
      <w:r w:rsidRPr="00737E62">
        <w:rPr>
          <w:rFonts w:ascii="Times New Roman" w:eastAsia="Times New Roman" w:hAnsi="Times New Roman" w:cs="Times New Roman"/>
          <w:b/>
          <w:sz w:val="24"/>
          <w:lang w:eastAsia="en-US"/>
        </w:rPr>
        <w:t xml:space="preserve"> „</w:t>
      </w:r>
      <w:r w:rsidRPr="00737E62">
        <w:rPr>
          <w:rFonts w:ascii="Times New Roman" w:eastAsia="Times New Roman" w:hAnsi="Times New Roman" w:cs="Times New Roman"/>
          <w:b/>
          <w:i/>
          <w:sz w:val="24"/>
          <w:lang w:eastAsia="en-US"/>
        </w:rPr>
        <w:t>externí osoby</w:t>
      </w:r>
      <w:r w:rsidRPr="00737E62">
        <w:rPr>
          <w:rFonts w:ascii="Times New Roman" w:eastAsia="Times New Roman" w:hAnsi="Times New Roman" w:cs="Times New Roman"/>
          <w:b/>
          <w:sz w:val="24"/>
          <w:lang w:eastAsia="en-US"/>
        </w:rPr>
        <w:t>“</w:t>
      </w:r>
      <w:r w:rsidRPr="00737E62">
        <w:rPr>
          <w:rFonts w:ascii="Times New Roman" w:eastAsia="Times New Roman" w:hAnsi="Times New Roman" w:cs="Times New Roman"/>
          <w:sz w:val="24"/>
          <w:lang w:eastAsia="en-US"/>
        </w:rPr>
        <w:t>)</w:t>
      </w:r>
      <w:r w:rsidRPr="00737E62" w:rsidDel="00430ED9">
        <w:rPr>
          <w:rFonts w:ascii="Times New Roman" w:eastAsia="Times New Roman" w:hAnsi="Times New Roman" w:cs="Times New Roman"/>
          <w:sz w:val="24"/>
          <w:lang w:eastAsia="en-US"/>
        </w:rPr>
        <w:t xml:space="preserve"> </w:t>
      </w:r>
      <w:r w:rsidRPr="00737E62">
        <w:rPr>
          <w:rFonts w:ascii="Times New Roman" w:eastAsia="Times New Roman" w:hAnsi="Times New Roman" w:cs="Times New Roman"/>
          <w:sz w:val="24"/>
          <w:lang w:eastAsia="en-US"/>
        </w:rPr>
        <w:t>(společně dále jen „</w:t>
      </w:r>
      <w:r w:rsidRPr="00737E62">
        <w:rPr>
          <w:rFonts w:ascii="Times New Roman" w:eastAsia="Times New Roman" w:hAnsi="Times New Roman" w:cs="Times New Roman"/>
          <w:b/>
          <w:i/>
          <w:sz w:val="24"/>
          <w:lang w:eastAsia="en-US"/>
        </w:rPr>
        <w:t>subjekty údajů</w:t>
      </w:r>
      <w:r w:rsidRPr="00737E62">
        <w:rPr>
          <w:rFonts w:ascii="Times New Roman" w:eastAsia="Times New Roman" w:hAnsi="Times New Roman" w:cs="Times New Roman"/>
          <w:sz w:val="24"/>
          <w:lang w:eastAsia="en-US"/>
        </w:rPr>
        <w:t>“)</w:t>
      </w:r>
      <w:r>
        <w:rPr>
          <w:rFonts w:ascii="Times New Roman" w:eastAsia="Times New Roman" w:hAnsi="Times New Roman" w:cs="Times New Roman"/>
          <w:sz w:val="24"/>
          <w:lang w:eastAsia="en-US"/>
        </w:rPr>
        <w:t>,</w:t>
      </w:r>
      <w:r w:rsidRPr="00737E62">
        <w:rPr>
          <w:rFonts w:ascii="Times New Roman" w:eastAsia="Times New Roman" w:hAnsi="Times New Roman" w:cs="Times New Roman"/>
          <w:sz w:val="24"/>
          <w:lang w:eastAsia="en-US"/>
        </w:rPr>
        <w:t xml:space="preserve"> </w:t>
      </w:r>
      <w:r w:rsidRPr="00737E62">
        <w:rPr>
          <w:rFonts w:ascii="Times New Roman" w:eastAsia="Times New Roman" w:hAnsi="Times New Roman" w:cs="Times New Roman"/>
          <w:b/>
          <w:sz w:val="24"/>
          <w:lang w:eastAsia="en-US"/>
        </w:rPr>
        <w:t>a je tedy v postavení správce osobních údajů ve smyslu čl. 4 odst. 7 GDPR.</w:t>
      </w:r>
    </w:p>
    <w:p w14:paraId="38AC13A0" w14:textId="77777777" w:rsidR="00DB4CAD" w:rsidRPr="00737E62" w:rsidRDefault="00DB4CAD" w:rsidP="00DB4CAD">
      <w:pPr>
        <w:widowControl w:val="0"/>
        <w:spacing w:after="120" w:line="240" w:lineRule="auto"/>
        <w:ind w:left="357" w:hanging="441"/>
        <w:jc w:val="both"/>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1.2.</w:t>
      </w:r>
      <w:r w:rsidRPr="00737E62">
        <w:rPr>
          <w:rFonts w:ascii="Times New Roman" w:eastAsia="Times New Roman" w:hAnsi="Times New Roman" w:cs="Times New Roman"/>
          <w:b/>
          <w:sz w:val="24"/>
          <w:szCs w:val="24"/>
          <w:lang w:eastAsia="en-US"/>
        </w:rPr>
        <w:tab/>
      </w:r>
      <w:r w:rsidRPr="00162B5A">
        <w:rPr>
          <w:rFonts w:ascii="Times New Roman" w:hAnsi="Times New Roman"/>
          <w:sz w:val="24"/>
          <w:highlight w:val="yellow"/>
        </w:rPr>
        <w:t xml:space="preserve">…… </w:t>
      </w:r>
      <w:r w:rsidRPr="00162B5A">
        <w:rPr>
          <w:rFonts w:ascii="Times New Roman" w:hAnsi="Times New Roman"/>
          <w:b/>
          <w:i/>
          <w:sz w:val="24"/>
          <w:highlight w:val="yellow"/>
        </w:rPr>
        <w:t>(</w:t>
      </w:r>
      <w:r>
        <w:rPr>
          <w:rFonts w:ascii="Times New Roman" w:hAnsi="Times New Roman"/>
          <w:b/>
          <w:i/>
          <w:sz w:val="24"/>
          <w:highlight w:val="yellow"/>
        </w:rPr>
        <w:t xml:space="preserve">obchodní firma – </w:t>
      </w:r>
      <w:r w:rsidRPr="00162B5A">
        <w:rPr>
          <w:rFonts w:ascii="Times New Roman" w:hAnsi="Times New Roman"/>
          <w:b/>
          <w:i/>
          <w:sz w:val="24"/>
          <w:highlight w:val="yellow"/>
        </w:rPr>
        <w:t>doplní dodavatel)</w:t>
      </w:r>
      <w:r w:rsidRPr="00737E62">
        <w:rPr>
          <w:rFonts w:ascii="Times New Roman" w:eastAsia="Times New Roman" w:hAnsi="Times New Roman" w:cs="Times New Roman"/>
          <w:sz w:val="24"/>
          <w:szCs w:val="24"/>
          <w:lang w:eastAsia="en-US"/>
        </w:rPr>
        <w:t xml:space="preserve"> (dále též „</w:t>
      </w:r>
      <w:r w:rsidRPr="00737E62">
        <w:rPr>
          <w:rFonts w:ascii="Times New Roman" w:eastAsia="Times New Roman" w:hAnsi="Times New Roman" w:cs="Times New Roman"/>
          <w:b/>
          <w:i/>
          <w:sz w:val="24"/>
          <w:szCs w:val="24"/>
          <w:lang w:eastAsia="en-US"/>
        </w:rPr>
        <w:t>zpracovatel</w:t>
      </w:r>
      <w:r w:rsidRPr="00737E62">
        <w:rPr>
          <w:rFonts w:ascii="Times New Roman" w:eastAsia="Times New Roman" w:hAnsi="Times New Roman" w:cs="Times New Roman"/>
          <w:sz w:val="24"/>
          <w:szCs w:val="24"/>
          <w:lang w:eastAsia="en-US"/>
        </w:rPr>
        <w:t xml:space="preserve">“) bude na základě smlouvy zpracovávat osobní údaje subjektů údajů </w:t>
      </w:r>
      <w:r w:rsidRPr="00737E62">
        <w:rPr>
          <w:rFonts w:ascii="Times New Roman" w:eastAsia="Times New Roman" w:hAnsi="Times New Roman" w:cs="Times New Roman"/>
          <w:b/>
          <w:sz w:val="24"/>
          <w:szCs w:val="24"/>
          <w:lang w:eastAsia="en-US"/>
        </w:rPr>
        <w:t>a bude ve vztahu ke správci v postavení zpracovatele osobních údajů ve smyslu čl. 4 odst. 8 GDPR.</w:t>
      </w:r>
    </w:p>
    <w:p w14:paraId="3C79B26C" w14:textId="77777777" w:rsidR="00DB4CAD" w:rsidRPr="00737E62" w:rsidRDefault="00DB4CAD" w:rsidP="00DB4CAD">
      <w:pPr>
        <w:widowControl w:val="0"/>
        <w:spacing w:after="0" w:line="240" w:lineRule="auto"/>
        <w:rPr>
          <w:rFonts w:ascii="Times New Roman" w:eastAsia="Times New Roman" w:hAnsi="Times New Roman" w:cs="Times New Roman"/>
          <w:sz w:val="24"/>
          <w:szCs w:val="24"/>
          <w:lang w:eastAsia="en-US"/>
        </w:rPr>
      </w:pPr>
    </w:p>
    <w:p w14:paraId="23BEB626"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2. Předmět Ujednání</w:t>
      </w:r>
    </w:p>
    <w:p w14:paraId="665E8C45" w14:textId="77777777" w:rsidR="00DB4CAD" w:rsidRPr="00737E62" w:rsidRDefault="00DB4CAD" w:rsidP="00DB4CAD">
      <w:pPr>
        <w:widowControl w:val="0"/>
        <w:spacing w:after="120" w:line="240" w:lineRule="auto"/>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sz w:val="24"/>
          <w:szCs w:val="24"/>
          <w:lang w:eastAsia="en-US"/>
        </w:rPr>
        <w:t>Toto Ujednání upravuje vztahy mezi správcem a zpraco</w:t>
      </w:r>
      <w:r>
        <w:rPr>
          <w:rFonts w:ascii="Times New Roman" w:eastAsia="Times New Roman" w:hAnsi="Times New Roman" w:cs="Times New Roman"/>
          <w:sz w:val="24"/>
          <w:szCs w:val="24"/>
          <w:lang w:eastAsia="en-US"/>
        </w:rPr>
        <w:t>vatelem a určuje jejich práva a </w:t>
      </w:r>
      <w:r w:rsidRPr="00737E62">
        <w:rPr>
          <w:rFonts w:ascii="Times New Roman" w:eastAsia="Times New Roman" w:hAnsi="Times New Roman" w:cs="Times New Roman"/>
          <w:sz w:val="24"/>
          <w:szCs w:val="24"/>
          <w:lang w:eastAsia="en-US"/>
        </w:rPr>
        <w:t>povinnosti při zpracování osobních údajů zpracovatelem a v souvislosti s ním, zejména pak vymezuje rozsah osobních údajů, které bude zpracovatel zpra</w:t>
      </w:r>
      <w:r>
        <w:rPr>
          <w:rFonts w:ascii="Times New Roman" w:eastAsia="Times New Roman" w:hAnsi="Times New Roman" w:cs="Times New Roman"/>
          <w:sz w:val="24"/>
          <w:szCs w:val="24"/>
          <w:lang w:eastAsia="en-US"/>
        </w:rPr>
        <w:t>covávat, prostředky a účel, pro </w:t>
      </w:r>
      <w:r w:rsidRPr="00737E62">
        <w:rPr>
          <w:rFonts w:ascii="Times New Roman" w:eastAsia="Times New Roman" w:hAnsi="Times New Roman" w:cs="Times New Roman"/>
          <w:sz w:val="24"/>
          <w:szCs w:val="24"/>
          <w:lang w:eastAsia="en-US"/>
        </w:rPr>
        <w:t>který bude osobní údaje zpracovávat, dobu zpracování oso</w:t>
      </w:r>
      <w:r>
        <w:rPr>
          <w:rFonts w:ascii="Times New Roman" w:eastAsia="Times New Roman" w:hAnsi="Times New Roman" w:cs="Times New Roman"/>
          <w:sz w:val="24"/>
          <w:szCs w:val="24"/>
          <w:lang w:eastAsia="en-US"/>
        </w:rPr>
        <w:t>bních údajů, jakož i podmínky a </w:t>
      </w:r>
      <w:r w:rsidRPr="00737E62">
        <w:rPr>
          <w:rFonts w:ascii="Times New Roman" w:eastAsia="Times New Roman" w:hAnsi="Times New Roman" w:cs="Times New Roman"/>
          <w:sz w:val="24"/>
          <w:szCs w:val="24"/>
          <w:lang w:eastAsia="en-US"/>
        </w:rPr>
        <w:t>záruky zpracovatele z hlediska technického a organizačního zabezpečení ochrany osobních údajů tak, aby zpracování probíhalo v souladu s právními předpisy v oblasti ochrany osobních údajů.</w:t>
      </w:r>
    </w:p>
    <w:p w14:paraId="5438234F" w14:textId="77777777" w:rsidR="00DB4CAD" w:rsidRPr="00737E62" w:rsidRDefault="00DB4CAD" w:rsidP="00DB4CAD">
      <w:pPr>
        <w:widowControl w:val="0"/>
        <w:spacing w:after="0" w:line="240" w:lineRule="auto"/>
        <w:rPr>
          <w:rFonts w:ascii="Times New Roman" w:eastAsia="Times New Roman" w:hAnsi="Times New Roman" w:cs="Times New Roman"/>
          <w:sz w:val="24"/>
          <w:szCs w:val="24"/>
          <w:lang w:eastAsia="en-US"/>
        </w:rPr>
      </w:pPr>
    </w:p>
    <w:p w14:paraId="08AF6B4A"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3. Účel zpracování a rozsah zpracovávaných osobních údajů</w:t>
      </w:r>
    </w:p>
    <w:p w14:paraId="4CB3A457" w14:textId="77777777" w:rsidR="00DB4CAD" w:rsidRPr="00860A71"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b/>
          <w:sz w:val="24"/>
          <w:szCs w:val="24"/>
          <w:lang w:eastAsia="en-US"/>
        </w:rPr>
        <w:t>3.1.</w:t>
      </w:r>
      <w:r w:rsidRPr="00860A71">
        <w:rPr>
          <w:rFonts w:ascii="Times New Roman" w:eastAsia="Times New Roman" w:hAnsi="Times New Roman" w:cs="Times New Roman"/>
          <w:sz w:val="24"/>
          <w:szCs w:val="24"/>
          <w:lang w:eastAsia="en-US"/>
        </w:rPr>
        <w:tab/>
        <w:t>Zpracovatel bude zpracovávat osobní údaje subjektů údajů pouze v rozsahu nezbytném pro zajištění realizace smlouvy. Za osobní údaje jsou podle tohoto Ujednání považovány informace uvedené ve výčtu v odstavci 3.2 tohoto Ujednání („</w:t>
      </w:r>
      <w:r w:rsidRPr="00860A71">
        <w:rPr>
          <w:rFonts w:ascii="Times New Roman" w:eastAsia="Times New Roman" w:hAnsi="Times New Roman" w:cs="Times New Roman"/>
          <w:b/>
          <w:sz w:val="24"/>
          <w:szCs w:val="24"/>
          <w:lang w:eastAsia="en-US"/>
        </w:rPr>
        <w:t>osobní údaje</w:t>
      </w:r>
      <w:r w:rsidRPr="00860A71">
        <w:rPr>
          <w:rFonts w:ascii="Times New Roman" w:eastAsia="Times New Roman" w:hAnsi="Times New Roman" w:cs="Times New Roman"/>
          <w:sz w:val="24"/>
          <w:szCs w:val="24"/>
          <w:lang w:eastAsia="en-US"/>
        </w:rPr>
        <w:t>“).</w:t>
      </w:r>
    </w:p>
    <w:p w14:paraId="22B468C3" w14:textId="7B0F292A" w:rsidR="00DB4CAD" w:rsidRPr="00860A71"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b/>
          <w:sz w:val="24"/>
          <w:szCs w:val="24"/>
          <w:lang w:eastAsia="en-US"/>
        </w:rPr>
        <w:t>3.2.</w:t>
      </w:r>
      <w:r w:rsidRPr="00860A71">
        <w:rPr>
          <w:rFonts w:ascii="Times New Roman" w:eastAsia="Times New Roman" w:hAnsi="Times New Roman" w:cs="Times New Roman"/>
          <w:b/>
          <w:sz w:val="24"/>
          <w:szCs w:val="24"/>
          <w:lang w:eastAsia="en-US"/>
        </w:rPr>
        <w:tab/>
      </w:r>
      <w:r w:rsidRPr="00860A71">
        <w:rPr>
          <w:rFonts w:ascii="Times New Roman" w:eastAsia="Times New Roman" w:hAnsi="Times New Roman" w:cs="Times New Roman"/>
          <w:sz w:val="24"/>
          <w:szCs w:val="24"/>
          <w:lang w:eastAsia="en-US"/>
        </w:rPr>
        <w:t xml:space="preserve">Zpracovatel bude zpracovávat osobní údaje předané ze strany správce pro účely zajištění </w:t>
      </w:r>
      <w:r w:rsidR="00433A22">
        <w:rPr>
          <w:rFonts w:ascii="Times New Roman" w:eastAsia="Times New Roman" w:hAnsi="Times New Roman" w:cs="Times New Roman"/>
          <w:sz w:val="24"/>
          <w:szCs w:val="24"/>
          <w:lang w:eastAsia="en-US"/>
        </w:rPr>
        <w:t xml:space="preserve">vývoje a </w:t>
      </w:r>
      <w:r w:rsidRPr="00860A71">
        <w:rPr>
          <w:rFonts w:ascii="Times New Roman" w:eastAsia="Times New Roman" w:hAnsi="Times New Roman" w:cs="Times New Roman"/>
          <w:sz w:val="24"/>
          <w:szCs w:val="24"/>
          <w:lang w:eastAsia="en-US"/>
        </w:rPr>
        <w:t xml:space="preserve">provozní podpory </w:t>
      </w:r>
      <w:r w:rsidRPr="00860A71">
        <w:rPr>
          <w:rFonts w:ascii="Times New Roman" w:hAnsi="Times New Roman" w:cs="Times New Roman"/>
          <w:sz w:val="24"/>
          <w:szCs w:val="24"/>
        </w:rPr>
        <w:t xml:space="preserve">informačního systému </w:t>
      </w:r>
      <w:proofErr w:type="spellStart"/>
      <w:r w:rsidRPr="00860A71">
        <w:rPr>
          <w:rFonts w:ascii="Times New Roman" w:hAnsi="Times New Roman" w:cs="Times New Roman"/>
          <w:sz w:val="24"/>
          <w:szCs w:val="24"/>
        </w:rPr>
        <w:t>Systému</w:t>
      </w:r>
      <w:proofErr w:type="spellEnd"/>
      <w:r w:rsidRPr="00860A71">
        <w:rPr>
          <w:rFonts w:ascii="Times New Roman" w:hAnsi="Times New Roman" w:cs="Times New Roman"/>
          <w:sz w:val="24"/>
          <w:szCs w:val="24"/>
        </w:rPr>
        <w:t xml:space="preserve"> interního auditu (dále též „</w:t>
      </w:r>
      <w:r w:rsidRPr="00860A71">
        <w:rPr>
          <w:rFonts w:ascii="Times New Roman" w:hAnsi="Times New Roman" w:cs="Times New Roman"/>
          <w:b/>
          <w:i/>
          <w:sz w:val="24"/>
          <w:szCs w:val="24"/>
        </w:rPr>
        <w:t>SIA</w:t>
      </w:r>
      <w:r w:rsidRPr="00860A71">
        <w:rPr>
          <w:rFonts w:ascii="Times New Roman" w:hAnsi="Times New Roman" w:cs="Times New Roman"/>
          <w:sz w:val="24"/>
          <w:szCs w:val="24"/>
        </w:rPr>
        <w:t xml:space="preserve">“), </w:t>
      </w:r>
      <w:r w:rsidRPr="00860A71">
        <w:rPr>
          <w:rFonts w:ascii="Times New Roman" w:eastAsia="Times New Roman" w:hAnsi="Times New Roman" w:cs="Times New Roman"/>
          <w:sz w:val="24"/>
          <w:szCs w:val="24"/>
          <w:lang w:eastAsia="en-US"/>
        </w:rPr>
        <w:t>pouze v následujícím rozsahu, nezbytném pro výkon práv a povinností podle smlouvy:</w:t>
      </w:r>
    </w:p>
    <w:p w14:paraId="7E23BB6E" w14:textId="77777777" w:rsidR="00DB4CAD" w:rsidRPr="00860A71" w:rsidRDefault="00DB4CAD" w:rsidP="00DB4CAD">
      <w:pPr>
        <w:widowControl w:val="0"/>
        <w:numPr>
          <w:ilvl w:val="1"/>
          <w:numId w:val="29"/>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 xml:space="preserve">jméno a příjmení subjektů údajů; </w:t>
      </w:r>
    </w:p>
    <w:p w14:paraId="3BDA6CD0" w14:textId="77777777" w:rsidR="00DB4CAD" w:rsidRPr="00860A71" w:rsidRDefault="00DB4CAD" w:rsidP="00DB4CAD">
      <w:pPr>
        <w:widowControl w:val="0"/>
        <w:numPr>
          <w:ilvl w:val="1"/>
          <w:numId w:val="29"/>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 xml:space="preserve">osobní číslo interních uživatelů; </w:t>
      </w:r>
    </w:p>
    <w:p w14:paraId="458D3929" w14:textId="77777777" w:rsidR="00DB4CAD" w:rsidRPr="00860A71" w:rsidRDefault="00DB4CAD" w:rsidP="00DB4CAD">
      <w:pPr>
        <w:widowControl w:val="0"/>
        <w:numPr>
          <w:ilvl w:val="1"/>
          <w:numId w:val="29"/>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uživatelské jméno subjektů údajů;</w:t>
      </w:r>
    </w:p>
    <w:p w14:paraId="55D6AC51" w14:textId="77777777" w:rsidR="00DB4CAD" w:rsidRPr="00860A71" w:rsidRDefault="00DB4CAD" w:rsidP="00DB4CAD">
      <w:pPr>
        <w:widowControl w:val="0"/>
        <w:numPr>
          <w:ilvl w:val="1"/>
          <w:numId w:val="29"/>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e-mailovou adresu subjektů údajů (pracovní e-mailovou adresu, v případě uvedení ze strany externích uživatelů i soukromou e-mailovou adresu);</w:t>
      </w:r>
    </w:p>
    <w:p w14:paraId="279D71C6" w14:textId="77777777" w:rsidR="00DB4CAD" w:rsidRPr="00860A71" w:rsidRDefault="00DB4CAD" w:rsidP="00DB4CAD">
      <w:pPr>
        <w:widowControl w:val="0"/>
        <w:numPr>
          <w:ilvl w:val="1"/>
          <w:numId w:val="29"/>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lastRenderedPageBreak/>
        <w:t xml:space="preserve">telefonní číslo subjektů údajů (pracovní telefonní číslo, v případě uvedení ze strany externích uživatelů i soukromé telefonní číslo); </w:t>
      </w:r>
    </w:p>
    <w:p w14:paraId="5E22844E" w14:textId="77777777" w:rsidR="00DB4CAD" w:rsidRPr="00860A71" w:rsidRDefault="00DB4CAD" w:rsidP="00DB4CAD">
      <w:pPr>
        <w:widowControl w:val="0"/>
        <w:numPr>
          <w:ilvl w:val="1"/>
          <w:numId w:val="29"/>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případně jiné osobní údaje dalších osob, které se mohou nahodile objevit v podkladech získaných při provádění auditních činností.</w:t>
      </w:r>
    </w:p>
    <w:p w14:paraId="6D3A9A32" w14:textId="77777777" w:rsidR="00DB4CAD" w:rsidRPr="00860A71"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b/>
          <w:sz w:val="24"/>
          <w:szCs w:val="24"/>
          <w:lang w:eastAsia="en-US"/>
        </w:rPr>
        <w:t>3.3</w:t>
      </w:r>
      <w:r w:rsidRPr="00860A71">
        <w:rPr>
          <w:rFonts w:ascii="Times New Roman" w:eastAsia="Times New Roman" w:hAnsi="Times New Roman" w:cs="Times New Roman"/>
          <w:sz w:val="24"/>
          <w:szCs w:val="24"/>
          <w:lang w:eastAsia="en-US"/>
        </w:rPr>
        <w:t>.</w:t>
      </w:r>
      <w:r w:rsidRPr="00860A71">
        <w:rPr>
          <w:rFonts w:ascii="Times New Roman" w:eastAsia="Times New Roman" w:hAnsi="Times New Roman" w:cs="Times New Roman"/>
          <w:sz w:val="24"/>
          <w:szCs w:val="24"/>
          <w:lang w:eastAsia="en-US"/>
        </w:rPr>
        <w:tab/>
        <w:t>Zpracovatel bude osobní údaje zpracovávat následujícími způsoby ve smyslu čl. 4 odst. 2 GDPR: sběrem od správce, shromážděním, zaznamenáním, uspořádáním, strukturováním, uložením, přizpůsobením, nahlédnutím, a také jejich anonymizací a výmazem nebo jiným způsobem v souvislosti s účelem zpracování osobních údajů podle odstavce 3.2 tohoto Ujednání.</w:t>
      </w:r>
    </w:p>
    <w:p w14:paraId="7C3A65A6"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highlight w:val="magenta"/>
          <w:lang w:eastAsia="en-US"/>
        </w:rPr>
      </w:pPr>
      <w:r w:rsidRPr="00860A71">
        <w:rPr>
          <w:rFonts w:ascii="Times New Roman" w:eastAsia="Times New Roman" w:hAnsi="Times New Roman" w:cs="Times New Roman"/>
          <w:b/>
          <w:sz w:val="24"/>
          <w:szCs w:val="24"/>
          <w:lang w:eastAsia="en-US"/>
        </w:rPr>
        <w:t>3.4.</w:t>
      </w:r>
      <w:r w:rsidRPr="00860A71">
        <w:rPr>
          <w:rFonts w:ascii="Times New Roman" w:eastAsia="Times New Roman" w:hAnsi="Times New Roman" w:cs="Times New Roman"/>
          <w:sz w:val="24"/>
          <w:szCs w:val="24"/>
          <w:lang w:eastAsia="en-US"/>
        </w:rPr>
        <w:tab/>
        <w:t>Zpracovatel je ve všech případech při zpracování osobních údajů vázán prokazatelnými pokyny správce. Zpracovatel nesmí bez předchozího</w:t>
      </w:r>
      <w:r w:rsidRPr="00737E62">
        <w:rPr>
          <w:rFonts w:ascii="Times New Roman" w:eastAsia="Times New Roman" w:hAnsi="Times New Roman" w:cs="Times New Roman"/>
          <w:sz w:val="24"/>
          <w:szCs w:val="24"/>
          <w:lang w:eastAsia="en-US"/>
        </w:rPr>
        <w:t xml:space="preserve"> prokazatelného výslovného souhlasu anebo pokynu správce zpracovávané osobní údaje upravit nebo pozměnit, třídit nebo kombinovat, zpřístupnit ani předat třetí osobě, šířit ani zveřejňovat, ani jakýmkoli způsobem použít pro vlastní potřebu.</w:t>
      </w:r>
    </w:p>
    <w:p w14:paraId="675A8A50" w14:textId="77777777" w:rsidR="00DB4CAD" w:rsidRPr="00737E62" w:rsidRDefault="00DB4CAD" w:rsidP="00DB4CAD">
      <w:pPr>
        <w:widowControl w:val="0"/>
        <w:spacing w:after="0" w:line="240" w:lineRule="auto"/>
        <w:rPr>
          <w:rFonts w:ascii="Times New Roman" w:eastAsia="Times New Roman" w:hAnsi="Times New Roman" w:cs="Times New Roman"/>
          <w:sz w:val="24"/>
          <w:szCs w:val="24"/>
          <w:highlight w:val="magenta"/>
          <w:lang w:eastAsia="en-US"/>
        </w:rPr>
      </w:pPr>
    </w:p>
    <w:p w14:paraId="17790664"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4. Doba zpracování</w:t>
      </w:r>
    </w:p>
    <w:p w14:paraId="18F6F050"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4.1.</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Zpracovatel bude osobní údaje zpracovávat po dobu nezbytnou pro účel zajištění realizace smlouvy.</w:t>
      </w:r>
    </w:p>
    <w:p w14:paraId="546DF990"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trike/>
          <w:sz w:val="24"/>
          <w:szCs w:val="24"/>
          <w:lang w:eastAsia="en-US"/>
        </w:rPr>
      </w:pPr>
      <w:r w:rsidRPr="00737E62">
        <w:rPr>
          <w:rFonts w:ascii="Times New Roman" w:eastAsia="Times New Roman" w:hAnsi="Times New Roman" w:cs="Times New Roman"/>
          <w:b/>
          <w:sz w:val="24"/>
          <w:szCs w:val="24"/>
          <w:lang w:eastAsia="en-US"/>
        </w:rPr>
        <w:t>4.2.</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Po uplynutí doby zpracování podle odstavce 4.1 tohoto Ujednání bude zpracovatel osobní údaje zpracovávat v souladu s čl. 6 odst. 1 písm. c) a f) GDPR pouze v nezbytném rozsahu a výhradně za účelem plnění právními předpisy uložen</w:t>
      </w:r>
      <w:r>
        <w:rPr>
          <w:rFonts w:ascii="Times New Roman" w:eastAsia="Times New Roman" w:hAnsi="Times New Roman" w:cs="Times New Roman"/>
          <w:sz w:val="24"/>
          <w:szCs w:val="24"/>
          <w:lang w:eastAsia="en-US"/>
        </w:rPr>
        <w:t>ých povinností a ochrany práv a </w:t>
      </w:r>
      <w:r w:rsidRPr="00737E62">
        <w:rPr>
          <w:rFonts w:ascii="Times New Roman" w:eastAsia="Times New Roman" w:hAnsi="Times New Roman" w:cs="Times New Roman"/>
          <w:sz w:val="24"/>
          <w:szCs w:val="24"/>
          <w:lang w:eastAsia="en-US"/>
        </w:rPr>
        <w:t>právem chráněných zájmů správce, zpracovatele, příjemc</w:t>
      </w:r>
      <w:r>
        <w:rPr>
          <w:rFonts w:ascii="Times New Roman" w:eastAsia="Times New Roman" w:hAnsi="Times New Roman" w:cs="Times New Roman"/>
          <w:sz w:val="24"/>
          <w:szCs w:val="24"/>
          <w:lang w:eastAsia="en-US"/>
        </w:rPr>
        <w:t>e nebo jiné dotčené osoby, a to </w:t>
      </w:r>
      <w:r w:rsidRPr="00737E62">
        <w:rPr>
          <w:rFonts w:ascii="Times New Roman" w:eastAsia="Times New Roman" w:hAnsi="Times New Roman" w:cs="Times New Roman"/>
          <w:sz w:val="24"/>
          <w:szCs w:val="24"/>
          <w:lang w:eastAsia="en-US"/>
        </w:rPr>
        <w:t>nejdéle po dobu vyplývající z příslušných zvláštních právních předpisů.</w:t>
      </w:r>
    </w:p>
    <w:p w14:paraId="1A0BF49D" w14:textId="77777777" w:rsidR="00DB4CAD" w:rsidRPr="00737E62" w:rsidRDefault="00DB4CAD" w:rsidP="00DB4CAD">
      <w:pPr>
        <w:widowControl w:val="0"/>
        <w:spacing w:after="0" w:line="240" w:lineRule="auto"/>
        <w:rPr>
          <w:rFonts w:ascii="Times New Roman" w:eastAsia="Times New Roman" w:hAnsi="Times New Roman" w:cs="Times New Roman"/>
          <w:strike/>
          <w:sz w:val="24"/>
          <w:szCs w:val="24"/>
          <w:highlight w:val="magenta"/>
          <w:lang w:eastAsia="en-US"/>
        </w:rPr>
      </w:pPr>
    </w:p>
    <w:p w14:paraId="57B3E2B5"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5. Práva a povinnosti smluvních stran</w:t>
      </w:r>
    </w:p>
    <w:p w14:paraId="2B0D1205"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5.1.</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Správce pověřuje zpracovatele zpracováním osobních údajů výhradně za účelem podle</w:t>
      </w:r>
      <w:r>
        <w:rPr>
          <w:rFonts w:ascii="Times New Roman" w:eastAsia="Times New Roman" w:hAnsi="Times New Roman" w:cs="Times New Roman"/>
          <w:sz w:val="24"/>
          <w:szCs w:val="24"/>
          <w:lang w:eastAsia="en-US"/>
        </w:rPr>
        <w:t> </w:t>
      </w:r>
      <w:r w:rsidRPr="00737E62">
        <w:rPr>
          <w:rFonts w:ascii="Times New Roman" w:eastAsia="Times New Roman" w:hAnsi="Times New Roman" w:cs="Times New Roman"/>
          <w:sz w:val="24"/>
          <w:szCs w:val="24"/>
          <w:lang w:eastAsia="en-US"/>
        </w:rPr>
        <w:t xml:space="preserve">odstavce 3.2 tohoto Ujednání. </w:t>
      </w:r>
    </w:p>
    <w:p w14:paraId="2F79229C"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5.2.</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Osobní údaje nebudou zpracovatelem zpracovávány ani s nimi nebude nakládáno jinak, než pouze za účelem, pro který byly osobní údaje zpracovateli poskytnuty, a vždy v souladu s pokyny správce; to platí i pro zpřístupnění či poskytnutí osobních údajů třetí osobě nebo předání mimo území EU.</w:t>
      </w:r>
    </w:p>
    <w:p w14:paraId="55317783"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5.3.</w:t>
      </w:r>
      <w:r w:rsidRPr="00737E62">
        <w:rPr>
          <w:rFonts w:ascii="Times New Roman" w:eastAsia="Times New Roman" w:hAnsi="Times New Roman" w:cs="Times New Roman"/>
          <w:sz w:val="24"/>
          <w:szCs w:val="24"/>
          <w:lang w:eastAsia="en-US"/>
        </w:rPr>
        <w:tab/>
        <w:t>Zpracovatel je povinen při každém případném využití cloudové služby předem informovat správce o tom, ve kterých zemích budou zpracováv</w:t>
      </w:r>
      <w:r>
        <w:rPr>
          <w:rFonts w:ascii="Times New Roman" w:eastAsia="Times New Roman" w:hAnsi="Times New Roman" w:cs="Times New Roman"/>
          <w:sz w:val="24"/>
          <w:szCs w:val="24"/>
          <w:lang w:eastAsia="en-US"/>
        </w:rPr>
        <w:t>ané osobní údaje umístěny, a to </w:t>
      </w:r>
      <w:r w:rsidRPr="00737E62">
        <w:rPr>
          <w:rFonts w:ascii="Times New Roman" w:eastAsia="Times New Roman" w:hAnsi="Times New Roman" w:cs="Times New Roman"/>
          <w:sz w:val="24"/>
          <w:szCs w:val="24"/>
          <w:lang w:eastAsia="en-US"/>
        </w:rPr>
        <w:t>i v případě jakékoli změny. Zařízení, na nichž budou osobní údaje uchovávány nebo jinak zpracovávány, se budou nacházet výlučně v zemích EU a osobní údaje budou předávány a uchovávány pouze v těchto zemích. Zpracovatel je zároveň povinen zajistit zpracování osobních údajů správce odděleně od případných osobních údajů jiných klientů zpracovatele.</w:t>
      </w:r>
    </w:p>
    <w:p w14:paraId="65C2C94F" w14:textId="77777777" w:rsidR="00DB4CAD" w:rsidRPr="00BD0D37" w:rsidRDefault="00DB4CAD" w:rsidP="00DB4CAD">
      <w:pPr>
        <w:widowControl w:val="0"/>
        <w:spacing w:after="120" w:line="240" w:lineRule="auto"/>
        <w:ind w:left="360" w:hanging="502"/>
        <w:jc w:val="both"/>
        <w:rPr>
          <w:rFonts w:ascii="Times New Roman" w:eastAsia="Times New Roman" w:hAnsi="Times New Roman" w:cs="Times New Roman"/>
          <w:sz w:val="24"/>
          <w:szCs w:val="24"/>
          <w:highlight w:val="magenta"/>
          <w:lang w:eastAsia="en-US"/>
        </w:rPr>
      </w:pPr>
      <w:r w:rsidRPr="00737E62">
        <w:rPr>
          <w:rFonts w:ascii="Times New Roman" w:eastAsia="Times New Roman" w:hAnsi="Times New Roman" w:cs="Times New Roman"/>
          <w:b/>
          <w:sz w:val="24"/>
          <w:szCs w:val="24"/>
          <w:lang w:eastAsia="en-US"/>
        </w:rPr>
        <w:t>5.4.</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 xml:space="preserve">Zpracovatel je povinen zabezpečit osobní údaje a zachovávat mlčenlivost o osobních </w:t>
      </w:r>
      <w:r w:rsidRPr="00BD0D37">
        <w:rPr>
          <w:rFonts w:ascii="Times New Roman" w:eastAsia="Times New Roman" w:hAnsi="Times New Roman" w:cs="Times New Roman"/>
          <w:sz w:val="24"/>
          <w:szCs w:val="24"/>
          <w:lang w:eastAsia="en-US"/>
        </w:rPr>
        <w:t xml:space="preserve">údajích a řídit se pokyny správce ve všech případech, kdy se jedná o zpracování či zabezpečení osobních údajů. Zpracovatel přijme technická, organizační a personální opatření adekvátní způsobu zpracování a v souladu s pokyny správce – přičemž toto zabezpečení bude odpovídat příslušným aktuálním používaným bezpečnostním standardům (podrobněji v odstavci 5.5 </w:t>
      </w:r>
      <w:r w:rsidRPr="00BD0D37">
        <w:rPr>
          <w:rFonts w:ascii="Times New Roman" w:eastAsia="Times New Roman" w:hAnsi="Times New Roman" w:cs="Times New Roman"/>
          <w:sz w:val="24"/>
          <w:szCs w:val="24"/>
          <w:lang w:eastAsia="en-US"/>
        </w:rPr>
        <w:lastRenderedPageBreak/>
        <w:t>a násl. tohoto Ujednání).</w:t>
      </w:r>
    </w:p>
    <w:p w14:paraId="7CB1CB0A" w14:textId="77777777" w:rsidR="00DB4CAD" w:rsidRPr="00BD0D37"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BD0D37">
        <w:rPr>
          <w:rFonts w:ascii="Times New Roman" w:eastAsia="Times New Roman" w:hAnsi="Times New Roman" w:cs="Times New Roman"/>
          <w:b/>
          <w:sz w:val="24"/>
          <w:szCs w:val="24"/>
          <w:lang w:eastAsia="en-US"/>
        </w:rPr>
        <w:t>5.5.</w:t>
      </w:r>
      <w:r w:rsidRPr="00BD0D37">
        <w:rPr>
          <w:rFonts w:ascii="Times New Roman" w:eastAsia="Times New Roman" w:hAnsi="Times New Roman" w:cs="Times New Roman"/>
          <w:b/>
          <w:sz w:val="24"/>
          <w:szCs w:val="24"/>
          <w:lang w:eastAsia="en-US"/>
        </w:rPr>
        <w:tab/>
      </w:r>
      <w:r w:rsidRPr="00BD0D37">
        <w:rPr>
          <w:rFonts w:ascii="Times New Roman" w:eastAsia="Times New Roman" w:hAnsi="Times New Roman" w:cs="Times New Roman"/>
          <w:sz w:val="24"/>
          <w:szCs w:val="24"/>
          <w:lang w:eastAsia="en-US"/>
        </w:rPr>
        <w:t xml:space="preserve">Správce stanoví opatření, která považuje za dostatečná pro technické a organizační zabezpečení osobních údajů následovně: </w:t>
      </w:r>
    </w:p>
    <w:p w14:paraId="4BC73BB0" w14:textId="77777777" w:rsidR="00DB4CAD" w:rsidRPr="00860A71" w:rsidRDefault="00DB4CAD" w:rsidP="00DB4CAD">
      <w:pPr>
        <w:widowControl w:val="0"/>
        <w:numPr>
          <w:ilvl w:val="0"/>
          <w:numId w:val="30"/>
        </w:numPr>
        <w:tabs>
          <w:tab w:val="left" w:pos="0"/>
        </w:tabs>
        <w:spacing w:before="120"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Technické zabezpečení osobních údajů bude zajištěno pomocí prostředků:</w:t>
      </w:r>
    </w:p>
    <w:p w14:paraId="3549AEEC" w14:textId="77777777" w:rsidR="00DB4CAD" w:rsidRPr="00860A71" w:rsidRDefault="00DB4CAD" w:rsidP="00DB4CAD">
      <w:pPr>
        <w:widowControl w:val="0"/>
        <w:spacing w:after="120" w:line="240" w:lineRule="auto"/>
        <w:ind w:left="1701" w:hanging="645"/>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(i)</w:t>
      </w:r>
      <w:r w:rsidRPr="00860A71">
        <w:rPr>
          <w:rFonts w:ascii="Times New Roman" w:eastAsia="Times New Roman" w:hAnsi="Times New Roman" w:cs="Times New Roman"/>
          <w:sz w:val="24"/>
          <w:szCs w:val="24"/>
          <w:lang w:eastAsia="en-US"/>
        </w:rPr>
        <w:tab/>
      </w:r>
      <w:r w:rsidRPr="00860A71">
        <w:rPr>
          <w:rFonts w:ascii="Times New Roman" w:eastAsia="Times New Roman" w:hAnsi="Times New Roman" w:cs="Times New Roman"/>
          <w:b/>
          <w:sz w:val="24"/>
          <w:szCs w:val="24"/>
          <w:lang w:eastAsia="en-US"/>
        </w:rPr>
        <w:t>počítačové bezpečnosti</w:t>
      </w:r>
      <w:r w:rsidRPr="00860A71">
        <w:rPr>
          <w:rFonts w:ascii="Times New Roman" w:eastAsia="Times New Roman" w:hAnsi="Times New Roman" w:cs="Times New Roman"/>
          <w:sz w:val="24"/>
          <w:szCs w:val="24"/>
          <w:lang w:eastAsia="en-US"/>
        </w:rPr>
        <w:t>; zpracovatel se zavazuje ke zpracování používat výhradně takové technické a programové prostředky, jejichž používání při vyloučení nepředvídatelných okolností eliminuje možnost narušení, ztráty, zničení či poškození osobních údajů, neoprávněného přístupu k nim, či neoprávněného nakládání s osobními údaji;</w:t>
      </w:r>
    </w:p>
    <w:p w14:paraId="66C8615C" w14:textId="77777777" w:rsidR="00DB4CAD" w:rsidRPr="00860A71" w:rsidRDefault="00DB4CAD" w:rsidP="00DB4CAD">
      <w:pPr>
        <w:widowControl w:val="0"/>
        <w:spacing w:after="120" w:line="240" w:lineRule="auto"/>
        <w:ind w:left="1701" w:hanging="645"/>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w:t>
      </w:r>
      <w:proofErr w:type="spellStart"/>
      <w:r w:rsidRPr="00860A71">
        <w:rPr>
          <w:rFonts w:ascii="Times New Roman" w:eastAsia="Times New Roman" w:hAnsi="Times New Roman" w:cs="Times New Roman"/>
          <w:sz w:val="24"/>
          <w:szCs w:val="24"/>
          <w:lang w:eastAsia="en-US"/>
        </w:rPr>
        <w:t>ii</w:t>
      </w:r>
      <w:proofErr w:type="spellEnd"/>
      <w:r w:rsidRPr="00860A71">
        <w:rPr>
          <w:rFonts w:ascii="Times New Roman" w:eastAsia="Times New Roman" w:hAnsi="Times New Roman" w:cs="Times New Roman"/>
          <w:sz w:val="24"/>
          <w:szCs w:val="24"/>
          <w:lang w:eastAsia="en-US"/>
        </w:rPr>
        <w:t>)</w:t>
      </w:r>
      <w:r w:rsidRPr="00860A71">
        <w:rPr>
          <w:rFonts w:ascii="Times New Roman" w:eastAsia="Times New Roman" w:hAnsi="Times New Roman" w:cs="Times New Roman"/>
          <w:sz w:val="24"/>
          <w:szCs w:val="24"/>
          <w:lang w:eastAsia="en-US"/>
        </w:rPr>
        <w:tab/>
      </w:r>
      <w:r w:rsidRPr="00860A71">
        <w:rPr>
          <w:rFonts w:ascii="Times New Roman" w:eastAsia="Times New Roman" w:hAnsi="Times New Roman" w:cs="Times New Roman"/>
          <w:b/>
          <w:sz w:val="24"/>
          <w:szCs w:val="24"/>
          <w:lang w:eastAsia="en-US"/>
        </w:rPr>
        <w:t>komunikační bezpečnosti</w:t>
      </w:r>
      <w:r w:rsidRPr="00860A71">
        <w:rPr>
          <w:rFonts w:ascii="Times New Roman" w:eastAsia="Times New Roman" w:hAnsi="Times New Roman" w:cs="Times New Roman"/>
          <w:sz w:val="24"/>
          <w:szCs w:val="24"/>
          <w:lang w:eastAsia="en-US"/>
        </w:rPr>
        <w:t>; zpracovatel se zavazuje dodržovat taková opatření k zabezpečení ochrany osobních údajů při jejich přenosu telekomunikačními kanály (včetně datových nosičů), jejichž povaha eliminuje při vyloučení nepředvídatelných okolností možnost narušení (šifrování);</w:t>
      </w:r>
    </w:p>
    <w:p w14:paraId="304BE728" w14:textId="77777777" w:rsidR="00DB4CAD" w:rsidRPr="00860A71" w:rsidRDefault="00DB4CAD" w:rsidP="00DB4CAD">
      <w:pPr>
        <w:widowControl w:val="0"/>
        <w:spacing w:after="120" w:line="240" w:lineRule="auto"/>
        <w:ind w:left="1701" w:hanging="645"/>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w:t>
      </w:r>
      <w:proofErr w:type="spellStart"/>
      <w:r w:rsidRPr="00860A71">
        <w:rPr>
          <w:rFonts w:ascii="Times New Roman" w:eastAsia="Times New Roman" w:hAnsi="Times New Roman" w:cs="Times New Roman"/>
          <w:sz w:val="24"/>
          <w:szCs w:val="24"/>
          <w:lang w:eastAsia="en-US"/>
        </w:rPr>
        <w:t>iii</w:t>
      </w:r>
      <w:proofErr w:type="spellEnd"/>
      <w:r w:rsidRPr="00860A71">
        <w:rPr>
          <w:rFonts w:ascii="Times New Roman" w:eastAsia="Times New Roman" w:hAnsi="Times New Roman" w:cs="Times New Roman"/>
          <w:sz w:val="24"/>
          <w:szCs w:val="24"/>
          <w:lang w:eastAsia="en-US"/>
        </w:rPr>
        <w:t>)</w:t>
      </w:r>
      <w:r w:rsidRPr="00860A71">
        <w:rPr>
          <w:rFonts w:ascii="Times New Roman" w:eastAsia="Times New Roman" w:hAnsi="Times New Roman" w:cs="Times New Roman"/>
          <w:sz w:val="24"/>
          <w:szCs w:val="24"/>
          <w:lang w:eastAsia="en-US"/>
        </w:rPr>
        <w:tab/>
      </w:r>
      <w:r w:rsidRPr="00860A71">
        <w:rPr>
          <w:rFonts w:ascii="Times New Roman" w:eastAsia="Times New Roman" w:hAnsi="Times New Roman" w:cs="Times New Roman"/>
          <w:b/>
          <w:sz w:val="24"/>
          <w:szCs w:val="24"/>
          <w:lang w:eastAsia="en-US"/>
        </w:rPr>
        <w:t>fyzické bezpečnosti</w:t>
      </w:r>
      <w:r w:rsidRPr="00860A71">
        <w:rPr>
          <w:rFonts w:ascii="Times New Roman" w:eastAsia="Times New Roman" w:hAnsi="Times New Roman" w:cs="Times New Roman"/>
          <w:sz w:val="24"/>
          <w:szCs w:val="24"/>
          <w:lang w:eastAsia="en-US"/>
        </w:rPr>
        <w:t>; v tomto ohledu zpracovatel prohlašuje, že místo, ve kterém budou osobní údaje zpracovávány a ve kterém budou uchovávány spisy a dokumenty, bude mít charakter prostoru zabezpečeného před možností narušení bezpečnosti.</w:t>
      </w:r>
    </w:p>
    <w:p w14:paraId="6AEFB01D" w14:textId="77777777" w:rsidR="00DB4CAD" w:rsidRPr="00860A71" w:rsidRDefault="00DB4CAD" w:rsidP="00DB4CAD">
      <w:pPr>
        <w:widowControl w:val="0"/>
        <w:spacing w:after="120" w:line="240" w:lineRule="auto"/>
        <w:ind w:left="708"/>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Zpracovatel bude plnit všechny povinnosti stanovené v tomto ustanovení písm. a) využíváním prostředků odpovídajících dosaženému stupni technického pokroku a nárokům odborné péče.</w:t>
      </w:r>
    </w:p>
    <w:p w14:paraId="0844266D" w14:textId="77777777" w:rsidR="00DB4CAD" w:rsidRPr="00860A71" w:rsidRDefault="00DB4CAD" w:rsidP="00DB4CAD">
      <w:pPr>
        <w:widowControl w:val="0"/>
        <w:numPr>
          <w:ilvl w:val="0"/>
          <w:numId w:val="30"/>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Organizační zabezpečení:</w:t>
      </w:r>
    </w:p>
    <w:p w14:paraId="3982C7A4" w14:textId="77777777" w:rsidR="00DB4CAD" w:rsidRPr="00860A71" w:rsidRDefault="00DB4CAD" w:rsidP="00DB4CAD">
      <w:pPr>
        <w:widowControl w:val="0"/>
        <w:numPr>
          <w:ilvl w:val="0"/>
          <w:numId w:val="31"/>
        </w:numPr>
        <w:spacing w:after="120" w:line="240" w:lineRule="auto"/>
        <w:ind w:left="1701" w:hanging="621"/>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 xml:space="preserve">osobní údaje budou zpřístupněny pouze určeným osobám z oprávněného personálu zpracovatele a případně oprávněným osobám, které odpovídají za zajištění bezpečnosti systému, kde jsou osobní údaje uloženy, a to na základě zvláštních uživatelských oprávnění zřízených výlučně pro tyto osoby; </w:t>
      </w:r>
    </w:p>
    <w:p w14:paraId="6931A037" w14:textId="77777777" w:rsidR="00DB4CAD" w:rsidRPr="00860A71" w:rsidRDefault="00DB4CAD" w:rsidP="00DB4CAD">
      <w:pPr>
        <w:widowControl w:val="0"/>
        <w:numPr>
          <w:ilvl w:val="0"/>
          <w:numId w:val="31"/>
        </w:numPr>
        <w:spacing w:after="120" w:line="240" w:lineRule="auto"/>
        <w:ind w:left="1701" w:hanging="621"/>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zpracovatel je povinen zabezpečit poučení osob, které mají v rámci zpracování osobních údajů přístup k těmto údajům, aby všechny tyto osoby byly řádně poučeny o svých povinnostech při zpracovávání osobních údajů, zejména pak o povinnosti mlčenlivosti ve vztahu k těmto osobním údajům.</w:t>
      </w:r>
    </w:p>
    <w:p w14:paraId="2FDC3C51" w14:textId="77777777" w:rsidR="00DB4CAD" w:rsidRPr="00860A71" w:rsidRDefault="00DB4CAD" w:rsidP="00DB4CAD">
      <w:pPr>
        <w:widowControl w:val="0"/>
        <w:numPr>
          <w:ilvl w:val="0"/>
          <w:numId w:val="30"/>
        </w:numPr>
        <w:spacing w:before="120" w:after="120" w:line="240" w:lineRule="auto"/>
        <w:ind w:left="1077" w:hanging="357"/>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Dále je zpracovatel povinen:</w:t>
      </w:r>
    </w:p>
    <w:p w14:paraId="2F02BD34" w14:textId="77777777" w:rsidR="00DB4CAD" w:rsidRPr="00860A71" w:rsidRDefault="00DB4CAD" w:rsidP="00DB4CAD">
      <w:pPr>
        <w:widowControl w:val="0"/>
        <w:numPr>
          <w:ilvl w:val="0"/>
          <w:numId w:val="32"/>
        </w:numPr>
        <w:spacing w:after="120" w:line="240" w:lineRule="auto"/>
        <w:jc w:val="both"/>
        <w:rPr>
          <w:rFonts w:ascii="Times New Roman" w:eastAsia="Times New Roman" w:hAnsi="Times New Roman" w:cs="Times New Roman"/>
          <w:sz w:val="24"/>
          <w:szCs w:val="24"/>
          <w:lang w:eastAsia="en-US"/>
        </w:rPr>
      </w:pPr>
      <w:r w:rsidRPr="00860A71">
        <w:rPr>
          <w:rFonts w:ascii="Times New Roman" w:eastAsia="Times New Roman" w:hAnsi="Times New Roman" w:cs="Times New Roman"/>
          <w:sz w:val="24"/>
          <w:szCs w:val="24"/>
          <w:lang w:eastAsia="en-US"/>
        </w:rPr>
        <w:t>zabránit neoprávněným osobám v přístupu k osobním údajům a k prostředkům pro jejich zpracování, a také zabránit neoprávněnému čtení, vytváření, kopírování, přenosu, úpravě či vymazání záznamů obsahujících osobní údaje.</w:t>
      </w:r>
    </w:p>
    <w:p w14:paraId="17213C33" w14:textId="77777777" w:rsidR="00DB4CAD" w:rsidRPr="00BD0D37"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BD0D37">
        <w:rPr>
          <w:rFonts w:ascii="Times New Roman" w:eastAsia="Times New Roman" w:hAnsi="Times New Roman" w:cs="Times New Roman"/>
          <w:b/>
          <w:sz w:val="24"/>
          <w:szCs w:val="24"/>
          <w:lang w:eastAsia="en-US"/>
        </w:rPr>
        <w:t>5.6.</w:t>
      </w:r>
      <w:r w:rsidRPr="00BD0D37">
        <w:rPr>
          <w:rFonts w:ascii="Times New Roman" w:eastAsia="Times New Roman" w:hAnsi="Times New Roman" w:cs="Times New Roman"/>
          <w:sz w:val="24"/>
          <w:szCs w:val="24"/>
          <w:lang w:eastAsia="en-US"/>
        </w:rPr>
        <w:tab/>
        <w:t>Zpracovatel je povinen zpracovat a dokumentovat přijatá a provedená technická a organizační opatření k zajištění ochrany osobních údajů v souladu s právními předpisy, zejména s GDPR a dalšími předpisy v oblasti ochrany osobních údajů, jakož i provádět nejméně jednou ročně hodnocení efektivnosti přijatých opatření, a to včetně vedení a zpřístupnění následující dokumentace:</w:t>
      </w:r>
    </w:p>
    <w:p w14:paraId="710F2EDD" w14:textId="77777777" w:rsidR="00DB4CAD" w:rsidRPr="00737E62" w:rsidRDefault="00DB4CAD" w:rsidP="00DB4CAD">
      <w:pPr>
        <w:widowControl w:val="0"/>
        <w:numPr>
          <w:ilvl w:val="0"/>
          <w:numId w:val="28"/>
        </w:numPr>
        <w:spacing w:after="120" w:line="240" w:lineRule="auto"/>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sz w:val="24"/>
          <w:szCs w:val="24"/>
          <w:lang w:eastAsia="en-US"/>
        </w:rPr>
        <w:t>seznamu osob, které jsou oprávněny přistupovat k osobním údajům (včetně rozsahu oprávnění);</w:t>
      </w:r>
    </w:p>
    <w:p w14:paraId="6E85D948" w14:textId="77777777" w:rsidR="00DB4CAD" w:rsidRPr="00737E62" w:rsidRDefault="00DB4CAD" w:rsidP="00DB4CAD">
      <w:pPr>
        <w:widowControl w:val="0"/>
        <w:numPr>
          <w:ilvl w:val="0"/>
          <w:numId w:val="28"/>
        </w:numPr>
        <w:tabs>
          <w:tab w:val="left" w:pos="0"/>
        </w:tabs>
        <w:spacing w:before="120" w:after="120" w:line="240" w:lineRule="auto"/>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sz w:val="24"/>
          <w:szCs w:val="24"/>
          <w:lang w:eastAsia="en-US"/>
        </w:rPr>
        <w:t xml:space="preserve">elektronického přehledu informací o veškerých přístupech jednotlivých osob </w:t>
      </w:r>
      <w:r w:rsidRPr="00737E62">
        <w:rPr>
          <w:rFonts w:ascii="Times New Roman" w:eastAsia="Times New Roman" w:hAnsi="Times New Roman" w:cs="Times New Roman"/>
          <w:sz w:val="24"/>
          <w:szCs w:val="24"/>
          <w:lang w:eastAsia="en-US"/>
        </w:rPr>
        <w:lastRenderedPageBreak/>
        <w:t>k osobním údajům.</w:t>
      </w:r>
    </w:p>
    <w:p w14:paraId="1FED88E2"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5.7.</w:t>
      </w:r>
      <w:r w:rsidRPr="00737E62">
        <w:rPr>
          <w:rFonts w:ascii="Times New Roman" w:eastAsia="Times New Roman" w:hAnsi="Times New Roman" w:cs="Times New Roman"/>
          <w:sz w:val="24"/>
          <w:szCs w:val="24"/>
          <w:lang w:eastAsia="en-US"/>
        </w:rPr>
        <w:tab/>
        <w:t>Zpracovatel bude neprodleně písemně informovat správce v případě jakýchkoliv potíží při plnění povinností vyplývajících z tohoto Ujednání, jakož i o všech okolnostech týkajících se porušení povinností při zpracování a oc</w:t>
      </w:r>
      <w:r>
        <w:rPr>
          <w:rFonts w:ascii="Times New Roman" w:eastAsia="Times New Roman" w:hAnsi="Times New Roman" w:cs="Times New Roman"/>
          <w:sz w:val="24"/>
          <w:szCs w:val="24"/>
          <w:lang w:eastAsia="en-US"/>
        </w:rPr>
        <w:t>hraně osobních údajů, zejména o </w:t>
      </w:r>
      <w:r w:rsidRPr="00737E62">
        <w:rPr>
          <w:rFonts w:ascii="Times New Roman" w:eastAsia="Times New Roman" w:hAnsi="Times New Roman" w:cs="Times New Roman"/>
          <w:sz w:val="24"/>
          <w:szCs w:val="24"/>
          <w:lang w:eastAsia="en-US"/>
        </w:rPr>
        <w:t xml:space="preserve">případech, kdy dojde k náhodnému nebo protiprávnímu zničení, ztrátě či změně zpracovávaných osobních údajů nebo neoprávněnému poskytnutí nebo zpřístupnění zpracovávaných osobních údajů. V takovém případě zpracovatel přijme v nejkratším možném termínu veškerá nezbytná opatření k zajištění dostatečné ochrany osobních údajů, notifikuje správce o těchto skutečnostech prostřednictvím kontaktních osob uvedených ve smlouvě a následně postupuje v souladu s GDPR a pokyny správce, budou-li mu sděleny. </w:t>
      </w:r>
    </w:p>
    <w:p w14:paraId="76A904F7"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5.8.</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V případě, že v souvislosti se zpracováním osobních údajů zpracovatelem bude zahájeno řízení ze strany orgánu veřejné správy, zpracovatel poskytne správci v těchto řízeních veškerou potřebnou součinnost.</w:t>
      </w:r>
    </w:p>
    <w:p w14:paraId="4D3060C8"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5.9.</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Zpracovatel je správci na jeho žádost nápomocen při posuzování vlivu zpracovávání osobních údajů na ochranu osobních údajů a při konzultacích správce s dozorovým orgánem, při zohlednění povahy zpracovávání a informací, jež má zpracovatel k dispozici.</w:t>
      </w:r>
    </w:p>
    <w:p w14:paraId="53FDA59B"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5.10.</w:t>
      </w:r>
      <w:r w:rsidRPr="00737E62">
        <w:rPr>
          <w:rFonts w:ascii="Times New Roman" w:eastAsia="Times New Roman" w:hAnsi="Times New Roman" w:cs="Times New Roman"/>
          <w:sz w:val="24"/>
          <w:szCs w:val="24"/>
          <w:lang w:eastAsia="en-US"/>
        </w:rPr>
        <w:tab/>
        <w:t xml:space="preserve">Zpracovatel nezapojí do zpracovávání osobních údajů dalšího zpracovatele bez předchozího písemného povolení správce. V případě, že jakákoliv část zpracovávání osobních údajů bude vykonávaná dalším zpracovatelem po předchozím písemném povolení správce, zůstává zpracovatel plně odpovědný vůči správci za zpracovávání osobních údajů. </w:t>
      </w:r>
    </w:p>
    <w:p w14:paraId="44C71A0D"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5.11.</w:t>
      </w:r>
      <w:r w:rsidRPr="00737E62">
        <w:rPr>
          <w:rFonts w:ascii="Times New Roman" w:eastAsia="Times New Roman" w:hAnsi="Times New Roman" w:cs="Times New Roman"/>
          <w:sz w:val="24"/>
          <w:szCs w:val="24"/>
          <w:lang w:eastAsia="en-US"/>
        </w:rPr>
        <w:tab/>
        <w:t>Správce je oprávněn kontrolovat dodržování pravidel stanovených pro zpracování v GDPR či v tomto Ujednání u zpracovatele, resp. i na jiném místě, kde dochází ke zpracování osobních údajů. Zpracovatel za tímto účelem zajistí zástupcům správce, kteří budou provedením kontroly pověřeni, přístup ke všem relevantním informacím a na všechna příslušná místa tak, aby mohlo být řádně provedeno hodnocení oprávněnosti zpracování. Zpracovatel poskytne správci na jeho vyžádání veškeré podklady o přijatých a provedených technických a organizačních opatřeních k zajištění ochrany osobních údajů.</w:t>
      </w:r>
    </w:p>
    <w:p w14:paraId="253F5066"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5.12</w:t>
      </w:r>
      <w:r w:rsidRPr="00737E62">
        <w:rPr>
          <w:rFonts w:ascii="Times New Roman" w:eastAsia="Times New Roman" w:hAnsi="Times New Roman" w:cs="Times New Roman"/>
          <w:sz w:val="24"/>
          <w:szCs w:val="24"/>
          <w:lang w:eastAsia="en-US"/>
        </w:rPr>
        <w:t>.</w:t>
      </w:r>
      <w:r w:rsidRPr="00737E62">
        <w:rPr>
          <w:rFonts w:ascii="Times New Roman" w:eastAsia="Times New Roman" w:hAnsi="Times New Roman" w:cs="Times New Roman"/>
          <w:sz w:val="24"/>
          <w:szCs w:val="24"/>
          <w:lang w:eastAsia="en-US"/>
        </w:rPr>
        <w:tab/>
        <w:t>Po ukončení poskytování služeb podle smlouvy zpracovatel neprodleně vrátí veškeré osobní údaje správci, s výjimkou údajů, které je zpracovatel povinen uchovávat na základě platných právních předpisů.</w:t>
      </w:r>
    </w:p>
    <w:p w14:paraId="08FC0D35" w14:textId="77777777" w:rsidR="00DB4CAD" w:rsidRPr="00737E62" w:rsidRDefault="00DB4CAD" w:rsidP="00DB4CAD">
      <w:pPr>
        <w:widowControl w:val="0"/>
        <w:spacing w:after="0" w:line="240" w:lineRule="auto"/>
        <w:rPr>
          <w:rFonts w:ascii="Times New Roman" w:eastAsia="Times New Roman" w:hAnsi="Times New Roman" w:cs="Times New Roman"/>
          <w:sz w:val="24"/>
          <w:szCs w:val="24"/>
          <w:highlight w:val="magenta"/>
          <w:lang w:eastAsia="en-US"/>
        </w:rPr>
      </w:pPr>
    </w:p>
    <w:p w14:paraId="48936DEA"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6. Odpovědnost za újmu a smluvní pokuty</w:t>
      </w:r>
    </w:p>
    <w:p w14:paraId="5AEC84AB" w14:textId="17656D8A"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6.1.</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Článek 6 upravuje odpovědnost za újmu a nárok na smluvní pokuty v případě porušení podmínek tohoto Ujednání. Znění tohoto článku 6 se nevztahuje na smluvní pokuty a úroky z prodlení podle čl</w:t>
      </w:r>
      <w:r>
        <w:rPr>
          <w:rFonts w:ascii="Times New Roman" w:eastAsia="Times New Roman" w:hAnsi="Times New Roman" w:cs="Times New Roman"/>
          <w:sz w:val="24"/>
          <w:szCs w:val="24"/>
          <w:lang w:eastAsia="en-US"/>
        </w:rPr>
        <w:t>. X</w:t>
      </w:r>
      <w:r w:rsidR="00423E09">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 xml:space="preserve">V </w:t>
      </w:r>
      <w:r w:rsidRPr="00737E62">
        <w:rPr>
          <w:rFonts w:ascii="Times New Roman" w:eastAsia="Times New Roman" w:hAnsi="Times New Roman" w:cs="Times New Roman"/>
          <w:sz w:val="24"/>
          <w:szCs w:val="24"/>
          <w:lang w:eastAsia="en-US"/>
        </w:rPr>
        <w:t>smlouvy, ve znění pozdě</w:t>
      </w:r>
      <w:r>
        <w:rPr>
          <w:rFonts w:ascii="Times New Roman" w:eastAsia="Times New Roman" w:hAnsi="Times New Roman" w:cs="Times New Roman"/>
          <w:sz w:val="24"/>
          <w:szCs w:val="24"/>
          <w:lang w:eastAsia="en-US"/>
        </w:rPr>
        <w:t>jších dodatků, jehož platnost a </w:t>
      </w:r>
      <w:r w:rsidRPr="00737E62">
        <w:rPr>
          <w:rFonts w:ascii="Times New Roman" w:eastAsia="Times New Roman" w:hAnsi="Times New Roman" w:cs="Times New Roman"/>
          <w:sz w:val="24"/>
          <w:szCs w:val="24"/>
          <w:lang w:eastAsia="en-US"/>
        </w:rPr>
        <w:t>účinnost zůstává v plném rozsahu zachována.</w:t>
      </w:r>
    </w:p>
    <w:p w14:paraId="3EAA8C15" w14:textId="77777777" w:rsidR="00DB4CAD" w:rsidRPr="00737E62" w:rsidRDefault="00DB4CAD" w:rsidP="00DB4CAD">
      <w:pPr>
        <w:widowControl w:val="0"/>
        <w:spacing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6.2.</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Zpracovatel se zavazuje nahradit správci jakoukoliv újmu, včetně nemajetkové, která</w:t>
      </w:r>
      <w:r>
        <w:rPr>
          <w:rFonts w:ascii="Times New Roman" w:eastAsia="Times New Roman" w:hAnsi="Times New Roman" w:cs="Times New Roman"/>
          <w:sz w:val="24"/>
          <w:szCs w:val="24"/>
          <w:lang w:eastAsia="en-US"/>
        </w:rPr>
        <w:t> </w:t>
      </w:r>
      <w:r w:rsidRPr="00737E62">
        <w:rPr>
          <w:rFonts w:ascii="Times New Roman" w:eastAsia="Times New Roman" w:hAnsi="Times New Roman" w:cs="Times New Roman"/>
          <w:sz w:val="24"/>
          <w:szCs w:val="24"/>
          <w:lang w:eastAsia="en-US"/>
        </w:rPr>
        <w:t>vznikne z důvodu porušení tohoto Ujednání ze strany zpracovatele. V tomto závazku zpracovatele je zahrnuta i povinnost odškodnit správce za (i) jakékoliv nároky, a to zejména zadostiučinění, peněžité náhrady nebo pokuty, úspěšně uplatněné v soudním popř. správním řízení, ze strany třetích osob, (</w:t>
      </w:r>
      <w:proofErr w:type="spellStart"/>
      <w:r w:rsidRPr="00737E62">
        <w:rPr>
          <w:rFonts w:ascii="Times New Roman" w:eastAsia="Times New Roman" w:hAnsi="Times New Roman" w:cs="Times New Roman"/>
          <w:sz w:val="24"/>
          <w:szCs w:val="24"/>
          <w:lang w:eastAsia="en-US"/>
        </w:rPr>
        <w:t>ii</w:t>
      </w:r>
      <w:proofErr w:type="spellEnd"/>
      <w:r w:rsidRPr="00737E62">
        <w:rPr>
          <w:rFonts w:ascii="Times New Roman" w:eastAsia="Times New Roman" w:hAnsi="Times New Roman" w:cs="Times New Roman"/>
          <w:sz w:val="24"/>
          <w:szCs w:val="24"/>
          <w:lang w:eastAsia="en-US"/>
        </w:rPr>
        <w:t>) za správní pokuty uložené správci pravomocně dozorovým orgánem, nebo (</w:t>
      </w:r>
      <w:proofErr w:type="spellStart"/>
      <w:r w:rsidRPr="00737E62">
        <w:rPr>
          <w:rFonts w:ascii="Times New Roman" w:eastAsia="Times New Roman" w:hAnsi="Times New Roman" w:cs="Times New Roman"/>
          <w:sz w:val="24"/>
          <w:szCs w:val="24"/>
          <w:lang w:eastAsia="en-US"/>
        </w:rPr>
        <w:t>iii</w:t>
      </w:r>
      <w:proofErr w:type="spellEnd"/>
      <w:r w:rsidRPr="00737E62">
        <w:rPr>
          <w:rFonts w:ascii="Times New Roman" w:eastAsia="Times New Roman" w:hAnsi="Times New Roman" w:cs="Times New Roman"/>
          <w:sz w:val="24"/>
          <w:szCs w:val="24"/>
          <w:lang w:eastAsia="en-US"/>
        </w:rPr>
        <w:t>) jakoukoli újmu utrpěnou poškozením dobré pověsti v příčinné souvislosti s porušením povinností stanovených právními předpisy nebo tímto Ujednáním ze strany zpracovatele.</w:t>
      </w:r>
    </w:p>
    <w:p w14:paraId="2FCCD40D" w14:textId="77777777" w:rsidR="00DB4CAD" w:rsidRPr="00737E62" w:rsidRDefault="00DB4CAD" w:rsidP="00DB4CAD">
      <w:pPr>
        <w:widowControl w:val="0"/>
        <w:tabs>
          <w:tab w:val="left" w:pos="0"/>
        </w:tabs>
        <w:spacing w:after="120" w:line="240" w:lineRule="auto"/>
        <w:ind w:left="357" w:hanging="499"/>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lastRenderedPageBreak/>
        <w:t>6.3.</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Pokud dojde k porušení GDPR nebo jiných právních předpisů v oblasti ochrany osobních údajů pouze v důsledku jednání té smluvní strany, které je v souvisl</w:t>
      </w:r>
      <w:r>
        <w:rPr>
          <w:rFonts w:ascii="Times New Roman" w:eastAsia="Times New Roman" w:hAnsi="Times New Roman" w:cs="Times New Roman"/>
          <w:sz w:val="24"/>
          <w:szCs w:val="24"/>
          <w:lang w:eastAsia="en-US"/>
        </w:rPr>
        <w:t>o</w:t>
      </w:r>
      <w:r w:rsidRPr="00737E62">
        <w:rPr>
          <w:rFonts w:ascii="Times New Roman" w:eastAsia="Times New Roman" w:hAnsi="Times New Roman" w:cs="Times New Roman"/>
          <w:sz w:val="24"/>
          <w:szCs w:val="24"/>
          <w:lang w:eastAsia="en-US"/>
        </w:rPr>
        <w:t>sti s tímto porušením uložena správní pokuta, hradí náklady na uhrazení správní pokuty plně ta strana, která</w:t>
      </w:r>
      <w:r>
        <w:rPr>
          <w:rFonts w:ascii="Times New Roman" w:eastAsia="Times New Roman" w:hAnsi="Times New Roman" w:cs="Times New Roman"/>
          <w:sz w:val="24"/>
          <w:szCs w:val="24"/>
          <w:lang w:eastAsia="en-US"/>
        </w:rPr>
        <w:t> </w:t>
      </w:r>
      <w:r w:rsidRPr="00737E62">
        <w:rPr>
          <w:rFonts w:ascii="Times New Roman" w:eastAsia="Times New Roman" w:hAnsi="Times New Roman" w:cs="Times New Roman"/>
          <w:sz w:val="24"/>
          <w:szCs w:val="24"/>
          <w:lang w:eastAsia="en-US"/>
        </w:rPr>
        <w:t>GDPR nebo jiný právní předpis v oblasti ochrany osobníc</w:t>
      </w:r>
      <w:r>
        <w:rPr>
          <w:rFonts w:ascii="Times New Roman" w:eastAsia="Times New Roman" w:hAnsi="Times New Roman" w:cs="Times New Roman"/>
          <w:sz w:val="24"/>
          <w:szCs w:val="24"/>
          <w:lang w:eastAsia="en-US"/>
        </w:rPr>
        <w:t>h údajů prokazatelně porušila a </w:t>
      </w:r>
      <w:r w:rsidRPr="00737E62">
        <w:rPr>
          <w:rFonts w:ascii="Times New Roman" w:eastAsia="Times New Roman" w:hAnsi="Times New Roman" w:cs="Times New Roman"/>
          <w:sz w:val="24"/>
          <w:szCs w:val="24"/>
          <w:lang w:eastAsia="en-US"/>
        </w:rPr>
        <w:t>jíž současně byla uložena pokuta.</w:t>
      </w:r>
    </w:p>
    <w:p w14:paraId="5FEFC911" w14:textId="43F3A809" w:rsidR="00DB4CAD" w:rsidRPr="00737E62" w:rsidRDefault="00DB4CAD" w:rsidP="00DB4CAD">
      <w:pPr>
        <w:widowControl w:val="0"/>
        <w:tabs>
          <w:tab w:val="left" w:pos="0"/>
        </w:tabs>
        <w:spacing w:after="120" w:line="240" w:lineRule="auto"/>
        <w:ind w:left="357" w:hanging="499"/>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6.4.</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V případě, že zpracovatel správci neumožní kontrolu ohlášenou v souladu s odstavcem 5.11 tohoto Ujednání, anebo během kontroly správci neposkytne pro předmět kontroly potřebnou součinnost, je správce oprávněn po zpracovateli požadovat s</w:t>
      </w:r>
      <w:r>
        <w:rPr>
          <w:rFonts w:ascii="Times New Roman" w:eastAsia="Times New Roman" w:hAnsi="Times New Roman" w:cs="Times New Roman"/>
          <w:sz w:val="24"/>
          <w:szCs w:val="24"/>
          <w:lang w:eastAsia="en-US"/>
        </w:rPr>
        <w:t xml:space="preserve">mluvní pokutu ve výši </w:t>
      </w:r>
      <w:r w:rsidR="007177A2">
        <w:rPr>
          <w:rFonts w:ascii="Times New Roman" w:eastAsia="Times New Roman" w:hAnsi="Times New Roman" w:cs="Times New Roman"/>
          <w:sz w:val="24"/>
          <w:szCs w:val="24"/>
          <w:lang w:eastAsia="en-US"/>
        </w:rPr>
        <w:t>1 000</w:t>
      </w:r>
      <w:r w:rsidRPr="00737E62">
        <w:rPr>
          <w:rFonts w:ascii="Times New Roman" w:eastAsia="Times New Roman" w:hAnsi="Times New Roman" w:cs="Times New Roman"/>
          <w:sz w:val="24"/>
          <w:szCs w:val="24"/>
          <w:lang w:eastAsia="en-US"/>
        </w:rPr>
        <w:t xml:space="preserve"> Kč za každý započatý pracovní den takto trvajícího prodlení na straně zpracovatele.</w:t>
      </w:r>
    </w:p>
    <w:p w14:paraId="0D0182EC" w14:textId="196D1B83" w:rsidR="00DB4CAD" w:rsidRPr="00737E62" w:rsidRDefault="00DB4CAD" w:rsidP="00DB4CAD">
      <w:pPr>
        <w:widowControl w:val="0"/>
        <w:tabs>
          <w:tab w:val="left" w:pos="0"/>
        </w:tabs>
        <w:spacing w:after="120" w:line="240" w:lineRule="auto"/>
        <w:ind w:left="357" w:hanging="499"/>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6.5.</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Zpracovatel je povinen odstranit kontrolou zjištěné nedostatky ve lhůtě 5 pracovních dnů, není</w:t>
      </w:r>
      <w:r w:rsidRPr="00737E62">
        <w:rPr>
          <w:rFonts w:ascii="Times New Roman" w:eastAsia="Times New Roman" w:hAnsi="Times New Roman" w:cs="Times New Roman"/>
          <w:sz w:val="24"/>
          <w:szCs w:val="24"/>
          <w:lang w:eastAsia="en-US"/>
        </w:rPr>
        <w:noBreakHyphen/>
        <w:t>li mezi zpracovatelem a správcem dohodnuto jinak. V případě, že zpracovatel neodstraní kontrolou zjištěné nedostatky, je správce oprávněn po zpracovateli požadova</w:t>
      </w:r>
      <w:r>
        <w:rPr>
          <w:rFonts w:ascii="Times New Roman" w:eastAsia="Times New Roman" w:hAnsi="Times New Roman" w:cs="Times New Roman"/>
          <w:sz w:val="24"/>
          <w:szCs w:val="24"/>
          <w:lang w:eastAsia="en-US"/>
        </w:rPr>
        <w:t xml:space="preserve">t smluvní pokutu ve výši </w:t>
      </w:r>
      <w:r w:rsidR="007177A2">
        <w:rPr>
          <w:rFonts w:ascii="Times New Roman" w:eastAsia="Times New Roman" w:hAnsi="Times New Roman" w:cs="Times New Roman"/>
          <w:sz w:val="24"/>
          <w:szCs w:val="24"/>
          <w:lang w:eastAsia="en-US"/>
        </w:rPr>
        <w:t>1 000</w:t>
      </w:r>
      <w:r w:rsidRPr="00737E62">
        <w:rPr>
          <w:rFonts w:ascii="Times New Roman" w:eastAsia="Times New Roman" w:hAnsi="Times New Roman" w:cs="Times New Roman"/>
          <w:sz w:val="24"/>
          <w:szCs w:val="24"/>
          <w:lang w:eastAsia="en-US"/>
        </w:rPr>
        <w:t xml:space="preserve"> Kč za každý započatý den prodlení na straně zpracovatele.</w:t>
      </w:r>
    </w:p>
    <w:p w14:paraId="0E0840E0" w14:textId="64871499" w:rsidR="00DB4CAD" w:rsidRPr="00737E62" w:rsidRDefault="00DB4CAD" w:rsidP="00DB4CAD">
      <w:pPr>
        <w:widowControl w:val="0"/>
        <w:tabs>
          <w:tab w:val="left" w:pos="0"/>
        </w:tabs>
        <w:spacing w:after="120" w:line="240" w:lineRule="auto"/>
        <w:ind w:left="357" w:hanging="499"/>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6.6.</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V případě, že zpracovatel poruší kteroukoli z povinností sjednaných v čl. 5 (vyjma odstavce 5.11) tohoto Ujednání, je správce oprávněn po zpracovateli požadovat</w:t>
      </w:r>
      <w:r>
        <w:rPr>
          <w:rFonts w:ascii="Times New Roman" w:eastAsia="Times New Roman" w:hAnsi="Times New Roman" w:cs="Times New Roman"/>
          <w:sz w:val="24"/>
          <w:szCs w:val="24"/>
          <w:lang w:eastAsia="en-US"/>
        </w:rPr>
        <w:t xml:space="preserve"> smluvní pokutu ve výši </w:t>
      </w:r>
      <w:r w:rsidR="007177A2">
        <w:rPr>
          <w:rFonts w:ascii="Times New Roman" w:eastAsia="Times New Roman" w:hAnsi="Times New Roman" w:cs="Times New Roman"/>
          <w:sz w:val="24"/>
          <w:szCs w:val="24"/>
          <w:lang w:eastAsia="en-US"/>
        </w:rPr>
        <w:t>100 000</w:t>
      </w:r>
      <w:r w:rsidRPr="00737E62">
        <w:rPr>
          <w:rFonts w:ascii="Times New Roman" w:eastAsia="Times New Roman" w:hAnsi="Times New Roman" w:cs="Times New Roman"/>
          <w:sz w:val="24"/>
          <w:szCs w:val="24"/>
          <w:lang w:eastAsia="en-US"/>
        </w:rPr>
        <w:t xml:space="preserve"> Kč za každý jednotlivý případ takového porušení.</w:t>
      </w:r>
    </w:p>
    <w:p w14:paraId="6DAD7A22" w14:textId="77777777" w:rsidR="00DB4CAD" w:rsidRPr="00737E62" w:rsidRDefault="00DB4CAD" w:rsidP="00DB4CAD">
      <w:pPr>
        <w:widowControl w:val="0"/>
        <w:tabs>
          <w:tab w:val="left" w:pos="0"/>
        </w:tabs>
        <w:spacing w:after="120" w:line="240" w:lineRule="auto"/>
        <w:ind w:left="357" w:hanging="499"/>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6.7.</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Ujednáním o smluvní pokutě podle tohoto článku není dotčeno právo správce na náhradu škody vzniklé z porušení povinnosti.</w:t>
      </w:r>
    </w:p>
    <w:p w14:paraId="3333635D" w14:textId="77777777" w:rsidR="00DB4CAD" w:rsidRPr="00737E62" w:rsidRDefault="00DB4CAD" w:rsidP="00DB4CAD">
      <w:pPr>
        <w:widowControl w:val="0"/>
        <w:tabs>
          <w:tab w:val="left" w:pos="0"/>
        </w:tabs>
        <w:spacing w:after="0" w:line="240" w:lineRule="auto"/>
        <w:ind w:left="357" w:hanging="499"/>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6.8.</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Zpracovatel prohlašuje, že má platně uzavřeno pojištění v dostatečném rozsahu pro případ škody vzniklé porušením jeho povinností z tohoto Ujednání, a bude jej udržovat po celou dobu trvání závazků z tohoto Ujednání.</w:t>
      </w:r>
    </w:p>
    <w:p w14:paraId="5577A7BF" w14:textId="77777777" w:rsidR="00DB4CAD" w:rsidRPr="00737E62" w:rsidRDefault="00DB4CAD" w:rsidP="00DB4CAD">
      <w:pPr>
        <w:widowControl w:val="0"/>
        <w:tabs>
          <w:tab w:val="left" w:pos="0"/>
        </w:tabs>
        <w:spacing w:after="120" w:line="240" w:lineRule="auto"/>
        <w:ind w:left="357" w:hanging="499"/>
        <w:jc w:val="both"/>
        <w:rPr>
          <w:rFonts w:ascii="Times New Roman" w:eastAsia="Times New Roman" w:hAnsi="Times New Roman" w:cs="Times New Roman"/>
          <w:sz w:val="24"/>
          <w:szCs w:val="24"/>
          <w:lang w:eastAsia="en-US"/>
        </w:rPr>
      </w:pPr>
    </w:p>
    <w:p w14:paraId="6A6B36BB"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7. Trvání závazků</w:t>
      </w:r>
    </w:p>
    <w:p w14:paraId="2E1F96CD" w14:textId="77777777" w:rsidR="00DB4CAD" w:rsidRPr="00737E62" w:rsidRDefault="00DB4CAD" w:rsidP="00DB4CAD">
      <w:pPr>
        <w:widowControl w:val="0"/>
        <w:spacing w:before="120"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7.1.</w:t>
      </w:r>
      <w:r w:rsidRPr="00737E62">
        <w:rPr>
          <w:rFonts w:ascii="Times New Roman" w:eastAsia="Times New Roman" w:hAnsi="Times New Roman" w:cs="Times New Roman"/>
          <w:sz w:val="24"/>
          <w:szCs w:val="24"/>
          <w:lang w:eastAsia="en-US"/>
        </w:rPr>
        <w:tab/>
        <w:t>Závazek ke zpracování osobních údajů se sjednává pouze na dobu existence závazkového vztahu vzniklého ze smlouvy, nejpozději do dne likvidace posledního zpracovávaného osobního údaje zpracovatelem ve smyslu povinnosti zlikvidovat osobní údaje podle</w:t>
      </w:r>
      <w:r>
        <w:rPr>
          <w:rFonts w:ascii="Times New Roman" w:eastAsia="Times New Roman" w:hAnsi="Times New Roman" w:cs="Times New Roman"/>
          <w:sz w:val="24"/>
          <w:szCs w:val="24"/>
          <w:lang w:eastAsia="en-US"/>
        </w:rPr>
        <w:t> </w:t>
      </w:r>
      <w:r w:rsidRPr="00737E62">
        <w:rPr>
          <w:rFonts w:ascii="Times New Roman" w:eastAsia="Times New Roman" w:hAnsi="Times New Roman" w:cs="Times New Roman"/>
          <w:sz w:val="24"/>
          <w:szCs w:val="24"/>
          <w:lang w:eastAsia="en-US"/>
        </w:rPr>
        <w:t>příslušných ustanovení GDPR.</w:t>
      </w:r>
    </w:p>
    <w:p w14:paraId="0CE8FB69" w14:textId="77777777" w:rsidR="00DB4CAD" w:rsidRPr="00737E62" w:rsidRDefault="00DB4CAD" w:rsidP="00DB4CAD">
      <w:pPr>
        <w:widowControl w:val="0"/>
        <w:spacing w:before="120" w:after="120" w:line="240" w:lineRule="auto"/>
        <w:ind w:left="360" w:hanging="502"/>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7.2.</w:t>
      </w:r>
      <w:r w:rsidRPr="00737E62">
        <w:rPr>
          <w:rFonts w:ascii="Times New Roman" w:eastAsia="Times New Roman" w:hAnsi="Times New Roman" w:cs="Times New Roman"/>
          <w:sz w:val="24"/>
          <w:szCs w:val="24"/>
          <w:lang w:eastAsia="en-US"/>
        </w:rPr>
        <w:tab/>
        <w:t xml:space="preserve">V případě ukončení smlouvy předá zpracovatel </w:t>
      </w:r>
      <w:r>
        <w:rPr>
          <w:rFonts w:ascii="Times New Roman" w:eastAsia="Times New Roman" w:hAnsi="Times New Roman" w:cs="Times New Roman"/>
          <w:sz w:val="24"/>
          <w:szCs w:val="24"/>
          <w:lang w:eastAsia="en-US"/>
        </w:rPr>
        <w:t>veškeré osobní údaje správci na </w:t>
      </w:r>
      <w:r w:rsidRPr="00737E62">
        <w:rPr>
          <w:rFonts w:ascii="Times New Roman" w:eastAsia="Times New Roman" w:hAnsi="Times New Roman" w:cs="Times New Roman"/>
          <w:sz w:val="24"/>
          <w:szCs w:val="24"/>
          <w:lang w:eastAsia="en-US"/>
        </w:rPr>
        <w:t>dohodnutém datovém nosiči a následně neprodleně zlikviduje veškeré záznamy (s výjimkou upravenou v odstavci 4.2 tohoto Ujednání) v jím spravovaných datových úložištích a na datových nosičích, včetně provozně-bezpečnostních záloh zpracovatele i datových záloh uložených u jeho případného pod</w:t>
      </w:r>
      <w:r>
        <w:rPr>
          <w:rFonts w:ascii="Times New Roman" w:eastAsia="Times New Roman" w:hAnsi="Times New Roman" w:cs="Times New Roman"/>
          <w:sz w:val="24"/>
          <w:szCs w:val="24"/>
          <w:lang w:eastAsia="en-US"/>
        </w:rPr>
        <w:t>dodavatele</w:t>
      </w:r>
      <w:r w:rsidRPr="00737E62">
        <w:rPr>
          <w:rFonts w:ascii="Times New Roman" w:eastAsia="Times New Roman" w:hAnsi="Times New Roman" w:cs="Times New Roman"/>
          <w:sz w:val="24"/>
          <w:szCs w:val="24"/>
          <w:lang w:eastAsia="en-US"/>
        </w:rPr>
        <w:t>.</w:t>
      </w:r>
    </w:p>
    <w:p w14:paraId="6101A2D1" w14:textId="77777777" w:rsidR="00DB4CAD" w:rsidRPr="00737E62" w:rsidRDefault="00DB4CAD" w:rsidP="00DB4CAD">
      <w:pPr>
        <w:widowControl w:val="0"/>
        <w:spacing w:after="0" w:line="240" w:lineRule="auto"/>
        <w:rPr>
          <w:rFonts w:ascii="Times New Roman" w:eastAsia="Times New Roman" w:hAnsi="Times New Roman" w:cs="Times New Roman"/>
          <w:sz w:val="24"/>
          <w:szCs w:val="24"/>
          <w:highlight w:val="magenta"/>
          <w:lang w:eastAsia="en-US"/>
        </w:rPr>
      </w:pPr>
    </w:p>
    <w:p w14:paraId="16D00432" w14:textId="77777777" w:rsidR="00DB4CAD" w:rsidRPr="00737E62" w:rsidRDefault="00DB4CAD" w:rsidP="00DB4CAD">
      <w:pPr>
        <w:widowControl w:val="0"/>
        <w:spacing w:after="120" w:line="240" w:lineRule="auto"/>
        <w:jc w:val="center"/>
        <w:rPr>
          <w:rFonts w:ascii="Times New Roman" w:eastAsia="Times New Roman" w:hAnsi="Times New Roman" w:cs="Times New Roman"/>
          <w:b/>
          <w:sz w:val="24"/>
          <w:szCs w:val="24"/>
          <w:lang w:eastAsia="en-US"/>
        </w:rPr>
      </w:pPr>
      <w:r w:rsidRPr="00737E62">
        <w:rPr>
          <w:rFonts w:ascii="Times New Roman" w:eastAsia="Times New Roman" w:hAnsi="Times New Roman" w:cs="Times New Roman"/>
          <w:b/>
          <w:sz w:val="24"/>
          <w:szCs w:val="24"/>
          <w:lang w:eastAsia="en-US"/>
        </w:rPr>
        <w:t>8. Další ujednání</w:t>
      </w:r>
    </w:p>
    <w:p w14:paraId="453DA497" w14:textId="77777777" w:rsidR="00DB4CAD" w:rsidRPr="00737E62" w:rsidRDefault="00DB4CAD" w:rsidP="00DB4CAD">
      <w:pPr>
        <w:widowControl w:val="0"/>
        <w:spacing w:before="120" w:after="120" w:line="240" w:lineRule="auto"/>
        <w:ind w:left="360" w:hanging="502"/>
        <w:jc w:val="both"/>
        <w:rPr>
          <w:rFonts w:ascii="Times New Roman" w:eastAsia="Times New Roman" w:hAnsi="Times New Roman" w:cs="Times New Roman"/>
          <w:sz w:val="24"/>
          <w:szCs w:val="24"/>
          <w:lang w:eastAsia="en-US"/>
        </w:rPr>
      </w:pPr>
      <w:bookmarkStart w:id="14" w:name="_Toc387042579"/>
      <w:bookmarkStart w:id="15" w:name="_Toc33961337"/>
      <w:bookmarkStart w:id="16" w:name="_Ref33961670"/>
      <w:r w:rsidRPr="00737E62">
        <w:rPr>
          <w:rFonts w:ascii="Times New Roman" w:eastAsia="Times New Roman" w:hAnsi="Times New Roman" w:cs="Times New Roman"/>
          <w:b/>
          <w:sz w:val="24"/>
          <w:szCs w:val="24"/>
          <w:lang w:eastAsia="en-US"/>
        </w:rPr>
        <w:t>8.1.</w:t>
      </w:r>
      <w:r w:rsidRPr="00737E62">
        <w:rPr>
          <w:rFonts w:ascii="Times New Roman" w:eastAsia="Times New Roman" w:hAnsi="Times New Roman" w:cs="Times New Roman"/>
          <w:sz w:val="24"/>
          <w:szCs w:val="24"/>
          <w:lang w:eastAsia="en-US"/>
        </w:rPr>
        <w:tab/>
        <w:t xml:space="preserve">Smluvní strany se zavazují vstoupit v jednání o doplnění tohoto Ujednání, pokud vyjde najevo potřeba takového doplnění zejména s ohledem na nově přijaté právní předpisy, stanoviska dozorových orgánů, nebo rozhodování </w:t>
      </w:r>
      <w:r>
        <w:rPr>
          <w:rFonts w:ascii="Times New Roman" w:eastAsia="Times New Roman" w:hAnsi="Times New Roman" w:cs="Times New Roman"/>
          <w:sz w:val="24"/>
          <w:szCs w:val="24"/>
          <w:lang w:eastAsia="en-US"/>
        </w:rPr>
        <w:t>soudních či správních orgánů, a </w:t>
      </w:r>
      <w:r w:rsidRPr="00737E62">
        <w:rPr>
          <w:rFonts w:ascii="Times New Roman" w:eastAsia="Times New Roman" w:hAnsi="Times New Roman" w:cs="Times New Roman"/>
          <w:sz w:val="24"/>
          <w:szCs w:val="24"/>
          <w:lang w:eastAsia="en-US"/>
        </w:rPr>
        <w:t xml:space="preserve">poskytnout si veškerou potřebnou součinnost ke sjednání dodatku smlouvy, pokud bude pro potřeby plnění požadavků obecného nařízení či jiných právních předpisů potřebný. </w:t>
      </w:r>
    </w:p>
    <w:p w14:paraId="68E0180F" w14:textId="77777777" w:rsidR="00DB4CAD" w:rsidRPr="00162B5A" w:rsidRDefault="00DB4CAD" w:rsidP="00DB4CAD">
      <w:pPr>
        <w:widowControl w:val="0"/>
        <w:spacing w:before="120" w:after="120" w:line="240" w:lineRule="auto"/>
        <w:ind w:left="363" w:hanging="505"/>
        <w:jc w:val="both"/>
        <w:rPr>
          <w:rFonts w:ascii="Times New Roman" w:eastAsia="Times New Roman" w:hAnsi="Times New Roman" w:cs="Times New Roman"/>
          <w:sz w:val="24"/>
          <w:szCs w:val="24"/>
          <w:lang w:eastAsia="en-US"/>
        </w:rPr>
      </w:pPr>
      <w:r w:rsidRPr="00737E62">
        <w:rPr>
          <w:rFonts w:ascii="Times New Roman" w:eastAsia="Times New Roman" w:hAnsi="Times New Roman" w:cs="Times New Roman"/>
          <w:b/>
          <w:sz w:val="24"/>
          <w:szCs w:val="24"/>
          <w:lang w:eastAsia="en-US"/>
        </w:rPr>
        <w:t>8.2.</w:t>
      </w:r>
      <w:r w:rsidRPr="00737E62">
        <w:rPr>
          <w:rFonts w:ascii="Times New Roman" w:eastAsia="Times New Roman" w:hAnsi="Times New Roman" w:cs="Times New Roman"/>
          <w:b/>
          <w:sz w:val="24"/>
          <w:szCs w:val="24"/>
          <w:lang w:eastAsia="en-US"/>
        </w:rPr>
        <w:tab/>
      </w:r>
      <w:r w:rsidRPr="00737E62">
        <w:rPr>
          <w:rFonts w:ascii="Times New Roman" w:eastAsia="Times New Roman" w:hAnsi="Times New Roman" w:cs="Times New Roman"/>
          <w:sz w:val="24"/>
          <w:szCs w:val="24"/>
          <w:lang w:eastAsia="en-US"/>
        </w:rPr>
        <w:t xml:space="preserve">Za písemnou formu se pro účely tohoto Ujednání nepovažuje e-mailová ani jiná elektronická forma. Výjimkou je situace, v níž zpracovatel informuje správce ve smyslu odstavce 5.7 (potíže při plnění povinností vyplývajících z tohoto Ujednání a okolnosti týkající se porušení </w:t>
      </w:r>
      <w:r w:rsidRPr="00737E62">
        <w:rPr>
          <w:rFonts w:ascii="Times New Roman" w:eastAsia="Times New Roman" w:hAnsi="Times New Roman" w:cs="Times New Roman"/>
          <w:sz w:val="24"/>
          <w:szCs w:val="24"/>
          <w:lang w:eastAsia="en-US"/>
        </w:rPr>
        <w:lastRenderedPageBreak/>
        <w:t>povinností při zpracování a ochraně osobních údajů), a také oznámení kontroly ve smyslu odstavce 5.11, které lze provést i elektronickým oznámením prokazatelně doručeným druhé smluvní straně. V případě oznámení kontroly postačuje prokazatelné odeslání oznámení správcem na e</w:t>
      </w:r>
      <w:r w:rsidRPr="00737E62">
        <w:rPr>
          <w:rFonts w:ascii="Times New Roman" w:eastAsia="Times New Roman" w:hAnsi="Times New Roman" w:cs="Times New Roman"/>
          <w:sz w:val="24"/>
          <w:szCs w:val="24"/>
          <w:lang w:eastAsia="en-US"/>
        </w:rPr>
        <w:noBreakHyphen/>
        <w:t xml:space="preserve">mailovou adresu </w:t>
      </w:r>
      <w:r w:rsidRPr="00162B5A">
        <w:rPr>
          <w:rFonts w:ascii="Times New Roman" w:hAnsi="Times New Roman"/>
          <w:sz w:val="24"/>
          <w:highlight w:val="yellow"/>
        </w:rPr>
        <w:t xml:space="preserve">…… </w:t>
      </w:r>
      <w:r w:rsidRPr="00162B5A">
        <w:rPr>
          <w:rFonts w:ascii="Times New Roman" w:hAnsi="Times New Roman"/>
          <w:b/>
          <w:i/>
          <w:sz w:val="24"/>
          <w:highlight w:val="yellow"/>
        </w:rPr>
        <w:t>(doplní dodavatel)</w:t>
      </w:r>
      <w:r w:rsidRPr="00737E62">
        <w:rPr>
          <w:rFonts w:ascii="Times New Roman" w:eastAsia="Times New Roman" w:hAnsi="Times New Roman" w:cs="Times New Roman"/>
          <w:sz w:val="24"/>
          <w:szCs w:val="24"/>
          <w:lang w:eastAsia="en-US"/>
        </w:rPr>
        <w:t xml:space="preserve"> určenou pro tento účel zpracovatelem.</w:t>
      </w:r>
      <w:bookmarkEnd w:id="14"/>
      <w:bookmarkEnd w:id="15"/>
      <w:bookmarkEnd w:id="16"/>
    </w:p>
    <w:p w14:paraId="5EFB002A" w14:textId="77777777" w:rsidR="007E4B7B" w:rsidRPr="00737E62" w:rsidRDefault="007E4B7B" w:rsidP="003A57BD">
      <w:pPr>
        <w:jc w:val="both"/>
        <w:rPr>
          <w:rFonts w:ascii="Times New Roman" w:hAnsi="Times New Roman" w:cs="Times New Roman"/>
        </w:rPr>
      </w:pPr>
    </w:p>
    <w:p w14:paraId="5E4236C7" w14:textId="77777777" w:rsidR="007E4B7B" w:rsidRPr="00737E62" w:rsidRDefault="007E4B7B" w:rsidP="003A57BD">
      <w:pPr>
        <w:spacing w:after="0" w:line="240" w:lineRule="auto"/>
        <w:jc w:val="both"/>
        <w:rPr>
          <w:rFonts w:ascii="Times New Roman" w:hAnsi="Times New Roman" w:cs="Times New Roman"/>
          <w:b/>
          <w:sz w:val="24"/>
        </w:rPr>
        <w:sectPr w:rsidR="007E4B7B" w:rsidRPr="00737E62" w:rsidSect="000F2980">
          <w:headerReference w:type="even" r:id="rId17"/>
          <w:footerReference w:type="even" r:id="rId18"/>
          <w:headerReference w:type="first" r:id="rId19"/>
          <w:footerReference w:type="first" r:id="rId20"/>
          <w:pgSz w:w="12240" w:h="15840"/>
          <w:pgMar w:top="1418" w:right="1418" w:bottom="1418" w:left="1418" w:header="709" w:footer="709" w:gutter="0"/>
          <w:cols w:space="708"/>
        </w:sectPr>
      </w:pPr>
    </w:p>
    <w:p w14:paraId="4FF46311" w14:textId="2BDB1376" w:rsidR="00DB3C26" w:rsidRPr="00737E62" w:rsidRDefault="00DC6F99" w:rsidP="00DB3C26">
      <w:pPr>
        <w:spacing w:after="120" w:line="240" w:lineRule="auto"/>
        <w:jc w:val="right"/>
        <w:rPr>
          <w:rFonts w:ascii="Times New Roman" w:hAnsi="Times New Roman" w:cs="Times New Roman"/>
          <w:b/>
          <w:bCs/>
          <w:kern w:val="32"/>
          <w:sz w:val="24"/>
          <w:szCs w:val="24"/>
        </w:rPr>
      </w:pPr>
      <w:r>
        <w:rPr>
          <w:rFonts w:ascii="Times New Roman" w:hAnsi="Times New Roman" w:cs="Times New Roman"/>
          <w:b/>
          <w:bCs/>
          <w:kern w:val="32"/>
          <w:sz w:val="24"/>
          <w:szCs w:val="24"/>
        </w:rPr>
        <w:lastRenderedPageBreak/>
        <w:t>Příloha č. 5</w:t>
      </w:r>
    </w:p>
    <w:p w14:paraId="0D0A56CA" w14:textId="77777777" w:rsidR="00E569B0" w:rsidRPr="007A7A86" w:rsidRDefault="00E569B0" w:rsidP="00BC025E"/>
    <w:p w14:paraId="60B04A7D" w14:textId="77777777" w:rsidR="00E569B0" w:rsidRPr="001B11A2" w:rsidRDefault="00E569B0" w:rsidP="00BC025E">
      <w:pPr>
        <w:spacing w:before="240"/>
        <w:jc w:val="center"/>
      </w:pPr>
      <w:r>
        <w:rPr>
          <w:noProof/>
        </w:rPr>
        <w:drawing>
          <wp:inline distT="0" distB="0" distL="0" distR="0" wp14:anchorId="4514BFF4" wp14:editId="4814C935">
            <wp:extent cx="3457575" cy="533400"/>
            <wp:effectExtent l="0" t="0" r="9525"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inline>
        </w:drawing>
      </w:r>
    </w:p>
    <w:tbl>
      <w:tblPr>
        <w:tblW w:w="5057" w:type="pct"/>
        <w:tblCellMar>
          <w:left w:w="60" w:type="dxa"/>
          <w:right w:w="60" w:type="dxa"/>
        </w:tblCellMar>
        <w:tblLook w:val="0000" w:firstRow="0" w:lastRow="0" w:firstColumn="0" w:lastColumn="0" w:noHBand="0" w:noVBand="0"/>
      </w:tblPr>
      <w:tblGrid>
        <w:gridCol w:w="9511"/>
      </w:tblGrid>
      <w:tr w:rsidR="00E569B0" w:rsidRPr="001B11A2" w14:paraId="6EE46AF6" w14:textId="77777777" w:rsidTr="00BC025E">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662685B5" w14:textId="77777777" w:rsidR="00E569B0" w:rsidRPr="001B11A2" w:rsidRDefault="00E569B0" w:rsidP="00BC025E">
            <w:pPr>
              <w:jc w:val="center"/>
              <w:rPr>
                <w:sz w:val="12"/>
              </w:rPr>
            </w:pPr>
          </w:p>
        </w:tc>
      </w:tr>
    </w:tbl>
    <w:p w14:paraId="4BE84305" w14:textId="77777777" w:rsidR="00E569B0" w:rsidRDefault="00E569B0" w:rsidP="00BC025E">
      <w:pPr>
        <w:ind w:left="15"/>
        <w:jc w:val="center"/>
        <w:rPr>
          <w:sz w:val="60"/>
        </w:rPr>
      </w:pPr>
    </w:p>
    <w:p w14:paraId="28600723" w14:textId="77777777" w:rsidR="00E569B0" w:rsidRDefault="00E569B0" w:rsidP="00BC025E">
      <w:pPr>
        <w:spacing w:before="240" w:after="60"/>
        <w:jc w:val="center"/>
        <w:rPr>
          <w:b/>
          <w:kern w:val="28"/>
          <w:sz w:val="40"/>
          <w:szCs w:val="40"/>
        </w:rPr>
      </w:pPr>
    </w:p>
    <w:p w14:paraId="06FE87E9" w14:textId="77777777" w:rsidR="00E569B0" w:rsidRDefault="00E569B0" w:rsidP="00BC025E">
      <w:pPr>
        <w:spacing w:before="240" w:after="60"/>
        <w:jc w:val="center"/>
        <w:rPr>
          <w:b/>
          <w:kern w:val="28"/>
          <w:sz w:val="40"/>
          <w:szCs w:val="40"/>
        </w:rPr>
      </w:pPr>
    </w:p>
    <w:p w14:paraId="6DB09FFA" w14:textId="58A5C7AE" w:rsidR="00E569B0" w:rsidRPr="00E569B0" w:rsidRDefault="00DC6F99" w:rsidP="00BC025E">
      <w:pPr>
        <w:spacing w:before="240" w:after="60"/>
        <w:jc w:val="center"/>
        <w:rPr>
          <w:rFonts w:ascii="Times New Roman" w:hAnsi="Times New Roman" w:cs="Times New Roman"/>
          <w:b/>
          <w:kern w:val="28"/>
          <w:sz w:val="40"/>
          <w:szCs w:val="40"/>
        </w:rPr>
      </w:pPr>
      <w:r>
        <w:rPr>
          <w:rFonts w:ascii="Times New Roman" w:hAnsi="Times New Roman" w:cs="Times New Roman"/>
          <w:b/>
          <w:kern w:val="28"/>
          <w:sz w:val="40"/>
          <w:szCs w:val="40"/>
        </w:rPr>
        <w:t>Projekt 7043/2024</w:t>
      </w:r>
    </w:p>
    <w:p w14:paraId="2BF62BB6" w14:textId="777B04B2" w:rsidR="00E569B0" w:rsidRPr="00E569B0" w:rsidRDefault="00E569B0" w:rsidP="00BC025E">
      <w:pPr>
        <w:spacing w:before="240" w:after="60"/>
        <w:jc w:val="center"/>
        <w:rPr>
          <w:rFonts w:ascii="Times New Roman" w:hAnsi="Times New Roman" w:cs="Times New Roman"/>
          <w:b/>
          <w:kern w:val="28"/>
          <w:sz w:val="40"/>
          <w:szCs w:val="40"/>
        </w:rPr>
      </w:pPr>
      <w:r w:rsidRPr="00E569B0">
        <w:rPr>
          <w:rFonts w:ascii="Times New Roman" w:hAnsi="Times New Roman" w:cs="Times New Roman"/>
          <w:b/>
          <w:kern w:val="28"/>
          <w:sz w:val="40"/>
          <w:szCs w:val="40"/>
        </w:rPr>
        <w:t>„</w:t>
      </w:r>
      <w:r w:rsidR="00DC6F99" w:rsidRPr="00DC6F99">
        <w:rPr>
          <w:rFonts w:ascii="Times New Roman" w:hAnsi="Times New Roman" w:cs="Times New Roman"/>
          <w:b/>
          <w:i/>
          <w:kern w:val="28"/>
          <w:sz w:val="40"/>
          <w:szCs w:val="40"/>
        </w:rPr>
        <w:t>SIA (Systém interního auditu)</w:t>
      </w:r>
      <w:r w:rsidRPr="00E569B0">
        <w:rPr>
          <w:rFonts w:ascii="Times New Roman" w:hAnsi="Times New Roman" w:cs="Times New Roman"/>
          <w:b/>
          <w:kern w:val="28"/>
          <w:sz w:val="40"/>
          <w:szCs w:val="40"/>
        </w:rPr>
        <w:t>“</w:t>
      </w:r>
    </w:p>
    <w:p w14:paraId="1DF7C28E" w14:textId="77777777" w:rsidR="00E569B0" w:rsidRPr="00E569B0" w:rsidRDefault="00E569B0" w:rsidP="00BC025E">
      <w:pPr>
        <w:rPr>
          <w:rFonts w:ascii="Times New Roman" w:hAnsi="Times New Roman" w:cs="Times New Roman"/>
        </w:rPr>
      </w:pPr>
    </w:p>
    <w:p w14:paraId="44EF8878" w14:textId="77777777" w:rsidR="00E569B0" w:rsidRPr="00E569B0" w:rsidRDefault="00E569B0" w:rsidP="00BC025E">
      <w:pPr>
        <w:rPr>
          <w:rFonts w:ascii="Times New Roman" w:hAnsi="Times New Roman" w:cs="Times New Roman"/>
        </w:rPr>
      </w:pPr>
    </w:p>
    <w:p w14:paraId="345336FD" w14:textId="77777777" w:rsidR="00E569B0" w:rsidRPr="00E569B0" w:rsidRDefault="00E569B0" w:rsidP="00BC025E">
      <w:pPr>
        <w:rPr>
          <w:rFonts w:ascii="Times New Roman" w:hAnsi="Times New Roman" w:cs="Times New Roman"/>
        </w:rPr>
      </w:pPr>
    </w:p>
    <w:p w14:paraId="7771681D" w14:textId="77777777" w:rsidR="00E569B0" w:rsidRPr="00E569B0" w:rsidRDefault="00E569B0" w:rsidP="00BC025E">
      <w:pPr>
        <w:rPr>
          <w:rFonts w:ascii="Times New Roman" w:hAnsi="Times New Roman" w:cs="Times New Roman"/>
        </w:rPr>
      </w:pPr>
    </w:p>
    <w:p w14:paraId="54B4296E" w14:textId="77777777" w:rsidR="00E569B0" w:rsidRPr="00E569B0" w:rsidRDefault="00E569B0" w:rsidP="00BC025E">
      <w:pPr>
        <w:rPr>
          <w:rFonts w:ascii="Times New Roman" w:hAnsi="Times New Roman" w:cs="Times New Roman"/>
        </w:rPr>
      </w:pPr>
    </w:p>
    <w:p w14:paraId="1EA63568" w14:textId="77777777" w:rsidR="00E569B0" w:rsidRPr="00E569B0" w:rsidRDefault="00E569B0" w:rsidP="00BC025E">
      <w:pPr>
        <w:rPr>
          <w:rFonts w:ascii="Times New Roman" w:hAnsi="Times New Roman" w:cs="Times New Roman"/>
        </w:rPr>
      </w:pPr>
    </w:p>
    <w:p w14:paraId="695BA574" w14:textId="77777777" w:rsidR="00E569B0" w:rsidRPr="00E569B0" w:rsidRDefault="00E569B0" w:rsidP="00BC025E">
      <w:pPr>
        <w:rPr>
          <w:rFonts w:ascii="Times New Roman" w:hAnsi="Times New Roman" w:cs="Times New Roman"/>
        </w:rPr>
      </w:pPr>
    </w:p>
    <w:p w14:paraId="7BE748B3" w14:textId="77777777" w:rsidR="00E569B0" w:rsidRPr="00E569B0" w:rsidRDefault="00E569B0" w:rsidP="00BC025E">
      <w:pPr>
        <w:spacing w:before="240" w:after="60"/>
        <w:jc w:val="center"/>
        <w:rPr>
          <w:rFonts w:ascii="Times New Roman" w:hAnsi="Times New Roman" w:cs="Times New Roman"/>
          <w:b/>
          <w:kern w:val="28"/>
          <w:sz w:val="40"/>
          <w:szCs w:val="40"/>
        </w:rPr>
      </w:pPr>
      <w:r w:rsidRPr="00E569B0">
        <w:rPr>
          <w:rFonts w:ascii="Times New Roman" w:hAnsi="Times New Roman" w:cs="Times New Roman"/>
          <w:b/>
          <w:kern w:val="28"/>
          <w:sz w:val="40"/>
          <w:szCs w:val="40"/>
        </w:rPr>
        <w:t>Realizační studie</w:t>
      </w:r>
    </w:p>
    <w:p w14:paraId="72DCFB01" w14:textId="77777777" w:rsidR="00E569B0" w:rsidRPr="00E569B0" w:rsidRDefault="00E569B0" w:rsidP="00BC025E">
      <w:pPr>
        <w:rPr>
          <w:rFonts w:ascii="Times New Roman" w:hAnsi="Times New Roman" w:cs="Times New Roman"/>
        </w:rPr>
      </w:pPr>
    </w:p>
    <w:p w14:paraId="2296387F" w14:textId="77777777" w:rsidR="00E569B0" w:rsidRPr="00E569B0" w:rsidRDefault="00E569B0" w:rsidP="00BC025E">
      <w:pPr>
        <w:rPr>
          <w:rFonts w:ascii="Times New Roman" w:hAnsi="Times New Roman" w:cs="Times New Roman"/>
        </w:rPr>
      </w:pPr>
    </w:p>
    <w:p w14:paraId="78021F99" w14:textId="77777777" w:rsidR="00E569B0" w:rsidRPr="00E569B0" w:rsidRDefault="00E569B0" w:rsidP="00BC025E">
      <w:pPr>
        <w:rPr>
          <w:rFonts w:ascii="Times New Roman" w:hAnsi="Times New Roman" w:cs="Times New Roman"/>
        </w:rPr>
      </w:pPr>
    </w:p>
    <w:p w14:paraId="04832B05" w14:textId="77777777" w:rsidR="00E569B0" w:rsidRPr="00E569B0" w:rsidRDefault="00E569B0" w:rsidP="00BC025E">
      <w:pPr>
        <w:rPr>
          <w:rFonts w:ascii="Times New Roman" w:hAnsi="Times New Roman" w:cs="Times New Roman"/>
        </w:rPr>
      </w:pPr>
    </w:p>
    <w:p w14:paraId="37160ACD" w14:textId="77777777" w:rsidR="00E569B0" w:rsidRPr="00E569B0" w:rsidRDefault="00E569B0" w:rsidP="00BC025E">
      <w:pPr>
        <w:rPr>
          <w:rFonts w:ascii="Times New Roman" w:hAnsi="Times New Roman" w:cs="Times New Roman"/>
        </w:rPr>
      </w:pPr>
    </w:p>
    <w:p w14:paraId="63A925D9" w14:textId="77777777" w:rsidR="00E569B0" w:rsidRPr="00E569B0" w:rsidRDefault="00E569B0" w:rsidP="00BC025E">
      <w:pPr>
        <w:rPr>
          <w:rFonts w:ascii="Times New Roman" w:hAnsi="Times New Roman" w:cs="Times New Roman"/>
        </w:rPr>
      </w:pPr>
    </w:p>
    <w:p w14:paraId="6B1DEBB1" w14:textId="77777777" w:rsidR="00E569B0" w:rsidRPr="00E569B0" w:rsidRDefault="00E569B0" w:rsidP="00BC025E">
      <w:pPr>
        <w:rPr>
          <w:rFonts w:ascii="Times New Roman" w:hAnsi="Times New Roman" w:cs="Times New Roman"/>
        </w:rPr>
      </w:pPr>
    </w:p>
    <w:p w14:paraId="75E7DAC9" w14:textId="77777777" w:rsidR="00E569B0" w:rsidRPr="00E569B0" w:rsidRDefault="00E569B0" w:rsidP="00BC025E">
      <w:pPr>
        <w:rPr>
          <w:rFonts w:ascii="Times New Roman" w:hAnsi="Times New Roman" w:cs="Times New Roman"/>
        </w:rPr>
      </w:pPr>
    </w:p>
    <w:p w14:paraId="5AC14A07" w14:textId="77777777" w:rsidR="00E569B0" w:rsidRPr="00E569B0" w:rsidRDefault="00E569B0" w:rsidP="00BC025E">
      <w:pPr>
        <w:rPr>
          <w:rFonts w:ascii="Times New Roman" w:hAnsi="Times New Roman" w:cs="Times New Roman"/>
        </w:rPr>
      </w:pPr>
    </w:p>
    <w:p w14:paraId="4441D5DF" w14:textId="77777777" w:rsidR="00E569B0" w:rsidRPr="00E569B0" w:rsidRDefault="00E569B0" w:rsidP="00BC025E">
      <w:pPr>
        <w:rPr>
          <w:rFonts w:ascii="Times New Roman" w:hAnsi="Times New Roman" w:cs="Times New Roman"/>
        </w:rPr>
      </w:pPr>
    </w:p>
    <w:p w14:paraId="2CB691FF" w14:textId="77777777" w:rsidR="00E569B0" w:rsidRPr="00E569B0" w:rsidRDefault="00E569B0" w:rsidP="00BC025E">
      <w:pPr>
        <w:rPr>
          <w:rFonts w:ascii="Times New Roman" w:hAnsi="Times New Roman" w:cs="Times New Roman"/>
        </w:rPr>
      </w:pPr>
    </w:p>
    <w:p w14:paraId="730BB023" w14:textId="77777777" w:rsidR="00E569B0" w:rsidRPr="00E569B0" w:rsidRDefault="00E569B0" w:rsidP="00BC025E">
      <w:pPr>
        <w:rPr>
          <w:rFonts w:ascii="Times New Roman" w:hAnsi="Times New Roman" w:cs="Times New Roman"/>
        </w:rPr>
      </w:pPr>
    </w:p>
    <w:p w14:paraId="22711A04" w14:textId="77777777" w:rsidR="00E569B0" w:rsidRPr="00E569B0" w:rsidRDefault="00E569B0" w:rsidP="00BC025E">
      <w:pPr>
        <w:rPr>
          <w:rFonts w:ascii="Times New Roman" w:hAnsi="Times New Roman" w:cs="Times New Roman"/>
        </w:rPr>
      </w:pPr>
    </w:p>
    <w:p w14:paraId="67FFC31F" w14:textId="77777777" w:rsidR="00E569B0" w:rsidRPr="00E569B0" w:rsidRDefault="00E569B0" w:rsidP="00BC025E">
      <w:pPr>
        <w:rPr>
          <w:rFonts w:ascii="Times New Roman" w:hAnsi="Times New Roman" w:cs="Times New Roman"/>
          <w:sz w:val="24"/>
        </w:rPr>
      </w:pPr>
    </w:p>
    <w:tbl>
      <w:tblPr>
        <w:tblW w:w="6061" w:type="dxa"/>
        <w:jc w:val="right"/>
        <w:tblLayout w:type="fixed"/>
        <w:tblLook w:val="0000" w:firstRow="0" w:lastRow="0" w:firstColumn="0" w:lastColumn="0" w:noHBand="0" w:noVBand="0"/>
      </w:tblPr>
      <w:tblGrid>
        <w:gridCol w:w="3544"/>
        <w:gridCol w:w="2517"/>
      </w:tblGrid>
      <w:tr w:rsidR="00E569B0" w:rsidRPr="00E569B0" w14:paraId="6A31719A" w14:textId="77777777" w:rsidTr="00BC025E">
        <w:trPr>
          <w:trHeight w:val="266"/>
          <w:jc w:val="right"/>
        </w:trPr>
        <w:tc>
          <w:tcPr>
            <w:tcW w:w="3544" w:type="dxa"/>
            <w:tcBorders>
              <w:top w:val="single" w:sz="4" w:space="0" w:color="000000"/>
              <w:left w:val="single" w:sz="4" w:space="0" w:color="000000"/>
              <w:bottom w:val="single" w:sz="4" w:space="0" w:color="000000"/>
            </w:tcBorders>
            <w:shd w:val="clear" w:color="auto" w:fill="auto"/>
          </w:tcPr>
          <w:p w14:paraId="59ED7AE4" w14:textId="77777777" w:rsidR="00E569B0" w:rsidRPr="00E569B0" w:rsidRDefault="00E569B0" w:rsidP="00BC025E">
            <w:pPr>
              <w:rPr>
                <w:rFonts w:ascii="Times New Roman" w:hAnsi="Times New Roman" w:cs="Times New Roman"/>
                <w:sz w:val="24"/>
              </w:rPr>
            </w:pPr>
            <w:r w:rsidRPr="00E569B0">
              <w:rPr>
                <w:rFonts w:ascii="Times New Roman" w:hAnsi="Times New Roman" w:cs="Times New Roman"/>
                <w:sz w:val="24"/>
              </w:rPr>
              <w:t>Verze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690559F" w14:textId="77777777" w:rsidR="00E569B0" w:rsidRPr="00E569B0" w:rsidRDefault="00E569B0" w:rsidP="00BC025E">
            <w:pPr>
              <w:rPr>
                <w:rFonts w:ascii="Times New Roman" w:hAnsi="Times New Roman" w:cs="Times New Roman"/>
                <w:sz w:val="24"/>
              </w:rPr>
            </w:pPr>
          </w:p>
        </w:tc>
      </w:tr>
      <w:tr w:rsidR="00E569B0" w:rsidRPr="00E569B0" w14:paraId="651E1623" w14:textId="77777777" w:rsidTr="00BC025E">
        <w:trPr>
          <w:trHeight w:val="238"/>
          <w:jc w:val="right"/>
        </w:trPr>
        <w:tc>
          <w:tcPr>
            <w:tcW w:w="3544" w:type="dxa"/>
            <w:tcBorders>
              <w:top w:val="single" w:sz="4" w:space="0" w:color="000000"/>
              <w:left w:val="single" w:sz="4" w:space="0" w:color="000000"/>
              <w:bottom w:val="single" w:sz="4" w:space="0" w:color="000000"/>
            </w:tcBorders>
            <w:shd w:val="clear" w:color="auto" w:fill="auto"/>
          </w:tcPr>
          <w:p w14:paraId="05E00DAC" w14:textId="77777777" w:rsidR="00E569B0" w:rsidRPr="00E569B0" w:rsidRDefault="00E569B0" w:rsidP="00BC025E">
            <w:pPr>
              <w:rPr>
                <w:rFonts w:ascii="Times New Roman" w:hAnsi="Times New Roman" w:cs="Times New Roman"/>
                <w:sz w:val="24"/>
              </w:rPr>
            </w:pPr>
            <w:r w:rsidRPr="00E569B0">
              <w:rPr>
                <w:rFonts w:ascii="Times New Roman" w:hAnsi="Times New Roman" w:cs="Times New Roman"/>
                <w:sz w:val="24"/>
              </w:rPr>
              <w:t>Datum verze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7F792219" w14:textId="77777777" w:rsidR="00E569B0" w:rsidRPr="00E569B0" w:rsidRDefault="00E569B0" w:rsidP="00BC025E">
            <w:pPr>
              <w:rPr>
                <w:rFonts w:ascii="Times New Roman" w:hAnsi="Times New Roman" w:cs="Times New Roman"/>
                <w:sz w:val="24"/>
              </w:rPr>
            </w:pPr>
          </w:p>
        </w:tc>
      </w:tr>
      <w:tr w:rsidR="00E569B0" w:rsidRPr="00E569B0" w14:paraId="7A710366" w14:textId="77777777" w:rsidTr="00BC025E">
        <w:trPr>
          <w:trHeight w:val="269"/>
          <w:jc w:val="right"/>
        </w:trPr>
        <w:tc>
          <w:tcPr>
            <w:tcW w:w="3544" w:type="dxa"/>
            <w:tcBorders>
              <w:top w:val="single" w:sz="4" w:space="0" w:color="000000"/>
              <w:left w:val="single" w:sz="4" w:space="0" w:color="000000"/>
              <w:bottom w:val="single" w:sz="4" w:space="0" w:color="000000"/>
            </w:tcBorders>
            <w:shd w:val="clear" w:color="auto" w:fill="auto"/>
          </w:tcPr>
          <w:p w14:paraId="4E441CB3" w14:textId="77777777" w:rsidR="00E569B0" w:rsidRPr="00E569B0" w:rsidRDefault="00E569B0" w:rsidP="00BC025E">
            <w:pPr>
              <w:rPr>
                <w:rFonts w:ascii="Times New Roman" w:hAnsi="Times New Roman" w:cs="Times New Roman"/>
                <w:sz w:val="24"/>
              </w:rPr>
            </w:pPr>
            <w:r w:rsidRPr="00E569B0">
              <w:rPr>
                <w:rFonts w:ascii="Times New Roman" w:hAnsi="Times New Roman" w:cs="Times New Roman"/>
                <w:sz w:val="24"/>
              </w:rPr>
              <w:t>Autor</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260DCCA8" w14:textId="77777777" w:rsidR="00E569B0" w:rsidRPr="00E569B0" w:rsidRDefault="00E569B0" w:rsidP="00BC025E">
            <w:pPr>
              <w:rPr>
                <w:rFonts w:ascii="Times New Roman" w:hAnsi="Times New Roman" w:cs="Times New Roman"/>
                <w:sz w:val="24"/>
              </w:rPr>
            </w:pPr>
          </w:p>
        </w:tc>
      </w:tr>
      <w:tr w:rsidR="00E569B0" w:rsidRPr="00E569B0" w14:paraId="66404C88" w14:textId="77777777" w:rsidTr="00BC025E">
        <w:trPr>
          <w:trHeight w:val="269"/>
          <w:jc w:val="right"/>
        </w:trPr>
        <w:tc>
          <w:tcPr>
            <w:tcW w:w="3544" w:type="dxa"/>
            <w:tcBorders>
              <w:top w:val="single" w:sz="4" w:space="0" w:color="000000"/>
              <w:left w:val="single" w:sz="4" w:space="0" w:color="000000"/>
              <w:bottom w:val="single" w:sz="4" w:space="0" w:color="000000"/>
            </w:tcBorders>
            <w:shd w:val="clear" w:color="auto" w:fill="auto"/>
          </w:tcPr>
          <w:p w14:paraId="5C9C4D00" w14:textId="77777777" w:rsidR="00E569B0" w:rsidRPr="00E569B0" w:rsidRDefault="00E569B0" w:rsidP="00BC025E">
            <w:pPr>
              <w:rPr>
                <w:rFonts w:ascii="Times New Roman" w:hAnsi="Times New Roman" w:cs="Times New Roman"/>
                <w:sz w:val="24"/>
              </w:rPr>
            </w:pPr>
            <w:r w:rsidRPr="00E569B0">
              <w:rPr>
                <w:rFonts w:ascii="Times New Roman" w:hAnsi="Times New Roman" w:cs="Times New Roman"/>
                <w:sz w:val="24"/>
              </w:rPr>
              <w:t xml:space="preserve">Vedoucí projektu </w:t>
            </w:r>
            <w:r w:rsidRPr="00DC6F99">
              <w:rPr>
                <w:rFonts w:ascii="Times New Roman" w:hAnsi="Times New Roman" w:cs="Times New Roman"/>
                <w:sz w:val="24"/>
              </w:rPr>
              <w:t>poskytovatele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7342D708" w14:textId="77777777" w:rsidR="00E569B0" w:rsidRPr="00E569B0" w:rsidRDefault="00E569B0" w:rsidP="00BC025E">
            <w:pPr>
              <w:rPr>
                <w:rFonts w:ascii="Times New Roman" w:hAnsi="Times New Roman" w:cs="Times New Roman"/>
                <w:sz w:val="24"/>
              </w:rPr>
            </w:pPr>
          </w:p>
        </w:tc>
      </w:tr>
      <w:tr w:rsidR="00E569B0" w:rsidRPr="00E569B0" w14:paraId="5AD2E1AB" w14:textId="77777777" w:rsidTr="00BC025E">
        <w:trPr>
          <w:trHeight w:val="215"/>
          <w:jc w:val="right"/>
        </w:trPr>
        <w:tc>
          <w:tcPr>
            <w:tcW w:w="3544" w:type="dxa"/>
            <w:tcBorders>
              <w:top w:val="single" w:sz="4" w:space="0" w:color="000000"/>
              <w:left w:val="single" w:sz="4" w:space="0" w:color="000000"/>
              <w:bottom w:val="single" w:sz="4" w:space="0" w:color="000000"/>
            </w:tcBorders>
            <w:shd w:val="clear" w:color="auto" w:fill="auto"/>
          </w:tcPr>
          <w:p w14:paraId="4BC4FCB6" w14:textId="77777777" w:rsidR="00E569B0" w:rsidRPr="00E569B0" w:rsidRDefault="00E569B0" w:rsidP="00BC025E">
            <w:pPr>
              <w:rPr>
                <w:rFonts w:ascii="Times New Roman" w:hAnsi="Times New Roman" w:cs="Times New Roman"/>
                <w:i/>
                <w:sz w:val="24"/>
              </w:rPr>
            </w:pPr>
            <w:r w:rsidRPr="00DC6F99">
              <w:rPr>
                <w:rFonts w:ascii="Times New Roman" w:hAnsi="Times New Roman" w:cs="Times New Roman"/>
                <w:sz w:val="24"/>
              </w:rPr>
              <w:t>Vedoucí projektu objednatele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5F1F9CE5" w14:textId="77777777" w:rsidR="00E569B0" w:rsidRPr="00E569B0" w:rsidRDefault="00E569B0" w:rsidP="00BC025E">
            <w:pPr>
              <w:rPr>
                <w:rFonts w:ascii="Times New Roman" w:hAnsi="Times New Roman" w:cs="Times New Roman"/>
                <w:sz w:val="24"/>
              </w:rPr>
            </w:pPr>
          </w:p>
        </w:tc>
      </w:tr>
    </w:tbl>
    <w:p w14:paraId="67284D36" w14:textId="77777777" w:rsidR="00E569B0" w:rsidRPr="00E569B0" w:rsidRDefault="00E569B0" w:rsidP="00BC025E">
      <w:pPr>
        <w:pageBreakBefore/>
        <w:jc w:val="both"/>
        <w:rPr>
          <w:rFonts w:ascii="Times New Roman" w:hAnsi="Times New Roman" w:cs="Times New Roman"/>
          <w:sz w:val="24"/>
        </w:rPr>
      </w:pPr>
      <w:r w:rsidRPr="00E569B0">
        <w:rPr>
          <w:rFonts w:ascii="Times New Roman" w:hAnsi="Times New Roman" w:cs="Times New Roman"/>
          <w:sz w:val="24"/>
        </w:rPr>
        <w:lastRenderedPageBreak/>
        <w:t>Tento dokument obsahuje informace důvěrného charakteru a informace v něm obsažené jsou vlastnictvím České národní banky. Žádná část dokumentu nesmí být kopírována, uchovávána v dokumentovém systému nebo přenášena jakýmkoliv způsobem včetně elektronického, mechanického, fotografického či jiného záznamu a uveřejněna či poskytnuta třetí straně bez předchozí dohody a písemného souhlasu vlastníků.</w:t>
      </w:r>
    </w:p>
    <w:p w14:paraId="102706A2" w14:textId="77777777" w:rsidR="00E569B0" w:rsidRPr="00E569B0" w:rsidRDefault="00E569B0" w:rsidP="00BC025E">
      <w:pPr>
        <w:ind w:left="15"/>
        <w:jc w:val="both"/>
        <w:rPr>
          <w:rFonts w:ascii="Times New Roman" w:hAnsi="Times New Roman" w:cs="Times New Roman"/>
          <w:sz w:val="24"/>
        </w:rPr>
      </w:pPr>
    </w:p>
    <w:p w14:paraId="44362B8D" w14:textId="77777777" w:rsidR="00E569B0" w:rsidRPr="00E569B0" w:rsidRDefault="00E569B0" w:rsidP="00BC025E">
      <w:pPr>
        <w:jc w:val="both"/>
        <w:rPr>
          <w:rFonts w:ascii="Times New Roman" w:hAnsi="Times New Roman" w:cs="Times New Roman"/>
          <w:sz w:val="24"/>
        </w:rPr>
      </w:pPr>
      <w:r w:rsidRPr="00E569B0">
        <w:rPr>
          <w:rFonts w:ascii="Times New Roman" w:hAnsi="Times New Roman" w:cs="Times New Roman"/>
          <w:sz w:val="24"/>
        </w:rPr>
        <w:t>Některé názvy použité v tomto dokumentu mohou být registrovanými ochrannými známkami nebo obchodními značkami, které jsou majetkem svých vlastníků.</w:t>
      </w:r>
    </w:p>
    <w:p w14:paraId="6D318AA0" w14:textId="77777777" w:rsidR="00E569B0" w:rsidRPr="00E569B0" w:rsidRDefault="00E569B0" w:rsidP="00BC025E">
      <w:pPr>
        <w:ind w:left="15"/>
        <w:jc w:val="both"/>
        <w:rPr>
          <w:rFonts w:ascii="Times New Roman" w:hAnsi="Times New Roman" w:cs="Times New Roman"/>
          <w:sz w:val="24"/>
        </w:rPr>
      </w:pPr>
    </w:p>
    <w:p w14:paraId="20A00421" w14:textId="77777777" w:rsidR="00E569B0" w:rsidRPr="00E569B0" w:rsidRDefault="00E569B0" w:rsidP="00BC025E">
      <w:pPr>
        <w:pStyle w:val="Nadpistabulky"/>
        <w:rPr>
          <w:sz w:val="24"/>
        </w:rPr>
      </w:pPr>
      <w:r w:rsidRPr="00E569B0">
        <w:rPr>
          <w:sz w:val="24"/>
        </w:rPr>
        <w:t>Historie změn</w:t>
      </w:r>
    </w:p>
    <w:tbl>
      <w:tblPr>
        <w:tblW w:w="8851" w:type="dxa"/>
        <w:tblInd w:w="-2" w:type="dxa"/>
        <w:tblLayout w:type="fixed"/>
        <w:tblCellMar>
          <w:left w:w="60" w:type="dxa"/>
          <w:right w:w="60" w:type="dxa"/>
        </w:tblCellMar>
        <w:tblLook w:val="0000" w:firstRow="0" w:lastRow="0" w:firstColumn="0" w:lastColumn="0" w:noHBand="0" w:noVBand="0"/>
      </w:tblPr>
      <w:tblGrid>
        <w:gridCol w:w="856"/>
        <w:gridCol w:w="1333"/>
        <w:gridCol w:w="1554"/>
        <w:gridCol w:w="5108"/>
      </w:tblGrid>
      <w:tr w:rsidR="00440134" w14:paraId="4182C3D8" w14:textId="77777777" w:rsidTr="00BC025E">
        <w:tc>
          <w:tcPr>
            <w:tcW w:w="856" w:type="dxa"/>
            <w:shd w:val="clear" w:color="auto" w:fill="BFBFBF"/>
          </w:tcPr>
          <w:p w14:paraId="35CB1DF6" w14:textId="77777777" w:rsidR="00E569B0" w:rsidRPr="00E569B0" w:rsidRDefault="00E569B0" w:rsidP="00BC025E">
            <w:pPr>
              <w:snapToGrid w:val="0"/>
              <w:ind w:left="15"/>
              <w:rPr>
                <w:rFonts w:ascii="Times New Roman" w:hAnsi="Times New Roman" w:cs="Times New Roman"/>
                <w:b/>
                <w:sz w:val="24"/>
              </w:rPr>
            </w:pPr>
            <w:r w:rsidRPr="00E569B0">
              <w:rPr>
                <w:rFonts w:ascii="Times New Roman" w:hAnsi="Times New Roman" w:cs="Times New Roman"/>
                <w:b/>
                <w:sz w:val="24"/>
              </w:rPr>
              <w:t>Verze</w:t>
            </w:r>
          </w:p>
        </w:tc>
        <w:tc>
          <w:tcPr>
            <w:tcW w:w="1333" w:type="dxa"/>
            <w:shd w:val="clear" w:color="auto" w:fill="BFBFBF"/>
          </w:tcPr>
          <w:p w14:paraId="4C493424" w14:textId="77777777" w:rsidR="00E569B0" w:rsidRPr="00E569B0" w:rsidRDefault="00E569B0" w:rsidP="00BC025E">
            <w:pPr>
              <w:snapToGrid w:val="0"/>
              <w:ind w:left="15"/>
              <w:rPr>
                <w:rFonts w:ascii="Times New Roman" w:hAnsi="Times New Roman" w:cs="Times New Roman"/>
                <w:b/>
                <w:sz w:val="24"/>
              </w:rPr>
            </w:pPr>
            <w:r w:rsidRPr="00E569B0">
              <w:rPr>
                <w:rFonts w:ascii="Times New Roman" w:hAnsi="Times New Roman" w:cs="Times New Roman"/>
                <w:b/>
                <w:sz w:val="24"/>
              </w:rPr>
              <w:t>Datum</w:t>
            </w:r>
          </w:p>
        </w:tc>
        <w:tc>
          <w:tcPr>
            <w:tcW w:w="1554" w:type="dxa"/>
            <w:shd w:val="clear" w:color="auto" w:fill="BFBFBF"/>
          </w:tcPr>
          <w:p w14:paraId="2F6237C0" w14:textId="77777777" w:rsidR="00E569B0" w:rsidRPr="00E569B0" w:rsidRDefault="00E569B0" w:rsidP="00BC025E">
            <w:pPr>
              <w:snapToGrid w:val="0"/>
              <w:ind w:left="15"/>
              <w:rPr>
                <w:rFonts w:ascii="Times New Roman" w:hAnsi="Times New Roman" w:cs="Times New Roman"/>
                <w:b/>
                <w:sz w:val="24"/>
              </w:rPr>
            </w:pPr>
            <w:r w:rsidRPr="00E569B0">
              <w:rPr>
                <w:rFonts w:ascii="Times New Roman" w:hAnsi="Times New Roman" w:cs="Times New Roman"/>
                <w:b/>
                <w:sz w:val="24"/>
              </w:rPr>
              <w:t>Autor</w:t>
            </w:r>
          </w:p>
        </w:tc>
        <w:tc>
          <w:tcPr>
            <w:tcW w:w="5108" w:type="dxa"/>
            <w:shd w:val="clear" w:color="auto" w:fill="BFBFBF"/>
          </w:tcPr>
          <w:p w14:paraId="66017F17" w14:textId="77777777" w:rsidR="00E569B0" w:rsidRPr="00E569B0" w:rsidRDefault="00E569B0" w:rsidP="00BC025E">
            <w:pPr>
              <w:snapToGrid w:val="0"/>
              <w:ind w:left="15"/>
              <w:rPr>
                <w:rFonts w:ascii="Times New Roman" w:hAnsi="Times New Roman" w:cs="Times New Roman"/>
                <w:b/>
                <w:sz w:val="24"/>
              </w:rPr>
            </w:pPr>
            <w:r w:rsidRPr="00E569B0">
              <w:rPr>
                <w:rFonts w:ascii="Times New Roman" w:hAnsi="Times New Roman" w:cs="Times New Roman"/>
                <w:b/>
                <w:sz w:val="24"/>
              </w:rPr>
              <w:t>Popis změny</w:t>
            </w:r>
          </w:p>
        </w:tc>
      </w:tr>
      <w:tr w:rsidR="00440134" w14:paraId="26A364F1" w14:textId="77777777" w:rsidTr="00BC025E">
        <w:tc>
          <w:tcPr>
            <w:tcW w:w="856" w:type="dxa"/>
            <w:shd w:val="clear" w:color="auto" w:fill="auto"/>
          </w:tcPr>
          <w:p w14:paraId="4EEF9A8F" w14:textId="77777777" w:rsidR="00E569B0" w:rsidRPr="00E569B0" w:rsidRDefault="00E569B0" w:rsidP="00BC025E">
            <w:pPr>
              <w:snapToGrid w:val="0"/>
              <w:ind w:left="15"/>
              <w:jc w:val="center"/>
              <w:rPr>
                <w:rFonts w:ascii="Times New Roman" w:hAnsi="Times New Roman" w:cs="Times New Roman"/>
                <w:bCs/>
                <w:sz w:val="24"/>
              </w:rPr>
            </w:pPr>
          </w:p>
        </w:tc>
        <w:tc>
          <w:tcPr>
            <w:tcW w:w="1333" w:type="dxa"/>
            <w:shd w:val="clear" w:color="auto" w:fill="auto"/>
          </w:tcPr>
          <w:p w14:paraId="59093E22" w14:textId="77777777" w:rsidR="00E569B0" w:rsidRPr="00E569B0" w:rsidRDefault="00E569B0" w:rsidP="00BC025E">
            <w:pPr>
              <w:snapToGrid w:val="0"/>
              <w:ind w:left="15"/>
              <w:rPr>
                <w:rFonts w:ascii="Times New Roman" w:hAnsi="Times New Roman" w:cs="Times New Roman"/>
                <w:bCs/>
                <w:sz w:val="24"/>
              </w:rPr>
            </w:pPr>
          </w:p>
        </w:tc>
        <w:tc>
          <w:tcPr>
            <w:tcW w:w="1554" w:type="dxa"/>
            <w:shd w:val="clear" w:color="auto" w:fill="auto"/>
          </w:tcPr>
          <w:p w14:paraId="52A1848E" w14:textId="77777777" w:rsidR="00E569B0" w:rsidRPr="00E569B0" w:rsidRDefault="00E569B0" w:rsidP="00BC025E">
            <w:pPr>
              <w:snapToGrid w:val="0"/>
              <w:ind w:left="15"/>
              <w:rPr>
                <w:rFonts w:ascii="Times New Roman" w:hAnsi="Times New Roman" w:cs="Times New Roman"/>
                <w:bCs/>
                <w:sz w:val="24"/>
              </w:rPr>
            </w:pPr>
          </w:p>
        </w:tc>
        <w:tc>
          <w:tcPr>
            <w:tcW w:w="5108" w:type="dxa"/>
            <w:shd w:val="clear" w:color="auto" w:fill="auto"/>
          </w:tcPr>
          <w:p w14:paraId="19670C23" w14:textId="77777777" w:rsidR="00E569B0" w:rsidRPr="00E569B0" w:rsidRDefault="00E569B0" w:rsidP="00BC025E">
            <w:pPr>
              <w:snapToGrid w:val="0"/>
              <w:ind w:left="15"/>
              <w:rPr>
                <w:rFonts w:ascii="Times New Roman" w:hAnsi="Times New Roman" w:cs="Times New Roman"/>
                <w:bCs/>
                <w:sz w:val="24"/>
              </w:rPr>
            </w:pPr>
          </w:p>
        </w:tc>
      </w:tr>
      <w:tr w:rsidR="00440134" w14:paraId="53511123" w14:textId="77777777" w:rsidTr="00BC025E">
        <w:tc>
          <w:tcPr>
            <w:tcW w:w="856" w:type="dxa"/>
            <w:shd w:val="clear" w:color="auto" w:fill="auto"/>
          </w:tcPr>
          <w:p w14:paraId="15CD8E04" w14:textId="77777777" w:rsidR="00E569B0" w:rsidRPr="00E569B0" w:rsidRDefault="00E569B0" w:rsidP="00BC025E">
            <w:pPr>
              <w:snapToGrid w:val="0"/>
              <w:ind w:left="15"/>
              <w:jc w:val="center"/>
              <w:rPr>
                <w:rFonts w:ascii="Times New Roman" w:hAnsi="Times New Roman" w:cs="Times New Roman"/>
                <w:bCs/>
                <w:sz w:val="24"/>
              </w:rPr>
            </w:pPr>
          </w:p>
        </w:tc>
        <w:tc>
          <w:tcPr>
            <w:tcW w:w="1333" w:type="dxa"/>
            <w:shd w:val="clear" w:color="auto" w:fill="auto"/>
          </w:tcPr>
          <w:p w14:paraId="09CDF597" w14:textId="77777777" w:rsidR="00E569B0" w:rsidRPr="00E569B0" w:rsidRDefault="00E569B0" w:rsidP="00BC025E">
            <w:pPr>
              <w:snapToGrid w:val="0"/>
              <w:ind w:left="15"/>
              <w:rPr>
                <w:rFonts w:ascii="Times New Roman" w:hAnsi="Times New Roman" w:cs="Times New Roman"/>
                <w:bCs/>
                <w:sz w:val="24"/>
              </w:rPr>
            </w:pPr>
          </w:p>
        </w:tc>
        <w:tc>
          <w:tcPr>
            <w:tcW w:w="1554" w:type="dxa"/>
            <w:shd w:val="clear" w:color="auto" w:fill="auto"/>
          </w:tcPr>
          <w:p w14:paraId="3D5355EE" w14:textId="77777777" w:rsidR="00E569B0" w:rsidRPr="00E569B0" w:rsidRDefault="00E569B0" w:rsidP="00BC025E">
            <w:pPr>
              <w:snapToGrid w:val="0"/>
              <w:ind w:left="15"/>
              <w:rPr>
                <w:rFonts w:ascii="Times New Roman" w:hAnsi="Times New Roman" w:cs="Times New Roman"/>
                <w:bCs/>
                <w:sz w:val="24"/>
              </w:rPr>
            </w:pPr>
          </w:p>
        </w:tc>
        <w:tc>
          <w:tcPr>
            <w:tcW w:w="5108" w:type="dxa"/>
            <w:shd w:val="clear" w:color="auto" w:fill="auto"/>
          </w:tcPr>
          <w:p w14:paraId="41146E84" w14:textId="77777777" w:rsidR="00E569B0" w:rsidRPr="00E569B0" w:rsidRDefault="00E569B0" w:rsidP="00BC025E">
            <w:pPr>
              <w:snapToGrid w:val="0"/>
              <w:ind w:left="15"/>
              <w:rPr>
                <w:rFonts w:ascii="Times New Roman" w:hAnsi="Times New Roman" w:cs="Times New Roman"/>
                <w:bCs/>
                <w:sz w:val="24"/>
              </w:rPr>
            </w:pPr>
          </w:p>
        </w:tc>
      </w:tr>
      <w:tr w:rsidR="00440134" w14:paraId="15EACE11" w14:textId="77777777" w:rsidTr="00BC025E">
        <w:tc>
          <w:tcPr>
            <w:tcW w:w="856" w:type="dxa"/>
            <w:shd w:val="clear" w:color="auto" w:fill="auto"/>
          </w:tcPr>
          <w:p w14:paraId="0EE9CFE3" w14:textId="77777777" w:rsidR="00E569B0" w:rsidRPr="00E569B0" w:rsidRDefault="00E569B0" w:rsidP="00BC025E">
            <w:pPr>
              <w:snapToGrid w:val="0"/>
              <w:ind w:left="15"/>
              <w:jc w:val="center"/>
              <w:rPr>
                <w:rFonts w:ascii="Times New Roman" w:hAnsi="Times New Roman" w:cs="Times New Roman"/>
                <w:bCs/>
                <w:sz w:val="24"/>
              </w:rPr>
            </w:pPr>
          </w:p>
        </w:tc>
        <w:tc>
          <w:tcPr>
            <w:tcW w:w="1333" w:type="dxa"/>
            <w:shd w:val="clear" w:color="auto" w:fill="auto"/>
          </w:tcPr>
          <w:p w14:paraId="3AD8E70C" w14:textId="77777777" w:rsidR="00E569B0" w:rsidRPr="00E569B0" w:rsidRDefault="00E569B0" w:rsidP="00BC025E">
            <w:pPr>
              <w:snapToGrid w:val="0"/>
              <w:ind w:left="15"/>
              <w:rPr>
                <w:rFonts w:ascii="Times New Roman" w:hAnsi="Times New Roman" w:cs="Times New Roman"/>
                <w:bCs/>
                <w:sz w:val="24"/>
              </w:rPr>
            </w:pPr>
          </w:p>
        </w:tc>
        <w:tc>
          <w:tcPr>
            <w:tcW w:w="1554" w:type="dxa"/>
            <w:shd w:val="clear" w:color="auto" w:fill="auto"/>
          </w:tcPr>
          <w:p w14:paraId="2E2477F3" w14:textId="77777777" w:rsidR="00E569B0" w:rsidRPr="00E569B0" w:rsidRDefault="00E569B0" w:rsidP="00BC025E">
            <w:pPr>
              <w:snapToGrid w:val="0"/>
              <w:ind w:left="15"/>
              <w:rPr>
                <w:rFonts w:ascii="Times New Roman" w:hAnsi="Times New Roman" w:cs="Times New Roman"/>
                <w:bCs/>
                <w:sz w:val="24"/>
              </w:rPr>
            </w:pPr>
          </w:p>
        </w:tc>
        <w:tc>
          <w:tcPr>
            <w:tcW w:w="5108" w:type="dxa"/>
            <w:shd w:val="clear" w:color="auto" w:fill="auto"/>
          </w:tcPr>
          <w:p w14:paraId="481A6EC8" w14:textId="77777777" w:rsidR="00E569B0" w:rsidRPr="00E569B0" w:rsidRDefault="00E569B0" w:rsidP="00BC025E">
            <w:pPr>
              <w:snapToGrid w:val="0"/>
              <w:ind w:left="15"/>
              <w:rPr>
                <w:rFonts w:ascii="Times New Roman" w:hAnsi="Times New Roman" w:cs="Times New Roman"/>
                <w:bCs/>
                <w:sz w:val="24"/>
              </w:rPr>
            </w:pPr>
          </w:p>
        </w:tc>
      </w:tr>
      <w:tr w:rsidR="00440134" w14:paraId="77C2D393" w14:textId="77777777" w:rsidTr="00BC025E">
        <w:tc>
          <w:tcPr>
            <w:tcW w:w="856" w:type="dxa"/>
            <w:shd w:val="clear" w:color="auto" w:fill="auto"/>
          </w:tcPr>
          <w:p w14:paraId="07E75545" w14:textId="77777777" w:rsidR="00E569B0" w:rsidRPr="00E569B0" w:rsidRDefault="00E569B0" w:rsidP="00BC025E">
            <w:pPr>
              <w:snapToGrid w:val="0"/>
              <w:ind w:left="15"/>
              <w:jc w:val="center"/>
              <w:rPr>
                <w:rFonts w:ascii="Times New Roman" w:hAnsi="Times New Roman" w:cs="Times New Roman"/>
                <w:bCs/>
                <w:sz w:val="24"/>
              </w:rPr>
            </w:pPr>
          </w:p>
        </w:tc>
        <w:tc>
          <w:tcPr>
            <w:tcW w:w="1333" w:type="dxa"/>
            <w:shd w:val="clear" w:color="auto" w:fill="auto"/>
          </w:tcPr>
          <w:p w14:paraId="50BEDAFB" w14:textId="77777777" w:rsidR="00E569B0" w:rsidRPr="00E569B0" w:rsidRDefault="00E569B0" w:rsidP="00BC025E">
            <w:pPr>
              <w:snapToGrid w:val="0"/>
              <w:ind w:left="15"/>
              <w:jc w:val="center"/>
              <w:rPr>
                <w:rFonts w:ascii="Times New Roman" w:hAnsi="Times New Roman" w:cs="Times New Roman"/>
                <w:bCs/>
                <w:sz w:val="24"/>
              </w:rPr>
            </w:pPr>
          </w:p>
        </w:tc>
        <w:tc>
          <w:tcPr>
            <w:tcW w:w="1554" w:type="dxa"/>
            <w:shd w:val="clear" w:color="auto" w:fill="auto"/>
          </w:tcPr>
          <w:p w14:paraId="44E3C1C0" w14:textId="77777777" w:rsidR="00E569B0" w:rsidRPr="00E569B0" w:rsidRDefault="00E569B0" w:rsidP="00BC025E">
            <w:pPr>
              <w:snapToGrid w:val="0"/>
              <w:ind w:left="15"/>
              <w:rPr>
                <w:rFonts w:ascii="Times New Roman" w:hAnsi="Times New Roman" w:cs="Times New Roman"/>
                <w:bCs/>
                <w:sz w:val="24"/>
              </w:rPr>
            </w:pPr>
          </w:p>
        </w:tc>
        <w:tc>
          <w:tcPr>
            <w:tcW w:w="5108" w:type="dxa"/>
            <w:shd w:val="clear" w:color="auto" w:fill="auto"/>
          </w:tcPr>
          <w:p w14:paraId="708CB22C" w14:textId="77777777" w:rsidR="00E569B0" w:rsidRPr="00E569B0" w:rsidRDefault="00E569B0" w:rsidP="00BC025E">
            <w:pPr>
              <w:snapToGrid w:val="0"/>
              <w:ind w:left="15"/>
              <w:rPr>
                <w:rFonts w:ascii="Times New Roman" w:hAnsi="Times New Roman" w:cs="Times New Roman"/>
                <w:bCs/>
                <w:sz w:val="24"/>
              </w:rPr>
            </w:pPr>
          </w:p>
        </w:tc>
      </w:tr>
      <w:tr w:rsidR="00440134" w14:paraId="727E5AE2" w14:textId="77777777" w:rsidTr="00BC025E">
        <w:tc>
          <w:tcPr>
            <w:tcW w:w="856" w:type="dxa"/>
            <w:shd w:val="clear" w:color="auto" w:fill="auto"/>
          </w:tcPr>
          <w:p w14:paraId="62FD9BB4" w14:textId="77777777" w:rsidR="00E569B0" w:rsidRPr="00E569B0" w:rsidRDefault="00E569B0" w:rsidP="00BC025E">
            <w:pPr>
              <w:snapToGrid w:val="0"/>
              <w:ind w:left="15"/>
              <w:jc w:val="center"/>
              <w:rPr>
                <w:rFonts w:ascii="Times New Roman" w:hAnsi="Times New Roman" w:cs="Times New Roman"/>
                <w:bCs/>
                <w:sz w:val="24"/>
              </w:rPr>
            </w:pPr>
          </w:p>
        </w:tc>
        <w:tc>
          <w:tcPr>
            <w:tcW w:w="1333" w:type="dxa"/>
            <w:shd w:val="clear" w:color="auto" w:fill="auto"/>
          </w:tcPr>
          <w:p w14:paraId="364B363D" w14:textId="77777777" w:rsidR="00E569B0" w:rsidRPr="00E569B0" w:rsidRDefault="00E569B0" w:rsidP="00BC025E">
            <w:pPr>
              <w:snapToGrid w:val="0"/>
              <w:ind w:left="15"/>
              <w:jc w:val="center"/>
              <w:rPr>
                <w:rFonts w:ascii="Times New Roman" w:hAnsi="Times New Roman" w:cs="Times New Roman"/>
                <w:bCs/>
                <w:sz w:val="24"/>
              </w:rPr>
            </w:pPr>
          </w:p>
        </w:tc>
        <w:tc>
          <w:tcPr>
            <w:tcW w:w="1554" w:type="dxa"/>
            <w:shd w:val="clear" w:color="auto" w:fill="auto"/>
          </w:tcPr>
          <w:p w14:paraId="7E6C8092" w14:textId="77777777" w:rsidR="00E569B0" w:rsidRPr="00E569B0" w:rsidRDefault="00E569B0" w:rsidP="00BC025E">
            <w:pPr>
              <w:snapToGrid w:val="0"/>
              <w:ind w:left="15"/>
              <w:rPr>
                <w:rFonts w:ascii="Times New Roman" w:hAnsi="Times New Roman" w:cs="Times New Roman"/>
                <w:bCs/>
                <w:sz w:val="24"/>
              </w:rPr>
            </w:pPr>
          </w:p>
        </w:tc>
        <w:tc>
          <w:tcPr>
            <w:tcW w:w="5108" w:type="dxa"/>
            <w:shd w:val="clear" w:color="auto" w:fill="auto"/>
          </w:tcPr>
          <w:p w14:paraId="238D6D02" w14:textId="77777777" w:rsidR="00E569B0" w:rsidRPr="00E569B0" w:rsidRDefault="00E569B0" w:rsidP="00BC025E">
            <w:pPr>
              <w:snapToGrid w:val="0"/>
              <w:ind w:left="15"/>
              <w:rPr>
                <w:rFonts w:ascii="Times New Roman" w:hAnsi="Times New Roman" w:cs="Times New Roman"/>
                <w:bCs/>
                <w:sz w:val="24"/>
              </w:rPr>
            </w:pPr>
          </w:p>
        </w:tc>
      </w:tr>
    </w:tbl>
    <w:p w14:paraId="05119D64" w14:textId="77777777" w:rsidR="00E569B0" w:rsidRPr="00E569B0" w:rsidRDefault="00E569B0" w:rsidP="00BC025E">
      <w:pPr>
        <w:rPr>
          <w:rFonts w:ascii="Times New Roman" w:hAnsi="Times New Roman" w:cs="Times New Roman"/>
        </w:rPr>
      </w:pPr>
    </w:p>
    <w:p w14:paraId="0FCFC1A6" w14:textId="77777777" w:rsidR="00E569B0" w:rsidRPr="00E569B0" w:rsidRDefault="00E569B0">
      <w:pPr>
        <w:rPr>
          <w:rFonts w:ascii="Times New Roman" w:hAnsi="Times New Roman" w:cs="Times New Roman"/>
          <w:b/>
          <w:bCs/>
          <w:sz w:val="28"/>
          <w:szCs w:val="28"/>
        </w:rPr>
      </w:pPr>
      <w:r w:rsidRPr="00E569B0">
        <w:rPr>
          <w:rFonts w:ascii="Times New Roman" w:hAnsi="Times New Roman" w:cs="Times New Roman"/>
          <w:b/>
          <w:bCs/>
          <w:sz w:val="28"/>
          <w:szCs w:val="28"/>
        </w:rPr>
        <w:br w:type="page"/>
      </w:r>
    </w:p>
    <w:p w14:paraId="3044B940" w14:textId="77777777" w:rsidR="00E569B0" w:rsidRPr="00E569B0" w:rsidRDefault="00E569B0" w:rsidP="00BC025E">
      <w:pPr>
        <w:rPr>
          <w:rFonts w:ascii="Times New Roman" w:hAnsi="Times New Roman" w:cs="Times New Roman"/>
          <w:b/>
          <w:bCs/>
          <w:sz w:val="28"/>
          <w:szCs w:val="28"/>
        </w:rPr>
      </w:pPr>
      <w:r w:rsidRPr="00E569B0">
        <w:rPr>
          <w:rFonts w:ascii="Times New Roman" w:hAnsi="Times New Roman" w:cs="Times New Roman"/>
          <w:b/>
          <w:bCs/>
          <w:sz w:val="28"/>
          <w:szCs w:val="28"/>
        </w:rPr>
        <w:lastRenderedPageBreak/>
        <w:t>Obsah</w:t>
      </w:r>
    </w:p>
    <w:p w14:paraId="399DCB4F" w14:textId="4CD2D2A8" w:rsidR="00E569B0" w:rsidRPr="00E569B0" w:rsidRDefault="009D2F05" w:rsidP="00BC025E">
      <w:pPr>
        <w:rPr>
          <w:rFonts w:ascii="Times New Roman" w:hAnsi="Times New Roman" w:cs="Times New Roman"/>
        </w:rPr>
      </w:pPr>
      <w:r w:rsidRPr="00E569B0">
        <w:rPr>
          <w:rFonts w:ascii="Times New Roman" w:hAnsi="Times New Roman" w:cs="Times New Roman"/>
          <w:i/>
          <w:color w:val="548DD4" w:themeColor="text2" w:themeTint="99"/>
        </w:rPr>
        <w:t>[</w:t>
      </w:r>
      <w:r>
        <w:rPr>
          <w:rFonts w:ascii="Times New Roman" w:eastAsiaTheme="minorHAnsi" w:hAnsi="Times New Roman" w:cs="Times New Roman"/>
          <w:i/>
          <w:snapToGrid w:val="0"/>
          <w:color w:val="548DD4" w:themeColor="text2" w:themeTint="99"/>
          <w:lang w:eastAsia="en-US"/>
        </w:rPr>
        <w:t>Zde bude vložen obsah realizační studie.</w:t>
      </w:r>
      <w:r w:rsidRPr="00E569B0">
        <w:rPr>
          <w:rFonts w:ascii="Times New Roman" w:hAnsi="Times New Roman" w:cs="Times New Roman"/>
          <w:i/>
          <w:color w:val="548DD4" w:themeColor="text2" w:themeTint="99"/>
        </w:rPr>
        <w:t>]</w:t>
      </w:r>
    </w:p>
    <w:p w14:paraId="758D6C03" w14:textId="676A121C" w:rsidR="00E569B0" w:rsidRPr="00E569B0" w:rsidRDefault="00E569B0" w:rsidP="00BC025E">
      <w:pPr>
        <w:rPr>
          <w:rFonts w:ascii="Times New Roman" w:hAnsi="Times New Roman" w:cs="Times New Roman"/>
          <w:b/>
          <w:i/>
          <w:sz w:val="20"/>
        </w:rPr>
      </w:pPr>
      <w:r w:rsidRPr="00E569B0">
        <w:rPr>
          <w:rFonts w:ascii="Times New Roman" w:hAnsi="Times New Roman" w:cs="Times New Roman"/>
          <w:b/>
          <w:i/>
          <w:color w:val="FF0000"/>
        </w:rPr>
        <w:t>Hlavní kapitoly realizační studie</w:t>
      </w:r>
      <w:r w:rsidR="009D2F05">
        <w:rPr>
          <w:rFonts w:ascii="Times New Roman" w:hAnsi="Times New Roman" w:cs="Times New Roman"/>
          <w:b/>
          <w:i/>
          <w:color w:val="FF0000"/>
        </w:rPr>
        <w:t xml:space="preserve">, jak jsou uvedeny níže, </w:t>
      </w:r>
      <w:r w:rsidRPr="00E569B0">
        <w:rPr>
          <w:rFonts w:ascii="Times New Roman" w:hAnsi="Times New Roman" w:cs="Times New Roman"/>
          <w:b/>
          <w:i/>
          <w:color w:val="FF0000"/>
        </w:rPr>
        <w:t>jsou povinné, struktura podkapitol je doporučená, možno ji rozšiřovat či upravovat dle potřeb projektu.</w:t>
      </w:r>
    </w:p>
    <w:p w14:paraId="4D75B8E2" w14:textId="77777777" w:rsidR="00E569B0" w:rsidRPr="00E569B0" w:rsidRDefault="00E569B0" w:rsidP="00BC025E">
      <w:pPr>
        <w:rPr>
          <w:rFonts w:ascii="Times New Roman" w:hAnsi="Times New Roman" w:cs="Times New Roman"/>
        </w:rPr>
      </w:pPr>
    </w:p>
    <w:p w14:paraId="38429171" w14:textId="4289D5C9" w:rsidR="00E569B0" w:rsidRPr="00E569B0" w:rsidRDefault="00E569B0" w:rsidP="00E569B0">
      <w:pPr>
        <w:pStyle w:val="Nadpis1"/>
        <w:keepLines/>
        <w:numPr>
          <w:ilvl w:val="0"/>
          <w:numId w:val="11"/>
        </w:numPr>
        <w:spacing w:before="480" w:after="0"/>
        <w:ind w:left="432" w:hanging="432"/>
        <w:jc w:val="left"/>
      </w:pPr>
      <w:bookmarkStart w:id="17" w:name="_Toc142631771"/>
      <w:r w:rsidRPr="00E569B0">
        <w:t>Úvod</w:t>
      </w:r>
      <w:bookmarkEnd w:id="17"/>
    </w:p>
    <w:p w14:paraId="6CD25FA2" w14:textId="3D9FE86A" w:rsidR="00E569B0" w:rsidRPr="00E569B0" w:rsidRDefault="00E569B0" w:rsidP="00E569B0">
      <w:pPr>
        <w:pStyle w:val="Nadpis2"/>
        <w:numPr>
          <w:ilvl w:val="1"/>
          <w:numId w:val="11"/>
        </w:numPr>
        <w:suppressAutoHyphens w:val="0"/>
        <w:ind w:left="576" w:hanging="576"/>
        <w:rPr>
          <w:rFonts w:cs="Times New Roman"/>
        </w:rPr>
      </w:pPr>
      <w:bookmarkStart w:id="18" w:name="_Toc142631772"/>
      <w:r w:rsidRPr="00E569B0">
        <w:rPr>
          <w:rFonts w:cs="Times New Roman"/>
        </w:rPr>
        <w:t>Účel dokumentu</w:t>
      </w:r>
      <w:bookmarkEnd w:id="18"/>
    </w:p>
    <w:p w14:paraId="5DABC3E9" w14:textId="77777777" w:rsidR="00E569B0" w:rsidRPr="00E569B0" w:rsidRDefault="00E569B0" w:rsidP="00BC025E">
      <w:pPr>
        <w:spacing w:before="120"/>
        <w:jc w:val="both"/>
        <w:rPr>
          <w:rFonts w:ascii="Times New Roman" w:eastAsiaTheme="minorHAnsi" w:hAnsi="Times New Roman" w:cs="Times New Roman"/>
          <w:i/>
          <w:snapToGrid w:val="0"/>
          <w:color w:val="548DD4" w:themeColor="text2" w:themeTint="99"/>
          <w:lang w:eastAsia="en-US"/>
        </w:rPr>
      </w:pPr>
      <w:r w:rsidRPr="00E569B0">
        <w:rPr>
          <w:rFonts w:ascii="Times New Roman" w:hAnsi="Times New Roman" w:cs="Times New Roman"/>
          <w:i/>
          <w:color w:val="548DD4" w:themeColor="text2" w:themeTint="99"/>
        </w:rPr>
        <w:t>[</w:t>
      </w:r>
      <w:r w:rsidRPr="00E569B0">
        <w:rPr>
          <w:rFonts w:ascii="Times New Roman" w:eastAsiaTheme="minorHAnsi" w:hAnsi="Times New Roman" w:cs="Times New Roman"/>
          <w:i/>
          <w:snapToGrid w:val="0"/>
          <w:color w:val="548DD4" w:themeColor="text2" w:themeTint="99"/>
          <w:lang w:eastAsia="en-US"/>
        </w:rPr>
        <w:t>Dokument realizační studie popisuje způsob realizace řešení včetně analýzy funkčních požadavků, softwarové architektury a systémových požadavků tak, aby byla prokázána realizovatelnost všech zadaných požadavků.</w:t>
      </w:r>
      <w:r w:rsidRPr="00E569B0">
        <w:rPr>
          <w:rFonts w:ascii="Times New Roman" w:hAnsi="Times New Roman" w:cs="Times New Roman"/>
          <w:i/>
          <w:color w:val="548DD4" w:themeColor="text2" w:themeTint="99"/>
        </w:rPr>
        <w:t>]</w:t>
      </w:r>
    </w:p>
    <w:p w14:paraId="21879771" w14:textId="77777777" w:rsidR="00E569B0" w:rsidRPr="00E569B0" w:rsidRDefault="00E569B0" w:rsidP="00E569B0">
      <w:pPr>
        <w:pStyle w:val="Nadpis2"/>
        <w:numPr>
          <w:ilvl w:val="1"/>
          <w:numId w:val="11"/>
        </w:numPr>
        <w:suppressAutoHyphens w:val="0"/>
        <w:ind w:left="576" w:hanging="576"/>
        <w:rPr>
          <w:rFonts w:cs="Times New Roman"/>
        </w:rPr>
      </w:pPr>
      <w:bookmarkStart w:id="19" w:name="_Toc142631773"/>
      <w:r w:rsidRPr="00E569B0">
        <w:rPr>
          <w:rFonts w:cs="Times New Roman"/>
        </w:rPr>
        <w:t>Seznam pojmů a zkratek</w:t>
      </w:r>
      <w:bookmarkEnd w:id="19"/>
      <w:r w:rsidRPr="00E569B0">
        <w:rPr>
          <w:rFonts w:cs="Times New Roman"/>
        </w:rPr>
        <w:t xml:space="preserve"> </w:t>
      </w:r>
    </w:p>
    <w:p w14:paraId="69C97CB3" w14:textId="77777777" w:rsidR="00E569B0" w:rsidRPr="00E569B0" w:rsidRDefault="00E569B0" w:rsidP="00BC025E">
      <w:pPr>
        <w:pStyle w:val="Citt"/>
        <w:rPr>
          <w:color w:val="548DD4" w:themeColor="text2" w:themeTint="99"/>
        </w:rPr>
      </w:pPr>
      <w:r w:rsidRPr="00E569B0">
        <w:rPr>
          <w:color w:val="548DD4" w:themeColor="text2" w:themeTint="99"/>
        </w:rPr>
        <w:t xml:space="preserve"> [Výčet klíčových zkratek a pojmů s jejich vysvětlením]</w:t>
      </w:r>
    </w:p>
    <w:p w14:paraId="71C1D722" w14:textId="77777777" w:rsidR="00E569B0" w:rsidRPr="00E569B0" w:rsidRDefault="00E569B0" w:rsidP="00BC025E">
      <w:pPr>
        <w:rPr>
          <w:rFonts w:ascii="Times New Roman" w:hAnsi="Times New Roman" w:cs="Times New Roman"/>
        </w:rPr>
      </w:pPr>
    </w:p>
    <w:tbl>
      <w:tblPr>
        <w:tblW w:w="9185" w:type="dxa"/>
        <w:tblInd w:w="-5" w:type="dxa"/>
        <w:tblLayout w:type="fixed"/>
        <w:tblLook w:val="0000" w:firstRow="0" w:lastRow="0" w:firstColumn="0" w:lastColumn="0" w:noHBand="0" w:noVBand="0"/>
      </w:tblPr>
      <w:tblGrid>
        <w:gridCol w:w="1913"/>
        <w:gridCol w:w="7272"/>
      </w:tblGrid>
      <w:tr w:rsidR="00E569B0" w:rsidRPr="00E569B0" w14:paraId="62D19998" w14:textId="77777777" w:rsidTr="00BC025E">
        <w:trPr>
          <w:cantSplit/>
          <w:tblHeader/>
        </w:trPr>
        <w:tc>
          <w:tcPr>
            <w:tcW w:w="1913" w:type="dxa"/>
            <w:tcBorders>
              <w:top w:val="single" w:sz="4" w:space="0" w:color="000000"/>
              <w:left w:val="single" w:sz="4" w:space="0" w:color="000000"/>
              <w:bottom w:val="single" w:sz="4" w:space="0" w:color="000000"/>
            </w:tcBorders>
            <w:shd w:val="clear" w:color="auto" w:fill="C0C0C0"/>
          </w:tcPr>
          <w:p w14:paraId="34673A13"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Termín/Zkratka</w:t>
            </w:r>
          </w:p>
        </w:tc>
        <w:tc>
          <w:tcPr>
            <w:tcW w:w="7272" w:type="dxa"/>
            <w:tcBorders>
              <w:top w:val="single" w:sz="4" w:space="0" w:color="000000"/>
              <w:left w:val="single" w:sz="4" w:space="0" w:color="000000"/>
              <w:bottom w:val="single" w:sz="4" w:space="0" w:color="000000"/>
              <w:right w:val="single" w:sz="4" w:space="0" w:color="000000"/>
            </w:tcBorders>
            <w:shd w:val="clear" w:color="auto" w:fill="C0C0C0"/>
          </w:tcPr>
          <w:p w14:paraId="772BB527"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Popis/Význam</w:t>
            </w:r>
          </w:p>
        </w:tc>
      </w:tr>
      <w:tr w:rsidR="00E569B0" w:rsidRPr="00E569B0" w14:paraId="47D636D8" w14:textId="77777777" w:rsidTr="00BC025E">
        <w:trPr>
          <w:cantSplit/>
        </w:trPr>
        <w:tc>
          <w:tcPr>
            <w:tcW w:w="1913" w:type="dxa"/>
            <w:tcBorders>
              <w:top w:val="single" w:sz="4" w:space="0" w:color="000000"/>
              <w:left w:val="single" w:sz="4" w:space="0" w:color="000000"/>
              <w:bottom w:val="single" w:sz="4" w:space="0" w:color="000000"/>
            </w:tcBorders>
            <w:shd w:val="clear" w:color="auto" w:fill="auto"/>
          </w:tcPr>
          <w:p w14:paraId="1DFE42F3" w14:textId="77777777" w:rsidR="00E569B0" w:rsidRPr="00E569B0" w:rsidRDefault="00E569B0" w:rsidP="00BC025E">
            <w:pPr>
              <w:snapToGrid w:val="0"/>
              <w:rPr>
                <w:rFonts w:ascii="Times New Roman" w:hAnsi="Times New Roman" w:cs="Times New Roman"/>
                <w:sz w:val="24"/>
              </w:rPr>
            </w:pP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14:paraId="3E5B18E1" w14:textId="77777777" w:rsidR="00E569B0" w:rsidRPr="00E569B0" w:rsidRDefault="00E569B0" w:rsidP="00BC025E">
            <w:pPr>
              <w:snapToGrid w:val="0"/>
              <w:rPr>
                <w:rFonts w:ascii="Times New Roman" w:hAnsi="Times New Roman" w:cs="Times New Roman"/>
                <w:sz w:val="24"/>
              </w:rPr>
            </w:pPr>
          </w:p>
        </w:tc>
      </w:tr>
      <w:tr w:rsidR="00E569B0" w:rsidRPr="00E569B0" w14:paraId="034DF8CE" w14:textId="77777777" w:rsidTr="00BC025E">
        <w:trPr>
          <w:cantSplit/>
        </w:trPr>
        <w:tc>
          <w:tcPr>
            <w:tcW w:w="1913" w:type="dxa"/>
            <w:tcBorders>
              <w:top w:val="single" w:sz="4" w:space="0" w:color="000000"/>
              <w:left w:val="single" w:sz="4" w:space="0" w:color="000000"/>
              <w:bottom w:val="single" w:sz="4" w:space="0" w:color="000000"/>
            </w:tcBorders>
            <w:shd w:val="clear" w:color="auto" w:fill="auto"/>
          </w:tcPr>
          <w:p w14:paraId="0002E4C6" w14:textId="77777777" w:rsidR="00E569B0" w:rsidRPr="00E569B0" w:rsidRDefault="00E569B0" w:rsidP="00BC025E">
            <w:pPr>
              <w:snapToGrid w:val="0"/>
              <w:rPr>
                <w:rFonts w:ascii="Times New Roman" w:hAnsi="Times New Roman" w:cs="Times New Roman"/>
                <w:sz w:val="24"/>
              </w:rPr>
            </w:pP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14:paraId="0A0F2D6A" w14:textId="77777777" w:rsidR="00E569B0" w:rsidRPr="00E569B0" w:rsidRDefault="00E569B0" w:rsidP="00BC025E">
            <w:pPr>
              <w:snapToGrid w:val="0"/>
              <w:rPr>
                <w:rFonts w:ascii="Times New Roman" w:hAnsi="Times New Roman" w:cs="Times New Roman"/>
                <w:sz w:val="24"/>
                <w:lang w:eastAsia="ar-SA"/>
              </w:rPr>
            </w:pPr>
          </w:p>
        </w:tc>
      </w:tr>
      <w:tr w:rsidR="00E569B0" w:rsidRPr="00E569B0" w14:paraId="4AB1062E" w14:textId="77777777" w:rsidTr="00BC025E">
        <w:trPr>
          <w:cantSplit/>
        </w:trPr>
        <w:tc>
          <w:tcPr>
            <w:tcW w:w="1913" w:type="dxa"/>
            <w:tcBorders>
              <w:top w:val="single" w:sz="4" w:space="0" w:color="000000"/>
              <w:left w:val="single" w:sz="4" w:space="0" w:color="000000"/>
              <w:bottom w:val="single" w:sz="4" w:space="0" w:color="000000"/>
            </w:tcBorders>
            <w:shd w:val="clear" w:color="auto" w:fill="auto"/>
          </w:tcPr>
          <w:p w14:paraId="614EA81C" w14:textId="77777777" w:rsidR="00E569B0" w:rsidRPr="00E569B0" w:rsidRDefault="00E569B0" w:rsidP="00BC025E">
            <w:pPr>
              <w:snapToGrid w:val="0"/>
              <w:rPr>
                <w:rFonts w:ascii="Times New Roman" w:hAnsi="Times New Roman" w:cs="Times New Roman"/>
                <w:sz w:val="24"/>
              </w:rPr>
            </w:pP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14:paraId="2194208A" w14:textId="77777777" w:rsidR="00E569B0" w:rsidRPr="00E569B0" w:rsidRDefault="00E569B0" w:rsidP="00BC025E">
            <w:pPr>
              <w:snapToGrid w:val="0"/>
              <w:rPr>
                <w:rFonts w:ascii="Times New Roman" w:hAnsi="Times New Roman" w:cs="Times New Roman"/>
                <w:sz w:val="24"/>
                <w:lang w:eastAsia="ar-SA"/>
              </w:rPr>
            </w:pPr>
          </w:p>
        </w:tc>
      </w:tr>
      <w:tr w:rsidR="00E569B0" w:rsidRPr="00E569B0" w14:paraId="01A74005" w14:textId="77777777" w:rsidTr="00BC025E">
        <w:trPr>
          <w:cantSplit/>
        </w:trPr>
        <w:tc>
          <w:tcPr>
            <w:tcW w:w="1913" w:type="dxa"/>
            <w:tcBorders>
              <w:top w:val="single" w:sz="4" w:space="0" w:color="000000"/>
              <w:left w:val="single" w:sz="4" w:space="0" w:color="000000"/>
              <w:bottom w:val="single" w:sz="4" w:space="0" w:color="000000"/>
            </w:tcBorders>
            <w:shd w:val="clear" w:color="auto" w:fill="auto"/>
          </w:tcPr>
          <w:p w14:paraId="0446E775" w14:textId="77777777" w:rsidR="00E569B0" w:rsidRPr="00E569B0" w:rsidRDefault="00E569B0" w:rsidP="00BC025E">
            <w:pPr>
              <w:snapToGrid w:val="0"/>
              <w:rPr>
                <w:rFonts w:ascii="Times New Roman" w:hAnsi="Times New Roman" w:cs="Times New Roman"/>
                <w:sz w:val="24"/>
              </w:rPr>
            </w:pP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14:paraId="2F2A37B1" w14:textId="77777777" w:rsidR="00E569B0" w:rsidRPr="00E569B0" w:rsidRDefault="00E569B0" w:rsidP="00BC025E">
            <w:pPr>
              <w:snapToGrid w:val="0"/>
              <w:rPr>
                <w:rFonts w:ascii="Times New Roman" w:hAnsi="Times New Roman" w:cs="Times New Roman"/>
                <w:sz w:val="24"/>
                <w:lang w:eastAsia="ar-SA"/>
              </w:rPr>
            </w:pPr>
          </w:p>
        </w:tc>
      </w:tr>
      <w:tr w:rsidR="00E569B0" w:rsidRPr="00E569B0" w14:paraId="4268C567" w14:textId="77777777" w:rsidTr="00BC025E">
        <w:trPr>
          <w:cantSplit/>
        </w:trPr>
        <w:tc>
          <w:tcPr>
            <w:tcW w:w="1913" w:type="dxa"/>
            <w:tcBorders>
              <w:top w:val="single" w:sz="4" w:space="0" w:color="000000"/>
              <w:left w:val="single" w:sz="4" w:space="0" w:color="000000"/>
              <w:bottom w:val="single" w:sz="4" w:space="0" w:color="000000"/>
            </w:tcBorders>
            <w:shd w:val="clear" w:color="auto" w:fill="auto"/>
          </w:tcPr>
          <w:p w14:paraId="084FB492" w14:textId="77777777" w:rsidR="00E569B0" w:rsidRPr="00E569B0" w:rsidRDefault="00E569B0" w:rsidP="00BC025E">
            <w:pPr>
              <w:snapToGrid w:val="0"/>
              <w:rPr>
                <w:rFonts w:ascii="Times New Roman" w:hAnsi="Times New Roman" w:cs="Times New Roman"/>
                <w:sz w:val="24"/>
              </w:rPr>
            </w:pP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14:paraId="74CEF3B8" w14:textId="77777777" w:rsidR="00E569B0" w:rsidRPr="00E569B0" w:rsidRDefault="00E569B0" w:rsidP="00BC025E">
            <w:pPr>
              <w:snapToGrid w:val="0"/>
              <w:rPr>
                <w:rFonts w:ascii="Times New Roman" w:hAnsi="Times New Roman" w:cs="Times New Roman"/>
                <w:sz w:val="24"/>
                <w:lang w:eastAsia="ar-SA"/>
              </w:rPr>
            </w:pPr>
          </w:p>
        </w:tc>
      </w:tr>
    </w:tbl>
    <w:p w14:paraId="4869E3B3" w14:textId="77777777" w:rsidR="00E569B0" w:rsidRPr="00E569B0" w:rsidRDefault="00E569B0" w:rsidP="00BC025E">
      <w:pPr>
        <w:rPr>
          <w:rFonts w:ascii="Times New Roman" w:hAnsi="Times New Roman" w:cs="Times New Roman"/>
        </w:rPr>
      </w:pPr>
    </w:p>
    <w:p w14:paraId="2151175B" w14:textId="77777777" w:rsidR="00E569B0" w:rsidRPr="00E569B0" w:rsidRDefault="00E569B0" w:rsidP="00E569B0">
      <w:pPr>
        <w:pStyle w:val="Nadpis2"/>
        <w:numPr>
          <w:ilvl w:val="1"/>
          <w:numId w:val="11"/>
        </w:numPr>
        <w:suppressAutoHyphens w:val="0"/>
        <w:ind w:left="576" w:hanging="576"/>
        <w:rPr>
          <w:rFonts w:cs="Times New Roman"/>
        </w:rPr>
      </w:pPr>
      <w:bookmarkStart w:id="20" w:name="_Toc142631774"/>
      <w:r w:rsidRPr="00E569B0">
        <w:rPr>
          <w:rFonts w:cs="Times New Roman"/>
        </w:rPr>
        <w:t>Přehled použitých symbolů</w:t>
      </w:r>
      <w:bookmarkEnd w:id="20"/>
    </w:p>
    <w:p w14:paraId="3EF9C2EB" w14:textId="77777777" w:rsidR="00E569B0" w:rsidRPr="00E569B0" w:rsidRDefault="00E569B0" w:rsidP="00BC025E">
      <w:pPr>
        <w:pStyle w:val="Citt"/>
        <w:rPr>
          <w:color w:val="548DD4" w:themeColor="text2" w:themeTint="99"/>
        </w:rPr>
      </w:pPr>
      <w:r w:rsidRPr="00E569B0">
        <w:rPr>
          <w:color w:val="548DD4" w:themeColor="text2" w:themeTint="99"/>
        </w:rPr>
        <w:t>[Popis použitých grafických symbolů v dokumentu]</w:t>
      </w:r>
    </w:p>
    <w:p w14:paraId="0EB78871" w14:textId="77777777" w:rsidR="00E569B0" w:rsidRPr="00E569B0" w:rsidRDefault="00E569B0" w:rsidP="00BC025E">
      <w:pPr>
        <w:rPr>
          <w:rFonts w:ascii="Times New Roman" w:hAnsi="Times New Roman" w:cs="Times New Roman"/>
        </w:rPr>
      </w:pPr>
    </w:p>
    <w:tbl>
      <w:tblPr>
        <w:tblW w:w="0" w:type="auto"/>
        <w:tblInd w:w="-5" w:type="dxa"/>
        <w:tblLayout w:type="fixed"/>
        <w:tblLook w:val="0000" w:firstRow="0" w:lastRow="0" w:firstColumn="0" w:lastColumn="0" w:noHBand="0" w:noVBand="0"/>
      </w:tblPr>
      <w:tblGrid>
        <w:gridCol w:w="1668"/>
        <w:gridCol w:w="7517"/>
      </w:tblGrid>
      <w:tr w:rsidR="00E569B0" w:rsidRPr="00E569B0" w14:paraId="4FFF8C27" w14:textId="77777777" w:rsidTr="00BC025E">
        <w:trPr>
          <w:cantSplit/>
          <w:tblHeader/>
        </w:trPr>
        <w:tc>
          <w:tcPr>
            <w:tcW w:w="1668" w:type="dxa"/>
            <w:tcBorders>
              <w:top w:val="single" w:sz="4" w:space="0" w:color="000000"/>
              <w:left w:val="single" w:sz="4" w:space="0" w:color="000000"/>
              <w:bottom w:val="single" w:sz="4" w:space="0" w:color="000000"/>
            </w:tcBorders>
            <w:shd w:val="clear" w:color="auto" w:fill="C0C0C0"/>
          </w:tcPr>
          <w:p w14:paraId="31FA0D13"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Grafický symbol</w:t>
            </w:r>
          </w:p>
        </w:tc>
        <w:tc>
          <w:tcPr>
            <w:tcW w:w="7517" w:type="dxa"/>
            <w:tcBorders>
              <w:top w:val="single" w:sz="4" w:space="0" w:color="000000"/>
              <w:left w:val="single" w:sz="4" w:space="0" w:color="000000"/>
              <w:bottom w:val="single" w:sz="4" w:space="0" w:color="000000"/>
              <w:right w:val="single" w:sz="4" w:space="0" w:color="000000"/>
            </w:tcBorders>
            <w:shd w:val="clear" w:color="auto" w:fill="C0C0C0"/>
          </w:tcPr>
          <w:p w14:paraId="60D46A51"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Význam</w:t>
            </w:r>
          </w:p>
        </w:tc>
      </w:tr>
      <w:tr w:rsidR="00E569B0" w:rsidRPr="00E569B0" w14:paraId="4DE9BACE" w14:textId="77777777" w:rsidTr="00BC025E">
        <w:trPr>
          <w:cantSplit/>
        </w:trPr>
        <w:tc>
          <w:tcPr>
            <w:tcW w:w="1668" w:type="dxa"/>
            <w:tcBorders>
              <w:top w:val="single" w:sz="4" w:space="0" w:color="000000"/>
              <w:left w:val="single" w:sz="4" w:space="0" w:color="000000"/>
              <w:bottom w:val="single" w:sz="4" w:space="0" w:color="000000"/>
            </w:tcBorders>
            <w:shd w:val="clear" w:color="auto" w:fill="auto"/>
          </w:tcPr>
          <w:p w14:paraId="19B08F22" w14:textId="77777777" w:rsidR="00E569B0" w:rsidRPr="00E569B0" w:rsidRDefault="00E569B0" w:rsidP="00BC025E">
            <w:pPr>
              <w:snapToGrid w:val="0"/>
              <w:rPr>
                <w:rFonts w:ascii="Times New Roman" w:hAnsi="Times New Roman" w:cs="Times New Roman"/>
                <w:sz w:val="24"/>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14:paraId="256FD276" w14:textId="77777777" w:rsidR="00E569B0" w:rsidRPr="00E569B0" w:rsidRDefault="00E569B0" w:rsidP="00BC025E">
            <w:pPr>
              <w:snapToGrid w:val="0"/>
              <w:rPr>
                <w:rFonts w:ascii="Times New Roman" w:hAnsi="Times New Roman" w:cs="Times New Roman"/>
                <w:sz w:val="24"/>
              </w:rPr>
            </w:pPr>
          </w:p>
        </w:tc>
      </w:tr>
      <w:tr w:rsidR="00E569B0" w:rsidRPr="00E569B0" w14:paraId="1372D075" w14:textId="77777777" w:rsidTr="00BC025E">
        <w:trPr>
          <w:cantSplit/>
        </w:trPr>
        <w:tc>
          <w:tcPr>
            <w:tcW w:w="1668" w:type="dxa"/>
            <w:tcBorders>
              <w:top w:val="single" w:sz="4" w:space="0" w:color="000000"/>
              <w:left w:val="single" w:sz="4" w:space="0" w:color="000000"/>
              <w:bottom w:val="single" w:sz="4" w:space="0" w:color="000000"/>
            </w:tcBorders>
            <w:shd w:val="clear" w:color="auto" w:fill="auto"/>
          </w:tcPr>
          <w:p w14:paraId="1AB044AF" w14:textId="77777777" w:rsidR="00E569B0" w:rsidRPr="00E569B0" w:rsidRDefault="00E569B0" w:rsidP="00BC025E">
            <w:pPr>
              <w:snapToGrid w:val="0"/>
              <w:rPr>
                <w:rFonts w:ascii="Times New Roman" w:hAnsi="Times New Roman" w:cs="Times New Roman"/>
                <w:sz w:val="24"/>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14:paraId="7747AADD" w14:textId="77777777" w:rsidR="00E569B0" w:rsidRPr="00E569B0" w:rsidRDefault="00E569B0" w:rsidP="00BC025E">
            <w:pPr>
              <w:snapToGrid w:val="0"/>
              <w:rPr>
                <w:rFonts w:ascii="Times New Roman" w:hAnsi="Times New Roman" w:cs="Times New Roman"/>
                <w:sz w:val="24"/>
              </w:rPr>
            </w:pPr>
          </w:p>
        </w:tc>
      </w:tr>
      <w:tr w:rsidR="00E569B0" w:rsidRPr="00E569B0" w14:paraId="064FA48B" w14:textId="77777777" w:rsidTr="00BC025E">
        <w:trPr>
          <w:cantSplit/>
        </w:trPr>
        <w:tc>
          <w:tcPr>
            <w:tcW w:w="1668" w:type="dxa"/>
            <w:tcBorders>
              <w:top w:val="single" w:sz="4" w:space="0" w:color="000000"/>
              <w:left w:val="single" w:sz="4" w:space="0" w:color="000000"/>
              <w:bottom w:val="single" w:sz="4" w:space="0" w:color="000000"/>
            </w:tcBorders>
            <w:shd w:val="clear" w:color="auto" w:fill="auto"/>
          </w:tcPr>
          <w:p w14:paraId="36B3C8D5" w14:textId="77777777" w:rsidR="00E569B0" w:rsidRPr="00E569B0" w:rsidRDefault="00E569B0" w:rsidP="00BC025E">
            <w:pPr>
              <w:snapToGrid w:val="0"/>
              <w:rPr>
                <w:rFonts w:ascii="Times New Roman" w:hAnsi="Times New Roman" w:cs="Times New Roman"/>
                <w:sz w:val="24"/>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14:paraId="2A2C734A" w14:textId="77777777" w:rsidR="00E569B0" w:rsidRPr="00E569B0" w:rsidRDefault="00E569B0" w:rsidP="00BC025E">
            <w:pPr>
              <w:snapToGrid w:val="0"/>
              <w:rPr>
                <w:rFonts w:ascii="Times New Roman" w:hAnsi="Times New Roman" w:cs="Times New Roman"/>
                <w:sz w:val="24"/>
              </w:rPr>
            </w:pPr>
          </w:p>
        </w:tc>
      </w:tr>
    </w:tbl>
    <w:p w14:paraId="386826FD" w14:textId="77777777" w:rsidR="00E569B0" w:rsidRPr="00E569B0" w:rsidRDefault="00E569B0" w:rsidP="00BC025E">
      <w:pPr>
        <w:rPr>
          <w:rFonts w:ascii="Times New Roman" w:hAnsi="Times New Roman" w:cs="Times New Roman"/>
        </w:rPr>
      </w:pPr>
    </w:p>
    <w:p w14:paraId="0EAC7E1F" w14:textId="77777777" w:rsidR="00E569B0" w:rsidRPr="00E569B0" w:rsidRDefault="00E569B0" w:rsidP="00E569B0">
      <w:pPr>
        <w:pStyle w:val="Nadpis2"/>
        <w:numPr>
          <w:ilvl w:val="1"/>
          <w:numId w:val="11"/>
        </w:numPr>
        <w:suppressAutoHyphens w:val="0"/>
        <w:ind w:left="576" w:hanging="576"/>
        <w:rPr>
          <w:rFonts w:cs="Times New Roman"/>
        </w:rPr>
      </w:pPr>
      <w:bookmarkStart w:id="21" w:name="_Toc142631775"/>
      <w:r w:rsidRPr="00E569B0">
        <w:rPr>
          <w:rFonts w:cs="Times New Roman"/>
        </w:rPr>
        <w:t>Legislativa, technické normy a standardy</w:t>
      </w:r>
      <w:bookmarkEnd w:id="21"/>
    </w:p>
    <w:p w14:paraId="0A6F264F" w14:textId="77777777" w:rsidR="00E569B0" w:rsidRPr="00E569B0" w:rsidRDefault="00E569B0" w:rsidP="00BC025E">
      <w:pPr>
        <w:pStyle w:val="Citt"/>
        <w:rPr>
          <w:color w:val="548DD4" w:themeColor="text2" w:themeTint="99"/>
        </w:rPr>
      </w:pPr>
      <w:r w:rsidRPr="00E569B0">
        <w:rPr>
          <w:color w:val="548DD4" w:themeColor="text2" w:themeTint="99"/>
        </w:rPr>
        <w:t>[Seznam legislativy, standardů a norem používaných při realizaci řešení.]</w:t>
      </w:r>
    </w:p>
    <w:tbl>
      <w:tblPr>
        <w:tblW w:w="0" w:type="auto"/>
        <w:tblInd w:w="-5" w:type="dxa"/>
        <w:tblLayout w:type="fixed"/>
        <w:tblLook w:val="0000" w:firstRow="0" w:lastRow="0" w:firstColumn="0" w:lastColumn="0" w:noHBand="0" w:noVBand="0"/>
      </w:tblPr>
      <w:tblGrid>
        <w:gridCol w:w="1668"/>
        <w:gridCol w:w="7517"/>
      </w:tblGrid>
      <w:tr w:rsidR="00E569B0" w:rsidRPr="00E569B0" w14:paraId="129C9B88" w14:textId="77777777" w:rsidTr="00BC025E">
        <w:trPr>
          <w:cantSplit/>
          <w:tblHeader/>
        </w:trPr>
        <w:tc>
          <w:tcPr>
            <w:tcW w:w="1668" w:type="dxa"/>
            <w:tcBorders>
              <w:top w:val="single" w:sz="4" w:space="0" w:color="000000"/>
              <w:left w:val="single" w:sz="4" w:space="0" w:color="000000"/>
              <w:bottom w:val="single" w:sz="4" w:space="0" w:color="000000"/>
            </w:tcBorders>
            <w:shd w:val="clear" w:color="auto" w:fill="C0C0C0"/>
          </w:tcPr>
          <w:p w14:paraId="651D5D45"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Č. zákona/</w:t>
            </w:r>
          </w:p>
          <w:p w14:paraId="328FFF3A"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 xml:space="preserve">ČSN..... </w:t>
            </w:r>
          </w:p>
          <w:p w14:paraId="593F21C5"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ISO......</w:t>
            </w:r>
          </w:p>
        </w:tc>
        <w:tc>
          <w:tcPr>
            <w:tcW w:w="7517" w:type="dxa"/>
            <w:tcBorders>
              <w:top w:val="single" w:sz="4" w:space="0" w:color="000000"/>
              <w:left w:val="single" w:sz="4" w:space="0" w:color="000000"/>
              <w:bottom w:val="single" w:sz="4" w:space="0" w:color="000000"/>
              <w:right w:val="single" w:sz="4" w:space="0" w:color="000000"/>
            </w:tcBorders>
            <w:shd w:val="clear" w:color="auto" w:fill="C0C0C0"/>
          </w:tcPr>
          <w:p w14:paraId="65FF6A44"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Název/Popis</w:t>
            </w:r>
          </w:p>
        </w:tc>
      </w:tr>
      <w:tr w:rsidR="00E569B0" w:rsidRPr="00E569B0" w14:paraId="6F383ADE" w14:textId="77777777" w:rsidTr="00BC025E">
        <w:trPr>
          <w:cantSplit/>
        </w:trPr>
        <w:tc>
          <w:tcPr>
            <w:tcW w:w="1668" w:type="dxa"/>
            <w:tcBorders>
              <w:top w:val="single" w:sz="4" w:space="0" w:color="000000"/>
              <w:left w:val="single" w:sz="4" w:space="0" w:color="000000"/>
              <w:bottom w:val="single" w:sz="4" w:space="0" w:color="000000"/>
            </w:tcBorders>
            <w:shd w:val="clear" w:color="auto" w:fill="auto"/>
          </w:tcPr>
          <w:p w14:paraId="1D07684E" w14:textId="77777777" w:rsidR="00E569B0" w:rsidRPr="00E569B0" w:rsidRDefault="00E569B0" w:rsidP="00BC025E">
            <w:pPr>
              <w:snapToGrid w:val="0"/>
              <w:rPr>
                <w:rFonts w:ascii="Times New Roman" w:hAnsi="Times New Roman" w:cs="Times New Roman"/>
                <w:sz w:val="24"/>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14:paraId="40393F25" w14:textId="77777777" w:rsidR="00E569B0" w:rsidRPr="00E569B0" w:rsidRDefault="00E569B0" w:rsidP="00BC025E">
            <w:pPr>
              <w:snapToGrid w:val="0"/>
              <w:rPr>
                <w:rFonts w:ascii="Times New Roman" w:hAnsi="Times New Roman" w:cs="Times New Roman"/>
                <w:sz w:val="24"/>
              </w:rPr>
            </w:pPr>
          </w:p>
        </w:tc>
      </w:tr>
      <w:tr w:rsidR="00E569B0" w:rsidRPr="00E569B0" w14:paraId="1FBDB096" w14:textId="77777777" w:rsidTr="00BC025E">
        <w:trPr>
          <w:cantSplit/>
        </w:trPr>
        <w:tc>
          <w:tcPr>
            <w:tcW w:w="1668" w:type="dxa"/>
            <w:tcBorders>
              <w:top w:val="single" w:sz="4" w:space="0" w:color="000000"/>
              <w:left w:val="single" w:sz="4" w:space="0" w:color="000000"/>
              <w:bottom w:val="single" w:sz="4" w:space="0" w:color="000000"/>
            </w:tcBorders>
            <w:shd w:val="clear" w:color="auto" w:fill="auto"/>
          </w:tcPr>
          <w:p w14:paraId="5B373AFA" w14:textId="77777777" w:rsidR="00E569B0" w:rsidRPr="00E569B0" w:rsidRDefault="00E569B0" w:rsidP="00BC025E">
            <w:pPr>
              <w:snapToGrid w:val="0"/>
              <w:rPr>
                <w:rFonts w:ascii="Times New Roman" w:hAnsi="Times New Roman" w:cs="Times New Roman"/>
                <w:sz w:val="24"/>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14:paraId="70DE6B0C" w14:textId="77777777" w:rsidR="00E569B0" w:rsidRPr="00E569B0" w:rsidRDefault="00E569B0" w:rsidP="00BC025E">
            <w:pPr>
              <w:snapToGrid w:val="0"/>
              <w:rPr>
                <w:rFonts w:ascii="Times New Roman" w:hAnsi="Times New Roman" w:cs="Times New Roman"/>
                <w:sz w:val="24"/>
              </w:rPr>
            </w:pPr>
          </w:p>
        </w:tc>
      </w:tr>
    </w:tbl>
    <w:p w14:paraId="4B2C1C78" w14:textId="77777777" w:rsidR="00E569B0" w:rsidRPr="00E569B0" w:rsidRDefault="00E569B0" w:rsidP="00BC025E">
      <w:pPr>
        <w:rPr>
          <w:rFonts w:ascii="Times New Roman" w:hAnsi="Times New Roman" w:cs="Times New Roman"/>
        </w:rPr>
      </w:pPr>
    </w:p>
    <w:p w14:paraId="764D0759" w14:textId="77777777" w:rsidR="00E569B0" w:rsidRPr="00E569B0" w:rsidRDefault="00E569B0" w:rsidP="00BC025E">
      <w:pPr>
        <w:rPr>
          <w:rFonts w:ascii="Times New Roman" w:hAnsi="Times New Roman" w:cs="Times New Roman"/>
        </w:rPr>
      </w:pPr>
    </w:p>
    <w:p w14:paraId="041FE6C9" w14:textId="77777777" w:rsidR="00E569B0" w:rsidRPr="00E569B0" w:rsidRDefault="00E569B0">
      <w:pPr>
        <w:rPr>
          <w:rFonts w:ascii="Times New Roman" w:hAnsi="Times New Roman" w:cs="Times New Roman"/>
          <w:b/>
          <w:bCs/>
          <w:sz w:val="32"/>
          <w:szCs w:val="28"/>
        </w:rPr>
      </w:pPr>
      <w:r w:rsidRPr="00E569B0">
        <w:rPr>
          <w:rFonts w:ascii="Times New Roman" w:hAnsi="Times New Roman" w:cs="Times New Roman"/>
          <w:b/>
          <w:bCs/>
          <w:sz w:val="32"/>
          <w:szCs w:val="28"/>
        </w:rPr>
        <w:br w:type="page"/>
      </w:r>
    </w:p>
    <w:p w14:paraId="56E54D76" w14:textId="77777777" w:rsidR="00E569B0" w:rsidRPr="00E569B0" w:rsidRDefault="00E569B0" w:rsidP="00E569B0">
      <w:pPr>
        <w:pStyle w:val="Nadpis1"/>
        <w:keepLines/>
        <w:numPr>
          <w:ilvl w:val="0"/>
          <w:numId w:val="11"/>
        </w:numPr>
        <w:spacing w:before="480" w:after="0"/>
        <w:ind w:left="432" w:hanging="432"/>
        <w:jc w:val="left"/>
      </w:pPr>
      <w:bookmarkStart w:id="22" w:name="_Toc142631776"/>
      <w:r w:rsidRPr="00E569B0">
        <w:lastRenderedPageBreak/>
        <w:t>Realizace věcného zadání</w:t>
      </w:r>
      <w:bookmarkEnd w:id="22"/>
    </w:p>
    <w:p w14:paraId="35D99AA9" w14:textId="77777777" w:rsidR="00E569B0" w:rsidRPr="00E569B0" w:rsidRDefault="00E569B0" w:rsidP="00E569B0">
      <w:pPr>
        <w:pStyle w:val="Nadpis2"/>
        <w:numPr>
          <w:ilvl w:val="1"/>
          <w:numId w:val="11"/>
        </w:numPr>
        <w:suppressAutoHyphens w:val="0"/>
        <w:ind w:left="576" w:hanging="576"/>
        <w:rPr>
          <w:rFonts w:cs="Times New Roman"/>
        </w:rPr>
      </w:pPr>
      <w:bookmarkStart w:id="23" w:name="_Toc142631777"/>
      <w:r w:rsidRPr="00E569B0">
        <w:rPr>
          <w:rFonts w:cs="Times New Roman"/>
        </w:rPr>
        <w:t>Analýza procesů</w:t>
      </w:r>
      <w:bookmarkEnd w:id="23"/>
    </w:p>
    <w:p w14:paraId="780F035B" w14:textId="016303F4" w:rsidR="00E569B0" w:rsidRPr="00E569B0" w:rsidRDefault="00E569B0" w:rsidP="00BC025E">
      <w:pPr>
        <w:pStyle w:val="Citt"/>
        <w:rPr>
          <w:color w:val="548DD4" w:themeColor="text2" w:themeTint="99"/>
        </w:rPr>
      </w:pPr>
      <w:r w:rsidRPr="00E569B0">
        <w:rPr>
          <w:color w:val="548DD4" w:themeColor="text2" w:themeTint="99"/>
        </w:rPr>
        <w:t xml:space="preserve">[Kapitola obsahuje analýzu procesů </w:t>
      </w:r>
      <w:r w:rsidR="00DC6F99">
        <w:rPr>
          <w:color w:val="548DD4" w:themeColor="text2" w:themeTint="99"/>
        </w:rPr>
        <w:t>SIA</w:t>
      </w:r>
      <w:r w:rsidRPr="00E569B0">
        <w:rPr>
          <w:color w:val="548DD4" w:themeColor="text2" w:themeTint="99"/>
        </w:rPr>
        <w:t xml:space="preserve"> v</w:t>
      </w:r>
      <w:r w:rsidR="00DC6F99">
        <w:rPr>
          <w:color w:val="548DD4" w:themeColor="text2" w:themeTint="99"/>
        </w:rPr>
        <w:t> samostatném odboru interního auditu a sekci informatiky ČNB</w:t>
      </w:r>
      <w:r w:rsidRPr="00E569B0">
        <w:rPr>
          <w:color w:val="548DD4" w:themeColor="text2" w:themeTint="99"/>
        </w:rPr>
        <w:t xml:space="preserve">. Bude vycházet ze stávajícího </w:t>
      </w:r>
      <w:r w:rsidR="00DC6F99">
        <w:rPr>
          <w:color w:val="548DD4" w:themeColor="text2" w:themeTint="99"/>
        </w:rPr>
        <w:t>stavu činností a procesů, které jsou Původním SIA zajišťovány a potřeb zlepšení</w:t>
      </w:r>
      <w:r w:rsidRPr="00E569B0">
        <w:rPr>
          <w:color w:val="548DD4" w:themeColor="text2" w:themeTint="99"/>
        </w:rPr>
        <w:t>].</w:t>
      </w:r>
    </w:p>
    <w:p w14:paraId="7300C293" w14:textId="77777777" w:rsidR="00E569B0" w:rsidRPr="00E569B0" w:rsidRDefault="00E569B0" w:rsidP="00BC025E">
      <w:pPr>
        <w:rPr>
          <w:rFonts w:ascii="Times New Roman" w:hAnsi="Times New Roman" w:cs="Times New Roman"/>
        </w:rPr>
      </w:pPr>
    </w:p>
    <w:p w14:paraId="7F357FCE" w14:textId="77777777" w:rsidR="00E569B0" w:rsidRPr="00E569B0" w:rsidRDefault="00E569B0" w:rsidP="00E569B0">
      <w:pPr>
        <w:pStyle w:val="Nadpis2"/>
        <w:numPr>
          <w:ilvl w:val="1"/>
          <w:numId w:val="11"/>
        </w:numPr>
        <w:suppressAutoHyphens w:val="0"/>
        <w:ind w:left="576" w:hanging="576"/>
        <w:rPr>
          <w:rFonts w:cs="Times New Roman"/>
        </w:rPr>
      </w:pPr>
      <w:bookmarkStart w:id="24" w:name="_Toc142631778"/>
      <w:r w:rsidRPr="00E569B0">
        <w:rPr>
          <w:rFonts w:cs="Times New Roman"/>
        </w:rPr>
        <w:t>Návrh řešení</w:t>
      </w:r>
      <w:bookmarkEnd w:id="24"/>
      <w:r w:rsidRPr="00E569B0">
        <w:rPr>
          <w:rFonts w:cs="Times New Roman"/>
        </w:rPr>
        <w:t xml:space="preserve"> </w:t>
      </w:r>
    </w:p>
    <w:p w14:paraId="4274EC29" w14:textId="083AF833" w:rsidR="00E569B0" w:rsidRPr="00E569B0" w:rsidRDefault="00E569B0" w:rsidP="00BC025E">
      <w:pPr>
        <w:pStyle w:val="Citt"/>
        <w:rPr>
          <w:color w:val="548DD4" w:themeColor="text2" w:themeTint="99"/>
        </w:rPr>
      </w:pPr>
      <w:r w:rsidRPr="00E569B0">
        <w:rPr>
          <w:color w:val="548DD4" w:themeColor="text2" w:themeTint="99"/>
        </w:rPr>
        <w:t xml:space="preserve">[Kapitola obsahuje návrh řešení procesů </w:t>
      </w:r>
      <w:r w:rsidR="00DC6F99">
        <w:rPr>
          <w:color w:val="548DD4" w:themeColor="text2" w:themeTint="99"/>
        </w:rPr>
        <w:t>SIA</w:t>
      </w:r>
      <w:r w:rsidRPr="00E569B0">
        <w:rPr>
          <w:color w:val="548DD4" w:themeColor="text2" w:themeTint="99"/>
        </w:rPr>
        <w:t xml:space="preserve"> </w:t>
      </w:r>
      <w:r w:rsidR="00DC6F99" w:rsidRPr="00E569B0">
        <w:rPr>
          <w:color w:val="548DD4" w:themeColor="text2" w:themeTint="99"/>
        </w:rPr>
        <w:t>v</w:t>
      </w:r>
      <w:r w:rsidR="00DC6F99">
        <w:rPr>
          <w:color w:val="548DD4" w:themeColor="text2" w:themeTint="99"/>
        </w:rPr>
        <w:t> samostatném odboru interního auditu a sekci informatiky</w:t>
      </w:r>
      <w:r w:rsidR="00DC6F99" w:rsidRPr="00E569B0">
        <w:rPr>
          <w:color w:val="548DD4" w:themeColor="text2" w:themeTint="99"/>
        </w:rPr>
        <w:t xml:space="preserve"> </w:t>
      </w:r>
      <w:r w:rsidR="00DC6F99">
        <w:rPr>
          <w:color w:val="548DD4" w:themeColor="text2" w:themeTint="99"/>
        </w:rPr>
        <w:t xml:space="preserve">ČNB </w:t>
      </w:r>
      <w:r w:rsidRPr="00E569B0">
        <w:rPr>
          <w:color w:val="548DD4" w:themeColor="text2" w:themeTint="99"/>
        </w:rPr>
        <w:t>na základě analýzy z kapitoly 2.1</w:t>
      </w:r>
      <w:r w:rsidR="00DC6F99">
        <w:rPr>
          <w:color w:val="548DD4" w:themeColor="text2" w:themeTint="99"/>
        </w:rPr>
        <w:t>.</w:t>
      </w:r>
      <w:r w:rsidRPr="00E569B0">
        <w:rPr>
          <w:color w:val="548DD4" w:themeColor="text2" w:themeTint="99"/>
        </w:rPr>
        <w:t xml:space="preserve"> Blíže </w:t>
      </w:r>
      <w:r w:rsidR="00DC6F99">
        <w:rPr>
          <w:color w:val="548DD4" w:themeColor="text2" w:themeTint="99"/>
        </w:rPr>
        <w:t>popíše realizaci pro jednotlivé činnosti a</w:t>
      </w:r>
      <w:r w:rsidRPr="00E569B0">
        <w:rPr>
          <w:color w:val="548DD4" w:themeColor="text2" w:themeTint="99"/>
        </w:rPr>
        <w:t xml:space="preserve"> procesy včetně návrhu šablon a </w:t>
      </w:r>
      <w:proofErr w:type="spellStart"/>
      <w:r w:rsidRPr="00E569B0">
        <w:rPr>
          <w:color w:val="548DD4" w:themeColor="text2" w:themeTint="99"/>
        </w:rPr>
        <w:t>workflow</w:t>
      </w:r>
      <w:proofErr w:type="spellEnd"/>
      <w:r w:rsidRPr="00E569B0">
        <w:rPr>
          <w:color w:val="548DD4" w:themeColor="text2" w:themeTint="99"/>
        </w:rPr>
        <w:t>].</w:t>
      </w:r>
    </w:p>
    <w:p w14:paraId="1A94B125" w14:textId="77777777" w:rsidR="00E569B0" w:rsidRPr="00E569B0" w:rsidRDefault="00E569B0" w:rsidP="00BC025E">
      <w:pPr>
        <w:rPr>
          <w:rFonts w:ascii="Times New Roman" w:hAnsi="Times New Roman" w:cs="Times New Roman"/>
        </w:rPr>
      </w:pPr>
    </w:p>
    <w:p w14:paraId="555CA085" w14:textId="3639220C" w:rsidR="00E569B0" w:rsidRPr="00E569B0" w:rsidRDefault="00E569B0" w:rsidP="00E569B0">
      <w:pPr>
        <w:pStyle w:val="Nadpis2"/>
        <w:numPr>
          <w:ilvl w:val="1"/>
          <w:numId w:val="11"/>
        </w:numPr>
        <w:suppressAutoHyphens w:val="0"/>
        <w:ind w:left="576" w:hanging="576"/>
        <w:rPr>
          <w:rFonts w:cs="Times New Roman"/>
        </w:rPr>
      </w:pPr>
      <w:bookmarkStart w:id="25" w:name="_Toc142631779"/>
      <w:r w:rsidRPr="00E569B0">
        <w:rPr>
          <w:rFonts w:cs="Times New Roman"/>
        </w:rPr>
        <w:t>Analýza funkčních</w:t>
      </w:r>
      <w:r w:rsidR="00DC6F99">
        <w:rPr>
          <w:rFonts w:cs="Times New Roman"/>
        </w:rPr>
        <w:t xml:space="preserve"> a nefunkčních</w:t>
      </w:r>
      <w:r w:rsidRPr="00E569B0">
        <w:rPr>
          <w:rFonts w:cs="Times New Roman"/>
        </w:rPr>
        <w:t xml:space="preserve"> požadavků</w:t>
      </w:r>
      <w:bookmarkEnd w:id="25"/>
    </w:p>
    <w:p w14:paraId="5D87047A" w14:textId="544A59F9" w:rsidR="00E569B0" w:rsidRPr="00E569B0" w:rsidRDefault="00E569B0" w:rsidP="00BC025E">
      <w:pPr>
        <w:pStyle w:val="Citt"/>
        <w:rPr>
          <w:i w:val="0"/>
          <w:color w:val="548DD4" w:themeColor="text2" w:themeTint="99"/>
        </w:rPr>
      </w:pPr>
      <w:r w:rsidRPr="00E569B0">
        <w:rPr>
          <w:color w:val="548DD4" w:themeColor="text2" w:themeTint="99"/>
        </w:rPr>
        <w:t>[Kapitola obsahuje mapování funkčních</w:t>
      </w:r>
      <w:r w:rsidR="00DC6F99">
        <w:rPr>
          <w:color w:val="548DD4" w:themeColor="text2" w:themeTint="99"/>
        </w:rPr>
        <w:t xml:space="preserve"> a nefunkčních</w:t>
      </w:r>
      <w:r w:rsidRPr="00E569B0">
        <w:rPr>
          <w:color w:val="548DD4" w:themeColor="text2" w:themeTint="99"/>
        </w:rPr>
        <w:t xml:space="preserve"> požadavků na cílové řešení. Popis tak ve stručné formě představuje způsob realizace jednotlivých funkčních</w:t>
      </w:r>
      <w:r w:rsidR="00DC6F99">
        <w:rPr>
          <w:color w:val="548DD4" w:themeColor="text2" w:themeTint="99"/>
        </w:rPr>
        <w:t xml:space="preserve"> a nefunkčních</w:t>
      </w:r>
      <w:r w:rsidRPr="00E569B0">
        <w:rPr>
          <w:color w:val="548DD4" w:themeColor="text2" w:themeTint="99"/>
        </w:rPr>
        <w:t xml:space="preserve"> požadavků.]</w:t>
      </w:r>
    </w:p>
    <w:p w14:paraId="1FC3A752" w14:textId="77777777" w:rsidR="00E569B0" w:rsidRPr="00E569B0" w:rsidRDefault="00E569B0" w:rsidP="00BC025E">
      <w:pPr>
        <w:rPr>
          <w:rFonts w:ascii="Times New Roman" w:hAnsi="Times New Roman" w:cs="Times New Roman"/>
        </w:rPr>
      </w:pPr>
    </w:p>
    <w:tbl>
      <w:tblPr>
        <w:tblW w:w="5000" w:type="pct"/>
        <w:tblLook w:val="0000" w:firstRow="0" w:lastRow="0" w:firstColumn="0" w:lastColumn="0" w:noHBand="0" w:noVBand="0"/>
      </w:tblPr>
      <w:tblGrid>
        <w:gridCol w:w="653"/>
        <w:gridCol w:w="2799"/>
        <w:gridCol w:w="3329"/>
        <w:gridCol w:w="2613"/>
      </w:tblGrid>
      <w:tr w:rsidR="00E569B0" w:rsidRPr="00E569B0" w14:paraId="240BEE8A" w14:textId="77777777" w:rsidTr="00DC6F99">
        <w:trPr>
          <w:cantSplit/>
          <w:tblHeader/>
        </w:trPr>
        <w:tc>
          <w:tcPr>
            <w:tcW w:w="347" w:type="pct"/>
            <w:tcBorders>
              <w:top w:val="single" w:sz="4" w:space="0" w:color="000000"/>
              <w:left w:val="single" w:sz="4" w:space="0" w:color="000000"/>
              <w:bottom w:val="single" w:sz="4" w:space="0" w:color="000000"/>
            </w:tcBorders>
            <w:shd w:val="clear" w:color="auto" w:fill="C0C0C0"/>
            <w:vAlign w:val="center"/>
          </w:tcPr>
          <w:p w14:paraId="2FF6B6F4" w14:textId="77777777" w:rsidR="00E569B0" w:rsidRPr="00E569B0" w:rsidRDefault="00E569B0" w:rsidP="00DC6F99">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ID</w:t>
            </w:r>
            <w:r w:rsidRPr="00E569B0">
              <w:rPr>
                <w:rStyle w:val="Znakapoznpodarou"/>
                <w:rFonts w:ascii="Times New Roman" w:hAnsi="Times New Roman" w:cs="Times New Roman"/>
                <w:bCs/>
                <w:sz w:val="24"/>
                <w:lang w:eastAsia="ar-SA"/>
              </w:rPr>
              <w:footnoteReference w:id="5"/>
            </w:r>
            <w:r w:rsidRPr="00E569B0">
              <w:rPr>
                <w:rFonts w:ascii="Times New Roman" w:hAnsi="Times New Roman" w:cs="Times New Roman"/>
                <w:b/>
                <w:bCs/>
                <w:sz w:val="24"/>
                <w:lang w:eastAsia="ar-SA"/>
              </w:rPr>
              <w:t xml:space="preserve"> </w:t>
            </w:r>
          </w:p>
        </w:tc>
        <w:tc>
          <w:tcPr>
            <w:tcW w:w="1490"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26D57107" w14:textId="7C5F9755" w:rsidR="00E569B0" w:rsidRPr="00E569B0" w:rsidRDefault="00DC6F99" w:rsidP="00DC6F99">
            <w:pPr>
              <w:snapToGrid w:val="0"/>
              <w:rPr>
                <w:rFonts w:ascii="Times New Roman" w:hAnsi="Times New Roman" w:cs="Times New Roman"/>
                <w:b/>
                <w:bCs/>
                <w:sz w:val="24"/>
                <w:lang w:eastAsia="ar-SA"/>
              </w:rPr>
            </w:pPr>
            <w:r>
              <w:rPr>
                <w:rFonts w:ascii="Times New Roman" w:hAnsi="Times New Roman" w:cs="Times New Roman"/>
                <w:b/>
                <w:bCs/>
                <w:sz w:val="24"/>
                <w:lang w:eastAsia="ar-SA"/>
              </w:rPr>
              <w:t>Popis</w:t>
            </w:r>
          </w:p>
        </w:tc>
        <w:tc>
          <w:tcPr>
            <w:tcW w:w="1772" w:type="pct"/>
            <w:tcBorders>
              <w:top w:val="single" w:sz="4" w:space="0" w:color="000000"/>
              <w:left w:val="single" w:sz="4" w:space="0" w:color="000000"/>
              <w:bottom w:val="single" w:sz="4" w:space="0" w:color="000000"/>
            </w:tcBorders>
            <w:shd w:val="clear" w:color="auto" w:fill="C0C0C0"/>
            <w:vAlign w:val="center"/>
          </w:tcPr>
          <w:p w14:paraId="655DF0D5" w14:textId="2F8826EF" w:rsidR="00E569B0" w:rsidRPr="00E569B0" w:rsidRDefault="00E569B0" w:rsidP="00DC6F99">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Název</w:t>
            </w:r>
          </w:p>
        </w:tc>
        <w:tc>
          <w:tcPr>
            <w:tcW w:w="1391"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5FED0CAB" w14:textId="77777777" w:rsidR="00E569B0" w:rsidRPr="00E569B0" w:rsidRDefault="00E569B0" w:rsidP="00DC6F99">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Poznámka</w:t>
            </w:r>
          </w:p>
        </w:tc>
      </w:tr>
      <w:tr w:rsidR="00E569B0" w:rsidRPr="00E569B0" w14:paraId="01F1D4F4" w14:textId="77777777" w:rsidTr="00BC025E">
        <w:trPr>
          <w:cantSplit/>
        </w:trPr>
        <w:tc>
          <w:tcPr>
            <w:tcW w:w="347" w:type="pct"/>
            <w:tcBorders>
              <w:top w:val="single" w:sz="4" w:space="0" w:color="000000"/>
              <w:left w:val="single" w:sz="4" w:space="0" w:color="000000"/>
              <w:bottom w:val="single" w:sz="4" w:space="0" w:color="000000"/>
            </w:tcBorders>
            <w:shd w:val="clear" w:color="auto" w:fill="auto"/>
          </w:tcPr>
          <w:p w14:paraId="78CAE59E" w14:textId="77777777" w:rsidR="00E569B0" w:rsidRPr="00E569B0" w:rsidRDefault="00E569B0" w:rsidP="00BC025E">
            <w:pPr>
              <w:snapToGrid w:val="0"/>
              <w:rPr>
                <w:rFonts w:ascii="Times New Roman" w:hAnsi="Times New Roman" w:cs="Times New Roman"/>
                <w:sz w:val="24"/>
              </w:rPr>
            </w:pPr>
          </w:p>
        </w:tc>
        <w:tc>
          <w:tcPr>
            <w:tcW w:w="1490" w:type="pct"/>
            <w:tcBorders>
              <w:top w:val="single" w:sz="4" w:space="0" w:color="000000"/>
              <w:left w:val="single" w:sz="4" w:space="0" w:color="000000"/>
              <w:bottom w:val="single" w:sz="4" w:space="0" w:color="000000"/>
              <w:right w:val="single" w:sz="4" w:space="0" w:color="000000"/>
            </w:tcBorders>
          </w:tcPr>
          <w:p w14:paraId="1AD7D52A" w14:textId="77777777" w:rsidR="00E569B0" w:rsidRPr="00E569B0" w:rsidRDefault="00E569B0" w:rsidP="00BC025E">
            <w:pPr>
              <w:snapToGrid w:val="0"/>
              <w:rPr>
                <w:rFonts w:ascii="Times New Roman" w:hAnsi="Times New Roman" w:cs="Times New Roman"/>
                <w:sz w:val="24"/>
              </w:rPr>
            </w:pPr>
          </w:p>
        </w:tc>
        <w:tc>
          <w:tcPr>
            <w:tcW w:w="1772" w:type="pct"/>
            <w:tcBorders>
              <w:top w:val="single" w:sz="4" w:space="0" w:color="000000"/>
              <w:left w:val="single" w:sz="4" w:space="0" w:color="000000"/>
              <w:bottom w:val="single" w:sz="4" w:space="0" w:color="000000"/>
            </w:tcBorders>
          </w:tcPr>
          <w:p w14:paraId="65195BFC" w14:textId="77777777" w:rsidR="00E569B0" w:rsidRPr="00E569B0" w:rsidRDefault="00E569B0" w:rsidP="00BC025E">
            <w:pPr>
              <w:snapToGrid w:val="0"/>
              <w:rPr>
                <w:rFonts w:ascii="Times New Roman" w:hAnsi="Times New Roman" w:cs="Times New Roman"/>
                <w:sz w:val="24"/>
              </w:rPr>
            </w:pPr>
          </w:p>
        </w:tc>
        <w:tc>
          <w:tcPr>
            <w:tcW w:w="1391" w:type="pct"/>
            <w:tcBorders>
              <w:top w:val="single" w:sz="4" w:space="0" w:color="000000"/>
              <w:left w:val="single" w:sz="4" w:space="0" w:color="000000"/>
              <w:bottom w:val="single" w:sz="4" w:space="0" w:color="000000"/>
              <w:right w:val="single" w:sz="4" w:space="0" w:color="000000"/>
            </w:tcBorders>
            <w:shd w:val="clear" w:color="auto" w:fill="auto"/>
          </w:tcPr>
          <w:p w14:paraId="18EAC770" w14:textId="77777777" w:rsidR="00E569B0" w:rsidRPr="00E569B0" w:rsidRDefault="00E569B0" w:rsidP="00BC025E">
            <w:pPr>
              <w:snapToGrid w:val="0"/>
              <w:rPr>
                <w:rFonts w:ascii="Times New Roman" w:hAnsi="Times New Roman" w:cs="Times New Roman"/>
                <w:sz w:val="24"/>
              </w:rPr>
            </w:pPr>
          </w:p>
        </w:tc>
      </w:tr>
      <w:tr w:rsidR="00E569B0" w:rsidRPr="00E569B0" w14:paraId="08F1421C" w14:textId="77777777" w:rsidTr="00BC025E">
        <w:trPr>
          <w:cantSplit/>
        </w:trPr>
        <w:tc>
          <w:tcPr>
            <w:tcW w:w="347" w:type="pct"/>
            <w:tcBorders>
              <w:top w:val="single" w:sz="4" w:space="0" w:color="000000"/>
              <w:left w:val="single" w:sz="4" w:space="0" w:color="000000"/>
              <w:bottom w:val="single" w:sz="4" w:space="0" w:color="000000"/>
            </w:tcBorders>
            <w:shd w:val="clear" w:color="auto" w:fill="auto"/>
          </w:tcPr>
          <w:p w14:paraId="35835022" w14:textId="77777777" w:rsidR="00E569B0" w:rsidRPr="00E569B0" w:rsidRDefault="00E569B0" w:rsidP="00BC025E">
            <w:pPr>
              <w:snapToGrid w:val="0"/>
              <w:rPr>
                <w:rFonts w:ascii="Times New Roman" w:hAnsi="Times New Roman" w:cs="Times New Roman"/>
                <w:sz w:val="24"/>
              </w:rPr>
            </w:pPr>
          </w:p>
        </w:tc>
        <w:tc>
          <w:tcPr>
            <w:tcW w:w="1490" w:type="pct"/>
            <w:tcBorders>
              <w:top w:val="single" w:sz="4" w:space="0" w:color="000000"/>
              <w:left w:val="single" w:sz="4" w:space="0" w:color="000000"/>
              <w:bottom w:val="single" w:sz="4" w:space="0" w:color="000000"/>
              <w:right w:val="single" w:sz="4" w:space="0" w:color="000000"/>
            </w:tcBorders>
          </w:tcPr>
          <w:p w14:paraId="09A60ABD" w14:textId="77777777" w:rsidR="00E569B0" w:rsidRPr="00E569B0" w:rsidRDefault="00E569B0" w:rsidP="00BC025E">
            <w:pPr>
              <w:snapToGrid w:val="0"/>
              <w:rPr>
                <w:rFonts w:ascii="Times New Roman" w:hAnsi="Times New Roman" w:cs="Times New Roman"/>
                <w:sz w:val="24"/>
                <w:lang w:eastAsia="ar-SA"/>
              </w:rPr>
            </w:pPr>
          </w:p>
        </w:tc>
        <w:tc>
          <w:tcPr>
            <w:tcW w:w="1772" w:type="pct"/>
            <w:tcBorders>
              <w:top w:val="single" w:sz="4" w:space="0" w:color="000000"/>
              <w:left w:val="single" w:sz="4" w:space="0" w:color="000000"/>
              <w:bottom w:val="single" w:sz="4" w:space="0" w:color="000000"/>
            </w:tcBorders>
          </w:tcPr>
          <w:p w14:paraId="41F6ABBC" w14:textId="77777777" w:rsidR="00E569B0" w:rsidRPr="00E569B0" w:rsidRDefault="00E569B0" w:rsidP="00BC025E">
            <w:pPr>
              <w:snapToGrid w:val="0"/>
              <w:rPr>
                <w:rFonts w:ascii="Times New Roman" w:hAnsi="Times New Roman" w:cs="Times New Roman"/>
                <w:sz w:val="24"/>
                <w:lang w:eastAsia="ar-SA"/>
              </w:rPr>
            </w:pPr>
          </w:p>
        </w:tc>
        <w:tc>
          <w:tcPr>
            <w:tcW w:w="1391" w:type="pct"/>
            <w:tcBorders>
              <w:top w:val="single" w:sz="4" w:space="0" w:color="000000"/>
              <w:left w:val="single" w:sz="4" w:space="0" w:color="000000"/>
              <w:bottom w:val="single" w:sz="4" w:space="0" w:color="000000"/>
              <w:right w:val="single" w:sz="4" w:space="0" w:color="000000"/>
            </w:tcBorders>
            <w:shd w:val="clear" w:color="auto" w:fill="auto"/>
          </w:tcPr>
          <w:p w14:paraId="2F27122E" w14:textId="77777777" w:rsidR="00E569B0" w:rsidRPr="00E569B0" w:rsidRDefault="00E569B0" w:rsidP="00BC025E">
            <w:pPr>
              <w:snapToGrid w:val="0"/>
              <w:rPr>
                <w:rFonts w:ascii="Times New Roman" w:hAnsi="Times New Roman" w:cs="Times New Roman"/>
                <w:sz w:val="24"/>
                <w:lang w:eastAsia="ar-SA"/>
              </w:rPr>
            </w:pPr>
          </w:p>
        </w:tc>
      </w:tr>
      <w:tr w:rsidR="00E569B0" w:rsidRPr="00E569B0" w14:paraId="207F3197" w14:textId="77777777" w:rsidTr="00BC025E">
        <w:trPr>
          <w:cantSplit/>
        </w:trPr>
        <w:tc>
          <w:tcPr>
            <w:tcW w:w="347" w:type="pct"/>
            <w:tcBorders>
              <w:top w:val="single" w:sz="4" w:space="0" w:color="000000"/>
              <w:left w:val="single" w:sz="4" w:space="0" w:color="000000"/>
              <w:bottom w:val="single" w:sz="4" w:space="0" w:color="000000"/>
            </w:tcBorders>
            <w:shd w:val="clear" w:color="auto" w:fill="auto"/>
          </w:tcPr>
          <w:p w14:paraId="2A81E605" w14:textId="77777777" w:rsidR="00E569B0" w:rsidRPr="00E569B0" w:rsidRDefault="00E569B0" w:rsidP="00BC025E">
            <w:pPr>
              <w:snapToGrid w:val="0"/>
              <w:rPr>
                <w:rFonts w:ascii="Times New Roman" w:hAnsi="Times New Roman" w:cs="Times New Roman"/>
                <w:sz w:val="24"/>
              </w:rPr>
            </w:pPr>
          </w:p>
        </w:tc>
        <w:tc>
          <w:tcPr>
            <w:tcW w:w="1490" w:type="pct"/>
            <w:tcBorders>
              <w:top w:val="single" w:sz="4" w:space="0" w:color="000000"/>
              <w:left w:val="single" w:sz="4" w:space="0" w:color="000000"/>
              <w:bottom w:val="single" w:sz="4" w:space="0" w:color="000000"/>
              <w:right w:val="single" w:sz="4" w:space="0" w:color="000000"/>
            </w:tcBorders>
          </w:tcPr>
          <w:p w14:paraId="546209FC" w14:textId="77777777" w:rsidR="00E569B0" w:rsidRPr="00E569B0" w:rsidRDefault="00E569B0" w:rsidP="00BC025E">
            <w:pPr>
              <w:snapToGrid w:val="0"/>
              <w:rPr>
                <w:rFonts w:ascii="Times New Roman" w:hAnsi="Times New Roman" w:cs="Times New Roman"/>
                <w:sz w:val="24"/>
                <w:lang w:eastAsia="ar-SA"/>
              </w:rPr>
            </w:pPr>
          </w:p>
        </w:tc>
        <w:tc>
          <w:tcPr>
            <w:tcW w:w="1772" w:type="pct"/>
            <w:tcBorders>
              <w:top w:val="single" w:sz="4" w:space="0" w:color="000000"/>
              <w:left w:val="single" w:sz="4" w:space="0" w:color="000000"/>
              <w:bottom w:val="single" w:sz="4" w:space="0" w:color="000000"/>
            </w:tcBorders>
          </w:tcPr>
          <w:p w14:paraId="5025DCEA" w14:textId="77777777" w:rsidR="00E569B0" w:rsidRPr="00E569B0" w:rsidRDefault="00E569B0" w:rsidP="00BC025E">
            <w:pPr>
              <w:snapToGrid w:val="0"/>
              <w:rPr>
                <w:rFonts w:ascii="Times New Roman" w:hAnsi="Times New Roman" w:cs="Times New Roman"/>
                <w:sz w:val="24"/>
                <w:lang w:eastAsia="ar-SA"/>
              </w:rPr>
            </w:pPr>
          </w:p>
        </w:tc>
        <w:tc>
          <w:tcPr>
            <w:tcW w:w="1391" w:type="pct"/>
            <w:tcBorders>
              <w:top w:val="single" w:sz="4" w:space="0" w:color="000000"/>
              <w:left w:val="single" w:sz="4" w:space="0" w:color="000000"/>
              <w:bottom w:val="single" w:sz="4" w:space="0" w:color="000000"/>
              <w:right w:val="single" w:sz="4" w:space="0" w:color="000000"/>
            </w:tcBorders>
            <w:shd w:val="clear" w:color="auto" w:fill="auto"/>
          </w:tcPr>
          <w:p w14:paraId="5798EB14" w14:textId="77777777" w:rsidR="00E569B0" w:rsidRPr="00E569B0" w:rsidRDefault="00E569B0" w:rsidP="00BC025E">
            <w:pPr>
              <w:snapToGrid w:val="0"/>
              <w:rPr>
                <w:rFonts w:ascii="Times New Roman" w:hAnsi="Times New Roman" w:cs="Times New Roman"/>
                <w:sz w:val="24"/>
                <w:lang w:eastAsia="ar-SA"/>
              </w:rPr>
            </w:pPr>
          </w:p>
        </w:tc>
      </w:tr>
    </w:tbl>
    <w:p w14:paraId="4A9E20BB" w14:textId="77777777" w:rsidR="00E569B0" w:rsidRPr="00E569B0" w:rsidRDefault="00E569B0" w:rsidP="00BC025E">
      <w:pPr>
        <w:rPr>
          <w:rFonts w:ascii="Times New Roman" w:hAnsi="Times New Roman" w:cs="Times New Roman"/>
        </w:rPr>
      </w:pPr>
    </w:p>
    <w:p w14:paraId="2F5A8C96" w14:textId="77777777" w:rsidR="00E569B0" w:rsidRPr="00E569B0" w:rsidRDefault="00E569B0" w:rsidP="00E569B0">
      <w:pPr>
        <w:pStyle w:val="Nadpis2"/>
        <w:numPr>
          <w:ilvl w:val="1"/>
          <w:numId w:val="11"/>
        </w:numPr>
        <w:suppressAutoHyphens w:val="0"/>
        <w:ind w:left="576" w:hanging="576"/>
        <w:rPr>
          <w:rFonts w:cs="Times New Roman"/>
        </w:rPr>
      </w:pPr>
      <w:bookmarkStart w:id="26" w:name="_Toc142631780"/>
      <w:r w:rsidRPr="00E569B0">
        <w:rPr>
          <w:rFonts w:cs="Times New Roman"/>
        </w:rPr>
        <w:t>Návrh komponent uživatelského rozhraní (obrazovky)</w:t>
      </w:r>
      <w:bookmarkEnd w:id="26"/>
    </w:p>
    <w:p w14:paraId="3FD02A7D" w14:textId="56A9DFEB" w:rsidR="00E569B0" w:rsidRPr="00E569B0" w:rsidRDefault="00E569B0" w:rsidP="00BC025E">
      <w:pPr>
        <w:pStyle w:val="Citt"/>
        <w:rPr>
          <w:color w:val="548DD4" w:themeColor="text2" w:themeTint="99"/>
        </w:rPr>
      </w:pPr>
      <w:r w:rsidRPr="00E569B0">
        <w:rPr>
          <w:color w:val="548DD4" w:themeColor="text2" w:themeTint="99"/>
        </w:rPr>
        <w:t>[Kapitola obsahuje mapování grafického uživatelského rozhraní tak, aby šlo ověřit pracovní postup koncových uživatelů v rámci zadaného pracovního procesu resp. postupu a to ve všech uživatelských rozhraní. Především je nutné podrobně představit úvodní stránku a postupy z hlediska běžného uživatele (úvodní strana</w:t>
      </w:r>
      <w:r w:rsidR="00DC6F99">
        <w:rPr>
          <w:color w:val="548DD4" w:themeColor="text2" w:themeTint="99"/>
        </w:rPr>
        <w:t xml:space="preserve"> SIA</w:t>
      </w:r>
      <w:r w:rsidRPr="00E569B0">
        <w:rPr>
          <w:color w:val="548DD4" w:themeColor="text2" w:themeTint="99"/>
        </w:rPr>
        <w:t xml:space="preserve">, rychlý a srozumitelný způsob </w:t>
      </w:r>
      <w:r w:rsidR="00DC6F99">
        <w:rPr>
          <w:color w:val="548DD4" w:themeColor="text2" w:themeTint="99"/>
        </w:rPr>
        <w:t>přístupu do správy rizik, správy auditních zjištění a plánování časových kapacit auditorů apod.)</w:t>
      </w:r>
      <w:r w:rsidRPr="00E569B0">
        <w:rPr>
          <w:color w:val="548DD4" w:themeColor="text2" w:themeTint="99"/>
        </w:rPr>
        <w:t>].</w:t>
      </w:r>
    </w:p>
    <w:p w14:paraId="2FFAC8A4" w14:textId="77777777" w:rsidR="00E569B0" w:rsidRPr="00E569B0" w:rsidRDefault="00E569B0" w:rsidP="00BC025E">
      <w:pPr>
        <w:rPr>
          <w:rFonts w:ascii="Times New Roman" w:hAnsi="Times New Roman" w:cs="Times New Roman"/>
          <w:i/>
          <w:iCs/>
          <w:color w:val="339966"/>
        </w:rPr>
      </w:pPr>
    </w:p>
    <w:p w14:paraId="42EFFD24" w14:textId="77777777" w:rsidR="00E569B0" w:rsidRPr="00E569B0" w:rsidRDefault="00E569B0" w:rsidP="00BC025E">
      <w:pPr>
        <w:rPr>
          <w:rFonts w:ascii="Times New Roman" w:hAnsi="Times New Roman" w:cs="Times New Roman"/>
        </w:rPr>
      </w:pPr>
    </w:p>
    <w:p w14:paraId="0BCF2573" w14:textId="77777777" w:rsidR="00E569B0" w:rsidRPr="00E569B0" w:rsidRDefault="00E569B0" w:rsidP="00BC025E">
      <w:pPr>
        <w:rPr>
          <w:rFonts w:ascii="Times New Roman" w:hAnsi="Times New Roman" w:cs="Times New Roman"/>
        </w:rPr>
      </w:pPr>
    </w:p>
    <w:p w14:paraId="24DC5850" w14:textId="77777777" w:rsidR="00E569B0" w:rsidRPr="00E569B0" w:rsidRDefault="00E569B0">
      <w:pPr>
        <w:rPr>
          <w:rFonts w:ascii="Times New Roman" w:eastAsiaTheme="majorEastAsia" w:hAnsi="Times New Roman" w:cs="Times New Roman"/>
          <w:b/>
          <w:bCs/>
          <w:sz w:val="32"/>
          <w:szCs w:val="28"/>
        </w:rPr>
      </w:pPr>
      <w:r w:rsidRPr="00E569B0">
        <w:rPr>
          <w:rFonts w:ascii="Times New Roman" w:hAnsi="Times New Roman" w:cs="Times New Roman"/>
        </w:rPr>
        <w:br w:type="page"/>
      </w:r>
    </w:p>
    <w:p w14:paraId="3434BCFF" w14:textId="77777777" w:rsidR="00E569B0" w:rsidRPr="00E569B0" w:rsidRDefault="00E569B0" w:rsidP="00E569B0">
      <w:pPr>
        <w:pStyle w:val="Nadpis1"/>
        <w:keepLines/>
        <w:numPr>
          <w:ilvl w:val="0"/>
          <w:numId w:val="11"/>
        </w:numPr>
        <w:spacing w:before="480" w:after="0"/>
        <w:ind w:left="432" w:hanging="432"/>
        <w:jc w:val="left"/>
      </w:pPr>
      <w:bookmarkStart w:id="27" w:name="_Toc142631781"/>
      <w:r w:rsidRPr="00E569B0">
        <w:lastRenderedPageBreak/>
        <w:t>Technická realizace řešení</w:t>
      </w:r>
      <w:bookmarkEnd w:id="27"/>
    </w:p>
    <w:p w14:paraId="6643447F" w14:textId="77777777" w:rsidR="00E569B0" w:rsidRPr="00E569B0" w:rsidRDefault="00E569B0" w:rsidP="00E569B0">
      <w:pPr>
        <w:pStyle w:val="Nadpis2"/>
        <w:numPr>
          <w:ilvl w:val="1"/>
          <w:numId w:val="11"/>
        </w:numPr>
        <w:suppressAutoHyphens w:val="0"/>
        <w:ind w:left="576" w:hanging="576"/>
        <w:rPr>
          <w:rFonts w:cs="Times New Roman"/>
        </w:rPr>
      </w:pPr>
      <w:bookmarkStart w:id="28" w:name="_Toc142631782"/>
      <w:r w:rsidRPr="00E569B0">
        <w:rPr>
          <w:rFonts w:cs="Times New Roman"/>
        </w:rPr>
        <w:t>Integrace s IS ČNB</w:t>
      </w:r>
      <w:bookmarkEnd w:id="28"/>
    </w:p>
    <w:p w14:paraId="3DA7AF60" w14:textId="77777777" w:rsidR="00E569B0" w:rsidRPr="00E569B0" w:rsidRDefault="00E569B0" w:rsidP="00BC025E">
      <w:pPr>
        <w:pStyle w:val="Citt"/>
        <w:rPr>
          <w:color w:val="548DD4" w:themeColor="text2" w:themeTint="99"/>
        </w:rPr>
      </w:pPr>
      <w:r w:rsidRPr="00E569B0">
        <w:rPr>
          <w:color w:val="548DD4" w:themeColor="text2" w:themeTint="99"/>
        </w:rPr>
        <w:t>[Kapitola obsahuje:</w:t>
      </w:r>
    </w:p>
    <w:p w14:paraId="64FFDDA6" w14:textId="77777777" w:rsidR="00E569B0" w:rsidRPr="00E569B0" w:rsidRDefault="00E569B0" w:rsidP="00D01815">
      <w:pPr>
        <w:pStyle w:val="Citt"/>
        <w:numPr>
          <w:ilvl w:val="0"/>
          <w:numId w:val="56"/>
        </w:numPr>
        <w:rPr>
          <w:color w:val="548DD4" w:themeColor="text2" w:themeTint="99"/>
        </w:rPr>
      </w:pPr>
      <w:r w:rsidRPr="00E569B0">
        <w:rPr>
          <w:color w:val="548DD4" w:themeColor="text2" w:themeTint="99"/>
        </w:rPr>
        <w:t xml:space="preserve"> popis možností integrace řešení s jednotlivými stávajícími a budoucími (projektovanými) IS ČNB</w:t>
      </w:r>
    </w:p>
    <w:p w14:paraId="46E71919" w14:textId="77777777" w:rsidR="00E569B0" w:rsidRPr="00E569B0" w:rsidRDefault="00E569B0" w:rsidP="00D01815">
      <w:pPr>
        <w:pStyle w:val="Citt"/>
        <w:numPr>
          <w:ilvl w:val="0"/>
          <w:numId w:val="56"/>
        </w:numPr>
        <w:rPr>
          <w:color w:val="548DD4" w:themeColor="text2" w:themeTint="99"/>
        </w:rPr>
      </w:pPr>
      <w:r w:rsidRPr="00E569B0">
        <w:rPr>
          <w:color w:val="548DD4" w:themeColor="text2" w:themeTint="99"/>
        </w:rPr>
        <w:t>detailní popis rozhraní pro pravidelné, automatizované předávání a přebírání dat z/do IS ČNB.]</w:t>
      </w:r>
    </w:p>
    <w:p w14:paraId="16CB91D5" w14:textId="6EE5BB38" w:rsidR="002542D7" w:rsidRPr="006766C3" w:rsidRDefault="002542D7" w:rsidP="006766C3">
      <w:pPr>
        <w:pStyle w:val="Nadpis3"/>
        <w:keepLines/>
        <w:numPr>
          <w:ilvl w:val="2"/>
          <w:numId w:val="11"/>
        </w:numPr>
        <w:spacing w:before="200"/>
        <w:ind w:left="720" w:hanging="720"/>
        <w:jc w:val="left"/>
        <w:rPr>
          <w:rFonts w:ascii="Times New Roman" w:hAnsi="Times New Roman"/>
        </w:rPr>
      </w:pPr>
      <w:bookmarkStart w:id="29" w:name="_Toc142631788"/>
      <w:proofErr w:type="spellStart"/>
      <w:r>
        <w:rPr>
          <w:rFonts w:ascii="Times New Roman" w:hAnsi="Times New Roman"/>
        </w:rPr>
        <w:t>eSpis</w:t>
      </w:r>
      <w:bookmarkStart w:id="30" w:name="_Toc142631789"/>
      <w:bookmarkEnd w:id="29"/>
      <w:proofErr w:type="spellEnd"/>
    </w:p>
    <w:p w14:paraId="05DE9C8F" w14:textId="77777777" w:rsidR="002542D7" w:rsidRPr="002542D7" w:rsidRDefault="002542D7" w:rsidP="002542D7"/>
    <w:p w14:paraId="5D4FA4C8" w14:textId="367D57BD" w:rsidR="00E569B0" w:rsidRPr="00E569B0" w:rsidRDefault="00E569B0" w:rsidP="00E569B0">
      <w:pPr>
        <w:pStyle w:val="Nadpis2"/>
        <w:numPr>
          <w:ilvl w:val="1"/>
          <w:numId w:val="11"/>
        </w:numPr>
        <w:suppressAutoHyphens w:val="0"/>
        <w:ind w:left="576" w:hanging="576"/>
        <w:rPr>
          <w:rFonts w:cs="Times New Roman"/>
        </w:rPr>
      </w:pPr>
      <w:r w:rsidRPr="00E569B0">
        <w:rPr>
          <w:rFonts w:cs="Times New Roman"/>
        </w:rPr>
        <w:t>Migrace dat</w:t>
      </w:r>
      <w:bookmarkEnd w:id="30"/>
    </w:p>
    <w:p w14:paraId="53716359" w14:textId="55971BE6" w:rsidR="00E569B0" w:rsidRPr="00E569B0" w:rsidRDefault="00E569B0" w:rsidP="00BC025E">
      <w:pPr>
        <w:pStyle w:val="Citt"/>
        <w:rPr>
          <w:color w:val="548DD4" w:themeColor="text2" w:themeTint="99"/>
        </w:rPr>
      </w:pPr>
      <w:r w:rsidRPr="00E569B0">
        <w:rPr>
          <w:color w:val="548DD4" w:themeColor="text2" w:themeTint="99"/>
        </w:rPr>
        <w:t xml:space="preserve">[Kapitola obsahuje analýzu </w:t>
      </w:r>
      <w:r w:rsidR="002542D7">
        <w:rPr>
          <w:color w:val="548DD4" w:themeColor="text2" w:themeTint="99"/>
        </w:rPr>
        <w:t xml:space="preserve">a </w:t>
      </w:r>
      <w:proofErr w:type="spellStart"/>
      <w:r w:rsidR="002542D7">
        <w:rPr>
          <w:color w:val="548DD4" w:themeColor="text2" w:themeTint="99"/>
        </w:rPr>
        <w:t>namapování</w:t>
      </w:r>
      <w:proofErr w:type="spellEnd"/>
      <w:r w:rsidR="002542D7">
        <w:rPr>
          <w:color w:val="548DD4" w:themeColor="text2" w:themeTint="99"/>
        </w:rPr>
        <w:t xml:space="preserve"> datových struktur P</w:t>
      </w:r>
      <w:r w:rsidRPr="00E569B0">
        <w:rPr>
          <w:color w:val="548DD4" w:themeColor="text2" w:themeTint="99"/>
        </w:rPr>
        <w:t>ůvodního</w:t>
      </w:r>
      <w:r w:rsidR="002542D7">
        <w:rPr>
          <w:color w:val="548DD4" w:themeColor="text2" w:themeTint="99"/>
        </w:rPr>
        <w:t xml:space="preserve"> SIA a projektovaného SIA</w:t>
      </w:r>
      <w:r w:rsidRPr="00E569B0">
        <w:rPr>
          <w:color w:val="548DD4" w:themeColor="text2" w:themeTint="99"/>
        </w:rPr>
        <w:t xml:space="preserve"> z hlediska jejich převoditelnosti a datové migrace (tj. jednoznačné srovnání datových objektů, které budou využívány při migraci dat mezi oběma systémy) a popis vlastní migrace. Na a</w:t>
      </w:r>
      <w:r w:rsidR="002542D7">
        <w:rPr>
          <w:color w:val="548DD4" w:themeColor="text2" w:themeTint="99"/>
        </w:rPr>
        <w:t>nalýze se podílí jak poskytovatel</w:t>
      </w:r>
      <w:r w:rsidR="003E09F7">
        <w:rPr>
          <w:color w:val="548DD4" w:themeColor="text2" w:themeTint="99"/>
        </w:rPr>
        <w:t>,</w:t>
      </w:r>
      <w:r w:rsidR="002542D7">
        <w:rPr>
          <w:color w:val="548DD4" w:themeColor="text2" w:themeTint="99"/>
        </w:rPr>
        <w:t xml:space="preserve"> tak objednatel</w:t>
      </w:r>
      <w:r w:rsidRPr="00E569B0">
        <w:rPr>
          <w:color w:val="548DD4" w:themeColor="text2" w:themeTint="99"/>
        </w:rPr>
        <w:t>.]</w:t>
      </w:r>
    </w:p>
    <w:p w14:paraId="3FFD2D3E" w14:textId="77777777" w:rsidR="00E569B0" w:rsidRPr="00E569B0" w:rsidRDefault="00E569B0" w:rsidP="00BC025E">
      <w:pPr>
        <w:rPr>
          <w:rFonts w:ascii="Times New Roman" w:hAnsi="Times New Roman" w:cs="Times New Roman"/>
        </w:rPr>
      </w:pPr>
    </w:p>
    <w:p w14:paraId="6EBD6A2E" w14:textId="77777777" w:rsidR="00E569B0" w:rsidRPr="00E569B0" w:rsidRDefault="00E569B0" w:rsidP="00E569B0">
      <w:pPr>
        <w:pStyle w:val="Nadpis2"/>
        <w:numPr>
          <w:ilvl w:val="1"/>
          <w:numId w:val="11"/>
        </w:numPr>
        <w:suppressAutoHyphens w:val="0"/>
        <w:ind w:left="576" w:hanging="576"/>
        <w:rPr>
          <w:rFonts w:cs="Times New Roman"/>
        </w:rPr>
      </w:pPr>
      <w:bookmarkStart w:id="31" w:name="_Toc142631790"/>
      <w:r w:rsidRPr="00E569B0">
        <w:rPr>
          <w:rFonts w:cs="Times New Roman"/>
        </w:rPr>
        <w:t>Bezpečnost</w:t>
      </w:r>
      <w:bookmarkEnd w:id="31"/>
      <w:r w:rsidRPr="00E569B0">
        <w:rPr>
          <w:rFonts w:cs="Times New Roman"/>
        </w:rPr>
        <w:t xml:space="preserve"> </w:t>
      </w:r>
    </w:p>
    <w:p w14:paraId="739F4B90" w14:textId="77777777" w:rsidR="00E569B0" w:rsidRPr="00E569B0" w:rsidRDefault="00E569B0" w:rsidP="00BC025E">
      <w:pPr>
        <w:pStyle w:val="Citt"/>
        <w:rPr>
          <w:color w:val="548DD4" w:themeColor="text2" w:themeTint="99"/>
        </w:rPr>
      </w:pPr>
      <w:r w:rsidRPr="00E569B0">
        <w:rPr>
          <w:color w:val="548DD4" w:themeColor="text2" w:themeTint="99"/>
        </w:rPr>
        <w:t>[Kapitola obsahuje popis řešení z hlediska bezpečnosti, integrity a důvěrnosti dat.]</w:t>
      </w:r>
    </w:p>
    <w:p w14:paraId="4122C009" w14:textId="77777777" w:rsidR="00E569B0" w:rsidRPr="00E569B0" w:rsidRDefault="00E569B0" w:rsidP="00E569B0">
      <w:pPr>
        <w:pStyle w:val="Nadpis3"/>
        <w:keepLines/>
        <w:numPr>
          <w:ilvl w:val="2"/>
          <w:numId w:val="11"/>
        </w:numPr>
        <w:spacing w:before="200"/>
        <w:ind w:left="720" w:hanging="720"/>
        <w:jc w:val="left"/>
        <w:rPr>
          <w:rFonts w:ascii="Times New Roman" w:hAnsi="Times New Roman"/>
        </w:rPr>
      </w:pPr>
      <w:bookmarkStart w:id="32" w:name="_Toc142631791"/>
      <w:r w:rsidRPr="00E569B0">
        <w:rPr>
          <w:rFonts w:ascii="Times New Roman" w:hAnsi="Times New Roman"/>
        </w:rPr>
        <w:t>Analýza bezpečnostních požadavků</w:t>
      </w:r>
      <w:bookmarkEnd w:id="32"/>
    </w:p>
    <w:p w14:paraId="6D2DE252" w14:textId="77777777" w:rsidR="00E569B0" w:rsidRPr="00E569B0" w:rsidRDefault="00E569B0" w:rsidP="00BC025E">
      <w:pPr>
        <w:pStyle w:val="Citt"/>
        <w:rPr>
          <w:color w:val="548DD4" w:themeColor="text2" w:themeTint="99"/>
        </w:rPr>
      </w:pPr>
      <w:r w:rsidRPr="00E569B0">
        <w:t xml:space="preserve"> </w:t>
      </w:r>
      <w:r w:rsidRPr="00E569B0">
        <w:rPr>
          <w:color w:val="548DD4" w:themeColor="text2" w:themeTint="99"/>
        </w:rPr>
        <w:t>[Podkapitola obsahuje analýzu bezpečnostních požadavků.]</w:t>
      </w:r>
    </w:p>
    <w:p w14:paraId="145067D1" w14:textId="77777777" w:rsidR="00E569B0" w:rsidRPr="00E569B0" w:rsidRDefault="00E569B0" w:rsidP="00E569B0">
      <w:pPr>
        <w:pStyle w:val="Nadpis3"/>
        <w:keepLines/>
        <w:numPr>
          <w:ilvl w:val="2"/>
          <w:numId w:val="11"/>
        </w:numPr>
        <w:spacing w:before="200"/>
        <w:ind w:left="720" w:hanging="720"/>
        <w:jc w:val="left"/>
        <w:rPr>
          <w:rFonts w:ascii="Times New Roman" w:hAnsi="Times New Roman"/>
        </w:rPr>
      </w:pPr>
      <w:bookmarkStart w:id="33" w:name="_Toc142631792"/>
      <w:r w:rsidRPr="00E569B0">
        <w:rPr>
          <w:rFonts w:ascii="Times New Roman" w:hAnsi="Times New Roman"/>
        </w:rPr>
        <w:t>Autentizace a autorizace, řízení přístupu</w:t>
      </w:r>
      <w:bookmarkEnd w:id="33"/>
    </w:p>
    <w:p w14:paraId="6BAB727F" w14:textId="77777777" w:rsidR="00E569B0" w:rsidRPr="00E569B0" w:rsidRDefault="00E569B0" w:rsidP="00BC025E">
      <w:pPr>
        <w:pStyle w:val="Citt"/>
        <w:rPr>
          <w:color w:val="548DD4" w:themeColor="text2" w:themeTint="99"/>
        </w:rPr>
      </w:pPr>
      <w:r w:rsidRPr="00E569B0">
        <w:rPr>
          <w:color w:val="548DD4" w:themeColor="text2" w:themeTint="99"/>
        </w:rPr>
        <w:t xml:space="preserve"> [V podkapitole je popsán princip řízení přístupů k informacím resp. informačním aktivům: jakým prostřednictvím přistupují interní a externí uživatelé, popis technických (aplikačních) účtů – bez časového omezení; způsob automatického blokování účtů uživatelů při ukončení zaměstnaneckého poměru v ČNB, povolené protokoly apod.]</w:t>
      </w:r>
    </w:p>
    <w:p w14:paraId="2B546D78" w14:textId="77777777" w:rsidR="00E569B0" w:rsidRPr="00E569B0" w:rsidRDefault="00E569B0" w:rsidP="00E569B0">
      <w:pPr>
        <w:pStyle w:val="Nadpis3"/>
        <w:keepLines/>
        <w:numPr>
          <w:ilvl w:val="2"/>
          <w:numId w:val="11"/>
        </w:numPr>
        <w:spacing w:before="200"/>
        <w:ind w:left="720" w:hanging="720"/>
        <w:jc w:val="left"/>
        <w:rPr>
          <w:rFonts w:ascii="Times New Roman" w:hAnsi="Times New Roman"/>
        </w:rPr>
      </w:pPr>
      <w:bookmarkStart w:id="34" w:name="_Toc142631793"/>
      <w:r w:rsidRPr="00E569B0">
        <w:rPr>
          <w:rFonts w:ascii="Times New Roman" w:hAnsi="Times New Roman"/>
        </w:rPr>
        <w:t>Logování</w:t>
      </w:r>
      <w:bookmarkEnd w:id="34"/>
    </w:p>
    <w:p w14:paraId="60F86DD5" w14:textId="0A6546DA" w:rsidR="00E569B0" w:rsidRPr="00E569B0" w:rsidRDefault="00E569B0" w:rsidP="00BC025E">
      <w:pPr>
        <w:pStyle w:val="Citt"/>
        <w:rPr>
          <w:color w:val="548DD4" w:themeColor="text2" w:themeTint="99"/>
        </w:rPr>
      </w:pPr>
      <w:r w:rsidRPr="00E569B0">
        <w:rPr>
          <w:color w:val="548DD4" w:themeColor="text2" w:themeTint="99"/>
        </w:rPr>
        <w:t>[V podkapitole je popsán způs</w:t>
      </w:r>
      <w:r w:rsidR="006766C3">
        <w:rPr>
          <w:color w:val="548DD4" w:themeColor="text2" w:themeTint="99"/>
        </w:rPr>
        <w:t>ob logování a monitorování logů</w:t>
      </w:r>
      <w:r w:rsidRPr="00E569B0">
        <w:rPr>
          <w:color w:val="548DD4" w:themeColor="text2" w:themeTint="99"/>
        </w:rPr>
        <w:t>.]</w:t>
      </w:r>
    </w:p>
    <w:p w14:paraId="359A6B08" w14:textId="77777777" w:rsidR="00E569B0" w:rsidRPr="00E569B0" w:rsidRDefault="00E569B0" w:rsidP="00E569B0">
      <w:pPr>
        <w:pStyle w:val="Nadpis3"/>
        <w:keepLines/>
        <w:numPr>
          <w:ilvl w:val="2"/>
          <w:numId w:val="11"/>
        </w:numPr>
        <w:spacing w:before="200"/>
        <w:ind w:left="720" w:hanging="720"/>
        <w:jc w:val="left"/>
        <w:rPr>
          <w:rFonts w:ascii="Times New Roman" w:hAnsi="Times New Roman"/>
        </w:rPr>
      </w:pPr>
      <w:bookmarkStart w:id="35" w:name="_Toc142631794"/>
      <w:r w:rsidRPr="00E569B0">
        <w:rPr>
          <w:rFonts w:ascii="Times New Roman" w:hAnsi="Times New Roman"/>
        </w:rPr>
        <w:t>Zabezpečení síťové komunikace a uložených dat</w:t>
      </w:r>
      <w:bookmarkEnd w:id="35"/>
    </w:p>
    <w:p w14:paraId="0008E5E8" w14:textId="77777777" w:rsidR="00E569B0" w:rsidRPr="00E569B0" w:rsidRDefault="00E569B0" w:rsidP="00BC025E">
      <w:pPr>
        <w:pStyle w:val="Citt"/>
        <w:rPr>
          <w:color w:val="548DD4" w:themeColor="text2" w:themeTint="99"/>
        </w:rPr>
      </w:pPr>
      <w:r w:rsidRPr="00E569B0">
        <w:rPr>
          <w:color w:val="548DD4" w:themeColor="text2" w:themeTint="99"/>
        </w:rPr>
        <w:t xml:space="preserve">[V podkapitole je popsán způsob, jak je zabezpečena síťová komunikace mezi servery a klientem a zabezpečení uložených dat – </w:t>
      </w:r>
      <w:proofErr w:type="spellStart"/>
      <w:r w:rsidRPr="00E569B0">
        <w:rPr>
          <w:color w:val="548DD4" w:themeColor="text2" w:themeTint="99"/>
        </w:rPr>
        <w:t>FileSystem</w:t>
      </w:r>
      <w:proofErr w:type="spellEnd"/>
      <w:r w:rsidRPr="00E569B0">
        <w:rPr>
          <w:color w:val="548DD4" w:themeColor="text2" w:themeTint="99"/>
        </w:rPr>
        <w:t>/</w:t>
      </w:r>
      <w:proofErr w:type="spellStart"/>
      <w:r w:rsidRPr="00E569B0">
        <w:rPr>
          <w:color w:val="548DD4" w:themeColor="text2" w:themeTint="99"/>
        </w:rPr>
        <w:t>DataBase</w:t>
      </w:r>
      <w:proofErr w:type="spellEnd"/>
      <w:r w:rsidRPr="00E569B0">
        <w:rPr>
          <w:color w:val="548DD4" w:themeColor="text2" w:themeTint="99"/>
        </w:rPr>
        <w:t>.]</w:t>
      </w:r>
    </w:p>
    <w:p w14:paraId="70689A25" w14:textId="3B500575" w:rsidR="00E569B0" w:rsidRPr="00E569B0" w:rsidRDefault="00E569B0" w:rsidP="00E569B0">
      <w:pPr>
        <w:pStyle w:val="Nadpis3"/>
        <w:keepLines/>
        <w:numPr>
          <w:ilvl w:val="2"/>
          <w:numId w:val="11"/>
        </w:numPr>
        <w:spacing w:before="200"/>
        <w:ind w:left="720" w:hanging="720"/>
        <w:jc w:val="left"/>
        <w:rPr>
          <w:rFonts w:ascii="Times New Roman" w:hAnsi="Times New Roman"/>
        </w:rPr>
      </w:pPr>
      <w:bookmarkStart w:id="36" w:name="_Toc142631795"/>
      <w:r w:rsidRPr="00E569B0">
        <w:rPr>
          <w:rFonts w:ascii="Times New Roman" w:hAnsi="Times New Roman"/>
        </w:rPr>
        <w:t xml:space="preserve">Soulad s legislativou </w:t>
      </w:r>
      <w:r w:rsidR="002542D7">
        <w:rPr>
          <w:rFonts w:ascii="Times New Roman" w:hAnsi="Times New Roman"/>
        </w:rPr>
        <w:t xml:space="preserve">a </w:t>
      </w:r>
      <w:proofErr w:type="spellStart"/>
      <w:r w:rsidR="002542D7">
        <w:rPr>
          <w:rFonts w:ascii="Times New Roman" w:hAnsi="Times New Roman"/>
        </w:rPr>
        <w:t>softlaw</w:t>
      </w:r>
      <w:proofErr w:type="spellEnd"/>
      <w:r w:rsidR="002542D7">
        <w:rPr>
          <w:rFonts w:ascii="Times New Roman" w:hAnsi="Times New Roman"/>
        </w:rPr>
        <w:t xml:space="preserve"> </w:t>
      </w:r>
      <w:r w:rsidRPr="00E569B0">
        <w:rPr>
          <w:rFonts w:ascii="Times New Roman" w:hAnsi="Times New Roman"/>
        </w:rPr>
        <w:t>(</w:t>
      </w:r>
      <w:proofErr w:type="spellStart"/>
      <w:r w:rsidRPr="00E569B0">
        <w:rPr>
          <w:rFonts w:ascii="Times New Roman" w:hAnsi="Times New Roman"/>
        </w:rPr>
        <w:t>Compliance</w:t>
      </w:r>
      <w:proofErr w:type="spellEnd"/>
      <w:r w:rsidRPr="00E569B0">
        <w:rPr>
          <w:rFonts w:ascii="Times New Roman" w:hAnsi="Times New Roman"/>
        </w:rPr>
        <w:t>)</w:t>
      </w:r>
      <w:bookmarkEnd w:id="36"/>
    </w:p>
    <w:p w14:paraId="77EE655E" w14:textId="14F0F482" w:rsidR="00E569B0" w:rsidRPr="00E569B0" w:rsidRDefault="00E569B0" w:rsidP="00BC025E">
      <w:pPr>
        <w:pStyle w:val="Citt"/>
        <w:rPr>
          <w:color w:val="548DD4" w:themeColor="text2" w:themeTint="99"/>
        </w:rPr>
      </w:pPr>
      <w:r w:rsidRPr="00E569B0">
        <w:rPr>
          <w:color w:val="548DD4" w:themeColor="text2" w:themeTint="99"/>
        </w:rPr>
        <w:t>[V podkapitole je popsán způsob, jak je zabezpečen so</w:t>
      </w:r>
      <w:r w:rsidR="002542D7">
        <w:rPr>
          <w:color w:val="548DD4" w:themeColor="text2" w:themeTint="99"/>
        </w:rPr>
        <w:t xml:space="preserve">ulad s legislativou a požadovaným </w:t>
      </w:r>
      <w:proofErr w:type="spellStart"/>
      <w:r w:rsidR="002542D7">
        <w:rPr>
          <w:color w:val="548DD4" w:themeColor="text2" w:themeTint="99"/>
        </w:rPr>
        <w:t>softlaw</w:t>
      </w:r>
      <w:proofErr w:type="spellEnd"/>
      <w:r w:rsidR="002542D7">
        <w:rPr>
          <w:color w:val="548DD4" w:themeColor="text2" w:themeTint="99"/>
        </w:rPr>
        <w:t xml:space="preserve"> – např. </w:t>
      </w:r>
      <w:r w:rsidR="002542D7" w:rsidRPr="002542D7">
        <w:rPr>
          <w:color w:val="548DD4" w:themeColor="text2" w:themeTint="99"/>
        </w:rPr>
        <w:t>Globální standardy interního auditu</w:t>
      </w:r>
      <w:r w:rsidR="002542D7">
        <w:rPr>
          <w:color w:val="548DD4" w:themeColor="text2" w:themeTint="99"/>
        </w:rPr>
        <w:t>, zákon a vyhláška o kybernetické bezpečnosti</w:t>
      </w:r>
      <w:r w:rsidRPr="00E569B0">
        <w:rPr>
          <w:color w:val="548DD4" w:themeColor="text2" w:themeTint="99"/>
        </w:rPr>
        <w:t>, ISO20022 apod.. V případě, že navrhované řešení nebude splňovat nějaké legislativní požadavky, uvede se to v této kapitole včetně zdůvodnění proč.]</w:t>
      </w:r>
    </w:p>
    <w:p w14:paraId="0FB3AC3B" w14:textId="77777777" w:rsidR="00E569B0" w:rsidRPr="00E569B0" w:rsidRDefault="00E569B0" w:rsidP="00BC025E">
      <w:pPr>
        <w:rPr>
          <w:rFonts w:ascii="Times New Roman" w:hAnsi="Times New Roman" w:cs="Times New Roman"/>
        </w:rPr>
      </w:pPr>
    </w:p>
    <w:p w14:paraId="7AE30841" w14:textId="77777777" w:rsidR="00E569B0" w:rsidRPr="00E569B0" w:rsidRDefault="00E569B0" w:rsidP="00BC025E">
      <w:pPr>
        <w:rPr>
          <w:rFonts w:ascii="Times New Roman" w:hAnsi="Times New Roman" w:cs="Times New Roman"/>
        </w:rPr>
      </w:pPr>
    </w:p>
    <w:p w14:paraId="72C0A7FC" w14:textId="77777777" w:rsidR="00E569B0" w:rsidRPr="00E569B0" w:rsidRDefault="00E569B0" w:rsidP="00E569B0">
      <w:pPr>
        <w:pStyle w:val="Nadpis2"/>
        <w:numPr>
          <w:ilvl w:val="1"/>
          <w:numId w:val="11"/>
        </w:numPr>
        <w:suppressAutoHyphens w:val="0"/>
        <w:ind w:left="576" w:hanging="576"/>
        <w:rPr>
          <w:rFonts w:cs="Times New Roman"/>
        </w:rPr>
      </w:pPr>
      <w:bookmarkStart w:id="37" w:name="_Toc142631796"/>
      <w:r w:rsidRPr="00E569B0">
        <w:rPr>
          <w:rFonts w:cs="Times New Roman"/>
        </w:rPr>
        <w:t>Návrh architektury technického řešení</w:t>
      </w:r>
      <w:bookmarkEnd w:id="37"/>
    </w:p>
    <w:p w14:paraId="63F970D8" w14:textId="574E71ED" w:rsidR="00E569B0" w:rsidRPr="00E569B0" w:rsidRDefault="00E569B0" w:rsidP="00BC025E">
      <w:pPr>
        <w:pStyle w:val="Citt"/>
        <w:rPr>
          <w:i w:val="0"/>
          <w:color w:val="auto"/>
        </w:rPr>
      </w:pPr>
      <w:r w:rsidRPr="00E569B0">
        <w:rPr>
          <w:color w:val="548DD4" w:themeColor="text2" w:themeTint="99"/>
        </w:rPr>
        <w:t>[Kapitola p</w:t>
      </w:r>
      <w:r w:rsidR="002542D7">
        <w:rPr>
          <w:color w:val="548DD4" w:themeColor="text2" w:themeTint="99"/>
        </w:rPr>
        <w:t>opisuje globální architekturu SIA</w:t>
      </w:r>
      <w:r w:rsidRPr="00E569B0">
        <w:rPr>
          <w:color w:val="548DD4" w:themeColor="text2" w:themeTint="99"/>
        </w:rPr>
        <w:t xml:space="preserve"> a fyzickou architekturu nasazení aplikace v infrastruktuře ČNB s ohledem na provoz, monitoring, zálohování a archivaci.]</w:t>
      </w:r>
    </w:p>
    <w:p w14:paraId="736B09DF" w14:textId="112EDB55" w:rsidR="00E569B0" w:rsidRPr="00E569B0" w:rsidRDefault="00963FCE" w:rsidP="00E569B0">
      <w:pPr>
        <w:pStyle w:val="Nadpis3"/>
        <w:keepLines/>
        <w:numPr>
          <w:ilvl w:val="2"/>
          <w:numId w:val="11"/>
        </w:numPr>
        <w:spacing w:before="200"/>
        <w:ind w:left="720" w:hanging="720"/>
        <w:jc w:val="left"/>
        <w:rPr>
          <w:rFonts w:ascii="Times New Roman" w:hAnsi="Times New Roman"/>
        </w:rPr>
      </w:pPr>
      <w:bookmarkStart w:id="38" w:name="_Toc142631797"/>
      <w:r>
        <w:rPr>
          <w:rFonts w:ascii="Times New Roman" w:hAnsi="Times New Roman"/>
        </w:rPr>
        <w:lastRenderedPageBreak/>
        <w:t xml:space="preserve">Požadavky na </w:t>
      </w:r>
      <w:r w:rsidR="00E569B0" w:rsidRPr="00E569B0">
        <w:rPr>
          <w:rFonts w:ascii="Times New Roman" w:hAnsi="Times New Roman"/>
        </w:rPr>
        <w:t>prostředí</w:t>
      </w:r>
      <w:bookmarkEnd w:id="38"/>
    </w:p>
    <w:p w14:paraId="6C66B66E" w14:textId="0281D17D" w:rsidR="00E569B0" w:rsidRPr="00E569B0" w:rsidRDefault="00E569B0" w:rsidP="00BC025E">
      <w:pPr>
        <w:pStyle w:val="Citt"/>
        <w:rPr>
          <w:color w:val="548DD4" w:themeColor="text2" w:themeTint="99"/>
        </w:rPr>
      </w:pPr>
      <w:r w:rsidRPr="00E569B0">
        <w:rPr>
          <w:color w:val="548DD4" w:themeColor="text2" w:themeTint="99"/>
        </w:rPr>
        <w:t xml:space="preserve">[Podkapitola obsahuje SW a HW specifikaci pro nasazení v prostředí ČNB. Součástí je i </w:t>
      </w:r>
      <w:proofErr w:type="spellStart"/>
      <w:r w:rsidRPr="00E569B0">
        <w:rPr>
          <w:color w:val="548DD4" w:themeColor="text2" w:themeTint="99"/>
        </w:rPr>
        <w:t>sizing</w:t>
      </w:r>
      <w:proofErr w:type="spellEnd"/>
      <w:r w:rsidRPr="00E569B0">
        <w:rPr>
          <w:color w:val="548DD4" w:themeColor="text2" w:themeTint="99"/>
        </w:rPr>
        <w:t xml:space="preserve"> HW prostředků pro účely implementace systému. Různá prostředí </w:t>
      </w:r>
      <w:r w:rsidR="00B61D04" w:rsidRPr="00E569B0">
        <w:rPr>
          <w:color w:val="548DD4" w:themeColor="text2" w:themeTint="99"/>
        </w:rPr>
        <w:t>pro</w:t>
      </w:r>
      <w:r w:rsidR="00B61D04">
        <w:rPr>
          <w:color w:val="548DD4" w:themeColor="text2" w:themeTint="99"/>
        </w:rPr>
        <w:t>dukce</w:t>
      </w:r>
      <w:r w:rsidRPr="00E569B0">
        <w:rPr>
          <w:color w:val="548DD4" w:themeColor="text2" w:themeTint="99"/>
        </w:rPr>
        <w:t>/te</w:t>
      </w:r>
      <w:r w:rsidR="00433A22">
        <w:rPr>
          <w:color w:val="548DD4" w:themeColor="text2" w:themeTint="99"/>
        </w:rPr>
        <w:t>st a preprodukce</w:t>
      </w:r>
      <w:r w:rsidRPr="00E569B0">
        <w:rPr>
          <w:color w:val="548DD4" w:themeColor="text2" w:themeTint="99"/>
        </w:rPr>
        <w:t xml:space="preserve"> jsou popsána zvlášť.</w:t>
      </w:r>
      <w:r w:rsidR="002542D7">
        <w:rPr>
          <w:color w:val="548DD4" w:themeColor="text2" w:themeTint="99"/>
        </w:rPr>
        <w:t xml:space="preserve"> Omezení SW a HW jsou stanovena v přílohách č. 2 a 3</w:t>
      </w:r>
      <w:r w:rsidR="006158B6">
        <w:rPr>
          <w:color w:val="548DD4" w:themeColor="text2" w:themeTint="99"/>
        </w:rPr>
        <w:t>.</w:t>
      </w:r>
      <w:r w:rsidRPr="00E569B0">
        <w:rPr>
          <w:color w:val="548DD4" w:themeColor="text2" w:themeTint="99"/>
        </w:rPr>
        <w:t>]</w:t>
      </w:r>
    </w:p>
    <w:p w14:paraId="3B719512" w14:textId="77777777" w:rsidR="00E569B0" w:rsidRPr="00E569B0" w:rsidRDefault="00E569B0" w:rsidP="00BC025E">
      <w:pPr>
        <w:rPr>
          <w:rFonts w:ascii="Times New Roman" w:hAnsi="Times New Roman" w:cs="Times New Roman"/>
        </w:rPr>
      </w:pPr>
    </w:p>
    <w:p w14:paraId="0F7097CD" w14:textId="7CF65843" w:rsidR="00E569B0" w:rsidRPr="00E569B0" w:rsidRDefault="00E569B0" w:rsidP="00BC025E">
      <w:pPr>
        <w:pStyle w:val="Titulek"/>
        <w:keepNext/>
        <w:rPr>
          <w:rFonts w:ascii="Times New Roman" w:hAnsi="Times New Roman"/>
          <w:sz w:val="24"/>
          <w:szCs w:val="24"/>
        </w:rPr>
      </w:pPr>
      <w:r w:rsidRPr="00E569B0">
        <w:rPr>
          <w:rFonts w:ascii="Times New Roman" w:hAnsi="Times New Roman"/>
          <w:sz w:val="24"/>
          <w:szCs w:val="24"/>
        </w:rPr>
        <w:t xml:space="preserve">Tabulka </w:t>
      </w:r>
      <w:r w:rsidRPr="00E569B0">
        <w:rPr>
          <w:rFonts w:ascii="Times New Roman" w:hAnsi="Times New Roman"/>
          <w:sz w:val="24"/>
          <w:szCs w:val="24"/>
        </w:rPr>
        <w:fldChar w:fldCharType="begin"/>
      </w:r>
      <w:r w:rsidRPr="00E569B0">
        <w:rPr>
          <w:rFonts w:ascii="Times New Roman" w:hAnsi="Times New Roman"/>
          <w:sz w:val="24"/>
          <w:szCs w:val="24"/>
        </w:rPr>
        <w:instrText xml:space="preserve"> SEQ Tabulka \* ARABIC </w:instrText>
      </w:r>
      <w:r w:rsidRPr="00E569B0">
        <w:rPr>
          <w:rFonts w:ascii="Times New Roman" w:hAnsi="Times New Roman"/>
          <w:sz w:val="24"/>
          <w:szCs w:val="24"/>
        </w:rPr>
        <w:fldChar w:fldCharType="separate"/>
      </w:r>
      <w:r w:rsidR="009C7A62">
        <w:rPr>
          <w:rFonts w:ascii="Times New Roman" w:hAnsi="Times New Roman"/>
          <w:noProof/>
          <w:sz w:val="24"/>
          <w:szCs w:val="24"/>
        </w:rPr>
        <w:t>1</w:t>
      </w:r>
      <w:r w:rsidRPr="00E569B0">
        <w:rPr>
          <w:rFonts w:ascii="Times New Roman" w:hAnsi="Times New Roman"/>
          <w:noProof/>
          <w:sz w:val="24"/>
          <w:szCs w:val="24"/>
        </w:rPr>
        <w:fldChar w:fldCharType="end"/>
      </w:r>
      <w:r w:rsidRPr="00E569B0">
        <w:rPr>
          <w:rFonts w:ascii="Times New Roman" w:hAnsi="Times New Roman"/>
          <w:sz w:val="24"/>
          <w:szCs w:val="24"/>
        </w:rPr>
        <w:t>: HW specifikace</w:t>
      </w:r>
    </w:p>
    <w:tbl>
      <w:tblPr>
        <w:tblW w:w="5000" w:type="pct"/>
        <w:tblLook w:val="0000" w:firstRow="0" w:lastRow="0" w:firstColumn="0" w:lastColumn="0" w:noHBand="0" w:noVBand="0"/>
      </w:tblPr>
      <w:tblGrid>
        <w:gridCol w:w="830"/>
        <w:gridCol w:w="1114"/>
        <w:gridCol w:w="1565"/>
        <w:gridCol w:w="1447"/>
        <w:gridCol w:w="1165"/>
        <w:gridCol w:w="1110"/>
        <w:gridCol w:w="2163"/>
      </w:tblGrid>
      <w:tr w:rsidR="00E569B0" w:rsidRPr="00E569B0" w14:paraId="1BCE6390" w14:textId="77777777" w:rsidTr="00BC025E">
        <w:trPr>
          <w:cantSplit/>
          <w:tblHeader/>
        </w:trPr>
        <w:tc>
          <w:tcPr>
            <w:tcW w:w="383" w:type="pct"/>
            <w:tcBorders>
              <w:top w:val="single" w:sz="4" w:space="0" w:color="000000"/>
              <w:left w:val="single" w:sz="4" w:space="0" w:color="000000"/>
              <w:bottom w:val="single" w:sz="4" w:space="0" w:color="000000"/>
            </w:tcBorders>
            <w:shd w:val="clear" w:color="auto" w:fill="C0C0C0"/>
          </w:tcPr>
          <w:p w14:paraId="6D7C5927"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Prvek</w:t>
            </w:r>
          </w:p>
        </w:tc>
        <w:tc>
          <w:tcPr>
            <w:tcW w:w="607" w:type="pct"/>
            <w:tcBorders>
              <w:top w:val="single" w:sz="4" w:space="0" w:color="000000"/>
              <w:left w:val="single" w:sz="4" w:space="0" w:color="000000"/>
              <w:bottom w:val="single" w:sz="4" w:space="0" w:color="000000"/>
              <w:right w:val="single" w:sz="4" w:space="0" w:color="000000"/>
            </w:tcBorders>
            <w:shd w:val="clear" w:color="auto" w:fill="C0C0C0"/>
          </w:tcPr>
          <w:p w14:paraId="56752A86"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Typ</w:t>
            </w:r>
          </w:p>
        </w:tc>
        <w:tc>
          <w:tcPr>
            <w:tcW w:w="847" w:type="pct"/>
            <w:tcBorders>
              <w:top w:val="single" w:sz="4" w:space="0" w:color="000000"/>
              <w:left w:val="single" w:sz="4" w:space="0" w:color="000000"/>
              <w:bottom w:val="single" w:sz="4" w:space="0" w:color="000000"/>
            </w:tcBorders>
            <w:shd w:val="clear" w:color="auto" w:fill="C0C0C0"/>
          </w:tcPr>
          <w:p w14:paraId="67ED2C2C"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Výkon</w:t>
            </w:r>
          </w:p>
        </w:tc>
        <w:tc>
          <w:tcPr>
            <w:tcW w:w="784" w:type="pct"/>
            <w:tcBorders>
              <w:top w:val="single" w:sz="4" w:space="0" w:color="000000"/>
              <w:left w:val="single" w:sz="4" w:space="0" w:color="000000"/>
              <w:bottom w:val="single" w:sz="4" w:space="0" w:color="000000"/>
            </w:tcBorders>
            <w:shd w:val="clear" w:color="auto" w:fill="C0C0C0"/>
          </w:tcPr>
          <w:p w14:paraId="10C4777E"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RAM</w:t>
            </w:r>
          </w:p>
        </w:tc>
        <w:tc>
          <w:tcPr>
            <w:tcW w:w="634" w:type="pct"/>
            <w:tcBorders>
              <w:top w:val="single" w:sz="4" w:space="0" w:color="000000"/>
              <w:left w:val="single" w:sz="4" w:space="0" w:color="000000"/>
              <w:bottom w:val="single" w:sz="4" w:space="0" w:color="000000"/>
              <w:right w:val="single" w:sz="4" w:space="0" w:color="000000"/>
            </w:tcBorders>
            <w:shd w:val="clear" w:color="auto" w:fill="C0C0C0"/>
          </w:tcPr>
          <w:p w14:paraId="5C28D8A4"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Disková kapacita</w:t>
            </w:r>
          </w:p>
        </w:tc>
        <w:tc>
          <w:tcPr>
            <w:tcW w:w="580" w:type="pct"/>
            <w:tcBorders>
              <w:top w:val="single" w:sz="4" w:space="0" w:color="000000"/>
              <w:left w:val="single" w:sz="4" w:space="0" w:color="000000"/>
              <w:bottom w:val="single" w:sz="4" w:space="0" w:color="000000"/>
            </w:tcBorders>
            <w:shd w:val="clear" w:color="auto" w:fill="C0C0C0"/>
          </w:tcPr>
          <w:p w14:paraId="260BEA70"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Síťové rozhraní</w:t>
            </w:r>
          </w:p>
        </w:tc>
        <w:tc>
          <w:tcPr>
            <w:tcW w:w="1165" w:type="pct"/>
            <w:tcBorders>
              <w:top w:val="single" w:sz="4" w:space="0" w:color="000000"/>
              <w:left w:val="single" w:sz="4" w:space="0" w:color="000000"/>
              <w:bottom w:val="single" w:sz="4" w:space="0" w:color="000000"/>
              <w:right w:val="single" w:sz="4" w:space="0" w:color="000000"/>
            </w:tcBorders>
            <w:shd w:val="clear" w:color="auto" w:fill="C0C0C0"/>
          </w:tcPr>
          <w:p w14:paraId="322DA2E1"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Poznámka</w:t>
            </w:r>
          </w:p>
        </w:tc>
      </w:tr>
      <w:tr w:rsidR="00E569B0" w:rsidRPr="00E569B0" w14:paraId="17492505" w14:textId="77777777" w:rsidTr="00BC025E">
        <w:trPr>
          <w:cantSplit/>
        </w:trPr>
        <w:tc>
          <w:tcPr>
            <w:tcW w:w="383" w:type="pct"/>
            <w:tcBorders>
              <w:top w:val="single" w:sz="4" w:space="0" w:color="000000"/>
              <w:left w:val="single" w:sz="4" w:space="0" w:color="000000"/>
              <w:bottom w:val="single" w:sz="4" w:space="0" w:color="000000"/>
            </w:tcBorders>
            <w:shd w:val="clear" w:color="auto" w:fill="auto"/>
          </w:tcPr>
          <w:p w14:paraId="57CE4C46" w14:textId="77777777" w:rsidR="00E569B0" w:rsidRPr="00E569B0" w:rsidRDefault="00E569B0" w:rsidP="00BC025E">
            <w:pPr>
              <w:pStyle w:val="Citt"/>
              <w:rPr>
                <w:color w:val="548DD4" w:themeColor="text2" w:themeTint="99"/>
              </w:rPr>
            </w:pPr>
            <w:r w:rsidRPr="00E569B0">
              <w:rPr>
                <w:color w:val="548DD4" w:themeColor="text2" w:themeTint="99"/>
              </w:rPr>
              <w:t>APP1</w:t>
            </w:r>
          </w:p>
        </w:tc>
        <w:tc>
          <w:tcPr>
            <w:tcW w:w="607" w:type="pct"/>
            <w:tcBorders>
              <w:top w:val="single" w:sz="4" w:space="0" w:color="000000"/>
              <w:left w:val="single" w:sz="4" w:space="0" w:color="000000"/>
              <w:bottom w:val="single" w:sz="4" w:space="0" w:color="000000"/>
              <w:right w:val="single" w:sz="4" w:space="0" w:color="000000"/>
            </w:tcBorders>
          </w:tcPr>
          <w:p w14:paraId="205105C7" w14:textId="77777777" w:rsidR="00E569B0" w:rsidRPr="00E569B0" w:rsidRDefault="00E569B0" w:rsidP="00BC025E">
            <w:pPr>
              <w:pStyle w:val="Citt"/>
              <w:rPr>
                <w:color w:val="548DD4" w:themeColor="text2" w:themeTint="99"/>
              </w:rPr>
            </w:pPr>
            <w:r w:rsidRPr="00E569B0">
              <w:rPr>
                <w:color w:val="548DD4" w:themeColor="text2" w:themeTint="99"/>
              </w:rPr>
              <w:t>Virtuální server</w:t>
            </w:r>
          </w:p>
        </w:tc>
        <w:tc>
          <w:tcPr>
            <w:tcW w:w="847" w:type="pct"/>
            <w:tcBorders>
              <w:top w:val="single" w:sz="4" w:space="0" w:color="000000"/>
              <w:left w:val="single" w:sz="4" w:space="0" w:color="000000"/>
              <w:bottom w:val="single" w:sz="4" w:space="0" w:color="000000"/>
            </w:tcBorders>
          </w:tcPr>
          <w:p w14:paraId="5F576FCB" w14:textId="77777777" w:rsidR="00E569B0" w:rsidRPr="00E569B0" w:rsidRDefault="00E569B0" w:rsidP="00BC025E">
            <w:pPr>
              <w:pStyle w:val="Citt"/>
              <w:rPr>
                <w:color w:val="548DD4" w:themeColor="text2" w:themeTint="99"/>
              </w:rPr>
            </w:pPr>
            <w:r w:rsidRPr="00E569B0">
              <w:rPr>
                <w:color w:val="548DD4" w:themeColor="text2" w:themeTint="99"/>
              </w:rPr>
              <w:t>2 – 4 virtuální CPU,</w:t>
            </w:r>
          </w:p>
          <w:p w14:paraId="3868AA0B" w14:textId="77777777" w:rsidR="00E569B0" w:rsidRPr="00E569B0" w:rsidRDefault="00E569B0" w:rsidP="00BC025E">
            <w:pPr>
              <w:pStyle w:val="Citt"/>
              <w:rPr>
                <w:color w:val="548DD4" w:themeColor="text2" w:themeTint="99"/>
              </w:rPr>
            </w:pPr>
            <w:r w:rsidRPr="00E569B0">
              <w:rPr>
                <w:color w:val="548DD4" w:themeColor="text2" w:themeTint="99"/>
              </w:rPr>
              <w:t>2 – 3 GHz</w:t>
            </w:r>
          </w:p>
        </w:tc>
        <w:tc>
          <w:tcPr>
            <w:tcW w:w="784" w:type="pct"/>
            <w:tcBorders>
              <w:top w:val="single" w:sz="4" w:space="0" w:color="000000"/>
              <w:left w:val="single" w:sz="4" w:space="0" w:color="000000"/>
              <w:bottom w:val="single" w:sz="4" w:space="0" w:color="000000"/>
            </w:tcBorders>
          </w:tcPr>
          <w:p w14:paraId="22504609" w14:textId="77777777" w:rsidR="00E569B0" w:rsidRPr="00E569B0" w:rsidRDefault="00E569B0" w:rsidP="00BC025E">
            <w:pPr>
              <w:pStyle w:val="Citt"/>
              <w:rPr>
                <w:color w:val="548DD4" w:themeColor="text2" w:themeTint="99"/>
              </w:rPr>
            </w:pPr>
            <w:r w:rsidRPr="00E569B0">
              <w:rPr>
                <w:color w:val="548DD4" w:themeColor="text2" w:themeTint="99"/>
              </w:rPr>
              <w:t>4 – 8 GB</w:t>
            </w:r>
          </w:p>
        </w:tc>
        <w:tc>
          <w:tcPr>
            <w:tcW w:w="634" w:type="pct"/>
            <w:tcBorders>
              <w:top w:val="single" w:sz="4" w:space="0" w:color="000000"/>
              <w:left w:val="single" w:sz="4" w:space="0" w:color="000000"/>
              <w:bottom w:val="single" w:sz="4" w:space="0" w:color="000000"/>
              <w:right w:val="single" w:sz="4" w:space="0" w:color="000000"/>
            </w:tcBorders>
          </w:tcPr>
          <w:p w14:paraId="7C9B792B" w14:textId="77777777" w:rsidR="00E569B0" w:rsidRPr="00E569B0" w:rsidRDefault="00E569B0" w:rsidP="00BC025E">
            <w:pPr>
              <w:pStyle w:val="Citt"/>
              <w:rPr>
                <w:color w:val="548DD4" w:themeColor="text2" w:themeTint="99"/>
              </w:rPr>
            </w:pPr>
            <w:r w:rsidRPr="00E569B0">
              <w:rPr>
                <w:color w:val="548DD4" w:themeColor="text2" w:themeTint="99"/>
              </w:rPr>
              <w:t>15 GB</w:t>
            </w:r>
          </w:p>
        </w:tc>
        <w:tc>
          <w:tcPr>
            <w:tcW w:w="580" w:type="pct"/>
            <w:tcBorders>
              <w:top w:val="single" w:sz="4" w:space="0" w:color="000000"/>
              <w:left w:val="single" w:sz="4" w:space="0" w:color="000000"/>
              <w:bottom w:val="single" w:sz="4" w:space="0" w:color="000000"/>
            </w:tcBorders>
          </w:tcPr>
          <w:p w14:paraId="738465C6" w14:textId="77777777" w:rsidR="00E569B0" w:rsidRPr="00E569B0" w:rsidRDefault="00E569B0" w:rsidP="00BC025E">
            <w:pPr>
              <w:pStyle w:val="Citt"/>
              <w:rPr>
                <w:color w:val="548DD4" w:themeColor="text2" w:themeTint="99"/>
              </w:rPr>
            </w:pPr>
            <w:r w:rsidRPr="00E569B0">
              <w:rPr>
                <w:color w:val="548DD4" w:themeColor="text2" w:themeTint="99"/>
              </w:rPr>
              <w:t>100 Mbps</w:t>
            </w:r>
          </w:p>
        </w:tc>
        <w:tc>
          <w:tcPr>
            <w:tcW w:w="1165" w:type="pct"/>
            <w:tcBorders>
              <w:top w:val="single" w:sz="4" w:space="0" w:color="000000"/>
              <w:left w:val="single" w:sz="4" w:space="0" w:color="000000"/>
              <w:bottom w:val="single" w:sz="4" w:space="0" w:color="000000"/>
              <w:right w:val="single" w:sz="4" w:space="0" w:color="000000"/>
            </w:tcBorders>
            <w:shd w:val="clear" w:color="auto" w:fill="auto"/>
          </w:tcPr>
          <w:p w14:paraId="39414036" w14:textId="77777777" w:rsidR="00E569B0" w:rsidRPr="00E569B0" w:rsidRDefault="00E569B0" w:rsidP="00BC025E">
            <w:pPr>
              <w:outlineLvl w:val="0"/>
              <w:rPr>
                <w:rFonts w:ascii="Times New Roman" w:hAnsi="Times New Roman" w:cs="Times New Roman"/>
                <w:bCs/>
                <w:i/>
                <w:iCs/>
                <w:color w:val="008000"/>
                <w:sz w:val="24"/>
              </w:rPr>
            </w:pPr>
          </w:p>
        </w:tc>
      </w:tr>
      <w:tr w:rsidR="00E569B0" w:rsidRPr="00E569B0" w14:paraId="2DA3D77A" w14:textId="77777777" w:rsidTr="00BC025E">
        <w:trPr>
          <w:cantSplit/>
        </w:trPr>
        <w:tc>
          <w:tcPr>
            <w:tcW w:w="383" w:type="pct"/>
            <w:tcBorders>
              <w:top w:val="single" w:sz="4" w:space="0" w:color="000000"/>
              <w:left w:val="single" w:sz="4" w:space="0" w:color="000000"/>
              <w:bottom w:val="single" w:sz="4" w:space="0" w:color="000000"/>
            </w:tcBorders>
            <w:shd w:val="clear" w:color="auto" w:fill="auto"/>
          </w:tcPr>
          <w:p w14:paraId="6C1DFCA4" w14:textId="77777777" w:rsidR="00E569B0" w:rsidRPr="00E569B0" w:rsidRDefault="00E569B0" w:rsidP="00BC025E">
            <w:pPr>
              <w:snapToGrid w:val="0"/>
              <w:rPr>
                <w:rFonts w:ascii="Times New Roman" w:hAnsi="Times New Roman" w:cs="Times New Roman"/>
                <w:sz w:val="24"/>
              </w:rPr>
            </w:pPr>
          </w:p>
        </w:tc>
        <w:tc>
          <w:tcPr>
            <w:tcW w:w="607" w:type="pct"/>
            <w:tcBorders>
              <w:top w:val="single" w:sz="4" w:space="0" w:color="000000"/>
              <w:left w:val="single" w:sz="4" w:space="0" w:color="000000"/>
              <w:bottom w:val="single" w:sz="4" w:space="0" w:color="000000"/>
              <w:right w:val="single" w:sz="4" w:space="0" w:color="000000"/>
            </w:tcBorders>
          </w:tcPr>
          <w:p w14:paraId="557218E3" w14:textId="77777777" w:rsidR="00E569B0" w:rsidRPr="00E569B0" w:rsidRDefault="00E569B0" w:rsidP="00BC025E">
            <w:pPr>
              <w:snapToGrid w:val="0"/>
              <w:rPr>
                <w:rFonts w:ascii="Times New Roman" w:hAnsi="Times New Roman" w:cs="Times New Roman"/>
                <w:sz w:val="24"/>
                <w:lang w:eastAsia="ar-SA"/>
              </w:rPr>
            </w:pPr>
          </w:p>
        </w:tc>
        <w:tc>
          <w:tcPr>
            <w:tcW w:w="847" w:type="pct"/>
            <w:tcBorders>
              <w:top w:val="single" w:sz="4" w:space="0" w:color="000000"/>
              <w:left w:val="single" w:sz="4" w:space="0" w:color="000000"/>
              <w:bottom w:val="single" w:sz="4" w:space="0" w:color="000000"/>
            </w:tcBorders>
          </w:tcPr>
          <w:p w14:paraId="1531994E" w14:textId="77777777" w:rsidR="00E569B0" w:rsidRPr="00E569B0" w:rsidRDefault="00E569B0" w:rsidP="00BC025E">
            <w:pPr>
              <w:snapToGrid w:val="0"/>
              <w:rPr>
                <w:rFonts w:ascii="Times New Roman" w:hAnsi="Times New Roman" w:cs="Times New Roman"/>
                <w:sz w:val="24"/>
                <w:lang w:eastAsia="ar-SA"/>
              </w:rPr>
            </w:pPr>
          </w:p>
        </w:tc>
        <w:tc>
          <w:tcPr>
            <w:tcW w:w="784" w:type="pct"/>
            <w:tcBorders>
              <w:top w:val="single" w:sz="4" w:space="0" w:color="000000"/>
              <w:left w:val="single" w:sz="4" w:space="0" w:color="000000"/>
              <w:bottom w:val="single" w:sz="4" w:space="0" w:color="000000"/>
            </w:tcBorders>
          </w:tcPr>
          <w:p w14:paraId="2AD2FAD6" w14:textId="77777777" w:rsidR="00E569B0" w:rsidRPr="00E569B0" w:rsidRDefault="00E569B0" w:rsidP="00BC025E">
            <w:pPr>
              <w:snapToGrid w:val="0"/>
              <w:rPr>
                <w:rFonts w:ascii="Times New Roman" w:hAnsi="Times New Roman" w:cs="Times New Roman"/>
                <w:sz w:val="24"/>
                <w:lang w:eastAsia="ar-SA"/>
              </w:rPr>
            </w:pPr>
          </w:p>
        </w:tc>
        <w:tc>
          <w:tcPr>
            <w:tcW w:w="634" w:type="pct"/>
            <w:tcBorders>
              <w:top w:val="single" w:sz="4" w:space="0" w:color="000000"/>
              <w:left w:val="single" w:sz="4" w:space="0" w:color="000000"/>
              <w:bottom w:val="single" w:sz="4" w:space="0" w:color="000000"/>
              <w:right w:val="single" w:sz="4" w:space="0" w:color="000000"/>
            </w:tcBorders>
          </w:tcPr>
          <w:p w14:paraId="7AEDB1BD" w14:textId="77777777" w:rsidR="00E569B0" w:rsidRPr="00E569B0" w:rsidRDefault="00E569B0" w:rsidP="00BC025E">
            <w:pPr>
              <w:snapToGrid w:val="0"/>
              <w:rPr>
                <w:rFonts w:ascii="Times New Roman" w:hAnsi="Times New Roman" w:cs="Times New Roman"/>
                <w:sz w:val="24"/>
                <w:lang w:eastAsia="ar-SA"/>
              </w:rPr>
            </w:pPr>
          </w:p>
        </w:tc>
        <w:tc>
          <w:tcPr>
            <w:tcW w:w="580" w:type="pct"/>
            <w:tcBorders>
              <w:top w:val="single" w:sz="4" w:space="0" w:color="000000"/>
              <w:left w:val="single" w:sz="4" w:space="0" w:color="000000"/>
              <w:bottom w:val="single" w:sz="4" w:space="0" w:color="000000"/>
            </w:tcBorders>
          </w:tcPr>
          <w:p w14:paraId="0BC8A33D" w14:textId="77777777" w:rsidR="00E569B0" w:rsidRPr="00E569B0" w:rsidRDefault="00E569B0" w:rsidP="00BC025E">
            <w:pPr>
              <w:snapToGrid w:val="0"/>
              <w:rPr>
                <w:rFonts w:ascii="Times New Roman" w:hAnsi="Times New Roman" w:cs="Times New Roman"/>
                <w:sz w:val="24"/>
                <w:lang w:eastAsia="ar-SA"/>
              </w:rPr>
            </w:pPr>
          </w:p>
        </w:tc>
        <w:tc>
          <w:tcPr>
            <w:tcW w:w="1165" w:type="pct"/>
            <w:tcBorders>
              <w:top w:val="single" w:sz="4" w:space="0" w:color="000000"/>
              <w:left w:val="single" w:sz="4" w:space="0" w:color="000000"/>
              <w:bottom w:val="single" w:sz="4" w:space="0" w:color="000000"/>
              <w:right w:val="single" w:sz="4" w:space="0" w:color="000000"/>
            </w:tcBorders>
            <w:shd w:val="clear" w:color="auto" w:fill="auto"/>
          </w:tcPr>
          <w:p w14:paraId="2B2B0D24" w14:textId="77777777" w:rsidR="00E569B0" w:rsidRPr="00E569B0" w:rsidRDefault="00E569B0" w:rsidP="00BC025E">
            <w:pPr>
              <w:snapToGrid w:val="0"/>
              <w:rPr>
                <w:rFonts w:ascii="Times New Roman" w:hAnsi="Times New Roman" w:cs="Times New Roman"/>
                <w:sz w:val="24"/>
                <w:lang w:eastAsia="ar-SA"/>
              </w:rPr>
            </w:pPr>
          </w:p>
        </w:tc>
      </w:tr>
    </w:tbl>
    <w:p w14:paraId="018E1C0C" w14:textId="77777777" w:rsidR="00E569B0" w:rsidRPr="00E569B0" w:rsidRDefault="00E569B0" w:rsidP="00BC025E">
      <w:pPr>
        <w:rPr>
          <w:rFonts w:ascii="Times New Roman" w:hAnsi="Times New Roman" w:cs="Times New Roman"/>
          <w:sz w:val="24"/>
        </w:rPr>
      </w:pPr>
    </w:p>
    <w:p w14:paraId="43D698BA" w14:textId="6FB5B6C7" w:rsidR="00E569B0" w:rsidRPr="00E569B0" w:rsidRDefault="00E569B0" w:rsidP="00BC025E">
      <w:pPr>
        <w:pStyle w:val="Titulek"/>
        <w:keepNext/>
        <w:rPr>
          <w:rFonts w:ascii="Times New Roman" w:hAnsi="Times New Roman"/>
          <w:sz w:val="24"/>
          <w:szCs w:val="24"/>
        </w:rPr>
      </w:pPr>
      <w:r w:rsidRPr="00E569B0">
        <w:rPr>
          <w:rFonts w:ascii="Times New Roman" w:hAnsi="Times New Roman"/>
          <w:sz w:val="24"/>
          <w:szCs w:val="24"/>
        </w:rPr>
        <w:t xml:space="preserve">Tabulka </w:t>
      </w:r>
      <w:r w:rsidRPr="00E569B0">
        <w:rPr>
          <w:rFonts w:ascii="Times New Roman" w:hAnsi="Times New Roman"/>
          <w:sz w:val="24"/>
          <w:szCs w:val="24"/>
        </w:rPr>
        <w:fldChar w:fldCharType="begin"/>
      </w:r>
      <w:r w:rsidRPr="00E569B0">
        <w:rPr>
          <w:rFonts w:ascii="Times New Roman" w:hAnsi="Times New Roman"/>
          <w:sz w:val="24"/>
          <w:szCs w:val="24"/>
        </w:rPr>
        <w:instrText xml:space="preserve"> SEQ Tabulka \* ARABIC </w:instrText>
      </w:r>
      <w:r w:rsidRPr="00E569B0">
        <w:rPr>
          <w:rFonts w:ascii="Times New Roman" w:hAnsi="Times New Roman"/>
          <w:sz w:val="24"/>
          <w:szCs w:val="24"/>
        </w:rPr>
        <w:fldChar w:fldCharType="separate"/>
      </w:r>
      <w:r w:rsidR="009C7A62">
        <w:rPr>
          <w:rFonts w:ascii="Times New Roman" w:hAnsi="Times New Roman"/>
          <w:noProof/>
          <w:sz w:val="24"/>
          <w:szCs w:val="24"/>
        </w:rPr>
        <w:t>2</w:t>
      </w:r>
      <w:r w:rsidRPr="00E569B0">
        <w:rPr>
          <w:rFonts w:ascii="Times New Roman" w:hAnsi="Times New Roman"/>
          <w:sz w:val="24"/>
          <w:szCs w:val="24"/>
        </w:rPr>
        <w:fldChar w:fldCharType="end"/>
      </w:r>
      <w:r w:rsidRPr="00E569B0">
        <w:rPr>
          <w:rFonts w:ascii="Times New Roman" w:hAnsi="Times New Roman"/>
          <w:sz w:val="24"/>
          <w:szCs w:val="24"/>
        </w:rPr>
        <w:t>: SW specifikace</w:t>
      </w:r>
    </w:p>
    <w:tbl>
      <w:tblPr>
        <w:tblW w:w="4941"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841"/>
        <w:gridCol w:w="2137"/>
        <w:gridCol w:w="2005"/>
        <w:gridCol w:w="2150"/>
        <w:gridCol w:w="2150"/>
      </w:tblGrid>
      <w:tr w:rsidR="00E569B0" w:rsidRPr="00E569B0" w14:paraId="620B0036" w14:textId="77777777" w:rsidTr="00BC025E">
        <w:trPr>
          <w:cantSplit/>
          <w:tblHeader/>
        </w:trPr>
        <w:tc>
          <w:tcPr>
            <w:tcW w:w="453" w:type="pct"/>
            <w:shd w:val="clear" w:color="auto" w:fill="C0C0C0"/>
          </w:tcPr>
          <w:p w14:paraId="1AAE0365" w14:textId="77777777" w:rsidR="00E569B0" w:rsidRPr="00E569B0" w:rsidRDefault="00E569B0" w:rsidP="00BC025E">
            <w:pPr>
              <w:keepNext/>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Prvek</w:t>
            </w:r>
          </w:p>
        </w:tc>
        <w:tc>
          <w:tcPr>
            <w:tcW w:w="1151" w:type="pct"/>
            <w:shd w:val="clear" w:color="auto" w:fill="C0C0C0"/>
          </w:tcPr>
          <w:p w14:paraId="20C5073F" w14:textId="77777777" w:rsidR="00E569B0" w:rsidRPr="00E569B0" w:rsidRDefault="00E569B0" w:rsidP="00BC025E">
            <w:pPr>
              <w:keepNext/>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OS</w:t>
            </w:r>
          </w:p>
        </w:tc>
        <w:tc>
          <w:tcPr>
            <w:tcW w:w="1080" w:type="pct"/>
            <w:shd w:val="clear" w:color="auto" w:fill="C0C0C0"/>
          </w:tcPr>
          <w:p w14:paraId="41B3AF4A" w14:textId="77777777" w:rsidR="00E569B0" w:rsidRPr="00E569B0" w:rsidRDefault="00E569B0" w:rsidP="00BC025E">
            <w:pPr>
              <w:keepNext/>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Databázové služby</w:t>
            </w:r>
          </w:p>
        </w:tc>
        <w:tc>
          <w:tcPr>
            <w:tcW w:w="1158" w:type="pct"/>
            <w:shd w:val="clear" w:color="auto" w:fill="C0C0C0"/>
          </w:tcPr>
          <w:p w14:paraId="25587497" w14:textId="77777777" w:rsidR="00E569B0" w:rsidRPr="00E569B0" w:rsidRDefault="00E569B0" w:rsidP="00BC025E">
            <w:pPr>
              <w:keepNext/>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Aplikační služby</w:t>
            </w:r>
          </w:p>
        </w:tc>
        <w:tc>
          <w:tcPr>
            <w:tcW w:w="1158" w:type="pct"/>
            <w:shd w:val="clear" w:color="auto" w:fill="C0C0C0"/>
          </w:tcPr>
          <w:p w14:paraId="4D7D7C01" w14:textId="77777777" w:rsidR="00E569B0" w:rsidRPr="00E569B0" w:rsidRDefault="00E569B0" w:rsidP="00BC025E">
            <w:pPr>
              <w:snapToGrid w:val="0"/>
              <w:rPr>
                <w:rFonts w:ascii="Times New Roman" w:hAnsi="Times New Roman" w:cs="Times New Roman"/>
                <w:b/>
                <w:bCs/>
                <w:sz w:val="24"/>
                <w:lang w:eastAsia="ar-SA"/>
              </w:rPr>
            </w:pPr>
            <w:r w:rsidRPr="00E569B0">
              <w:rPr>
                <w:rFonts w:ascii="Times New Roman" w:hAnsi="Times New Roman" w:cs="Times New Roman"/>
                <w:b/>
                <w:bCs/>
                <w:sz w:val="24"/>
                <w:lang w:eastAsia="ar-SA"/>
              </w:rPr>
              <w:t>Poznámka</w:t>
            </w:r>
          </w:p>
        </w:tc>
      </w:tr>
      <w:tr w:rsidR="00E569B0" w:rsidRPr="00E569B0" w14:paraId="51D5E5CA" w14:textId="77777777" w:rsidTr="00BC025E">
        <w:trPr>
          <w:cantSplit/>
        </w:trPr>
        <w:tc>
          <w:tcPr>
            <w:tcW w:w="453" w:type="pct"/>
            <w:shd w:val="clear" w:color="auto" w:fill="auto"/>
          </w:tcPr>
          <w:p w14:paraId="5B140D41" w14:textId="77777777" w:rsidR="00E569B0" w:rsidRPr="00E569B0" w:rsidRDefault="00E569B0" w:rsidP="00BC025E">
            <w:pPr>
              <w:pStyle w:val="Citt"/>
              <w:rPr>
                <w:color w:val="548DD4" w:themeColor="text2" w:themeTint="99"/>
              </w:rPr>
            </w:pPr>
            <w:r w:rsidRPr="00E569B0">
              <w:rPr>
                <w:color w:val="548DD4" w:themeColor="text2" w:themeTint="99"/>
              </w:rPr>
              <w:t>APP1</w:t>
            </w:r>
          </w:p>
        </w:tc>
        <w:tc>
          <w:tcPr>
            <w:tcW w:w="1151" w:type="pct"/>
          </w:tcPr>
          <w:p w14:paraId="2B4D5733" w14:textId="77777777" w:rsidR="00E569B0" w:rsidRPr="00E569B0" w:rsidRDefault="00E569B0" w:rsidP="00BC025E">
            <w:pPr>
              <w:pStyle w:val="Citt"/>
              <w:rPr>
                <w:color w:val="548DD4" w:themeColor="text2" w:themeTint="99"/>
              </w:rPr>
            </w:pPr>
            <w:r w:rsidRPr="00E569B0">
              <w:rPr>
                <w:color w:val="548DD4" w:themeColor="text2" w:themeTint="99"/>
              </w:rPr>
              <w:t>Windows Server 2008 R2 ENG x64</w:t>
            </w:r>
          </w:p>
        </w:tc>
        <w:tc>
          <w:tcPr>
            <w:tcW w:w="1080" w:type="pct"/>
          </w:tcPr>
          <w:p w14:paraId="5116F82C" w14:textId="77777777" w:rsidR="00E569B0" w:rsidRPr="00E569B0" w:rsidRDefault="00E569B0" w:rsidP="00BC025E">
            <w:pPr>
              <w:pStyle w:val="Citt"/>
              <w:rPr>
                <w:color w:val="548DD4" w:themeColor="text2" w:themeTint="99"/>
              </w:rPr>
            </w:pPr>
            <w:proofErr w:type="spellStart"/>
            <w:r w:rsidRPr="00E569B0">
              <w:rPr>
                <w:color w:val="548DD4" w:themeColor="text2" w:themeTint="99"/>
              </w:rPr>
              <w:t>Oracle</w:t>
            </w:r>
            <w:proofErr w:type="spellEnd"/>
            <w:r w:rsidRPr="00E569B0">
              <w:rPr>
                <w:color w:val="548DD4" w:themeColor="text2" w:themeTint="99"/>
              </w:rPr>
              <w:t xml:space="preserve"> </w:t>
            </w:r>
            <w:proofErr w:type="spellStart"/>
            <w:r w:rsidRPr="00E569B0">
              <w:rPr>
                <w:color w:val="548DD4" w:themeColor="text2" w:themeTint="99"/>
              </w:rPr>
              <w:t>client</w:t>
            </w:r>
            <w:proofErr w:type="spellEnd"/>
            <w:r w:rsidRPr="00E569B0">
              <w:rPr>
                <w:color w:val="548DD4" w:themeColor="text2" w:themeTint="99"/>
              </w:rPr>
              <w:t xml:space="preserve"> 10g</w:t>
            </w:r>
          </w:p>
        </w:tc>
        <w:tc>
          <w:tcPr>
            <w:tcW w:w="1158" w:type="pct"/>
          </w:tcPr>
          <w:p w14:paraId="793B961C" w14:textId="77777777" w:rsidR="00E569B0" w:rsidRPr="00E569B0" w:rsidRDefault="00E569B0" w:rsidP="00BC025E">
            <w:pPr>
              <w:pStyle w:val="Citt"/>
              <w:rPr>
                <w:color w:val="548DD4" w:themeColor="text2" w:themeTint="99"/>
              </w:rPr>
            </w:pPr>
            <w:r w:rsidRPr="00E569B0">
              <w:rPr>
                <w:color w:val="548DD4" w:themeColor="text2" w:themeTint="99"/>
              </w:rPr>
              <w:t>MS IIS 7.5</w:t>
            </w:r>
          </w:p>
          <w:p w14:paraId="7DFAA01C" w14:textId="77777777" w:rsidR="00E569B0" w:rsidRPr="00E569B0" w:rsidRDefault="00E569B0" w:rsidP="00BC025E">
            <w:pPr>
              <w:pStyle w:val="Citt"/>
              <w:rPr>
                <w:color w:val="548DD4" w:themeColor="text2" w:themeTint="99"/>
              </w:rPr>
            </w:pPr>
            <w:r w:rsidRPr="00E569B0">
              <w:rPr>
                <w:color w:val="548DD4" w:themeColor="text2" w:themeTint="99"/>
              </w:rPr>
              <w:t>ASP.NET 3.5 SP1</w:t>
            </w:r>
          </w:p>
        </w:tc>
        <w:tc>
          <w:tcPr>
            <w:tcW w:w="1158" w:type="pct"/>
          </w:tcPr>
          <w:p w14:paraId="12DD60C3" w14:textId="77777777" w:rsidR="00E569B0" w:rsidRPr="00E569B0" w:rsidRDefault="00E569B0" w:rsidP="00BC025E">
            <w:pPr>
              <w:keepNext/>
              <w:outlineLvl w:val="0"/>
              <w:rPr>
                <w:rFonts w:ascii="Times New Roman" w:hAnsi="Times New Roman" w:cs="Times New Roman"/>
                <w:bCs/>
                <w:i/>
                <w:iCs/>
                <w:color w:val="008000"/>
                <w:sz w:val="24"/>
              </w:rPr>
            </w:pPr>
          </w:p>
        </w:tc>
      </w:tr>
      <w:tr w:rsidR="00E569B0" w:rsidRPr="00E569B0" w14:paraId="095A00AD" w14:textId="77777777" w:rsidTr="00BC025E">
        <w:trPr>
          <w:cantSplit/>
        </w:trPr>
        <w:tc>
          <w:tcPr>
            <w:tcW w:w="453" w:type="pct"/>
            <w:shd w:val="clear" w:color="auto" w:fill="auto"/>
          </w:tcPr>
          <w:p w14:paraId="15DD6521" w14:textId="77777777" w:rsidR="00E569B0" w:rsidRPr="00E569B0" w:rsidRDefault="00E569B0" w:rsidP="00BC025E">
            <w:pPr>
              <w:outlineLvl w:val="0"/>
              <w:rPr>
                <w:rFonts w:ascii="Times New Roman" w:hAnsi="Times New Roman" w:cs="Times New Roman"/>
                <w:bCs/>
                <w:i/>
                <w:iCs/>
                <w:color w:val="008000"/>
                <w:sz w:val="24"/>
              </w:rPr>
            </w:pPr>
          </w:p>
        </w:tc>
        <w:tc>
          <w:tcPr>
            <w:tcW w:w="1151" w:type="pct"/>
          </w:tcPr>
          <w:p w14:paraId="697D684B" w14:textId="77777777" w:rsidR="00E569B0" w:rsidRPr="00E569B0" w:rsidRDefault="00E569B0" w:rsidP="00BC025E">
            <w:pPr>
              <w:outlineLvl w:val="0"/>
              <w:rPr>
                <w:rFonts w:ascii="Times New Roman" w:hAnsi="Times New Roman" w:cs="Times New Roman"/>
                <w:bCs/>
                <w:i/>
                <w:iCs/>
                <w:color w:val="008000"/>
                <w:sz w:val="24"/>
              </w:rPr>
            </w:pPr>
          </w:p>
        </w:tc>
        <w:tc>
          <w:tcPr>
            <w:tcW w:w="1080" w:type="pct"/>
          </w:tcPr>
          <w:p w14:paraId="0B170620" w14:textId="77777777" w:rsidR="00E569B0" w:rsidRPr="00E569B0" w:rsidRDefault="00E569B0" w:rsidP="00BC025E">
            <w:pPr>
              <w:outlineLvl w:val="0"/>
              <w:rPr>
                <w:rFonts w:ascii="Times New Roman" w:hAnsi="Times New Roman" w:cs="Times New Roman"/>
                <w:bCs/>
                <w:i/>
                <w:iCs/>
                <w:color w:val="008000"/>
                <w:sz w:val="24"/>
              </w:rPr>
            </w:pPr>
          </w:p>
        </w:tc>
        <w:tc>
          <w:tcPr>
            <w:tcW w:w="1158" w:type="pct"/>
          </w:tcPr>
          <w:p w14:paraId="0D52BD4A" w14:textId="77777777" w:rsidR="00E569B0" w:rsidRPr="00E569B0" w:rsidRDefault="00E569B0" w:rsidP="00BC025E">
            <w:pPr>
              <w:outlineLvl w:val="0"/>
              <w:rPr>
                <w:rFonts w:ascii="Times New Roman" w:hAnsi="Times New Roman" w:cs="Times New Roman"/>
                <w:bCs/>
                <w:i/>
                <w:iCs/>
                <w:color w:val="008000"/>
                <w:sz w:val="24"/>
              </w:rPr>
            </w:pPr>
          </w:p>
        </w:tc>
        <w:tc>
          <w:tcPr>
            <w:tcW w:w="1158" w:type="pct"/>
          </w:tcPr>
          <w:p w14:paraId="3A34742F" w14:textId="77777777" w:rsidR="00E569B0" w:rsidRPr="00E569B0" w:rsidRDefault="00E569B0" w:rsidP="00BC025E">
            <w:pPr>
              <w:outlineLvl w:val="0"/>
              <w:rPr>
                <w:rFonts w:ascii="Times New Roman" w:hAnsi="Times New Roman" w:cs="Times New Roman"/>
                <w:bCs/>
                <w:i/>
                <w:iCs/>
                <w:color w:val="008000"/>
                <w:sz w:val="24"/>
              </w:rPr>
            </w:pPr>
          </w:p>
        </w:tc>
      </w:tr>
    </w:tbl>
    <w:p w14:paraId="5CD898E7" w14:textId="77777777" w:rsidR="00E569B0" w:rsidRPr="00E569B0" w:rsidRDefault="00E569B0" w:rsidP="00BC025E">
      <w:pPr>
        <w:rPr>
          <w:rFonts w:ascii="Times New Roman" w:hAnsi="Times New Roman" w:cs="Times New Roman"/>
        </w:rPr>
      </w:pPr>
    </w:p>
    <w:p w14:paraId="7C6ECEA0" w14:textId="77777777" w:rsidR="00E569B0" w:rsidRPr="00E569B0" w:rsidRDefault="00E569B0" w:rsidP="00E569B0">
      <w:pPr>
        <w:pStyle w:val="Nadpis2"/>
        <w:numPr>
          <w:ilvl w:val="1"/>
          <w:numId w:val="11"/>
        </w:numPr>
        <w:suppressAutoHyphens w:val="0"/>
        <w:ind w:left="576" w:hanging="576"/>
        <w:rPr>
          <w:rFonts w:cs="Times New Roman"/>
        </w:rPr>
      </w:pPr>
      <w:bookmarkStart w:id="39" w:name="_Toc142631798"/>
      <w:r w:rsidRPr="00E569B0">
        <w:rPr>
          <w:rFonts w:cs="Times New Roman"/>
        </w:rPr>
        <w:t>Dodávané licence</w:t>
      </w:r>
      <w:bookmarkEnd w:id="39"/>
    </w:p>
    <w:p w14:paraId="41F9C1DE" w14:textId="786AC16A" w:rsidR="00E569B0" w:rsidRPr="00CD5B59" w:rsidRDefault="00E569B0" w:rsidP="00BC025E">
      <w:pPr>
        <w:rPr>
          <w:rFonts w:ascii="Times New Roman" w:hAnsi="Times New Roman" w:cs="Times New Roman"/>
          <w:i/>
        </w:rPr>
      </w:pPr>
      <w:r w:rsidRPr="00CD5B59">
        <w:rPr>
          <w:rFonts w:ascii="Times New Roman" w:hAnsi="Times New Roman" w:cs="Times New Roman"/>
          <w:i/>
          <w:color w:val="548DD4" w:themeColor="text2" w:themeTint="99"/>
        </w:rPr>
        <w:t>[Kapitola obsahuje seznam všech posky</w:t>
      </w:r>
      <w:r w:rsidR="002542D7">
        <w:rPr>
          <w:rFonts w:ascii="Times New Roman" w:hAnsi="Times New Roman" w:cs="Times New Roman"/>
          <w:i/>
          <w:color w:val="548DD4" w:themeColor="text2" w:themeTint="99"/>
        </w:rPr>
        <w:t>t</w:t>
      </w:r>
      <w:r w:rsidR="006158B6">
        <w:rPr>
          <w:rFonts w:ascii="Times New Roman" w:hAnsi="Times New Roman" w:cs="Times New Roman"/>
          <w:i/>
          <w:color w:val="548DD4" w:themeColor="text2" w:themeTint="99"/>
        </w:rPr>
        <w:t>ovaných licencí a práv užívání; obsah musí být v souladu zejména s</w:t>
      </w:r>
      <w:r w:rsidR="002542D7">
        <w:rPr>
          <w:rFonts w:ascii="Times New Roman" w:hAnsi="Times New Roman" w:cs="Times New Roman"/>
          <w:i/>
          <w:color w:val="548DD4" w:themeColor="text2" w:themeTint="99"/>
        </w:rPr>
        <w:t xml:space="preserve"> čl. I odst. 5 a 6, </w:t>
      </w:r>
      <w:r w:rsidR="002542D7" w:rsidRPr="00957567">
        <w:rPr>
          <w:rFonts w:ascii="Times New Roman" w:hAnsi="Times New Roman" w:cs="Times New Roman"/>
          <w:i/>
          <w:color w:val="548DD4" w:themeColor="text2" w:themeTint="99"/>
        </w:rPr>
        <w:t xml:space="preserve">čl. </w:t>
      </w:r>
      <w:r w:rsidR="00957567" w:rsidRPr="00957567">
        <w:rPr>
          <w:rFonts w:ascii="Times New Roman" w:hAnsi="Times New Roman" w:cs="Times New Roman"/>
          <w:i/>
          <w:color w:val="548DD4" w:themeColor="text2" w:themeTint="99"/>
        </w:rPr>
        <w:t>I</w:t>
      </w:r>
      <w:r w:rsidR="002542D7" w:rsidRPr="00957567">
        <w:rPr>
          <w:rFonts w:ascii="Times New Roman" w:hAnsi="Times New Roman" w:cs="Times New Roman"/>
          <w:i/>
          <w:color w:val="548DD4" w:themeColor="text2" w:themeTint="99"/>
        </w:rPr>
        <w:t>X</w:t>
      </w:r>
      <w:r w:rsidR="006158B6" w:rsidRPr="00957567">
        <w:rPr>
          <w:rFonts w:ascii="Times New Roman" w:hAnsi="Times New Roman" w:cs="Times New Roman"/>
          <w:i/>
          <w:color w:val="548DD4" w:themeColor="text2" w:themeTint="99"/>
        </w:rPr>
        <w:t xml:space="preserve"> a přílohou</w:t>
      </w:r>
      <w:r w:rsidR="002542D7">
        <w:rPr>
          <w:rFonts w:ascii="Times New Roman" w:hAnsi="Times New Roman" w:cs="Times New Roman"/>
          <w:i/>
          <w:color w:val="548DD4" w:themeColor="text2" w:themeTint="99"/>
        </w:rPr>
        <w:t xml:space="preserve"> č. 2.</w:t>
      </w:r>
      <w:r w:rsidRPr="00CD5B59">
        <w:rPr>
          <w:rFonts w:ascii="Times New Roman" w:hAnsi="Times New Roman" w:cs="Times New Roman"/>
          <w:i/>
          <w:color w:val="548DD4" w:themeColor="text2" w:themeTint="99"/>
        </w:rPr>
        <w:t>]</w:t>
      </w:r>
    </w:p>
    <w:p w14:paraId="258F314D" w14:textId="77777777" w:rsidR="00E569B0" w:rsidRPr="00E569B0" w:rsidRDefault="00E569B0" w:rsidP="00E569B0">
      <w:pPr>
        <w:pStyle w:val="Nadpis2"/>
        <w:numPr>
          <w:ilvl w:val="1"/>
          <w:numId w:val="11"/>
        </w:numPr>
        <w:suppressAutoHyphens w:val="0"/>
        <w:ind w:left="576" w:hanging="576"/>
        <w:rPr>
          <w:rFonts w:cs="Times New Roman"/>
        </w:rPr>
      </w:pPr>
      <w:bookmarkStart w:id="40" w:name="_Toc142631799"/>
      <w:r w:rsidRPr="00E569B0">
        <w:rPr>
          <w:rFonts w:cs="Times New Roman"/>
        </w:rPr>
        <w:t>Způsob implementace do systémového prostředí ČNB</w:t>
      </w:r>
      <w:bookmarkEnd w:id="40"/>
      <w:r w:rsidRPr="00E569B0">
        <w:rPr>
          <w:rFonts w:cs="Times New Roman"/>
        </w:rPr>
        <w:t xml:space="preserve"> </w:t>
      </w:r>
    </w:p>
    <w:p w14:paraId="01630DAD" w14:textId="3B98D360" w:rsidR="00E569B0" w:rsidRPr="006158B6" w:rsidRDefault="00E569B0" w:rsidP="00BC025E">
      <w:pPr>
        <w:pStyle w:val="Citt"/>
        <w:rPr>
          <w:color w:val="548DD4" w:themeColor="text2" w:themeTint="99"/>
        </w:rPr>
      </w:pPr>
      <w:r w:rsidRPr="00E569B0">
        <w:rPr>
          <w:color w:val="548DD4" w:themeColor="text2" w:themeTint="99"/>
        </w:rPr>
        <w:t>[</w:t>
      </w:r>
      <w:r w:rsidRPr="006158B6">
        <w:rPr>
          <w:color w:val="548DD4" w:themeColor="text2" w:themeTint="99"/>
        </w:rPr>
        <w:t xml:space="preserve">Kapitola obsahuje postup nasazení </w:t>
      </w:r>
      <w:r w:rsidR="004E0F4E" w:rsidRPr="006158B6">
        <w:rPr>
          <w:color w:val="548DD4" w:themeColor="text2" w:themeTint="99"/>
        </w:rPr>
        <w:t>SIA</w:t>
      </w:r>
      <w:r w:rsidRPr="006158B6">
        <w:rPr>
          <w:color w:val="548DD4" w:themeColor="text2" w:themeTint="99"/>
        </w:rPr>
        <w:t xml:space="preserve"> do cílového prostředí s ohledem na stanovení přís</w:t>
      </w:r>
      <w:r w:rsidR="006158B6" w:rsidRPr="006158B6">
        <w:rPr>
          <w:color w:val="548DD4" w:themeColor="text2" w:themeTint="99"/>
        </w:rPr>
        <w:t>lušné součinnosti ze strany ČNB; obsah musí být v souladu zejména s přílohou č. 3</w:t>
      </w:r>
      <w:r w:rsidR="006158B6">
        <w:rPr>
          <w:color w:val="548DD4" w:themeColor="text2" w:themeTint="99"/>
        </w:rPr>
        <w:t>.</w:t>
      </w:r>
      <w:r w:rsidRPr="006158B6">
        <w:rPr>
          <w:color w:val="548DD4" w:themeColor="text2" w:themeTint="99"/>
        </w:rPr>
        <w:t>]</w:t>
      </w:r>
    </w:p>
    <w:p w14:paraId="501049E3" w14:textId="77777777" w:rsidR="00E569B0" w:rsidRPr="00E569B0" w:rsidRDefault="00E569B0" w:rsidP="00BC025E">
      <w:pPr>
        <w:keepNext/>
        <w:spacing w:before="120"/>
        <w:jc w:val="both"/>
        <w:rPr>
          <w:rFonts w:ascii="Times New Roman" w:hAnsi="Times New Roman" w:cs="Times New Roman"/>
          <w:bCs/>
          <w:sz w:val="24"/>
        </w:rPr>
      </w:pPr>
    </w:p>
    <w:p w14:paraId="1BEF7178" w14:textId="77777777" w:rsidR="00E569B0" w:rsidRPr="00E569B0" w:rsidRDefault="00E569B0">
      <w:pPr>
        <w:rPr>
          <w:rStyle w:val="Nadpis1Char"/>
          <w:rFonts w:eastAsiaTheme="minorEastAsia"/>
        </w:rPr>
      </w:pPr>
      <w:r w:rsidRPr="00E569B0">
        <w:rPr>
          <w:rStyle w:val="Nadpis1Char"/>
          <w:rFonts w:eastAsiaTheme="minorEastAsia"/>
        </w:rPr>
        <w:br w:type="page"/>
      </w:r>
    </w:p>
    <w:p w14:paraId="4BE0CC07" w14:textId="77777777" w:rsidR="00E569B0" w:rsidRPr="00E569B0" w:rsidRDefault="00E569B0" w:rsidP="00E569B0">
      <w:pPr>
        <w:pStyle w:val="Nadpis1"/>
        <w:keepLines/>
        <w:numPr>
          <w:ilvl w:val="0"/>
          <w:numId w:val="11"/>
        </w:numPr>
        <w:spacing w:before="480" w:after="0"/>
        <w:ind w:left="432" w:hanging="432"/>
        <w:jc w:val="left"/>
      </w:pPr>
      <w:bookmarkStart w:id="41" w:name="_Toc142631800"/>
      <w:r w:rsidRPr="00E569B0">
        <w:rPr>
          <w:rStyle w:val="Nadpis1Char"/>
          <w:bCs/>
        </w:rPr>
        <w:lastRenderedPageBreak/>
        <w:t>Návrh projektové realiz</w:t>
      </w:r>
      <w:r w:rsidRPr="00E569B0">
        <w:t>ace</w:t>
      </w:r>
      <w:bookmarkEnd w:id="41"/>
    </w:p>
    <w:p w14:paraId="0A0014AB" w14:textId="77777777" w:rsidR="00E569B0" w:rsidRPr="00E569B0" w:rsidRDefault="00E569B0" w:rsidP="00E569B0">
      <w:pPr>
        <w:pStyle w:val="Nadpis2"/>
        <w:numPr>
          <w:ilvl w:val="1"/>
          <w:numId w:val="11"/>
        </w:numPr>
        <w:suppressAutoHyphens w:val="0"/>
        <w:ind w:left="576" w:hanging="576"/>
        <w:rPr>
          <w:rFonts w:cs="Times New Roman"/>
        </w:rPr>
      </w:pPr>
      <w:bookmarkStart w:id="42" w:name="_Toc142631801"/>
      <w:r w:rsidRPr="00E569B0">
        <w:rPr>
          <w:rFonts w:cs="Times New Roman"/>
        </w:rPr>
        <w:t>Detailní harmonogram realizace</w:t>
      </w:r>
      <w:bookmarkEnd w:id="42"/>
    </w:p>
    <w:p w14:paraId="40259BB8" w14:textId="77777777" w:rsidR="00E569B0" w:rsidRPr="006158B6" w:rsidRDefault="00E569B0" w:rsidP="00BC025E">
      <w:pPr>
        <w:pStyle w:val="Citt"/>
        <w:rPr>
          <w:color w:val="548DD4" w:themeColor="text2" w:themeTint="99"/>
        </w:rPr>
      </w:pPr>
      <w:r w:rsidRPr="00266E66">
        <w:rPr>
          <w:rStyle w:val="CittChar"/>
          <w:i/>
          <w:color w:val="548DD4" w:themeColor="text2" w:themeTint="99"/>
        </w:rPr>
        <w:t>[</w:t>
      </w:r>
      <w:r w:rsidRPr="006158B6">
        <w:rPr>
          <w:rStyle w:val="CittChar"/>
          <w:i/>
          <w:color w:val="548DD4" w:themeColor="text2" w:themeTint="99"/>
        </w:rPr>
        <w:t>Harmonogram realizace uvádí rozpad realizace projektu do jednotlivých přírůstků (dílčích plnění), etap, fází a činností s ohledem na dodržení stanovených termínů/lhůt. Harmonogram</w:t>
      </w:r>
      <w:r w:rsidRPr="006158B6">
        <w:rPr>
          <w:color w:val="548DD4" w:themeColor="text2" w:themeTint="99"/>
        </w:rPr>
        <w:t xml:space="preserve"> musí obsahovat milníky pro předání díla nebo jeho částí k akceptačnímu řízení.]</w:t>
      </w:r>
    </w:p>
    <w:p w14:paraId="7DD3B323" w14:textId="77777777" w:rsidR="00E569B0" w:rsidRPr="00E569B0" w:rsidRDefault="00E569B0" w:rsidP="00BC025E">
      <w:pPr>
        <w:rPr>
          <w:rFonts w:ascii="Times New Roman" w:hAnsi="Times New Roman" w:cs="Times New Roman"/>
        </w:rPr>
      </w:pPr>
    </w:p>
    <w:p w14:paraId="3D8C48FD" w14:textId="77777777" w:rsidR="00E569B0" w:rsidRPr="00E569B0" w:rsidRDefault="00E569B0" w:rsidP="00E569B0">
      <w:pPr>
        <w:pStyle w:val="Nadpis2"/>
        <w:numPr>
          <w:ilvl w:val="1"/>
          <w:numId w:val="11"/>
        </w:numPr>
        <w:suppressAutoHyphens w:val="0"/>
        <w:ind w:left="576" w:hanging="576"/>
        <w:rPr>
          <w:rFonts w:cs="Times New Roman"/>
        </w:rPr>
      </w:pPr>
      <w:bookmarkStart w:id="43" w:name="_Toc142631802"/>
      <w:r w:rsidRPr="00E569B0">
        <w:rPr>
          <w:rFonts w:cs="Times New Roman"/>
        </w:rPr>
        <w:t>Požadavky na součinnost</w:t>
      </w:r>
      <w:bookmarkEnd w:id="43"/>
      <w:r w:rsidRPr="00E569B0">
        <w:rPr>
          <w:rFonts w:cs="Times New Roman"/>
        </w:rPr>
        <w:t xml:space="preserve"> </w:t>
      </w:r>
    </w:p>
    <w:p w14:paraId="49D8F4BE" w14:textId="5C6F0F27" w:rsidR="00E569B0" w:rsidRPr="00E569B0" w:rsidRDefault="00E569B0" w:rsidP="00BC025E">
      <w:pPr>
        <w:pStyle w:val="Citt"/>
        <w:spacing w:before="120" w:after="120"/>
        <w:rPr>
          <w:color w:val="548DD4" w:themeColor="text2" w:themeTint="99"/>
        </w:rPr>
      </w:pPr>
      <w:r w:rsidRPr="00E569B0">
        <w:rPr>
          <w:color w:val="548DD4" w:themeColor="text2" w:themeTint="99"/>
        </w:rPr>
        <w:t>[V kapitole je uveden rozsah kapacit požadovaných poskytovatelem po objednateli</w:t>
      </w:r>
      <w:r w:rsidR="006158B6">
        <w:rPr>
          <w:color w:val="548DD4" w:themeColor="text2" w:themeTint="99"/>
        </w:rPr>
        <w:t>;</w:t>
      </w:r>
      <w:r w:rsidR="006158B6" w:rsidRPr="006158B6">
        <w:rPr>
          <w:color w:val="548DD4" w:themeColor="text2" w:themeTint="99"/>
        </w:rPr>
        <w:t xml:space="preserve"> obsah musí být v souladu zejména s přílohou č. 3</w:t>
      </w:r>
      <w:r w:rsidR="006158B6">
        <w:rPr>
          <w:color w:val="548DD4" w:themeColor="text2" w:themeTint="99"/>
        </w:rPr>
        <w:t>.</w:t>
      </w:r>
      <w:r w:rsidRPr="00E569B0">
        <w:rPr>
          <w:color w:val="548DD4" w:themeColor="text2" w:themeTint="99"/>
        </w:rPr>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522"/>
        <w:gridCol w:w="6324"/>
        <w:gridCol w:w="1325"/>
        <w:gridCol w:w="1223"/>
      </w:tblGrid>
      <w:tr w:rsidR="00E569B0" w:rsidRPr="00E569B0" w14:paraId="74BE9286" w14:textId="77777777" w:rsidTr="00BC025E">
        <w:trPr>
          <w:cantSplit/>
          <w:tblHeader/>
        </w:trPr>
        <w:tc>
          <w:tcPr>
            <w:tcW w:w="278" w:type="pct"/>
            <w:shd w:val="clear" w:color="auto" w:fill="C0C0C0"/>
            <w:vAlign w:val="center"/>
          </w:tcPr>
          <w:p w14:paraId="2331E6E8"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ID</w:t>
            </w:r>
          </w:p>
        </w:tc>
        <w:tc>
          <w:tcPr>
            <w:tcW w:w="3366" w:type="pct"/>
            <w:shd w:val="clear" w:color="auto" w:fill="C0C0C0"/>
            <w:vAlign w:val="center"/>
          </w:tcPr>
          <w:p w14:paraId="4C740981"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Popis součinnosti</w:t>
            </w:r>
          </w:p>
        </w:tc>
        <w:tc>
          <w:tcPr>
            <w:tcW w:w="705" w:type="pct"/>
            <w:shd w:val="clear" w:color="auto" w:fill="C0C0C0"/>
            <w:vAlign w:val="center"/>
          </w:tcPr>
          <w:p w14:paraId="1A9D6EAF"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Rozsah</w:t>
            </w:r>
          </w:p>
        </w:tc>
        <w:tc>
          <w:tcPr>
            <w:tcW w:w="651" w:type="pct"/>
            <w:shd w:val="clear" w:color="auto" w:fill="C0C0C0"/>
            <w:vAlign w:val="center"/>
          </w:tcPr>
          <w:p w14:paraId="24ABFABB"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Čerpání</w:t>
            </w:r>
          </w:p>
        </w:tc>
      </w:tr>
      <w:tr w:rsidR="00E569B0" w:rsidRPr="00E569B0" w14:paraId="2BC14587" w14:textId="77777777" w:rsidTr="00BC025E">
        <w:trPr>
          <w:cantSplit/>
        </w:trPr>
        <w:tc>
          <w:tcPr>
            <w:tcW w:w="278" w:type="pct"/>
            <w:shd w:val="clear" w:color="auto" w:fill="auto"/>
          </w:tcPr>
          <w:p w14:paraId="4E082088" w14:textId="77777777" w:rsidR="00E569B0" w:rsidRPr="00E569B0" w:rsidRDefault="00E569B0" w:rsidP="00BC025E">
            <w:pPr>
              <w:pStyle w:val="Komentskryttext"/>
              <w:rPr>
                <w:rFonts w:ascii="Times New Roman" w:hAnsi="Times New Roman"/>
                <w:sz w:val="24"/>
                <w:szCs w:val="24"/>
              </w:rPr>
            </w:pPr>
          </w:p>
        </w:tc>
        <w:tc>
          <w:tcPr>
            <w:tcW w:w="3366" w:type="pct"/>
          </w:tcPr>
          <w:p w14:paraId="28D4D301" w14:textId="77777777" w:rsidR="00E569B0" w:rsidRPr="00E569B0" w:rsidRDefault="00E569B0" w:rsidP="00BC025E">
            <w:pPr>
              <w:pStyle w:val="Komentskryttext"/>
              <w:rPr>
                <w:rFonts w:ascii="Times New Roman" w:hAnsi="Times New Roman"/>
                <w:sz w:val="24"/>
                <w:szCs w:val="24"/>
              </w:rPr>
            </w:pPr>
          </w:p>
        </w:tc>
        <w:tc>
          <w:tcPr>
            <w:tcW w:w="705" w:type="pct"/>
          </w:tcPr>
          <w:p w14:paraId="07AF9FCA" w14:textId="77777777" w:rsidR="00E569B0" w:rsidRPr="00E569B0" w:rsidRDefault="00E569B0" w:rsidP="00BC025E">
            <w:pPr>
              <w:pStyle w:val="Komentskryttext"/>
              <w:rPr>
                <w:rFonts w:ascii="Times New Roman" w:hAnsi="Times New Roman"/>
                <w:sz w:val="24"/>
                <w:szCs w:val="24"/>
              </w:rPr>
            </w:pPr>
          </w:p>
        </w:tc>
        <w:tc>
          <w:tcPr>
            <w:tcW w:w="651" w:type="pct"/>
          </w:tcPr>
          <w:p w14:paraId="7791B45D" w14:textId="77777777" w:rsidR="00E569B0" w:rsidRPr="00E569B0" w:rsidRDefault="00E569B0" w:rsidP="00BC025E">
            <w:pPr>
              <w:pStyle w:val="Komentskryttext"/>
              <w:rPr>
                <w:rFonts w:ascii="Times New Roman" w:hAnsi="Times New Roman"/>
                <w:sz w:val="24"/>
                <w:szCs w:val="24"/>
              </w:rPr>
            </w:pPr>
          </w:p>
        </w:tc>
      </w:tr>
    </w:tbl>
    <w:p w14:paraId="30951BB1" w14:textId="77777777" w:rsidR="00E569B0" w:rsidRPr="00E569B0" w:rsidRDefault="00E569B0" w:rsidP="00BC025E">
      <w:pPr>
        <w:rPr>
          <w:rFonts w:ascii="Times New Roman" w:hAnsi="Times New Roman" w:cs="Times New Roman"/>
        </w:rPr>
      </w:pPr>
    </w:p>
    <w:p w14:paraId="6354325C"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Legenda:</w:t>
      </w:r>
    </w:p>
    <w:p w14:paraId="301CE431"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ID: jedinečný identifikátor požadované součinnosti</w:t>
      </w:r>
    </w:p>
    <w:p w14:paraId="5F6AED70"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Popis součinnosti: popis aktivit, požadovaných poskytovatelem po objednateli</w:t>
      </w:r>
    </w:p>
    <w:p w14:paraId="2423C006"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 xml:space="preserve">Rozsah: odhadovaný rozsah požadovaných kapacit v </w:t>
      </w:r>
      <w:proofErr w:type="spellStart"/>
      <w:r w:rsidRPr="00E569B0">
        <w:rPr>
          <w:color w:val="A6A6A6" w:themeColor="background1" w:themeShade="A6"/>
          <w:sz w:val="20"/>
          <w:szCs w:val="20"/>
        </w:rPr>
        <w:t>čld</w:t>
      </w:r>
      <w:proofErr w:type="spellEnd"/>
    </w:p>
    <w:p w14:paraId="0A8A73F5"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Čerpání: četnost, způsob čerpání kapacit např. 1x týdně; 2hod v Pá</w:t>
      </w:r>
    </w:p>
    <w:p w14:paraId="7C8F464E" w14:textId="77777777" w:rsidR="00E569B0" w:rsidRPr="00E569B0" w:rsidRDefault="00E569B0" w:rsidP="00BC025E">
      <w:pPr>
        <w:rPr>
          <w:rFonts w:ascii="Times New Roman" w:hAnsi="Times New Roman" w:cs="Times New Roman"/>
        </w:rPr>
      </w:pPr>
    </w:p>
    <w:p w14:paraId="1F892968" w14:textId="77777777" w:rsidR="00E569B0" w:rsidRPr="00E569B0" w:rsidRDefault="00E569B0" w:rsidP="00E569B0">
      <w:pPr>
        <w:pStyle w:val="Nadpis2"/>
        <w:numPr>
          <w:ilvl w:val="1"/>
          <w:numId w:val="11"/>
        </w:numPr>
        <w:suppressAutoHyphens w:val="0"/>
        <w:ind w:left="576" w:hanging="576"/>
        <w:rPr>
          <w:rFonts w:cs="Times New Roman"/>
        </w:rPr>
      </w:pPr>
      <w:bookmarkStart w:id="44" w:name="_Toc142631803"/>
      <w:r w:rsidRPr="00E569B0">
        <w:rPr>
          <w:rFonts w:cs="Times New Roman"/>
        </w:rPr>
        <w:t>Akceptační testy</w:t>
      </w:r>
      <w:bookmarkEnd w:id="44"/>
    </w:p>
    <w:p w14:paraId="6C06330D" w14:textId="4BB5F43A" w:rsidR="00E569B0" w:rsidRPr="00E569B0" w:rsidRDefault="00E569B0" w:rsidP="00BC025E">
      <w:pPr>
        <w:pStyle w:val="Citt"/>
        <w:rPr>
          <w:color w:val="548DD4" w:themeColor="text2" w:themeTint="99"/>
        </w:rPr>
      </w:pPr>
      <w:r w:rsidRPr="00E569B0">
        <w:rPr>
          <w:color w:val="548DD4" w:themeColor="text2" w:themeTint="99"/>
        </w:rPr>
        <w:t>[V kapitole je uveden seznam všech připravovaných akceptačních testů, které kompletně ověří požadovanou funkcionalitu systému a zodpovědnost za vypracování testovacích scénářů</w:t>
      </w:r>
      <w:r w:rsidR="006158B6">
        <w:rPr>
          <w:color w:val="548DD4" w:themeColor="text2" w:themeTint="99"/>
        </w:rPr>
        <w:t>.</w:t>
      </w:r>
      <w:r w:rsidRPr="00E569B0">
        <w:rPr>
          <w:color w:val="548DD4" w:themeColor="text2" w:themeTint="99"/>
        </w:rPr>
        <w:t>]</w:t>
      </w:r>
    </w:p>
    <w:p w14:paraId="44E1635F" w14:textId="77777777" w:rsidR="00E569B0" w:rsidRPr="00E569B0" w:rsidRDefault="00E569B0" w:rsidP="00BC025E">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718"/>
        <w:gridCol w:w="1285"/>
        <w:gridCol w:w="3985"/>
        <w:gridCol w:w="1864"/>
        <w:gridCol w:w="1542"/>
      </w:tblGrid>
      <w:tr w:rsidR="00E569B0" w:rsidRPr="00E569B0" w14:paraId="354A7F4E" w14:textId="77777777" w:rsidTr="00BC025E">
        <w:trPr>
          <w:cantSplit/>
          <w:tblHeader/>
        </w:trPr>
        <w:tc>
          <w:tcPr>
            <w:tcW w:w="382" w:type="pct"/>
            <w:shd w:val="clear" w:color="auto" w:fill="C0C0C0"/>
            <w:vAlign w:val="center"/>
          </w:tcPr>
          <w:p w14:paraId="15AE11D9"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ID</w:t>
            </w:r>
          </w:p>
          <w:p w14:paraId="51EF7F9B"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testu</w:t>
            </w:r>
          </w:p>
        </w:tc>
        <w:tc>
          <w:tcPr>
            <w:tcW w:w="684" w:type="pct"/>
            <w:shd w:val="clear" w:color="auto" w:fill="C0C0C0"/>
            <w:vAlign w:val="center"/>
          </w:tcPr>
          <w:p w14:paraId="6BFF4BFA"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Testovaná oblast</w:t>
            </w:r>
          </w:p>
        </w:tc>
        <w:tc>
          <w:tcPr>
            <w:tcW w:w="2121" w:type="pct"/>
            <w:shd w:val="clear" w:color="auto" w:fill="C0C0C0"/>
            <w:vAlign w:val="center"/>
          </w:tcPr>
          <w:p w14:paraId="3C129A86"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Testovací scénář</w:t>
            </w:r>
          </w:p>
        </w:tc>
        <w:tc>
          <w:tcPr>
            <w:tcW w:w="992" w:type="pct"/>
            <w:shd w:val="clear" w:color="auto" w:fill="C0C0C0"/>
            <w:vAlign w:val="center"/>
          </w:tcPr>
          <w:p w14:paraId="30BEE551"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ID požadavku</w:t>
            </w:r>
            <w:r w:rsidRPr="00E569B0">
              <w:rPr>
                <w:rStyle w:val="Znakapoznpodarou"/>
                <w:rFonts w:ascii="Times New Roman" w:hAnsi="Times New Roman" w:cs="Times New Roman"/>
                <w:bCs/>
                <w:sz w:val="24"/>
                <w:lang w:eastAsia="ar-SA"/>
              </w:rPr>
              <w:footnoteReference w:id="6"/>
            </w:r>
            <w:r w:rsidRPr="00E569B0">
              <w:rPr>
                <w:rFonts w:ascii="Times New Roman" w:hAnsi="Times New Roman" w:cs="Times New Roman"/>
                <w:b/>
                <w:bCs/>
                <w:sz w:val="24"/>
                <w:vertAlign w:val="superscript"/>
                <w:lang w:eastAsia="ar-SA"/>
              </w:rPr>
              <w:t>)</w:t>
            </w:r>
          </w:p>
        </w:tc>
        <w:tc>
          <w:tcPr>
            <w:tcW w:w="821" w:type="pct"/>
            <w:shd w:val="clear" w:color="auto" w:fill="C0C0C0"/>
          </w:tcPr>
          <w:p w14:paraId="267017B7" w14:textId="77777777" w:rsidR="00E569B0" w:rsidRPr="00E569B0" w:rsidRDefault="00E569B0" w:rsidP="00BC025E">
            <w:pPr>
              <w:keepNext/>
              <w:snapToGrid w:val="0"/>
              <w:jc w:val="center"/>
              <w:rPr>
                <w:rFonts w:ascii="Times New Roman" w:hAnsi="Times New Roman" w:cs="Times New Roman"/>
                <w:b/>
                <w:bCs/>
                <w:sz w:val="24"/>
                <w:lang w:eastAsia="ar-SA"/>
              </w:rPr>
            </w:pPr>
            <w:r w:rsidRPr="00E569B0">
              <w:rPr>
                <w:rFonts w:ascii="Times New Roman" w:hAnsi="Times New Roman" w:cs="Times New Roman"/>
                <w:b/>
                <w:bCs/>
                <w:sz w:val="24"/>
                <w:lang w:eastAsia="ar-SA"/>
              </w:rPr>
              <w:t>Testovací scénář vypracovává</w:t>
            </w:r>
          </w:p>
        </w:tc>
      </w:tr>
      <w:tr w:rsidR="00E569B0" w:rsidRPr="00E569B0" w14:paraId="63FCA321" w14:textId="77777777" w:rsidTr="00BC025E">
        <w:trPr>
          <w:cantSplit/>
        </w:trPr>
        <w:tc>
          <w:tcPr>
            <w:tcW w:w="382" w:type="pct"/>
            <w:shd w:val="clear" w:color="auto" w:fill="auto"/>
          </w:tcPr>
          <w:p w14:paraId="0602932E" w14:textId="77777777" w:rsidR="00E569B0" w:rsidRPr="00E569B0" w:rsidRDefault="00E569B0" w:rsidP="00BC025E">
            <w:pPr>
              <w:pStyle w:val="Komentskryttext"/>
              <w:rPr>
                <w:rFonts w:ascii="Times New Roman" w:hAnsi="Times New Roman"/>
                <w:sz w:val="24"/>
                <w:szCs w:val="24"/>
              </w:rPr>
            </w:pPr>
          </w:p>
        </w:tc>
        <w:tc>
          <w:tcPr>
            <w:tcW w:w="684" w:type="pct"/>
          </w:tcPr>
          <w:p w14:paraId="2BD4F5E6" w14:textId="77777777" w:rsidR="00E569B0" w:rsidRPr="00E569B0" w:rsidRDefault="00E569B0" w:rsidP="00BC025E">
            <w:pPr>
              <w:pStyle w:val="Komentskryttext"/>
              <w:rPr>
                <w:rFonts w:ascii="Times New Roman" w:hAnsi="Times New Roman"/>
                <w:sz w:val="24"/>
                <w:szCs w:val="24"/>
              </w:rPr>
            </w:pPr>
          </w:p>
        </w:tc>
        <w:tc>
          <w:tcPr>
            <w:tcW w:w="2121" w:type="pct"/>
          </w:tcPr>
          <w:p w14:paraId="23EA3626" w14:textId="77777777" w:rsidR="00E569B0" w:rsidRPr="00E569B0" w:rsidRDefault="00E569B0" w:rsidP="00BC025E">
            <w:pPr>
              <w:pStyle w:val="Komentskryttext"/>
              <w:rPr>
                <w:rFonts w:ascii="Times New Roman" w:hAnsi="Times New Roman"/>
                <w:sz w:val="24"/>
                <w:szCs w:val="24"/>
              </w:rPr>
            </w:pPr>
          </w:p>
        </w:tc>
        <w:tc>
          <w:tcPr>
            <w:tcW w:w="992" w:type="pct"/>
          </w:tcPr>
          <w:p w14:paraId="6B2C0F1E" w14:textId="77777777" w:rsidR="00E569B0" w:rsidRPr="00E569B0" w:rsidRDefault="00E569B0" w:rsidP="00BC025E">
            <w:pPr>
              <w:pStyle w:val="Komentskryttext"/>
              <w:rPr>
                <w:rFonts w:ascii="Times New Roman" w:hAnsi="Times New Roman"/>
                <w:sz w:val="24"/>
                <w:szCs w:val="24"/>
              </w:rPr>
            </w:pPr>
          </w:p>
        </w:tc>
        <w:tc>
          <w:tcPr>
            <w:tcW w:w="821" w:type="pct"/>
          </w:tcPr>
          <w:p w14:paraId="144CDE66" w14:textId="77777777" w:rsidR="00E569B0" w:rsidRPr="00E569B0" w:rsidRDefault="00E569B0" w:rsidP="00BC025E">
            <w:pPr>
              <w:pStyle w:val="Komentskryttext"/>
              <w:rPr>
                <w:rFonts w:ascii="Times New Roman" w:hAnsi="Times New Roman"/>
                <w:sz w:val="24"/>
                <w:szCs w:val="24"/>
              </w:rPr>
            </w:pPr>
          </w:p>
        </w:tc>
      </w:tr>
    </w:tbl>
    <w:p w14:paraId="6E0B0C0A" w14:textId="77777777" w:rsidR="00E569B0" w:rsidRPr="00E569B0" w:rsidRDefault="00E569B0" w:rsidP="00BC025E">
      <w:pPr>
        <w:pStyle w:val="Citt"/>
        <w:rPr>
          <w:sz w:val="20"/>
          <w:szCs w:val="20"/>
        </w:rPr>
      </w:pPr>
    </w:p>
    <w:p w14:paraId="38D9E0C8"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Legenda:</w:t>
      </w:r>
    </w:p>
    <w:p w14:paraId="199129F5"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ID scénáře: jedinečný identifikátor testovacího scénáře</w:t>
      </w:r>
    </w:p>
    <w:p w14:paraId="7103528D"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Testovaná oblast: oblast testování např.: Personalistika, ….</w:t>
      </w:r>
    </w:p>
    <w:p w14:paraId="2782CE0E"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Testovací scénář: popis testovacího scénáře</w:t>
      </w:r>
    </w:p>
    <w:p w14:paraId="6027B90A"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ID požadavku: jedinečné identifikátory požadavků objednatele, které jsou daným testovacím scénářem ověřovány.</w:t>
      </w:r>
    </w:p>
    <w:p w14:paraId="6EF2992F" w14:textId="77777777" w:rsidR="00E569B0" w:rsidRPr="00E569B0" w:rsidRDefault="00E569B0" w:rsidP="00BC025E">
      <w:pPr>
        <w:pStyle w:val="Citt"/>
        <w:rPr>
          <w:color w:val="A6A6A6" w:themeColor="background1" w:themeShade="A6"/>
          <w:sz w:val="20"/>
          <w:szCs w:val="20"/>
        </w:rPr>
      </w:pPr>
      <w:r w:rsidRPr="00E569B0">
        <w:rPr>
          <w:color w:val="A6A6A6" w:themeColor="background1" w:themeShade="A6"/>
          <w:sz w:val="20"/>
          <w:szCs w:val="20"/>
        </w:rPr>
        <w:t>Testovací scénář vypracovává: jméno/firma autora testovacího scénáře</w:t>
      </w:r>
    </w:p>
    <w:p w14:paraId="6BEB9722" w14:textId="77777777" w:rsidR="00E569B0" w:rsidRPr="00E569B0" w:rsidRDefault="00E569B0" w:rsidP="00BC025E">
      <w:pPr>
        <w:pStyle w:val="Citt"/>
        <w:rPr>
          <w:sz w:val="24"/>
        </w:rPr>
      </w:pPr>
    </w:p>
    <w:p w14:paraId="4811E551" w14:textId="77777777" w:rsidR="00E569B0" w:rsidRPr="00E569B0" w:rsidRDefault="00E569B0" w:rsidP="00E569B0">
      <w:pPr>
        <w:pStyle w:val="Nadpis2"/>
        <w:numPr>
          <w:ilvl w:val="1"/>
          <w:numId w:val="11"/>
        </w:numPr>
        <w:suppressAutoHyphens w:val="0"/>
        <w:ind w:left="576" w:hanging="576"/>
        <w:rPr>
          <w:rFonts w:cs="Times New Roman"/>
        </w:rPr>
      </w:pPr>
      <w:bookmarkStart w:id="45" w:name="_Toc142631804"/>
      <w:r w:rsidRPr="00E569B0">
        <w:rPr>
          <w:rFonts w:cs="Times New Roman"/>
        </w:rPr>
        <w:t>Školení</w:t>
      </w:r>
      <w:bookmarkEnd w:id="45"/>
    </w:p>
    <w:p w14:paraId="719738E7" w14:textId="20D92C22" w:rsidR="00E569B0" w:rsidRPr="00E569B0" w:rsidRDefault="00E569B0" w:rsidP="00BC025E">
      <w:pPr>
        <w:pStyle w:val="Citt"/>
        <w:rPr>
          <w:color w:val="548DD4" w:themeColor="text2" w:themeTint="99"/>
        </w:rPr>
      </w:pPr>
      <w:r w:rsidRPr="00E569B0">
        <w:rPr>
          <w:color w:val="548DD4" w:themeColor="text2" w:themeTint="99"/>
        </w:rPr>
        <w:t>[Kapitola detailněji po</w:t>
      </w:r>
      <w:r w:rsidR="006158B6">
        <w:rPr>
          <w:color w:val="548DD4" w:themeColor="text2" w:themeTint="99"/>
        </w:rPr>
        <w:t>pisuje způsob zajištění školení.</w:t>
      </w:r>
      <w:r w:rsidRPr="00E569B0">
        <w:rPr>
          <w:color w:val="548DD4" w:themeColor="text2" w:themeTint="99"/>
        </w:rPr>
        <w:t>]</w:t>
      </w:r>
    </w:p>
    <w:p w14:paraId="516EE603" w14:textId="77777777" w:rsidR="00E569B0" w:rsidRPr="00E569B0" w:rsidRDefault="00E569B0" w:rsidP="00BC025E">
      <w:pPr>
        <w:jc w:val="both"/>
        <w:rPr>
          <w:rFonts w:ascii="Times New Roman" w:hAnsi="Times New Roman" w:cs="Times New Roman"/>
          <w:sz w:val="24"/>
        </w:rPr>
      </w:pPr>
    </w:p>
    <w:p w14:paraId="267AD0BE" w14:textId="77777777" w:rsidR="00E569B0" w:rsidRPr="00E569B0" w:rsidRDefault="00E569B0" w:rsidP="00E569B0">
      <w:pPr>
        <w:pStyle w:val="Nadpis2"/>
        <w:numPr>
          <w:ilvl w:val="1"/>
          <w:numId w:val="11"/>
        </w:numPr>
        <w:suppressAutoHyphens w:val="0"/>
        <w:ind w:left="576" w:hanging="576"/>
        <w:rPr>
          <w:rFonts w:cs="Times New Roman"/>
        </w:rPr>
      </w:pPr>
      <w:bookmarkStart w:id="46" w:name="_Toc142631805"/>
      <w:r w:rsidRPr="00E569B0">
        <w:rPr>
          <w:rFonts w:cs="Times New Roman"/>
        </w:rPr>
        <w:lastRenderedPageBreak/>
        <w:t>Dokumentace</w:t>
      </w:r>
      <w:bookmarkEnd w:id="46"/>
    </w:p>
    <w:p w14:paraId="50A6BFB8" w14:textId="377B9BF1" w:rsidR="00E569B0" w:rsidRPr="00E569B0" w:rsidRDefault="00E569B0" w:rsidP="00BC025E">
      <w:pPr>
        <w:pStyle w:val="Citt"/>
        <w:rPr>
          <w:color w:val="548DD4" w:themeColor="text2" w:themeTint="99"/>
        </w:rPr>
      </w:pPr>
      <w:r w:rsidRPr="00E569B0">
        <w:rPr>
          <w:color w:val="548DD4" w:themeColor="text2" w:themeTint="99"/>
        </w:rPr>
        <w:t>[V kapitole je uveden seznam dokumentace a zodpovědnost za její zpracování/aktualizaci.]</w:t>
      </w:r>
    </w:p>
    <w:p w14:paraId="2815E69D" w14:textId="77777777" w:rsidR="00E569B0" w:rsidRPr="00E569B0" w:rsidRDefault="00E569B0" w:rsidP="00BC025E">
      <w:pPr>
        <w:rPr>
          <w:rFonts w:ascii="Times New Roman" w:hAnsi="Times New Roman" w:cs="Times New Roman"/>
        </w:rPr>
      </w:pPr>
    </w:p>
    <w:p w14:paraId="6B3CD6AC" w14:textId="77777777" w:rsidR="00E569B0" w:rsidRPr="00E569B0" w:rsidRDefault="00E569B0">
      <w:pPr>
        <w:rPr>
          <w:rStyle w:val="Nadpis1Char"/>
          <w:rFonts w:eastAsiaTheme="minorEastAsia"/>
        </w:rPr>
      </w:pPr>
      <w:bookmarkStart w:id="47" w:name="_Toc471980414"/>
      <w:r w:rsidRPr="00E569B0">
        <w:rPr>
          <w:rStyle w:val="Nadpis1Char"/>
          <w:rFonts w:eastAsiaTheme="minorEastAsia"/>
        </w:rPr>
        <w:br w:type="page"/>
      </w:r>
    </w:p>
    <w:p w14:paraId="180462D2" w14:textId="77777777" w:rsidR="00E569B0" w:rsidRPr="00E569B0" w:rsidRDefault="00E569B0" w:rsidP="00E569B0">
      <w:pPr>
        <w:pStyle w:val="Nadpis1"/>
        <w:keepLines/>
        <w:numPr>
          <w:ilvl w:val="0"/>
          <w:numId w:val="11"/>
        </w:numPr>
        <w:spacing w:before="480" w:after="0"/>
        <w:ind w:left="432" w:hanging="432"/>
        <w:jc w:val="left"/>
        <w:rPr>
          <w:rStyle w:val="Nadpis1Char"/>
          <w:b/>
          <w:bCs/>
        </w:rPr>
      </w:pPr>
      <w:bookmarkStart w:id="48" w:name="_Toc142631806"/>
      <w:r w:rsidRPr="00E569B0">
        <w:rPr>
          <w:rStyle w:val="Nadpis1Char"/>
          <w:bCs/>
        </w:rPr>
        <w:lastRenderedPageBreak/>
        <w:t>Registr změn</w:t>
      </w:r>
      <w:bookmarkEnd w:id="47"/>
      <w:bookmarkEnd w:id="48"/>
    </w:p>
    <w:p w14:paraId="7B4FE023" w14:textId="77777777" w:rsidR="00E569B0" w:rsidRPr="00E569B0" w:rsidRDefault="00E569B0" w:rsidP="00BC025E">
      <w:pPr>
        <w:rPr>
          <w:rFonts w:ascii="Times New Roman" w:hAnsi="Times New Roman" w:cs="Times New Roman"/>
          <w:i/>
        </w:rPr>
      </w:pPr>
      <w:r w:rsidRPr="00E569B0">
        <w:rPr>
          <w:rFonts w:ascii="Times New Roman" w:hAnsi="Times New Roman" w:cs="Times New Roman"/>
          <w:i/>
          <w:color w:val="548DD4" w:themeColor="text2" w:themeTint="99"/>
        </w:rPr>
        <w:t>[V kapitole je uveden seznam změn oproti předběžné studii/zadávací dokumentaci, jejich akceptace a jejich dopady do projektu – časové, zdrojové a finanční.]</w:t>
      </w:r>
    </w:p>
    <w:p w14:paraId="4256945A" w14:textId="77777777" w:rsidR="00E569B0" w:rsidRPr="00E569B0" w:rsidRDefault="00E569B0" w:rsidP="00BC025E">
      <w:pPr>
        <w:rPr>
          <w:rFonts w:ascii="Times New Roman" w:hAnsi="Times New Roman" w:cs="Times New Roman"/>
        </w:rPr>
      </w:pPr>
    </w:p>
    <w:tbl>
      <w:tblPr>
        <w:tblW w:w="8993" w:type="dxa"/>
        <w:tblInd w:w="-2" w:type="dxa"/>
        <w:tblLayout w:type="fixed"/>
        <w:tblCellMar>
          <w:left w:w="60" w:type="dxa"/>
          <w:right w:w="60" w:type="dxa"/>
        </w:tblCellMar>
        <w:tblLook w:val="0000" w:firstRow="0" w:lastRow="0" w:firstColumn="0" w:lastColumn="0" w:noHBand="0" w:noVBand="0"/>
      </w:tblPr>
      <w:tblGrid>
        <w:gridCol w:w="1055"/>
        <w:gridCol w:w="3118"/>
        <w:gridCol w:w="1559"/>
        <w:gridCol w:w="3261"/>
      </w:tblGrid>
      <w:tr w:rsidR="00440134" w14:paraId="428BFFBD" w14:textId="77777777" w:rsidTr="00BC025E">
        <w:tc>
          <w:tcPr>
            <w:tcW w:w="1055" w:type="dxa"/>
            <w:shd w:val="clear" w:color="auto" w:fill="BFBFBF"/>
            <w:vAlign w:val="center"/>
          </w:tcPr>
          <w:p w14:paraId="0E86216E" w14:textId="77777777" w:rsidR="00E569B0" w:rsidRPr="00E569B0" w:rsidRDefault="00E569B0" w:rsidP="00BC025E">
            <w:pPr>
              <w:snapToGrid w:val="0"/>
              <w:ind w:left="15"/>
              <w:jc w:val="center"/>
              <w:rPr>
                <w:rFonts w:ascii="Times New Roman" w:hAnsi="Times New Roman" w:cs="Times New Roman"/>
                <w:b/>
              </w:rPr>
            </w:pPr>
            <w:r w:rsidRPr="00E569B0">
              <w:rPr>
                <w:rFonts w:ascii="Times New Roman" w:hAnsi="Times New Roman" w:cs="Times New Roman"/>
                <w:b/>
              </w:rPr>
              <w:t>ID změny</w:t>
            </w:r>
          </w:p>
        </w:tc>
        <w:tc>
          <w:tcPr>
            <w:tcW w:w="3118" w:type="dxa"/>
            <w:shd w:val="clear" w:color="auto" w:fill="BFBFBF"/>
            <w:vAlign w:val="center"/>
          </w:tcPr>
          <w:p w14:paraId="4ABD3F8B" w14:textId="77777777" w:rsidR="00E569B0" w:rsidRPr="00E569B0" w:rsidRDefault="00E569B0" w:rsidP="00BC025E">
            <w:pPr>
              <w:snapToGrid w:val="0"/>
              <w:ind w:left="15"/>
              <w:jc w:val="center"/>
              <w:rPr>
                <w:rFonts w:ascii="Times New Roman" w:hAnsi="Times New Roman" w:cs="Times New Roman"/>
                <w:b/>
              </w:rPr>
            </w:pPr>
            <w:r w:rsidRPr="00E569B0">
              <w:rPr>
                <w:rFonts w:ascii="Times New Roman" w:hAnsi="Times New Roman" w:cs="Times New Roman"/>
                <w:b/>
              </w:rPr>
              <w:t>Popis změny</w:t>
            </w:r>
          </w:p>
        </w:tc>
        <w:tc>
          <w:tcPr>
            <w:tcW w:w="1559" w:type="dxa"/>
            <w:shd w:val="clear" w:color="auto" w:fill="BFBFBF"/>
            <w:vAlign w:val="center"/>
          </w:tcPr>
          <w:p w14:paraId="593B9561" w14:textId="77777777" w:rsidR="00E569B0" w:rsidRPr="00E569B0" w:rsidRDefault="00E569B0" w:rsidP="00BC025E">
            <w:pPr>
              <w:snapToGrid w:val="0"/>
              <w:ind w:left="15"/>
              <w:jc w:val="center"/>
              <w:rPr>
                <w:rFonts w:ascii="Times New Roman" w:hAnsi="Times New Roman" w:cs="Times New Roman"/>
                <w:b/>
              </w:rPr>
            </w:pPr>
            <w:r w:rsidRPr="00E569B0">
              <w:rPr>
                <w:rFonts w:ascii="Times New Roman" w:hAnsi="Times New Roman" w:cs="Times New Roman"/>
                <w:b/>
              </w:rPr>
              <w:t>Akceptována</w:t>
            </w:r>
          </w:p>
          <w:p w14:paraId="5DDE9AEE" w14:textId="77777777" w:rsidR="00E569B0" w:rsidRPr="00E569B0" w:rsidRDefault="00E569B0" w:rsidP="00BC025E">
            <w:pPr>
              <w:snapToGrid w:val="0"/>
              <w:ind w:left="15"/>
              <w:jc w:val="center"/>
              <w:rPr>
                <w:rFonts w:ascii="Times New Roman" w:hAnsi="Times New Roman" w:cs="Times New Roman"/>
                <w:b/>
              </w:rPr>
            </w:pPr>
            <w:r w:rsidRPr="00E569B0">
              <w:rPr>
                <w:rFonts w:ascii="Times New Roman" w:hAnsi="Times New Roman" w:cs="Times New Roman"/>
                <w:b/>
              </w:rPr>
              <w:t>Ano/Ne</w:t>
            </w:r>
          </w:p>
        </w:tc>
        <w:tc>
          <w:tcPr>
            <w:tcW w:w="3261" w:type="dxa"/>
            <w:shd w:val="clear" w:color="auto" w:fill="BFBFBF"/>
            <w:vAlign w:val="center"/>
          </w:tcPr>
          <w:p w14:paraId="3FEA7D7E" w14:textId="77777777" w:rsidR="00E569B0" w:rsidRPr="00E569B0" w:rsidRDefault="00E569B0" w:rsidP="00BC025E">
            <w:pPr>
              <w:snapToGrid w:val="0"/>
              <w:ind w:left="15"/>
              <w:jc w:val="center"/>
              <w:rPr>
                <w:rFonts w:ascii="Times New Roman" w:hAnsi="Times New Roman" w:cs="Times New Roman"/>
                <w:b/>
              </w:rPr>
            </w:pPr>
            <w:r w:rsidRPr="00E569B0">
              <w:rPr>
                <w:rFonts w:ascii="Times New Roman" w:hAnsi="Times New Roman" w:cs="Times New Roman"/>
                <w:b/>
              </w:rPr>
              <w:t xml:space="preserve">Realizace </w:t>
            </w:r>
            <w:r w:rsidRPr="00E569B0">
              <w:rPr>
                <w:rFonts w:ascii="Times New Roman" w:hAnsi="Times New Roman" w:cs="Times New Roman"/>
              </w:rPr>
              <w:t>(termín, zdroje a finance)</w:t>
            </w:r>
          </w:p>
        </w:tc>
      </w:tr>
      <w:tr w:rsidR="00440134" w14:paraId="6FAECB7C" w14:textId="77777777" w:rsidTr="00BC025E">
        <w:tc>
          <w:tcPr>
            <w:tcW w:w="1055" w:type="dxa"/>
            <w:shd w:val="clear" w:color="auto" w:fill="auto"/>
          </w:tcPr>
          <w:p w14:paraId="3D1CFDD6" w14:textId="77777777" w:rsidR="00E569B0" w:rsidRPr="00E569B0" w:rsidRDefault="00E569B0" w:rsidP="00BC025E">
            <w:pPr>
              <w:snapToGrid w:val="0"/>
              <w:ind w:left="15"/>
              <w:rPr>
                <w:rFonts w:ascii="Times New Roman" w:hAnsi="Times New Roman" w:cs="Times New Roman"/>
                <w:bCs/>
                <w:sz w:val="24"/>
              </w:rPr>
            </w:pPr>
          </w:p>
        </w:tc>
        <w:tc>
          <w:tcPr>
            <w:tcW w:w="3118" w:type="dxa"/>
            <w:shd w:val="clear" w:color="auto" w:fill="auto"/>
          </w:tcPr>
          <w:p w14:paraId="1C42C692" w14:textId="77777777" w:rsidR="00E569B0" w:rsidRPr="00E569B0" w:rsidRDefault="00E569B0" w:rsidP="00BC025E">
            <w:pPr>
              <w:rPr>
                <w:rFonts w:ascii="Times New Roman" w:hAnsi="Times New Roman" w:cs="Times New Roman"/>
              </w:rPr>
            </w:pPr>
          </w:p>
        </w:tc>
        <w:tc>
          <w:tcPr>
            <w:tcW w:w="1559" w:type="dxa"/>
          </w:tcPr>
          <w:p w14:paraId="48C8A1FC" w14:textId="77777777" w:rsidR="00E569B0" w:rsidRPr="00E569B0" w:rsidRDefault="00E569B0" w:rsidP="00BC025E">
            <w:pPr>
              <w:rPr>
                <w:rFonts w:ascii="Times New Roman" w:hAnsi="Times New Roman" w:cs="Times New Roman"/>
              </w:rPr>
            </w:pPr>
          </w:p>
        </w:tc>
        <w:tc>
          <w:tcPr>
            <w:tcW w:w="3261" w:type="dxa"/>
          </w:tcPr>
          <w:p w14:paraId="53FB1D4F" w14:textId="77777777" w:rsidR="00E569B0" w:rsidRPr="00E569B0" w:rsidRDefault="00E569B0" w:rsidP="00BC025E">
            <w:pPr>
              <w:rPr>
                <w:rFonts w:ascii="Times New Roman" w:hAnsi="Times New Roman" w:cs="Times New Roman"/>
              </w:rPr>
            </w:pPr>
          </w:p>
        </w:tc>
      </w:tr>
      <w:tr w:rsidR="00440134" w14:paraId="5218630E" w14:textId="77777777" w:rsidTr="00BC025E">
        <w:tc>
          <w:tcPr>
            <w:tcW w:w="1055" w:type="dxa"/>
            <w:shd w:val="clear" w:color="auto" w:fill="auto"/>
          </w:tcPr>
          <w:p w14:paraId="140E7D58" w14:textId="77777777" w:rsidR="00E569B0" w:rsidRPr="00E569B0" w:rsidRDefault="00E569B0" w:rsidP="00BC025E">
            <w:pPr>
              <w:snapToGrid w:val="0"/>
              <w:ind w:left="15"/>
              <w:rPr>
                <w:rFonts w:ascii="Times New Roman" w:hAnsi="Times New Roman" w:cs="Times New Roman"/>
                <w:bCs/>
                <w:sz w:val="24"/>
              </w:rPr>
            </w:pPr>
          </w:p>
        </w:tc>
        <w:tc>
          <w:tcPr>
            <w:tcW w:w="3118" w:type="dxa"/>
            <w:shd w:val="clear" w:color="auto" w:fill="auto"/>
          </w:tcPr>
          <w:p w14:paraId="0AEB4F72" w14:textId="77777777" w:rsidR="00E569B0" w:rsidRPr="00E569B0" w:rsidRDefault="00E569B0" w:rsidP="00BC025E">
            <w:pPr>
              <w:snapToGrid w:val="0"/>
              <w:ind w:left="15"/>
              <w:rPr>
                <w:rFonts w:ascii="Times New Roman" w:hAnsi="Times New Roman" w:cs="Times New Roman"/>
                <w:bCs/>
                <w:sz w:val="24"/>
              </w:rPr>
            </w:pPr>
          </w:p>
        </w:tc>
        <w:tc>
          <w:tcPr>
            <w:tcW w:w="1559" w:type="dxa"/>
          </w:tcPr>
          <w:p w14:paraId="00537DEB" w14:textId="77777777" w:rsidR="00E569B0" w:rsidRPr="00E569B0" w:rsidRDefault="00E569B0" w:rsidP="00BC025E">
            <w:pPr>
              <w:snapToGrid w:val="0"/>
              <w:ind w:left="15"/>
              <w:rPr>
                <w:rFonts w:ascii="Times New Roman" w:hAnsi="Times New Roman" w:cs="Times New Roman"/>
                <w:bCs/>
                <w:sz w:val="24"/>
              </w:rPr>
            </w:pPr>
          </w:p>
        </w:tc>
        <w:tc>
          <w:tcPr>
            <w:tcW w:w="3261" w:type="dxa"/>
          </w:tcPr>
          <w:p w14:paraId="1E124803" w14:textId="77777777" w:rsidR="00E569B0" w:rsidRPr="00E569B0" w:rsidRDefault="00E569B0" w:rsidP="00BC025E">
            <w:pPr>
              <w:snapToGrid w:val="0"/>
              <w:ind w:left="15"/>
              <w:rPr>
                <w:rFonts w:ascii="Times New Roman" w:hAnsi="Times New Roman" w:cs="Times New Roman"/>
                <w:bCs/>
                <w:sz w:val="24"/>
              </w:rPr>
            </w:pPr>
          </w:p>
        </w:tc>
      </w:tr>
      <w:tr w:rsidR="00440134" w14:paraId="7B3155FB" w14:textId="77777777" w:rsidTr="00BC025E">
        <w:tc>
          <w:tcPr>
            <w:tcW w:w="1055" w:type="dxa"/>
            <w:shd w:val="clear" w:color="auto" w:fill="auto"/>
          </w:tcPr>
          <w:p w14:paraId="36914AEA" w14:textId="77777777" w:rsidR="00E569B0" w:rsidRPr="00E569B0" w:rsidRDefault="00E569B0" w:rsidP="00BC025E">
            <w:pPr>
              <w:snapToGrid w:val="0"/>
              <w:ind w:left="15"/>
              <w:rPr>
                <w:rFonts w:ascii="Times New Roman" w:hAnsi="Times New Roman" w:cs="Times New Roman"/>
                <w:bCs/>
                <w:sz w:val="24"/>
              </w:rPr>
            </w:pPr>
          </w:p>
        </w:tc>
        <w:tc>
          <w:tcPr>
            <w:tcW w:w="3118" w:type="dxa"/>
            <w:shd w:val="clear" w:color="auto" w:fill="auto"/>
          </w:tcPr>
          <w:p w14:paraId="7EF3CDF8" w14:textId="77777777" w:rsidR="00E569B0" w:rsidRPr="00E569B0" w:rsidRDefault="00E569B0" w:rsidP="00BC025E">
            <w:pPr>
              <w:snapToGrid w:val="0"/>
              <w:ind w:left="15"/>
              <w:rPr>
                <w:rFonts w:ascii="Times New Roman" w:hAnsi="Times New Roman" w:cs="Times New Roman"/>
                <w:bCs/>
                <w:sz w:val="24"/>
              </w:rPr>
            </w:pPr>
          </w:p>
        </w:tc>
        <w:tc>
          <w:tcPr>
            <w:tcW w:w="1559" w:type="dxa"/>
          </w:tcPr>
          <w:p w14:paraId="6A319090" w14:textId="77777777" w:rsidR="00E569B0" w:rsidRPr="00E569B0" w:rsidRDefault="00E569B0" w:rsidP="00BC025E">
            <w:pPr>
              <w:snapToGrid w:val="0"/>
              <w:ind w:left="15"/>
              <w:rPr>
                <w:rFonts w:ascii="Times New Roman" w:hAnsi="Times New Roman" w:cs="Times New Roman"/>
                <w:bCs/>
                <w:sz w:val="24"/>
              </w:rPr>
            </w:pPr>
          </w:p>
        </w:tc>
        <w:tc>
          <w:tcPr>
            <w:tcW w:w="3261" w:type="dxa"/>
          </w:tcPr>
          <w:p w14:paraId="0A83CCB1" w14:textId="77777777" w:rsidR="00E569B0" w:rsidRPr="00E569B0" w:rsidRDefault="00E569B0" w:rsidP="00BC025E">
            <w:pPr>
              <w:snapToGrid w:val="0"/>
              <w:ind w:left="15"/>
              <w:rPr>
                <w:rFonts w:ascii="Times New Roman" w:hAnsi="Times New Roman" w:cs="Times New Roman"/>
                <w:bCs/>
                <w:sz w:val="24"/>
              </w:rPr>
            </w:pPr>
          </w:p>
        </w:tc>
      </w:tr>
      <w:tr w:rsidR="00440134" w14:paraId="105D8CE2" w14:textId="77777777" w:rsidTr="00BC025E">
        <w:tc>
          <w:tcPr>
            <w:tcW w:w="1055" w:type="dxa"/>
            <w:shd w:val="clear" w:color="auto" w:fill="auto"/>
          </w:tcPr>
          <w:p w14:paraId="0E1CE349" w14:textId="77777777" w:rsidR="00E569B0" w:rsidRPr="00E569B0" w:rsidRDefault="00E569B0" w:rsidP="00BC025E">
            <w:pPr>
              <w:snapToGrid w:val="0"/>
              <w:ind w:left="15"/>
              <w:jc w:val="center"/>
              <w:rPr>
                <w:rFonts w:ascii="Times New Roman" w:hAnsi="Times New Roman" w:cs="Times New Roman"/>
                <w:bCs/>
                <w:sz w:val="24"/>
              </w:rPr>
            </w:pPr>
          </w:p>
        </w:tc>
        <w:tc>
          <w:tcPr>
            <w:tcW w:w="3118" w:type="dxa"/>
            <w:shd w:val="clear" w:color="auto" w:fill="auto"/>
          </w:tcPr>
          <w:p w14:paraId="054831C7" w14:textId="77777777" w:rsidR="00E569B0" w:rsidRPr="00E569B0" w:rsidRDefault="00E569B0" w:rsidP="00BC025E">
            <w:pPr>
              <w:snapToGrid w:val="0"/>
              <w:ind w:left="15"/>
              <w:rPr>
                <w:rFonts w:ascii="Times New Roman" w:hAnsi="Times New Roman" w:cs="Times New Roman"/>
                <w:bCs/>
                <w:sz w:val="24"/>
              </w:rPr>
            </w:pPr>
          </w:p>
        </w:tc>
        <w:tc>
          <w:tcPr>
            <w:tcW w:w="1559" w:type="dxa"/>
          </w:tcPr>
          <w:p w14:paraId="3DAA52FE" w14:textId="77777777" w:rsidR="00E569B0" w:rsidRPr="00E569B0" w:rsidRDefault="00E569B0" w:rsidP="00BC025E">
            <w:pPr>
              <w:snapToGrid w:val="0"/>
              <w:ind w:left="15"/>
              <w:rPr>
                <w:rFonts w:ascii="Times New Roman" w:hAnsi="Times New Roman" w:cs="Times New Roman"/>
                <w:bCs/>
                <w:sz w:val="24"/>
              </w:rPr>
            </w:pPr>
          </w:p>
        </w:tc>
        <w:tc>
          <w:tcPr>
            <w:tcW w:w="3261" w:type="dxa"/>
          </w:tcPr>
          <w:p w14:paraId="4A3EC0DA" w14:textId="77777777" w:rsidR="00E569B0" w:rsidRPr="00E569B0" w:rsidRDefault="00E569B0" w:rsidP="00BC025E">
            <w:pPr>
              <w:snapToGrid w:val="0"/>
              <w:ind w:left="15"/>
              <w:rPr>
                <w:rFonts w:ascii="Times New Roman" w:hAnsi="Times New Roman" w:cs="Times New Roman"/>
                <w:bCs/>
                <w:sz w:val="24"/>
              </w:rPr>
            </w:pPr>
          </w:p>
        </w:tc>
      </w:tr>
      <w:tr w:rsidR="00440134" w14:paraId="45D510BC" w14:textId="77777777" w:rsidTr="00BC025E">
        <w:tc>
          <w:tcPr>
            <w:tcW w:w="1055" w:type="dxa"/>
            <w:shd w:val="clear" w:color="auto" w:fill="auto"/>
          </w:tcPr>
          <w:p w14:paraId="196EB20F" w14:textId="77777777" w:rsidR="00E569B0" w:rsidRPr="00E569B0" w:rsidRDefault="00E569B0" w:rsidP="00BC025E">
            <w:pPr>
              <w:snapToGrid w:val="0"/>
              <w:ind w:left="15"/>
              <w:jc w:val="center"/>
              <w:rPr>
                <w:rFonts w:ascii="Times New Roman" w:hAnsi="Times New Roman" w:cs="Times New Roman"/>
                <w:bCs/>
                <w:sz w:val="24"/>
              </w:rPr>
            </w:pPr>
          </w:p>
        </w:tc>
        <w:tc>
          <w:tcPr>
            <w:tcW w:w="3118" w:type="dxa"/>
            <w:shd w:val="clear" w:color="auto" w:fill="auto"/>
          </w:tcPr>
          <w:p w14:paraId="46B1AAA3" w14:textId="77777777" w:rsidR="00E569B0" w:rsidRPr="00E569B0" w:rsidRDefault="00E569B0" w:rsidP="00BC025E">
            <w:pPr>
              <w:snapToGrid w:val="0"/>
              <w:ind w:left="15"/>
              <w:rPr>
                <w:rFonts w:ascii="Times New Roman" w:hAnsi="Times New Roman" w:cs="Times New Roman"/>
                <w:bCs/>
                <w:sz w:val="24"/>
              </w:rPr>
            </w:pPr>
          </w:p>
        </w:tc>
        <w:tc>
          <w:tcPr>
            <w:tcW w:w="1559" w:type="dxa"/>
          </w:tcPr>
          <w:p w14:paraId="28EC0A1B" w14:textId="77777777" w:rsidR="00E569B0" w:rsidRPr="00E569B0" w:rsidRDefault="00E569B0" w:rsidP="00BC025E">
            <w:pPr>
              <w:snapToGrid w:val="0"/>
              <w:ind w:left="15"/>
              <w:rPr>
                <w:rFonts w:ascii="Times New Roman" w:hAnsi="Times New Roman" w:cs="Times New Roman"/>
                <w:bCs/>
                <w:sz w:val="24"/>
              </w:rPr>
            </w:pPr>
          </w:p>
        </w:tc>
        <w:tc>
          <w:tcPr>
            <w:tcW w:w="3261" w:type="dxa"/>
          </w:tcPr>
          <w:p w14:paraId="024C6DF4" w14:textId="77777777" w:rsidR="00E569B0" w:rsidRPr="00E569B0" w:rsidRDefault="00E569B0" w:rsidP="00BC025E">
            <w:pPr>
              <w:snapToGrid w:val="0"/>
              <w:ind w:left="15"/>
              <w:rPr>
                <w:rFonts w:ascii="Times New Roman" w:hAnsi="Times New Roman" w:cs="Times New Roman"/>
                <w:bCs/>
                <w:sz w:val="24"/>
              </w:rPr>
            </w:pPr>
          </w:p>
        </w:tc>
      </w:tr>
    </w:tbl>
    <w:p w14:paraId="5692BBB7" w14:textId="77777777" w:rsidR="00E569B0" w:rsidRPr="00E569B0" w:rsidRDefault="00E569B0" w:rsidP="00BC025E">
      <w:pPr>
        <w:rPr>
          <w:rFonts w:ascii="Times New Roman" w:hAnsi="Times New Roman" w:cs="Times New Roman"/>
        </w:rPr>
      </w:pPr>
    </w:p>
    <w:p w14:paraId="5638334C" w14:textId="77777777" w:rsidR="00E569B0" w:rsidRPr="00E569B0" w:rsidRDefault="00E569B0" w:rsidP="00BC025E">
      <w:pPr>
        <w:rPr>
          <w:rFonts w:ascii="Times New Roman" w:hAnsi="Times New Roman" w:cs="Times New Roman"/>
        </w:rPr>
      </w:pPr>
    </w:p>
    <w:p w14:paraId="3B7EADD7" w14:textId="6755F207" w:rsidR="00DB3C26" w:rsidRPr="00737E62" w:rsidRDefault="00DB3C26" w:rsidP="00D263E0">
      <w:pPr>
        <w:spacing w:after="0" w:line="240" w:lineRule="auto"/>
        <w:rPr>
          <w:rFonts w:ascii="Times New Roman" w:hAnsi="Times New Roman" w:cs="Times New Roman"/>
          <w:sz w:val="24"/>
        </w:rPr>
      </w:pPr>
    </w:p>
    <w:p w14:paraId="6732D939" w14:textId="77777777" w:rsidR="001F7D39" w:rsidRPr="00737E62" w:rsidRDefault="001F7D39" w:rsidP="00D263E0">
      <w:pPr>
        <w:spacing w:after="0" w:line="240" w:lineRule="auto"/>
        <w:rPr>
          <w:rFonts w:ascii="Times New Roman" w:hAnsi="Times New Roman" w:cs="Times New Roman"/>
          <w:sz w:val="24"/>
        </w:rPr>
        <w:sectPr w:rsidR="001F7D39" w:rsidRPr="00737E62" w:rsidSect="005915AF">
          <w:pgSz w:w="12240" w:h="15840"/>
          <w:pgMar w:top="1418" w:right="1418" w:bottom="1418" w:left="1418" w:header="709" w:footer="709" w:gutter="0"/>
          <w:cols w:space="708"/>
        </w:sectPr>
      </w:pPr>
    </w:p>
    <w:p w14:paraId="551CD165" w14:textId="75E233DD" w:rsidR="00C52BC5" w:rsidRPr="00737E62" w:rsidRDefault="00C52BC5" w:rsidP="00C52BC5">
      <w:pPr>
        <w:spacing w:after="120" w:line="240" w:lineRule="auto"/>
        <w:jc w:val="right"/>
        <w:rPr>
          <w:rFonts w:ascii="Times New Roman" w:hAnsi="Times New Roman" w:cs="Times New Roman"/>
          <w:b/>
          <w:bCs/>
          <w:kern w:val="32"/>
          <w:sz w:val="24"/>
          <w:szCs w:val="24"/>
        </w:rPr>
      </w:pPr>
      <w:r w:rsidRPr="00737E62">
        <w:rPr>
          <w:rFonts w:ascii="Times New Roman" w:hAnsi="Times New Roman" w:cs="Times New Roman"/>
          <w:b/>
          <w:bCs/>
          <w:kern w:val="32"/>
          <w:sz w:val="24"/>
          <w:szCs w:val="24"/>
        </w:rPr>
        <w:lastRenderedPageBreak/>
        <w:t xml:space="preserve">Příloha č. </w:t>
      </w:r>
      <w:r w:rsidR="003E09F7">
        <w:rPr>
          <w:rFonts w:ascii="Times New Roman" w:hAnsi="Times New Roman" w:cs="Times New Roman"/>
          <w:b/>
          <w:bCs/>
          <w:kern w:val="32"/>
          <w:sz w:val="24"/>
          <w:szCs w:val="24"/>
        </w:rPr>
        <w:t>6</w:t>
      </w:r>
    </w:p>
    <w:p w14:paraId="47783092" w14:textId="77777777" w:rsidR="001F7D39" w:rsidRPr="00737E62" w:rsidRDefault="001F7D39" w:rsidP="001F7D39">
      <w:pPr>
        <w:jc w:val="center"/>
        <w:outlineLvl w:val="0"/>
        <w:rPr>
          <w:rFonts w:ascii="Times New Roman" w:hAnsi="Times New Roman" w:cs="Times New Roman"/>
          <w:b/>
          <w:sz w:val="36"/>
          <w:szCs w:val="36"/>
        </w:rPr>
      </w:pPr>
      <w:r w:rsidRPr="00737E62">
        <w:rPr>
          <w:rFonts w:ascii="Times New Roman" w:hAnsi="Times New Roman" w:cs="Times New Roman"/>
          <w:b/>
          <w:sz w:val="36"/>
          <w:szCs w:val="36"/>
        </w:rPr>
        <w:t>Šablona pro testovací scénáře</w:t>
      </w:r>
    </w:p>
    <w:p w14:paraId="68EC343E" w14:textId="77777777" w:rsidR="001F7D39" w:rsidRPr="00737E62" w:rsidRDefault="001F7D39" w:rsidP="001F7D39">
      <w:pPr>
        <w:spacing w:before="240"/>
        <w:jc w:val="both"/>
        <w:rPr>
          <w:rFonts w:ascii="Times New Roman" w:hAnsi="Times New Roman" w:cs="Times New Roman"/>
        </w:rPr>
      </w:pPr>
      <w:r w:rsidRPr="00737E62">
        <w:rPr>
          <w:rFonts w:ascii="Times New Roman" w:hAnsi="Times New Roman" w:cs="Times New Roman"/>
          <w:noProof/>
        </w:rPr>
        <w:drawing>
          <wp:inline distT="0" distB="0" distL="0" distR="0" wp14:anchorId="6A0D83C6" wp14:editId="238532E0">
            <wp:extent cx="3457575" cy="5334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inline>
        </w:drawing>
      </w:r>
    </w:p>
    <w:tbl>
      <w:tblPr>
        <w:tblW w:w="5000" w:type="pct"/>
        <w:tblCellMar>
          <w:left w:w="60" w:type="dxa"/>
          <w:right w:w="60" w:type="dxa"/>
        </w:tblCellMar>
        <w:tblLook w:val="0000" w:firstRow="0" w:lastRow="0" w:firstColumn="0" w:lastColumn="0" w:noHBand="0" w:noVBand="0"/>
      </w:tblPr>
      <w:tblGrid>
        <w:gridCol w:w="9404"/>
      </w:tblGrid>
      <w:tr w:rsidR="001F7D39" w:rsidRPr="00737E62" w14:paraId="4E2B08DE" w14:textId="77777777" w:rsidTr="001F7D39">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489D1B3F" w14:textId="77777777" w:rsidR="001F7D39" w:rsidRPr="00737E62" w:rsidRDefault="001F7D39" w:rsidP="001F7D39">
            <w:pPr>
              <w:jc w:val="both"/>
              <w:rPr>
                <w:rFonts w:ascii="Times New Roman" w:hAnsi="Times New Roman" w:cs="Times New Roman"/>
                <w:sz w:val="12"/>
              </w:rPr>
            </w:pPr>
          </w:p>
        </w:tc>
      </w:tr>
    </w:tbl>
    <w:p w14:paraId="64000357" w14:textId="77777777" w:rsidR="001F7D39" w:rsidRPr="00737E62" w:rsidRDefault="001F7D39" w:rsidP="001F7D39">
      <w:pPr>
        <w:spacing w:before="240" w:after="60"/>
        <w:jc w:val="both"/>
        <w:rPr>
          <w:rFonts w:ascii="Times New Roman" w:hAnsi="Times New Roman" w:cs="Times New Roman"/>
          <w:b/>
          <w:kern w:val="28"/>
          <w:sz w:val="40"/>
          <w:szCs w:val="40"/>
        </w:rPr>
      </w:pPr>
    </w:p>
    <w:p w14:paraId="6F8D0083" w14:textId="77777777" w:rsidR="001F7D39" w:rsidRPr="00737E62" w:rsidRDefault="001F7D39" w:rsidP="001F7D39">
      <w:pPr>
        <w:spacing w:before="240" w:after="60"/>
        <w:jc w:val="both"/>
        <w:rPr>
          <w:rFonts w:ascii="Times New Roman" w:hAnsi="Times New Roman" w:cs="Times New Roman"/>
          <w:b/>
          <w:kern w:val="28"/>
          <w:sz w:val="40"/>
          <w:szCs w:val="40"/>
        </w:rPr>
      </w:pPr>
    </w:p>
    <w:p w14:paraId="0F598E9D" w14:textId="4680DA1E" w:rsidR="001F7D39" w:rsidRPr="00737E62" w:rsidRDefault="00BB287E" w:rsidP="001F7D39">
      <w:pPr>
        <w:spacing w:before="240" w:after="60"/>
        <w:jc w:val="center"/>
        <w:rPr>
          <w:rFonts w:ascii="Times New Roman" w:hAnsi="Times New Roman" w:cs="Times New Roman"/>
          <w:b/>
          <w:kern w:val="28"/>
          <w:sz w:val="40"/>
          <w:szCs w:val="40"/>
        </w:rPr>
      </w:pPr>
      <w:r w:rsidRPr="00BB287E">
        <w:rPr>
          <w:rFonts w:ascii="Times New Roman" w:hAnsi="Times New Roman" w:cs="Times New Roman"/>
          <w:b/>
          <w:kern w:val="28"/>
          <w:sz w:val="40"/>
          <w:szCs w:val="40"/>
        </w:rPr>
        <w:t>SIA (Systém interního auditu)</w:t>
      </w:r>
    </w:p>
    <w:p w14:paraId="79C0DB99" w14:textId="77777777" w:rsidR="001F7D39" w:rsidRPr="00737E62" w:rsidRDefault="001F7D39" w:rsidP="001F7D39">
      <w:pPr>
        <w:jc w:val="center"/>
        <w:rPr>
          <w:rFonts w:ascii="Times New Roman" w:hAnsi="Times New Roman" w:cs="Times New Roman"/>
        </w:rPr>
      </w:pPr>
    </w:p>
    <w:p w14:paraId="76B5701E" w14:textId="77777777" w:rsidR="001F7D39" w:rsidRPr="00737E62" w:rsidRDefault="001F7D39" w:rsidP="001F7D39">
      <w:pPr>
        <w:jc w:val="center"/>
        <w:rPr>
          <w:rFonts w:ascii="Times New Roman" w:hAnsi="Times New Roman" w:cs="Times New Roman"/>
        </w:rPr>
      </w:pPr>
    </w:p>
    <w:p w14:paraId="299B32B3" w14:textId="77777777" w:rsidR="001F7D39" w:rsidRPr="00737E62" w:rsidRDefault="001F7D39" w:rsidP="001F7D39">
      <w:pPr>
        <w:spacing w:before="240" w:after="60"/>
        <w:jc w:val="center"/>
        <w:rPr>
          <w:rFonts w:ascii="Times New Roman" w:hAnsi="Times New Roman" w:cs="Times New Roman"/>
          <w:b/>
          <w:kern w:val="28"/>
          <w:sz w:val="32"/>
          <w:szCs w:val="40"/>
        </w:rPr>
      </w:pPr>
      <w:r w:rsidRPr="00737E62">
        <w:rPr>
          <w:rFonts w:ascii="Times New Roman" w:hAnsi="Times New Roman" w:cs="Times New Roman"/>
          <w:b/>
          <w:kern w:val="28"/>
          <w:sz w:val="32"/>
          <w:szCs w:val="40"/>
        </w:rPr>
        <w:t>Testovací scénáře</w:t>
      </w:r>
    </w:p>
    <w:p w14:paraId="41F4C3FC" w14:textId="77777777" w:rsidR="001F7D39" w:rsidRPr="00737E62" w:rsidRDefault="001F7D39" w:rsidP="001F7D39">
      <w:pPr>
        <w:jc w:val="both"/>
        <w:rPr>
          <w:rFonts w:ascii="Times New Roman" w:hAnsi="Times New Roman" w:cs="Times New Roman"/>
        </w:rPr>
      </w:pPr>
    </w:p>
    <w:p w14:paraId="660F74E9" w14:textId="77777777" w:rsidR="001F7D39" w:rsidRPr="00737E62" w:rsidRDefault="001F7D39" w:rsidP="001F7D39">
      <w:pPr>
        <w:jc w:val="both"/>
        <w:rPr>
          <w:rFonts w:ascii="Times New Roman" w:hAnsi="Times New Roman" w:cs="Times New Roman"/>
        </w:rPr>
      </w:pPr>
    </w:p>
    <w:p w14:paraId="7A04EABA" w14:textId="77777777" w:rsidR="001F7D39" w:rsidRPr="00737E62" w:rsidRDefault="001F7D39" w:rsidP="001F7D39">
      <w:pPr>
        <w:jc w:val="both"/>
        <w:rPr>
          <w:rFonts w:ascii="Times New Roman" w:hAnsi="Times New Roman" w:cs="Times New Roman"/>
        </w:rPr>
      </w:pPr>
    </w:p>
    <w:p w14:paraId="29ADEAD7" w14:textId="77777777" w:rsidR="001F7D39" w:rsidRPr="00737E62" w:rsidRDefault="001F7D39" w:rsidP="001F7D39">
      <w:pPr>
        <w:jc w:val="both"/>
        <w:rPr>
          <w:rFonts w:ascii="Times New Roman" w:hAnsi="Times New Roman" w:cs="Times New Roman"/>
        </w:rPr>
      </w:pPr>
    </w:p>
    <w:p w14:paraId="10170AF5" w14:textId="77777777" w:rsidR="001F7D39" w:rsidRPr="00737E62" w:rsidRDefault="001F7D39" w:rsidP="001F7D39">
      <w:pPr>
        <w:jc w:val="both"/>
        <w:rPr>
          <w:rFonts w:ascii="Times New Roman" w:hAnsi="Times New Roman" w:cs="Times New Roman"/>
        </w:rPr>
      </w:pPr>
    </w:p>
    <w:p w14:paraId="5F0C0C1A" w14:textId="77777777" w:rsidR="001F7D39" w:rsidRPr="00737E62" w:rsidRDefault="001F7D39" w:rsidP="001F7D39">
      <w:pPr>
        <w:jc w:val="both"/>
        <w:rPr>
          <w:rFonts w:ascii="Times New Roman" w:hAnsi="Times New Roman" w:cs="Times New Roman"/>
        </w:rPr>
      </w:pPr>
    </w:p>
    <w:p w14:paraId="6C393D00" w14:textId="77777777" w:rsidR="001F7D39" w:rsidRPr="00737E62" w:rsidRDefault="001F7D39" w:rsidP="001F7D39">
      <w:pPr>
        <w:jc w:val="both"/>
        <w:rPr>
          <w:rFonts w:ascii="Times New Roman" w:hAnsi="Times New Roman" w:cs="Times New Roman"/>
        </w:rPr>
      </w:pPr>
    </w:p>
    <w:p w14:paraId="6AE616FE" w14:textId="77777777" w:rsidR="001F7D39" w:rsidRPr="00737E62" w:rsidRDefault="001F7D39" w:rsidP="001F7D39">
      <w:pPr>
        <w:jc w:val="both"/>
        <w:rPr>
          <w:rFonts w:ascii="Times New Roman" w:hAnsi="Times New Roman" w:cs="Times New Roman"/>
        </w:rPr>
      </w:pPr>
    </w:p>
    <w:p w14:paraId="180D00FE" w14:textId="77777777" w:rsidR="001F7D39" w:rsidRPr="00737E62" w:rsidRDefault="001F7D39" w:rsidP="001F7D39">
      <w:pPr>
        <w:jc w:val="both"/>
        <w:rPr>
          <w:rFonts w:ascii="Times New Roman" w:hAnsi="Times New Roman" w:cs="Times New Roman"/>
          <w:sz w:val="24"/>
        </w:rPr>
      </w:pPr>
    </w:p>
    <w:tbl>
      <w:tblPr>
        <w:tblW w:w="5636" w:type="dxa"/>
        <w:jc w:val="right"/>
        <w:tblLayout w:type="fixed"/>
        <w:tblLook w:val="0000" w:firstRow="0" w:lastRow="0" w:firstColumn="0" w:lastColumn="0" w:noHBand="0" w:noVBand="0"/>
      </w:tblPr>
      <w:tblGrid>
        <w:gridCol w:w="3119"/>
        <w:gridCol w:w="2517"/>
      </w:tblGrid>
      <w:tr w:rsidR="001F7D39" w:rsidRPr="00737E62" w14:paraId="44E9D960" w14:textId="77777777" w:rsidTr="001F7D39">
        <w:trPr>
          <w:trHeight w:val="266"/>
          <w:jc w:val="right"/>
        </w:trPr>
        <w:tc>
          <w:tcPr>
            <w:tcW w:w="3119" w:type="dxa"/>
            <w:tcBorders>
              <w:top w:val="single" w:sz="4" w:space="0" w:color="000000"/>
              <w:left w:val="single" w:sz="4" w:space="0" w:color="000000"/>
              <w:bottom w:val="single" w:sz="4" w:space="0" w:color="000000"/>
            </w:tcBorders>
            <w:shd w:val="clear" w:color="auto" w:fill="auto"/>
          </w:tcPr>
          <w:p w14:paraId="45EBC758" w14:textId="77777777" w:rsidR="001F7D39" w:rsidRPr="00737E62" w:rsidRDefault="001F7D39" w:rsidP="001F7D39">
            <w:pPr>
              <w:spacing w:after="0"/>
              <w:jc w:val="both"/>
              <w:rPr>
                <w:rFonts w:ascii="Times New Roman" w:hAnsi="Times New Roman" w:cs="Times New Roman"/>
              </w:rPr>
            </w:pPr>
            <w:r w:rsidRPr="00737E62">
              <w:rPr>
                <w:rFonts w:ascii="Times New Roman" w:hAnsi="Times New Roman" w:cs="Times New Roman"/>
              </w:rPr>
              <w:t>Verze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14B6838" w14:textId="77777777" w:rsidR="001F7D39" w:rsidRPr="00737E62" w:rsidRDefault="001F7D39" w:rsidP="001F7D39">
            <w:pPr>
              <w:spacing w:after="0"/>
              <w:jc w:val="both"/>
              <w:rPr>
                <w:rFonts w:ascii="Times New Roman" w:hAnsi="Times New Roman" w:cs="Times New Roman"/>
              </w:rPr>
            </w:pPr>
          </w:p>
        </w:tc>
      </w:tr>
      <w:tr w:rsidR="001F7D39" w:rsidRPr="00737E62" w14:paraId="1DC5857B" w14:textId="77777777" w:rsidTr="001F7D39">
        <w:trPr>
          <w:trHeight w:val="238"/>
          <w:jc w:val="right"/>
        </w:trPr>
        <w:tc>
          <w:tcPr>
            <w:tcW w:w="3119" w:type="dxa"/>
            <w:tcBorders>
              <w:top w:val="single" w:sz="4" w:space="0" w:color="000000"/>
              <w:left w:val="single" w:sz="4" w:space="0" w:color="000000"/>
              <w:bottom w:val="single" w:sz="4" w:space="0" w:color="000000"/>
            </w:tcBorders>
            <w:shd w:val="clear" w:color="auto" w:fill="auto"/>
          </w:tcPr>
          <w:p w14:paraId="5A451815" w14:textId="77777777" w:rsidR="001F7D39" w:rsidRPr="00737E62" w:rsidRDefault="001F7D39" w:rsidP="001F7D39">
            <w:pPr>
              <w:spacing w:after="0"/>
              <w:jc w:val="both"/>
              <w:rPr>
                <w:rFonts w:ascii="Times New Roman" w:hAnsi="Times New Roman" w:cs="Times New Roman"/>
              </w:rPr>
            </w:pPr>
            <w:r w:rsidRPr="00737E62">
              <w:rPr>
                <w:rFonts w:ascii="Times New Roman" w:hAnsi="Times New Roman" w:cs="Times New Roman"/>
              </w:rPr>
              <w:t>Datum poslední modifikace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27B9CBA0" w14:textId="77777777" w:rsidR="001F7D39" w:rsidRPr="00737E62" w:rsidRDefault="001F7D39" w:rsidP="001F7D39">
            <w:pPr>
              <w:spacing w:after="0"/>
              <w:jc w:val="both"/>
              <w:rPr>
                <w:rFonts w:ascii="Times New Roman" w:hAnsi="Times New Roman" w:cs="Times New Roman"/>
              </w:rPr>
            </w:pPr>
          </w:p>
        </w:tc>
      </w:tr>
      <w:tr w:rsidR="001F7D39" w:rsidRPr="00737E62" w14:paraId="29C6ADEE" w14:textId="77777777" w:rsidTr="001F7D39">
        <w:trPr>
          <w:trHeight w:val="269"/>
          <w:jc w:val="right"/>
        </w:trPr>
        <w:tc>
          <w:tcPr>
            <w:tcW w:w="3119" w:type="dxa"/>
            <w:tcBorders>
              <w:top w:val="single" w:sz="4" w:space="0" w:color="000000"/>
              <w:left w:val="single" w:sz="4" w:space="0" w:color="000000"/>
              <w:bottom w:val="single" w:sz="4" w:space="0" w:color="000000"/>
            </w:tcBorders>
            <w:shd w:val="clear" w:color="auto" w:fill="auto"/>
          </w:tcPr>
          <w:p w14:paraId="3D9E76AE" w14:textId="77777777" w:rsidR="001F7D39" w:rsidRPr="00737E62" w:rsidRDefault="001F7D39" w:rsidP="001F7D39">
            <w:pPr>
              <w:spacing w:after="0"/>
              <w:jc w:val="both"/>
              <w:rPr>
                <w:rFonts w:ascii="Times New Roman" w:hAnsi="Times New Roman" w:cs="Times New Roman"/>
              </w:rPr>
            </w:pPr>
            <w:r w:rsidRPr="00737E62">
              <w:rPr>
                <w:rFonts w:ascii="Times New Roman" w:hAnsi="Times New Roman" w:cs="Times New Roman"/>
              </w:rPr>
              <w:t>Autor</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033BD77E" w14:textId="77777777" w:rsidR="001F7D39" w:rsidRPr="00737E62" w:rsidRDefault="001F7D39" w:rsidP="001F7D39">
            <w:pPr>
              <w:spacing w:after="0"/>
              <w:jc w:val="both"/>
              <w:rPr>
                <w:rFonts w:ascii="Times New Roman" w:hAnsi="Times New Roman" w:cs="Times New Roman"/>
              </w:rPr>
            </w:pPr>
          </w:p>
        </w:tc>
      </w:tr>
      <w:tr w:rsidR="001F7D39" w:rsidRPr="00737E62" w14:paraId="42B56EDD" w14:textId="77777777" w:rsidTr="001F7D39">
        <w:trPr>
          <w:trHeight w:val="269"/>
          <w:jc w:val="right"/>
        </w:trPr>
        <w:tc>
          <w:tcPr>
            <w:tcW w:w="3119" w:type="dxa"/>
            <w:tcBorders>
              <w:top w:val="single" w:sz="4" w:space="0" w:color="000000"/>
              <w:left w:val="single" w:sz="4" w:space="0" w:color="000000"/>
              <w:bottom w:val="single" w:sz="4" w:space="0" w:color="000000"/>
            </w:tcBorders>
            <w:shd w:val="clear" w:color="auto" w:fill="auto"/>
          </w:tcPr>
          <w:p w14:paraId="460B3CEF" w14:textId="626AB973" w:rsidR="001F7D39" w:rsidRPr="00737E62" w:rsidRDefault="001F7D39" w:rsidP="001F7D39">
            <w:pPr>
              <w:spacing w:after="0"/>
              <w:jc w:val="both"/>
              <w:rPr>
                <w:rFonts w:ascii="Times New Roman" w:hAnsi="Times New Roman" w:cs="Times New Roman"/>
              </w:rPr>
            </w:pPr>
            <w:r w:rsidRPr="00737E62">
              <w:rPr>
                <w:rFonts w:ascii="Times New Roman" w:hAnsi="Times New Roman" w:cs="Times New Roman"/>
              </w:rPr>
              <w:t xml:space="preserve">Vedoucí projektu </w:t>
            </w:r>
            <w:r w:rsidR="00B34E62" w:rsidRPr="00737E62">
              <w:rPr>
                <w:rFonts w:ascii="Times New Roman" w:hAnsi="Times New Roman" w:cs="Times New Roman"/>
              </w:rPr>
              <w:t>poskytova</w:t>
            </w:r>
            <w:r w:rsidRPr="00737E62">
              <w:rPr>
                <w:rFonts w:ascii="Times New Roman" w:hAnsi="Times New Roman" w:cs="Times New Roman"/>
              </w:rPr>
              <w:t>tele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382D7384" w14:textId="77777777" w:rsidR="001F7D39" w:rsidRPr="00737E62" w:rsidRDefault="001F7D39" w:rsidP="001F7D39">
            <w:pPr>
              <w:spacing w:after="0"/>
              <w:jc w:val="both"/>
              <w:rPr>
                <w:rFonts w:ascii="Times New Roman" w:hAnsi="Times New Roman" w:cs="Times New Roman"/>
              </w:rPr>
            </w:pPr>
          </w:p>
        </w:tc>
      </w:tr>
      <w:tr w:rsidR="001F7D39" w:rsidRPr="00737E62" w14:paraId="4C0D3FFD" w14:textId="77777777" w:rsidTr="001F7D39">
        <w:trPr>
          <w:trHeight w:val="215"/>
          <w:jc w:val="right"/>
        </w:trPr>
        <w:tc>
          <w:tcPr>
            <w:tcW w:w="3119" w:type="dxa"/>
            <w:tcBorders>
              <w:top w:val="single" w:sz="4" w:space="0" w:color="000000"/>
              <w:left w:val="single" w:sz="4" w:space="0" w:color="000000"/>
              <w:bottom w:val="single" w:sz="4" w:space="0" w:color="000000"/>
            </w:tcBorders>
            <w:shd w:val="clear" w:color="auto" w:fill="auto"/>
          </w:tcPr>
          <w:p w14:paraId="456ADAF1" w14:textId="77777777" w:rsidR="001F7D39" w:rsidRPr="00737E62" w:rsidRDefault="001F7D39" w:rsidP="001F7D39">
            <w:pPr>
              <w:spacing w:after="0"/>
              <w:jc w:val="both"/>
              <w:rPr>
                <w:rFonts w:ascii="Times New Roman" w:hAnsi="Times New Roman" w:cs="Times New Roman"/>
              </w:rPr>
            </w:pPr>
            <w:r w:rsidRPr="00737E62">
              <w:rPr>
                <w:rFonts w:ascii="Times New Roman" w:hAnsi="Times New Roman" w:cs="Times New Roman"/>
              </w:rPr>
              <w:t>Vedoucí projektu objednatele</w:t>
            </w:r>
          </w:p>
        </w:tc>
        <w:tc>
          <w:tcPr>
            <w:tcW w:w="2517" w:type="dxa"/>
            <w:tcBorders>
              <w:top w:val="single" w:sz="4" w:space="0" w:color="000000"/>
              <w:left w:val="single" w:sz="4" w:space="0" w:color="000000"/>
              <w:bottom w:val="single" w:sz="4" w:space="0" w:color="000000"/>
              <w:right w:val="single" w:sz="4" w:space="0" w:color="000000"/>
            </w:tcBorders>
            <w:shd w:val="clear" w:color="auto" w:fill="auto"/>
          </w:tcPr>
          <w:p w14:paraId="2F5E3468" w14:textId="77777777" w:rsidR="001F7D39" w:rsidRPr="00737E62" w:rsidRDefault="001F7D39" w:rsidP="001F7D39">
            <w:pPr>
              <w:spacing w:after="0"/>
              <w:jc w:val="both"/>
              <w:rPr>
                <w:rFonts w:ascii="Times New Roman" w:hAnsi="Times New Roman" w:cs="Times New Roman"/>
              </w:rPr>
            </w:pPr>
          </w:p>
        </w:tc>
      </w:tr>
    </w:tbl>
    <w:p w14:paraId="335CAE51" w14:textId="77777777" w:rsidR="001F7D39" w:rsidRPr="00737E62" w:rsidRDefault="001F7D39" w:rsidP="001F7D39">
      <w:pPr>
        <w:spacing w:before="120"/>
        <w:jc w:val="both"/>
        <w:rPr>
          <w:rFonts w:ascii="Times New Roman" w:eastAsiaTheme="minorHAnsi" w:hAnsi="Times New Roman" w:cs="Times New Roman"/>
          <w:snapToGrid w:val="0"/>
          <w:color w:val="000000"/>
          <w:sz w:val="24"/>
          <w:lang w:eastAsia="en-US"/>
        </w:rPr>
      </w:pPr>
      <w:r w:rsidRPr="00737E62">
        <w:rPr>
          <w:rFonts w:ascii="Times New Roman" w:eastAsiaTheme="minorHAnsi" w:hAnsi="Times New Roman" w:cs="Times New Roman"/>
          <w:snapToGrid w:val="0"/>
          <w:color w:val="000000"/>
          <w:sz w:val="24"/>
          <w:lang w:eastAsia="en-US"/>
        </w:rPr>
        <w:lastRenderedPageBreak/>
        <w:t>Tento dokument obsahuje informace důvěrného charakteru a informace v něm obsažené jsou vlastnictvím České národní banky. Žádná část dokumentu nesmí být kopírována, uchovávána v dokumentovém systému nebo přenášena jakýmkoliv způsobem včetně elektronického, mechanického, fotografického či jiného záznamu a uveřejněna či poskytnuta třetí straně bez předchozí dohody a písemného souhlasu vlastníků.</w:t>
      </w:r>
    </w:p>
    <w:p w14:paraId="0598385D" w14:textId="77777777" w:rsidR="001F7D39" w:rsidRPr="00737E62" w:rsidRDefault="001F7D39" w:rsidP="001F7D39">
      <w:pPr>
        <w:spacing w:before="120"/>
        <w:jc w:val="both"/>
        <w:rPr>
          <w:rFonts w:ascii="Times New Roman" w:eastAsiaTheme="minorHAnsi" w:hAnsi="Times New Roman" w:cs="Times New Roman"/>
          <w:snapToGrid w:val="0"/>
          <w:color w:val="000000"/>
          <w:sz w:val="24"/>
          <w:lang w:eastAsia="en-US"/>
        </w:rPr>
      </w:pPr>
      <w:r w:rsidRPr="00737E62">
        <w:rPr>
          <w:rFonts w:ascii="Times New Roman" w:eastAsiaTheme="minorHAnsi" w:hAnsi="Times New Roman" w:cs="Times New Roman"/>
          <w:snapToGrid w:val="0"/>
          <w:color w:val="000000"/>
          <w:sz w:val="24"/>
          <w:lang w:eastAsia="en-US"/>
        </w:rPr>
        <w:t>Některé názvy použité v tomto dokumentu mohou být registrovanými ochrannými známkami nebo obchodními značkami, které jsou majetkem svých vlastníků.</w:t>
      </w:r>
    </w:p>
    <w:p w14:paraId="3BB70095" w14:textId="77777777" w:rsidR="001F7D39" w:rsidRPr="00737E62" w:rsidRDefault="001F7D39" w:rsidP="001F7D39">
      <w:pPr>
        <w:ind w:left="15"/>
        <w:jc w:val="both"/>
        <w:rPr>
          <w:rFonts w:ascii="Times New Roman" w:hAnsi="Times New Roman" w:cs="Times New Roman"/>
          <w:sz w:val="24"/>
        </w:rPr>
      </w:pPr>
    </w:p>
    <w:p w14:paraId="769E21D4" w14:textId="77777777" w:rsidR="001F7D39" w:rsidRPr="00737E62" w:rsidRDefault="001F7D39" w:rsidP="001F7D39">
      <w:pPr>
        <w:pStyle w:val="Nadpistabulky"/>
        <w:jc w:val="both"/>
        <w:rPr>
          <w:sz w:val="24"/>
        </w:rPr>
      </w:pPr>
      <w:r w:rsidRPr="00737E62">
        <w:rPr>
          <w:sz w:val="24"/>
        </w:rPr>
        <w:t>Historie změn</w:t>
      </w:r>
    </w:p>
    <w:tbl>
      <w:tblPr>
        <w:tblW w:w="9561" w:type="dxa"/>
        <w:tblInd w:w="-2" w:type="dxa"/>
        <w:tblLayout w:type="fixed"/>
        <w:tblCellMar>
          <w:left w:w="60" w:type="dxa"/>
          <w:right w:w="60" w:type="dxa"/>
        </w:tblCellMar>
        <w:tblLook w:val="0000" w:firstRow="0" w:lastRow="0" w:firstColumn="0" w:lastColumn="0" w:noHBand="0" w:noVBand="0"/>
      </w:tblPr>
      <w:tblGrid>
        <w:gridCol w:w="856"/>
        <w:gridCol w:w="1333"/>
        <w:gridCol w:w="1554"/>
        <w:gridCol w:w="5818"/>
      </w:tblGrid>
      <w:tr w:rsidR="00440134" w14:paraId="21080D9D" w14:textId="77777777" w:rsidTr="001F7D39">
        <w:tc>
          <w:tcPr>
            <w:tcW w:w="856" w:type="dxa"/>
            <w:shd w:val="clear" w:color="auto" w:fill="BFBFBF"/>
          </w:tcPr>
          <w:p w14:paraId="2B84A9B8" w14:textId="77777777" w:rsidR="001F7D39" w:rsidRPr="00737E62" w:rsidRDefault="001F7D39" w:rsidP="001F7D39">
            <w:pPr>
              <w:snapToGrid w:val="0"/>
              <w:ind w:left="15"/>
              <w:jc w:val="both"/>
              <w:rPr>
                <w:rFonts w:ascii="Times New Roman" w:hAnsi="Times New Roman" w:cs="Times New Roman"/>
                <w:b/>
                <w:sz w:val="24"/>
              </w:rPr>
            </w:pPr>
            <w:r w:rsidRPr="00737E62">
              <w:rPr>
                <w:rFonts w:ascii="Times New Roman" w:hAnsi="Times New Roman" w:cs="Times New Roman"/>
                <w:b/>
                <w:sz w:val="24"/>
              </w:rPr>
              <w:t>Verze</w:t>
            </w:r>
          </w:p>
        </w:tc>
        <w:tc>
          <w:tcPr>
            <w:tcW w:w="1333" w:type="dxa"/>
            <w:shd w:val="clear" w:color="auto" w:fill="BFBFBF"/>
          </w:tcPr>
          <w:p w14:paraId="1B6FBA4F" w14:textId="77777777" w:rsidR="001F7D39" w:rsidRPr="00737E62" w:rsidRDefault="001F7D39" w:rsidP="001F7D39">
            <w:pPr>
              <w:snapToGrid w:val="0"/>
              <w:ind w:left="15"/>
              <w:jc w:val="both"/>
              <w:rPr>
                <w:rFonts w:ascii="Times New Roman" w:hAnsi="Times New Roman" w:cs="Times New Roman"/>
                <w:b/>
                <w:sz w:val="24"/>
              </w:rPr>
            </w:pPr>
            <w:r w:rsidRPr="00737E62">
              <w:rPr>
                <w:rFonts w:ascii="Times New Roman" w:hAnsi="Times New Roman" w:cs="Times New Roman"/>
                <w:b/>
                <w:sz w:val="24"/>
              </w:rPr>
              <w:t>Datum</w:t>
            </w:r>
          </w:p>
        </w:tc>
        <w:tc>
          <w:tcPr>
            <w:tcW w:w="1554" w:type="dxa"/>
            <w:shd w:val="clear" w:color="auto" w:fill="BFBFBF"/>
          </w:tcPr>
          <w:p w14:paraId="284B2099" w14:textId="77777777" w:rsidR="001F7D39" w:rsidRPr="00737E62" w:rsidRDefault="001F7D39" w:rsidP="001F7D39">
            <w:pPr>
              <w:snapToGrid w:val="0"/>
              <w:ind w:left="15"/>
              <w:jc w:val="both"/>
              <w:rPr>
                <w:rFonts w:ascii="Times New Roman" w:hAnsi="Times New Roman" w:cs="Times New Roman"/>
                <w:b/>
                <w:sz w:val="24"/>
              </w:rPr>
            </w:pPr>
            <w:r w:rsidRPr="00737E62">
              <w:rPr>
                <w:rFonts w:ascii="Times New Roman" w:hAnsi="Times New Roman" w:cs="Times New Roman"/>
                <w:b/>
                <w:sz w:val="24"/>
              </w:rPr>
              <w:t>Autor</w:t>
            </w:r>
          </w:p>
        </w:tc>
        <w:tc>
          <w:tcPr>
            <w:tcW w:w="5818" w:type="dxa"/>
            <w:shd w:val="clear" w:color="auto" w:fill="BFBFBF"/>
          </w:tcPr>
          <w:p w14:paraId="652E5463" w14:textId="77777777" w:rsidR="001F7D39" w:rsidRPr="00737E62" w:rsidRDefault="001F7D39" w:rsidP="001F7D39">
            <w:pPr>
              <w:snapToGrid w:val="0"/>
              <w:ind w:left="15"/>
              <w:jc w:val="both"/>
              <w:rPr>
                <w:rFonts w:ascii="Times New Roman" w:hAnsi="Times New Roman" w:cs="Times New Roman"/>
                <w:b/>
                <w:sz w:val="24"/>
              </w:rPr>
            </w:pPr>
            <w:r w:rsidRPr="00737E62">
              <w:rPr>
                <w:rFonts w:ascii="Times New Roman" w:hAnsi="Times New Roman" w:cs="Times New Roman"/>
                <w:b/>
                <w:sz w:val="24"/>
              </w:rPr>
              <w:t>Popis změny</w:t>
            </w:r>
          </w:p>
        </w:tc>
      </w:tr>
      <w:tr w:rsidR="00440134" w14:paraId="6DCAA37F" w14:textId="77777777" w:rsidTr="001F7D39">
        <w:tc>
          <w:tcPr>
            <w:tcW w:w="856" w:type="dxa"/>
            <w:shd w:val="clear" w:color="auto" w:fill="auto"/>
          </w:tcPr>
          <w:p w14:paraId="65556C71" w14:textId="77777777" w:rsidR="001F7D39" w:rsidRPr="00737E62" w:rsidRDefault="001F7D39" w:rsidP="001F7D39">
            <w:pPr>
              <w:snapToGrid w:val="0"/>
              <w:ind w:left="15"/>
              <w:jc w:val="both"/>
              <w:rPr>
                <w:rFonts w:ascii="Times New Roman" w:hAnsi="Times New Roman" w:cs="Times New Roman"/>
                <w:bCs/>
                <w:sz w:val="24"/>
              </w:rPr>
            </w:pPr>
          </w:p>
        </w:tc>
        <w:tc>
          <w:tcPr>
            <w:tcW w:w="1333" w:type="dxa"/>
            <w:shd w:val="clear" w:color="auto" w:fill="auto"/>
          </w:tcPr>
          <w:p w14:paraId="192E0D36" w14:textId="77777777" w:rsidR="001F7D39" w:rsidRPr="00737E62" w:rsidRDefault="001F7D39" w:rsidP="001F7D39">
            <w:pPr>
              <w:snapToGrid w:val="0"/>
              <w:ind w:left="15"/>
              <w:jc w:val="both"/>
              <w:rPr>
                <w:rFonts w:ascii="Times New Roman" w:hAnsi="Times New Roman" w:cs="Times New Roman"/>
                <w:bCs/>
                <w:sz w:val="24"/>
              </w:rPr>
            </w:pPr>
          </w:p>
        </w:tc>
        <w:tc>
          <w:tcPr>
            <w:tcW w:w="1554" w:type="dxa"/>
            <w:shd w:val="clear" w:color="auto" w:fill="auto"/>
          </w:tcPr>
          <w:p w14:paraId="16BD8226" w14:textId="77777777" w:rsidR="001F7D39" w:rsidRPr="00737E62" w:rsidRDefault="001F7D39" w:rsidP="001F7D39">
            <w:pPr>
              <w:snapToGrid w:val="0"/>
              <w:ind w:left="15"/>
              <w:jc w:val="both"/>
              <w:rPr>
                <w:rFonts w:ascii="Times New Roman" w:hAnsi="Times New Roman" w:cs="Times New Roman"/>
                <w:bCs/>
                <w:sz w:val="24"/>
              </w:rPr>
            </w:pPr>
          </w:p>
        </w:tc>
        <w:tc>
          <w:tcPr>
            <w:tcW w:w="5818" w:type="dxa"/>
            <w:shd w:val="clear" w:color="auto" w:fill="auto"/>
          </w:tcPr>
          <w:p w14:paraId="7F36A1C0" w14:textId="77777777" w:rsidR="001F7D39" w:rsidRPr="00737E62" w:rsidRDefault="001F7D39" w:rsidP="001F7D39">
            <w:pPr>
              <w:snapToGrid w:val="0"/>
              <w:ind w:left="15"/>
              <w:jc w:val="both"/>
              <w:rPr>
                <w:rFonts w:ascii="Times New Roman" w:hAnsi="Times New Roman" w:cs="Times New Roman"/>
                <w:bCs/>
                <w:sz w:val="24"/>
              </w:rPr>
            </w:pPr>
          </w:p>
        </w:tc>
      </w:tr>
      <w:tr w:rsidR="00440134" w14:paraId="22D678EC" w14:textId="77777777" w:rsidTr="001F7D39">
        <w:tc>
          <w:tcPr>
            <w:tcW w:w="856" w:type="dxa"/>
            <w:shd w:val="clear" w:color="auto" w:fill="auto"/>
          </w:tcPr>
          <w:p w14:paraId="011B6AE0" w14:textId="77777777" w:rsidR="001F7D39" w:rsidRPr="00737E62" w:rsidRDefault="001F7D39" w:rsidP="001F7D39">
            <w:pPr>
              <w:snapToGrid w:val="0"/>
              <w:ind w:left="15"/>
              <w:jc w:val="both"/>
              <w:rPr>
                <w:rFonts w:ascii="Times New Roman" w:hAnsi="Times New Roman" w:cs="Times New Roman"/>
                <w:bCs/>
                <w:sz w:val="24"/>
              </w:rPr>
            </w:pPr>
          </w:p>
        </w:tc>
        <w:tc>
          <w:tcPr>
            <w:tcW w:w="1333" w:type="dxa"/>
            <w:shd w:val="clear" w:color="auto" w:fill="auto"/>
          </w:tcPr>
          <w:p w14:paraId="13DFCEA5" w14:textId="77777777" w:rsidR="001F7D39" w:rsidRPr="00737E62" w:rsidRDefault="001F7D39" w:rsidP="001F7D39">
            <w:pPr>
              <w:snapToGrid w:val="0"/>
              <w:ind w:left="15"/>
              <w:jc w:val="both"/>
              <w:rPr>
                <w:rFonts w:ascii="Times New Roman" w:hAnsi="Times New Roman" w:cs="Times New Roman"/>
                <w:bCs/>
                <w:sz w:val="24"/>
              </w:rPr>
            </w:pPr>
          </w:p>
        </w:tc>
        <w:tc>
          <w:tcPr>
            <w:tcW w:w="1554" w:type="dxa"/>
            <w:shd w:val="clear" w:color="auto" w:fill="auto"/>
          </w:tcPr>
          <w:p w14:paraId="0C075D6C" w14:textId="77777777" w:rsidR="001F7D39" w:rsidRPr="00737E62" w:rsidRDefault="001F7D39" w:rsidP="001F7D39">
            <w:pPr>
              <w:snapToGrid w:val="0"/>
              <w:ind w:left="15"/>
              <w:jc w:val="both"/>
              <w:rPr>
                <w:rFonts w:ascii="Times New Roman" w:hAnsi="Times New Roman" w:cs="Times New Roman"/>
                <w:bCs/>
                <w:sz w:val="24"/>
              </w:rPr>
            </w:pPr>
          </w:p>
        </w:tc>
        <w:tc>
          <w:tcPr>
            <w:tcW w:w="5818" w:type="dxa"/>
            <w:shd w:val="clear" w:color="auto" w:fill="auto"/>
          </w:tcPr>
          <w:p w14:paraId="1197B02C" w14:textId="77777777" w:rsidR="001F7D39" w:rsidRPr="00737E62" w:rsidRDefault="001F7D39" w:rsidP="001F7D39">
            <w:pPr>
              <w:snapToGrid w:val="0"/>
              <w:ind w:left="15"/>
              <w:jc w:val="both"/>
              <w:rPr>
                <w:rFonts w:ascii="Times New Roman" w:hAnsi="Times New Roman" w:cs="Times New Roman"/>
                <w:bCs/>
                <w:sz w:val="24"/>
              </w:rPr>
            </w:pPr>
          </w:p>
        </w:tc>
      </w:tr>
      <w:tr w:rsidR="00440134" w14:paraId="5AD602B4" w14:textId="77777777" w:rsidTr="001F7D39">
        <w:tc>
          <w:tcPr>
            <w:tcW w:w="856" w:type="dxa"/>
            <w:shd w:val="clear" w:color="auto" w:fill="auto"/>
          </w:tcPr>
          <w:p w14:paraId="6BD75944" w14:textId="77777777" w:rsidR="001F7D39" w:rsidRPr="00737E62" w:rsidRDefault="001F7D39" w:rsidP="001F7D39">
            <w:pPr>
              <w:snapToGrid w:val="0"/>
              <w:ind w:left="15"/>
              <w:jc w:val="both"/>
              <w:rPr>
                <w:rFonts w:ascii="Times New Roman" w:hAnsi="Times New Roman" w:cs="Times New Roman"/>
                <w:bCs/>
                <w:sz w:val="24"/>
              </w:rPr>
            </w:pPr>
          </w:p>
        </w:tc>
        <w:tc>
          <w:tcPr>
            <w:tcW w:w="1333" w:type="dxa"/>
            <w:shd w:val="clear" w:color="auto" w:fill="auto"/>
          </w:tcPr>
          <w:p w14:paraId="3F886A39" w14:textId="77777777" w:rsidR="001F7D39" w:rsidRPr="00737E62" w:rsidRDefault="001F7D39" w:rsidP="001F7D39">
            <w:pPr>
              <w:snapToGrid w:val="0"/>
              <w:ind w:left="15"/>
              <w:jc w:val="both"/>
              <w:rPr>
                <w:rFonts w:ascii="Times New Roman" w:hAnsi="Times New Roman" w:cs="Times New Roman"/>
                <w:bCs/>
                <w:sz w:val="24"/>
              </w:rPr>
            </w:pPr>
          </w:p>
        </w:tc>
        <w:tc>
          <w:tcPr>
            <w:tcW w:w="1554" w:type="dxa"/>
            <w:shd w:val="clear" w:color="auto" w:fill="auto"/>
          </w:tcPr>
          <w:p w14:paraId="6F5FDDDA" w14:textId="77777777" w:rsidR="001F7D39" w:rsidRPr="00737E62" w:rsidRDefault="001F7D39" w:rsidP="001F7D39">
            <w:pPr>
              <w:snapToGrid w:val="0"/>
              <w:ind w:left="15"/>
              <w:jc w:val="both"/>
              <w:rPr>
                <w:rFonts w:ascii="Times New Roman" w:hAnsi="Times New Roman" w:cs="Times New Roman"/>
                <w:bCs/>
                <w:sz w:val="24"/>
              </w:rPr>
            </w:pPr>
          </w:p>
        </w:tc>
        <w:tc>
          <w:tcPr>
            <w:tcW w:w="5818" w:type="dxa"/>
            <w:shd w:val="clear" w:color="auto" w:fill="auto"/>
          </w:tcPr>
          <w:p w14:paraId="4BCEE988" w14:textId="77777777" w:rsidR="001F7D39" w:rsidRPr="00737E62" w:rsidRDefault="001F7D39" w:rsidP="001F7D39">
            <w:pPr>
              <w:snapToGrid w:val="0"/>
              <w:ind w:left="15"/>
              <w:jc w:val="both"/>
              <w:rPr>
                <w:rFonts w:ascii="Times New Roman" w:hAnsi="Times New Roman" w:cs="Times New Roman"/>
                <w:bCs/>
                <w:sz w:val="24"/>
              </w:rPr>
            </w:pPr>
          </w:p>
        </w:tc>
      </w:tr>
      <w:tr w:rsidR="00440134" w14:paraId="35E74DFD" w14:textId="77777777" w:rsidTr="001F7D39">
        <w:tc>
          <w:tcPr>
            <w:tcW w:w="856" w:type="dxa"/>
            <w:shd w:val="clear" w:color="auto" w:fill="auto"/>
          </w:tcPr>
          <w:p w14:paraId="05FF848F" w14:textId="77777777" w:rsidR="001F7D39" w:rsidRPr="00737E62" w:rsidRDefault="001F7D39" w:rsidP="001F7D39">
            <w:pPr>
              <w:snapToGrid w:val="0"/>
              <w:ind w:left="15"/>
              <w:jc w:val="both"/>
              <w:rPr>
                <w:rFonts w:ascii="Times New Roman" w:hAnsi="Times New Roman" w:cs="Times New Roman"/>
                <w:bCs/>
                <w:sz w:val="24"/>
              </w:rPr>
            </w:pPr>
          </w:p>
        </w:tc>
        <w:tc>
          <w:tcPr>
            <w:tcW w:w="1333" w:type="dxa"/>
            <w:shd w:val="clear" w:color="auto" w:fill="auto"/>
          </w:tcPr>
          <w:p w14:paraId="368D17F9" w14:textId="77777777" w:rsidR="001F7D39" w:rsidRPr="00737E62" w:rsidRDefault="001F7D39" w:rsidP="001F7D39">
            <w:pPr>
              <w:snapToGrid w:val="0"/>
              <w:ind w:left="15"/>
              <w:jc w:val="both"/>
              <w:rPr>
                <w:rFonts w:ascii="Times New Roman" w:hAnsi="Times New Roman" w:cs="Times New Roman"/>
                <w:bCs/>
                <w:sz w:val="24"/>
              </w:rPr>
            </w:pPr>
          </w:p>
        </w:tc>
        <w:tc>
          <w:tcPr>
            <w:tcW w:w="1554" w:type="dxa"/>
            <w:shd w:val="clear" w:color="auto" w:fill="auto"/>
          </w:tcPr>
          <w:p w14:paraId="5DDD83DF" w14:textId="77777777" w:rsidR="001F7D39" w:rsidRPr="00737E62" w:rsidRDefault="001F7D39" w:rsidP="001F7D39">
            <w:pPr>
              <w:snapToGrid w:val="0"/>
              <w:ind w:left="15"/>
              <w:jc w:val="both"/>
              <w:rPr>
                <w:rFonts w:ascii="Times New Roman" w:hAnsi="Times New Roman" w:cs="Times New Roman"/>
                <w:bCs/>
                <w:sz w:val="24"/>
              </w:rPr>
            </w:pPr>
          </w:p>
        </w:tc>
        <w:tc>
          <w:tcPr>
            <w:tcW w:w="5818" w:type="dxa"/>
            <w:shd w:val="clear" w:color="auto" w:fill="auto"/>
          </w:tcPr>
          <w:p w14:paraId="1618E8BE" w14:textId="77777777" w:rsidR="001F7D39" w:rsidRPr="00737E62" w:rsidRDefault="001F7D39" w:rsidP="001F7D39">
            <w:pPr>
              <w:snapToGrid w:val="0"/>
              <w:ind w:left="15"/>
              <w:jc w:val="both"/>
              <w:rPr>
                <w:rFonts w:ascii="Times New Roman" w:hAnsi="Times New Roman" w:cs="Times New Roman"/>
                <w:bCs/>
                <w:sz w:val="24"/>
              </w:rPr>
            </w:pPr>
          </w:p>
        </w:tc>
      </w:tr>
      <w:tr w:rsidR="00440134" w14:paraId="0D435779" w14:textId="77777777" w:rsidTr="001F7D39">
        <w:tc>
          <w:tcPr>
            <w:tcW w:w="856" w:type="dxa"/>
            <w:shd w:val="clear" w:color="auto" w:fill="auto"/>
          </w:tcPr>
          <w:p w14:paraId="6A9E423B" w14:textId="77777777" w:rsidR="001F7D39" w:rsidRPr="00737E62" w:rsidRDefault="001F7D39" w:rsidP="001F7D39">
            <w:pPr>
              <w:snapToGrid w:val="0"/>
              <w:ind w:left="15"/>
              <w:jc w:val="both"/>
              <w:rPr>
                <w:rFonts w:ascii="Times New Roman" w:hAnsi="Times New Roman" w:cs="Times New Roman"/>
                <w:bCs/>
                <w:sz w:val="24"/>
              </w:rPr>
            </w:pPr>
          </w:p>
        </w:tc>
        <w:tc>
          <w:tcPr>
            <w:tcW w:w="1333" w:type="dxa"/>
            <w:shd w:val="clear" w:color="auto" w:fill="auto"/>
          </w:tcPr>
          <w:p w14:paraId="545FB9BC" w14:textId="77777777" w:rsidR="001F7D39" w:rsidRPr="00737E62" w:rsidRDefault="001F7D39" w:rsidP="001F7D39">
            <w:pPr>
              <w:snapToGrid w:val="0"/>
              <w:ind w:left="15"/>
              <w:jc w:val="both"/>
              <w:rPr>
                <w:rFonts w:ascii="Times New Roman" w:hAnsi="Times New Roman" w:cs="Times New Roman"/>
                <w:bCs/>
                <w:sz w:val="24"/>
              </w:rPr>
            </w:pPr>
          </w:p>
        </w:tc>
        <w:tc>
          <w:tcPr>
            <w:tcW w:w="1554" w:type="dxa"/>
            <w:shd w:val="clear" w:color="auto" w:fill="auto"/>
          </w:tcPr>
          <w:p w14:paraId="77653523" w14:textId="77777777" w:rsidR="001F7D39" w:rsidRPr="00737E62" w:rsidRDefault="001F7D39" w:rsidP="001F7D39">
            <w:pPr>
              <w:snapToGrid w:val="0"/>
              <w:ind w:left="15"/>
              <w:jc w:val="both"/>
              <w:rPr>
                <w:rFonts w:ascii="Times New Roman" w:hAnsi="Times New Roman" w:cs="Times New Roman"/>
                <w:bCs/>
                <w:sz w:val="24"/>
              </w:rPr>
            </w:pPr>
          </w:p>
        </w:tc>
        <w:tc>
          <w:tcPr>
            <w:tcW w:w="5818" w:type="dxa"/>
            <w:shd w:val="clear" w:color="auto" w:fill="auto"/>
          </w:tcPr>
          <w:p w14:paraId="00B489BD" w14:textId="77777777" w:rsidR="001F7D39" w:rsidRPr="00737E62" w:rsidRDefault="001F7D39" w:rsidP="001F7D39">
            <w:pPr>
              <w:snapToGrid w:val="0"/>
              <w:ind w:left="15"/>
              <w:jc w:val="both"/>
              <w:rPr>
                <w:rFonts w:ascii="Times New Roman" w:hAnsi="Times New Roman" w:cs="Times New Roman"/>
                <w:bCs/>
                <w:sz w:val="24"/>
              </w:rPr>
            </w:pPr>
          </w:p>
        </w:tc>
      </w:tr>
    </w:tbl>
    <w:p w14:paraId="1B606ACF" w14:textId="77777777" w:rsidR="001F7D39" w:rsidRPr="00737E62" w:rsidRDefault="001F7D39" w:rsidP="001F7D39">
      <w:pPr>
        <w:rPr>
          <w:rFonts w:ascii="Times New Roman" w:hAnsi="Times New Roman" w:cs="Times New Roman"/>
          <w:bCs/>
          <w:smallCaps/>
          <w:kern w:val="32"/>
          <w:sz w:val="24"/>
          <w:szCs w:val="24"/>
        </w:rPr>
      </w:pPr>
      <w:r w:rsidRPr="00737E62">
        <w:rPr>
          <w:rFonts w:ascii="Times New Roman" w:hAnsi="Times New Roman" w:cs="Times New Roman"/>
          <w:b/>
          <w:bCs/>
          <w:smallCaps/>
          <w:kern w:val="32"/>
          <w:sz w:val="28"/>
          <w:szCs w:val="32"/>
        </w:rPr>
        <w:br w:type="page"/>
      </w:r>
    </w:p>
    <w:p w14:paraId="5CEE3D09" w14:textId="77777777" w:rsidR="001F7D39" w:rsidRPr="00737E62" w:rsidRDefault="001F7D39" w:rsidP="00A758DE">
      <w:pPr>
        <w:pStyle w:val="Odstavecseseznamem"/>
        <w:keepNext/>
        <w:numPr>
          <w:ilvl w:val="0"/>
          <w:numId w:val="11"/>
        </w:numPr>
        <w:spacing w:before="120" w:after="240" w:line="240" w:lineRule="auto"/>
        <w:contextualSpacing w:val="0"/>
        <w:jc w:val="both"/>
        <w:rPr>
          <w:rFonts w:ascii="Times New Roman" w:hAnsi="Times New Roman" w:cs="Times New Roman"/>
          <w:b/>
          <w:bCs/>
          <w:sz w:val="32"/>
          <w:szCs w:val="28"/>
        </w:rPr>
      </w:pPr>
      <w:r w:rsidRPr="00737E62">
        <w:rPr>
          <w:rFonts w:ascii="Times New Roman" w:hAnsi="Times New Roman" w:cs="Times New Roman"/>
          <w:b/>
          <w:bCs/>
          <w:sz w:val="32"/>
          <w:szCs w:val="28"/>
        </w:rPr>
        <w:lastRenderedPageBreak/>
        <w:t>Příprava a podmínky testů</w:t>
      </w:r>
    </w:p>
    <w:p w14:paraId="3AA85C72" w14:textId="6AC43042" w:rsidR="001F7D39" w:rsidRPr="00737E62" w:rsidRDefault="001F7D39" w:rsidP="00A758DE">
      <w:pPr>
        <w:pStyle w:val="Odstavecseseznamem"/>
        <w:keepNext/>
        <w:numPr>
          <w:ilvl w:val="1"/>
          <w:numId w:val="11"/>
        </w:numPr>
        <w:spacing w:before="120" w:after="240" w:line="240" w:lineRule="auto"/>
        <w:ind w:left="1134" w:hanging="708"/>
        <w:contextualSpacing w:val="0"/>
        <w:jc w:val="both"/>
        <w:rPr>
          <w:rFonts w:ascii="Times New Roman" w:hAnsi="Times New Roman" w:cs="Times New Roman"/>
          <w:b/>
          <w:bCs/>
          <w:sz w:val="28"/>
          <w:szCs w:val="28"/>
        </w:rPr>
      </w:pPr>
      <w:r w:rsidRPr="00737E62">
        <w:rPr>
          <w:rFonts w:ascii="Times New Roman" w:hAnsi="Times New Roman" w:cs="Times New Roman"/>
          <w:b/>
          <w:bCs/>
          <w:sz w:val="28"/>
          <w:szCs w:val="28"/>
        </w:rPr>
        <w:t>Testovací</w:t>
      </w:r>
      <w:r w:rsidR="00BB287E">
        <w:rPr>
          <w:rFonts w:ascii="Times New Roman" w:hAnsi="Times New Roman" w:cs="Times New Roman"/>
          <w:b/>
          <w:bCs/>
          <w:sz w:val="28"/>
          <w:szCs w:val="28"/>
        </w:rPr>
        <w:t xml:space="preserve"> a </w:t>
      </w:r>
      <w:proofErr w:type="spellStart"/>
      <w:r w:rsidR="00BB287E">
        <w:rPr>
          <w:rFonts w:ascii="Times New Roman" w:hAnsi="Times New Roman" w:cs="Times New Roman"/>
          <w:b/>
          <w:bCs/>
          <w:sz w:val="28"/>
          <w:szCs w:val="28"/>
        </w:rPr>
        <w:t>preprodukční</w:t>
      </w:r>
      <w:proofErr w:type="spellEnd"/>
      <w:r w:rsidRPr="00737E62">
        <w:rPr>
          <w:rFonts w:ascii="Times New Roman" w:hAnsi="Times New Roman" w:cs="Times New Roman"/>
          <w:b/>
          <w:bCs/>
          <w:sz w:val="28"/>
          <w:szCs w:val="28"/>
        </w:rPr>
        <w:t xml:space="preserve"> prostředí</w:t>
      </w:r>
    </w:p>
    <w:p w14:paraId="67EF5F39" w14:textId="086CD605" w:rsidR="001F7D39" w:rsidRPr="00737E62" w:rsidRDefault="001F7D39" w:rsidP="001F7D39">
      <w:pPr>
        <w:jc w:val="both"/>
        <w:rPr>
          <w:rFonts w:ascii="Times New Roman" w:hAnsi="Times New Roman" w:cs="Times New Roman"/>
        </w:rPr>
      </w:pPr>
      <w:r w:rsidRPr="00737E62">
        <w:rPr>
          <w:rFonts w:ascii="Times New Roman" w:hAnsi="Times New Roman" w:cs="Times New Roman"/>
          <w:snapToGrid w:val="0"/>
          <w:color w:val="000000"/>
        </w:rPr>
        <w:t>Testovacím</w:t>
      </w:r>
      <w:r w:rsidR="00BB287E">
        <w:rPr>
          <w:rFonts w:ascii="Times New Roman" w:hAnsi="Times New Roman" w:cs="Times New Roman"/>
          <w:snapToGrid w:val="0"/>
          <w:color w:val="000000"/>
        </w:rPr>
        <w:t xml:space="preserve"> a </w:t>
      </w:r>
      <w:proofErr w:type="spellStart"/>
      <w:r w:rsidR="00BB287E">
        <w:rPr>
          <w:rFonts w:ascii="Times New Roman" w:hAnsi="Times New Roman" w:cs="Times New Roman"/>
          <w:snapToGrid w:val="0"/>
          <w:color w:val="000000"/>
        </w:rPr>
        <w:t>preprodukčním</w:t>
      </w:r>
      <w:proofErr w:type="spellEnd"/>
      <w:r w:rsidRPr="00737E62">
        <w:rPr>
          <w:rFonts w:ascii="Times New Roman" w:hAnsi="Times New Roman" w:cs="Times New Roman"/>
          <w:snapToGrid w:val="0"/>
          <w:color w:val="000000"/>
        </w:rPr>
        <w:t xml:space="preserve"> prostředím je testovací </w:t>
      </w:r>
      <w:r w:rsidR="00BB287E">
        <w:rPr>
          <w:rFonts w:ascii="Times New Roman" w:hAnsi="Times New Roman" w:cs="Times New Roman"/>
          <w:snapToGrid w:val="0"/>
          <w:color w:val="000000"/>
        </w:rPr>
        <w:t xml:space="preserve">a </w:t>
      </w:r>
      <w:proofErr w:type="spellStart"/>
      <w:r w:rsidR="00BB287E">
        <w:rPr>
          <w:rFonts w:ascii="Times New Roman" w:hAnsi="Times New Roman" w:cs="Times New Roman"/>
          <w:snapToGrid w:val="0"/>
          <w:color w:val="000000"/>
        </w:rPr>
        <w:t>preprodukční</w:t>
      </w:r>
      <w:proofErr w:type="spellEnd"/>
      <w:r w:rsidR="00BB287E">
        <w:rPr>
          <w:rFonts w:ascii="Times New Roman" w:hAnsi="Times New Roman" w:cs="Times New Roman"/>
          <w:snapToGrid w:val="0"/>
          <w:color w:val="000000"/>
        </w:rPr>
        <w:t xml:space="preserve"> </w:t>
      </w:r>
      <w:r w:rsidRPr="00737E62">
        <w:rPr>
          <w:rFonts w:ascii="Times New Roman" w:hAnsi="Times New Roman" w:cs="Times New Roman"/>
          <w:snapToGrid w:val="0"/>
          <w:color w:val="000000"/>
        </w:rPr>
        <w:t xml:space="preserve">prostředí </w:t>
      </w:r>
      <w:r w:rsidR="00BB287E">
        <w:rPr>
          <w:rFonts w:ascii="Times New Roman" w:hAnsi="Times New Roman" w:cs="Times New Roman"/>
          <w:snapToGrid w:val="0"/>
          <w:color w:val="000000"/>
        </w:rPr>
        <w:t>SIA</w:t>
      </w:r>
      <w:r w:rsidRPr="00737E62">
        <w:rPr>
          <w:rFonts w:ascii="Times New Roman" w:hAnsi="Times New Roman" w:cs="Times New Roman"/>
          <w:snapToGrid w:val="0"/>
          <w:color w:val="000000"/>
        </w:rPr>
        <w:t xml:space="preserve"> instalované v ČNB dle specifikace uvedené v akceptované realizační studii.</w:t>
      </w:r>
    </w:p>
    <w:p w14:paraId="6524F76E" w14:textId="77777777" w:rsidR="001F7D39" w:rsidRPr="00737E62" w:rsidRDefault="001F7D39" w:rsidP="00A758DE">
      <w:pPr>
        <w:pStyle w:val="Odstavecseseznamem"/>
        <w:keepNext/>
        <w:numPr>
          <w:ilvl w:val="1"/>
          <w:numId w:val="11"/>
        </w:numPr>
        <w:spacing w:before="120" w:after="240" w:line="240" w:lineRule="auto"/>
        <w:ind w:left="1134" w:hanging="708"/>
        <w:contextualSpacing w:val="0"/>
        <w:jc w:val="both"/>
        <w:rPr>
          <w:rFonts w:ascii="Times New Roman" w:hAnsi="Times New Roman" w:cs="Times New Roman"/>
          <w:b/>
          <w:bCs/>
          <w:sz w:val="28"/>
          <w:szCs w:val="28"/>
        </w:rPr>
      </w:pPr>
      <w:r w:rsidRPr="00737E62">
        <w:rPr>
          <w:rFonts w:ascii="Times New Roman" w:hAnsi="Times New Roman" w:cs="Times New Roman"/>
          <w:b/>
          <w:bCs/>
          <w:sz w:val="28"/>
          <w:szCs w:val="28"/>
        </w:rPr>
        <w:t>Provedení testu a jeho vyhodnocení</w:t>
      </w:r>
    </w:p>
    <w:p w14:paraId="56351C1D" w14:textId="77777777" w:rsidR="001F7D39" w:rsidRPr="00737E62" w:rsidRDefault="001F7D39" w:rsidP="001F7D39">
      <w:pPr>
        <w:jc w:val="both"/>
        <w:rPr>
          <w:rFonts w:ascii="Times New Roman" w:hAnsi="Times New Roman" w:cs="Times New Roman"/>
          <w:snapToGrid w:val="0"/>
          <w:color w:val="000000"/>
        </w:rPr>
      </w:pPr>
      <w:r w:rsidRPr="00737E62">
        <w:rPr>
          <w:rFonts w:ascii="Times New Roman" w:hAnsi="Times New Roman" w:cs="Times New Roman"/>
          <w:snapToGrid w:val="0"/>
          <w:color w:val="000000"/>
        </w:rPr>
        <w:t>Testovací scénáře budou prováděny v pořadí, ve kterém jsou uvedeny v „Seznamu testovacích scénářů“. Z provozních důvodů je možné toto pořadí změnit. V případě potřeby budou, v průběhu testování, vždy k danému testovacímu scénáři, vytvořeny přílohy obsahující opisy obrazovek a chybových logů.</w:t>
      </w:r>
    </w:p>
    <w:p w14:paraId="4E84669E" w14:textId="37EAEEF1" w:rsidR="001F7D39" w:rsidRPr="00737E62" w:rsidRDefault="001F7D39" w:rsidP="001F7D39">
      <w:pPr>
        <w:jc w:val="both"/>
        <w:rPr>
          <w:rFonts w:ascii="Times New Roman" w:hAnsi="Times New Roman" w:cs="Times New Roman"/>
          <w:snapToGrid w:val="0"/>
          <w:color w:val="000000"/>
        </w:rPr>
      </w:pPr>
      <w:r w:rsidRPr="00737E62">
        <w:rPr>
          <w:rFonts w:ascii="Times New Roman" w:hAnsi="Times New Roman" w:cs="Times New Roman"/>
          <w:snapToGrid w:val="0"/>
          <w:color w:val="000000"/>
        </w:rPr>
        <w:t>Testy budou probíhat pokud možno paralelně, s</w:t>
      </w:r>
      <w:r w:rsidR="005D1ED5">
        <w:rPr>
          <w:rFonts w:ascii="Times New Roman" w:hAnsi="Times New Roman" w:cs="Times New Roman"/>
          <w:snapToGrid w:val="0"/>
          <w:color w:val="000000"/>
        </w:rPr>
        <w:t> </w:t>
      </w:r>
      <w:r w:rsidRPr="00737E62">
        <w:rPr>
          <w:rFonts w:ascii="Times New Roman" w:hAnsi="Times New Roman" w:cs="Times New Roman"/>
          <w:snapToGrid w:val="0"/>
          <w:color w:val="000000"/>
        </w:rPr>
        <w:t xml:space="preserve">výjimkou testů administrace a dalších testů, které mohou </w:t>
      </w:r>
      <w:r w:rsidR="00BC4C80">
        <w:rPr>
          <w:rFonts w:ascii="Times New Roman" w:hAnsi="Times New Roman" w:cs="Times New Roman"/>
          <w:snapToGrid w:val="0"/>
          <w:color w:val="000000"/>
        </w:rPr>
        <w:t>ovlivnit průběh ostatních testů</w:t>
      </w:r>
      <w:r w:rsidR="005D1ED5">
        <w:rPr>
          <w:rFonts w:ascii="Times New Roman" w:hAnsi="Times New Roman" w:cs="Times New Roman"/>
          <w:snapToGrid w:val="0"/>
          <w:color w:val="000000"/>
        </w:rPr>
        <w:t>.</w:t>
      </w:r>
      <w:r w:rsidRPr="00737E62">
        <w:rPr>
          <w:rFonts w:ascii="Times New Roman" w:hAnsi="Times New Roman" w:cs="Times New Roman"/>
          <w:snapToGrid w:val="0"/>
          <w:color w:val="000000"/>
        </w:rPr>
        <w:t xml:space="preserve"> Tyto testy budou provedeny samostatně na závěr.</w:t>
      </w:r>
    </w:p>
    <w:p w14:paraId="48618C52" w14:textId="058D2A2F" w:rsidR="001F7D39" w:rsidRPr="00737E62" w:rsidRDefault="001F7D39" w:rsidP="00A758DE">
      <w:pPr>
        <w:pStyle w:val="Odstavecseseznamem"/>
        <w:keepNext/>
        <w:numPr>
          <w:ilvl w:val="1"/>
          <w:numId w:val="11"/>
        </w:numPr>
        <w:spacing w:before="120" w:after="240" w:line="240" w:lineRule="auto"/>
        <w:ind w:left="1134" w:hanging="708"/>
        <w:contextualSpacing w:val="0"/>
        <w:jc w:val="both"/>
        <w:rPr>
          <w:rFonts w:ascii="Times New Roman" w:hAnsi="Times New Roman" w:cs="Times New Roman"/>
          <w:b/>
          <w:bCs/>
          <w:sz w:val="28"/>
          <w:szCs w:val="28"/>
        </w:rPr>
      </w:pPr>
      <w:r w:rsidRPr="00737E62">
        <w:rPr>
          <w:rFonts w:ascii="Times New Roman" w:hAnsi="Times New Roman" w:cs="Times New Roman"/>
          <w:b/>
          <w:bCs/>
          <w:sz w:val="28"/>
          <w:szCs w:val="28"/>
        </w:rPr>
        <w:t xml:space="preserve">Účast </w:t>
      </w:r>
      <w:r w:rsidR="00B34E62" w:rsidRPr="00737E62">
        <w:rPr>
          <w:rFonts w:ascii="Times New Roman" w:hAnsi="Times New Roman" w:cs="Times New Roman"/>
          <w:b/>
          <w:bCs/>
          <w:sz w:val="28"/>
          <w:szCs w:val="28"/>
        </w:rPr>
        <w:t>poskytova</w:t>
      </w:r>
      <w:r w:rsidRPr="00737E62">
        <w:rPr>
          <w:rFonts w:ascii="Times New Roman" w:hAnsi="Times New Roman" w:cs="Times New Roman"/>
          <w:b/>
          <w:bCs/>
          <w:sz w:val="28"/>
          <w:szCs w:val="28"/>
        </w:rPr>
        <w:t>tele</w:t>
      </w:r>
    </w:p>
    <w:p w14:paraId="61510638" w14:textId="49349493" w:rsidR="001F7D39" w:rsidRPr="00737E62" w:rsidRDefault="001F7D39" w:rsidP="001F7D39">
      <w:pPr>
        <w:jc w:val="both"/>
        <w:rPr>
          <w:rFonts w:ascii="Times New Roman" w:hAnsi="Times New Roman" w:cs="Times New Roman"/>
          <w:b/>
          <w:bCs/>
          <w:smallCaps/>
          <w:kern w:val="32"/>
          <w:szCs w:val="32"/>
        </w:rPr>
      </w:pPr>
      <w:r w:rsidRPr="00737E62">
        <w:rPr>
          <w:rFonts w:ascii="Times New Roman" w:hAnsi="Times New Roman" w:cs="Times New Roman"/>
          <w:snapToGrid w:val="0"/>
          <w:color w:val="000000"/>
        </w:rPr>
        <w:t xml:space="preserve">Testy proběhnou za účasti dostatečného počtu pracovníků </w:t>
      </w:r>
      <w:r w:rsidR="00B34E62" w:rsidRPr="00737E62">
        <w:rPr>
          <w:rFonts w:ascii="Times New Roman" w:hAnsi="Times New Roman" w:cs="Times New Roman"/>
          <w:snapToGrid w:val="0"/>
          <w:color w:val="000000"/>
        </w:rPr>
        <w:t>poskytova</w:t>
      </w:r>
      <w:r w:rsidRPr="00737E62">
        <w:rPr>
          <w:rFonts w:ascii="Times New Roman" w:hAnsi="Times New Roman" w:cs="Times New Roman"/>
          <w:snapToGrid w:val="0"/>
          <w:color w:val="000000"/>
        </w:rPr>
        <w:t>tele.</w:t>
      </w:r>
    </w:p>
    <w:p w14:paraId="7C6889C7" w14:textId="77777777" w:rsidR="001F7D39" w:rsidRPr="00737E62" w:rsidRDefault="001F7D39" w:rsidP="00A758DE">
      <w:pPr>
        <w:pStyle w:val="Odstavecseseznamem"/>
        <w:keepNext/>
        <w:numPr>
          <w:ilvl w:val="0"/>
          <w:numId w:val="11"/>
        </w:numPr>
        <w:spacing w:before="120" w:after="240" w:line="240" w:lineRule="auto"/>
        <w:contextualSpacing w:val="0"/>
        <w:jc w:val="both"/>
        <w:rPr>
          <w:rFonts w:ascii="Times New Roman" w:hAnsi="Times New Roman" w:cs="Times New Roman"/>
          <w:b/>
          <w:bCs/>
          <w:sz w:val="32"/>
          <w:szCs w:val="28"/>
        </w:rPr>
      </w:pPr>
      <w:r w:rsidRPr="00737E62">
        <w:rPr>
          <w:rFonts w:ascii="Times New Roman" w:hAnsi="Times New Roman" w:cs="Times New Roman"/>
          <w:b/>
          <w:bCs/>
          <w:sz w:val="32"/>
          <w:szCs w:val="28"/>
        </w:rPr>
        <w:t>Seznam testovacích scénářů</w:t>
      </w:r>
    </w:p>
    <w:p w14:paraId="517A85A9" w14:textId="5DEA53B7"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 xml:space="preserve">[O pořadí rozhoduje </w:t>
      </w:r>
      <w:r w:rsidR="00B34E62" w:rsidRPr="00CD5B59">
        <w:rPr>
          <w:rFonts w:ascii="Times New Roman" w:hAnsi="Times New Roman" w:cs="Times New Roman"/>
          <w:i/>
          <w:color w:val="548DD4" w:themeColor="text2" w:themeTint="99"/>
        </w:rPr>
        <w:t>poskytova</w:t>
      </w:r>
      <w:r w:rsidRPr="00CD5B59">
        <w:rPr>
          <w:rFonts w:ascii="Times New Roman" w:hAnsi="Times New Roman" w:cs="Times New Roman"/>
          <w:i/>
          <w:color w:val="548DD4" w:themeColor="text2" w:themeTint="99"/>
        </w:rPr>
        <w:t>tel při dodržení požadavků podle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260"/>
        <w:gridCol w:w="2835"/>
        <w:gridCol w:w="1809"/>
      </w:tblGrid>
      <w:tr w:rsidR="001F7D39" w:rsidRPr="00737E62" w14:paraId="41FC1D37" w14:textId="77777777" w:rsidTr="001F7D39">
        <w:tc>
          <w:tcPr>
            <w:tcW w:w="1384" w:type="dxa"/>
            <w:shd w:val="clear" w:color="auto" w:fill="A6A6A6" w:themeFill="background1" w:themeFillShade="A6"/>
          </w:tcPr>
          <w:p w14:paraId="646693A9" w14:textId="77777777" w:rsidR="001F7D39" w:rsidRPr="00737E62" w:rsidRDefault="001F7D39" w:rsidP="001F7D39">
            <w:pPr>
              <w:snapToGrid w:val="0"/>
              <w:spacing w:after="0"/>
              <w:ind w:left="15"/>
              <w:jc w:val="both"/>
              <w:rPr>
                <w:rFonts w:ascii="Times New Roman" w:hAnsi="Times New Roman" w:cs="Times New Roman"/>
                <w:b/>
              </w:rPr>
            </w:pPr>
            <w:r w:rsidRPr="00737E62">
              <w:rPr>
                <w:rFonts w:ascii="Times New Roman" w:hAnsi="Times New Roman" w:cs="Times New Roman"/>
                <w:b/>
              </w:rPr>
              <w:t>ID scénáře</w:t>
            </w:r>
          </w:p>
        </w:tc>
        <w:tc>
          <w:tcPr>
            <w:tcW w:w="3260" w:type="dxa"/>
            <w:shd w:val="clear" w:color="auto" w:fill="A6A6A6" w:themeFill="background1" w:themeFillShade="A6"/>
          </w:tcPr>
          <w:p w14:paraId="4E3BB07B" w14:textId="77777777" w:rsidR="001F7D39" w:rsidRPr="00737E62" w:rsidRDefault="001F7D39" w:rsidP="001F7D39">
            <w:pPr>
              <w:snapToGrid w:val="0"/>
              <w:spacing w:after="0"/>
              <w:ind w:left="15"/>
              <w:jc w:val="both"/>
              <w:rPr>
                <w:rFonts w:ascii="Times New Roman" w:hAnsi="Times New Roman" w:cs="Times New Roman"/>
                <w:b/>
              </w:rPr>
            </w:pPr>
            <w:r w:rsidRPr="00737E62">
              <w:rPr>
                <w:rFonts w:ascii="Times New Roman" w:hAnsi="Times New Roman" w:cs="Times New Roman"/>
                <w:b/>
              </w:rPr>
              <w:t>Testovací scénář</w:t>
            </w:r>
          </w:p>
        </w:tc>
        <w:tc>
          <w:tcPr>
            <w:tcW w:w="2835" w:type="dxa"/>
            <w:shd w:val="clear" w:color="auto" w:fill="A6A6A6" w:themeFill="background1" w:themeFillShade="A6"/>
          </w:tcPr>
          <w:p w14:paraId="62EE42B6" w14:textId="77777777" w:rsidR="001F7D39" w:rsidRPr="00737E62" w:rsidRDefault="001F7D39" w:rsidP="001F7D39">
            <w:pPr>
              <w:snapToGrid w:val="0"/>
              <w:spacing w:after="0"/>
              <w:jc w:val="both"/>
              <w:rPr>
                <w:rFonts w:ascii="Times New Roman" w:hAnsi="Times New Roman" w:cs="Times New Roman"/>
                <w:b/>
              </w:rPr>
            </w:pPr>
            <w:r w:rsidRPr="00737E62">
              <w:rPr>
                <w:rFonts w:ascii="Times New Roman" w:hAnsi="Times New Roman" w:cs="Times New Roman"/>
                <w:b/>
              </w:rPr>
              <w:t>Testované požadavky/vlastnosti</w:t>
            </w:r>
          </w:p>
        </w:tc>
        <w:tc>
          <w:tcPr>
            <w:tcW w:w="1809" w:type="dxa"/>
            <w:shd w:val="clear" w:color="auto" w:fill="A6A6A6" w:themeFill="background1" w:themeFillShade="A6"/>
          </w:tcPr>
          <w:p w14:paraId="69822CC3" w14:textId="77777777" w:rsidR="001F7D39" w:rsidRPr="00737E62" w:rsidRDefault="001F7D39" w:rsidP="001F7D39">
            <w:pPr>
              <w:snapToGrid w:val="0"/>
              <w:spacing w:after="0"/>
              <w:ind w:left="15"/>
              <w:jc w:val="both"/>
              <w:rPr>
                <w:rFonts w:ascii="Times New Roman" w:hAnsi="Times New Roman" w:cs="Times New Roman"/>
                <w:b/>
              </w:rPr>
            </w:pPr>
            <w:r w:rsidRPr="00737E62">
              <w:rPr>
                <w:rFonts w:ascii="Times New Roman" w:hAnsi="Times New Roman" w:cs="Times New Roman"/>
                <w:b/>
              </w:rPr>
              <w:t>Výsledek</w:t>
            </w:r>
          </w:p>
        </w:tc>
      </w:tr>
      <w:tr w:rsidR="001F7D39" w:rsidRPr="00737E62" w14:paraId="028671D6" w14:textId="77777777" w:rsidTr="001F7D39">
        <w:tc>
          <w:tcPr>
            <w:tcW w:w="1384" w:type="dxa"/>
            <w:shd w:val="clear" w:color="auto" w:fill="auto"/>
          </w:tcPr>
          <w:p w14:paraId="7FF9A1CA" w14:textId="77777777" w:rsidR="001F7D39" w:rsidRPr="00737E62" w:rsidRDefault="001F7D39" w:rsidP="001F7D39">
            <w:pPr>
              <w:spacing w:after="0"/>
              <w:jc w:val="both"/>
              <w:rPr>
                <w:rFonts w:ascii="Times New Roman" w:hAnsi="Times New Roman" w:cs="Times New Roman"/>
                <w:highlight w:val="yellow"/>
              </w:rPr>
            </w:pPr>
          </w:p>
        </w:tc>
        <w:tc>
          <w:tcPr>
            <w:tcW w:w="3260" w:type="dxa"/>
            <w:shd w:val="clear" w:color="auto" w:fill="auto"/>
          </w:tcPr>
          <w:p w14:paraId="26C0C848" w14:textId="77777777" w:rsidR="001F7D39" w:rsidRPr="00737E62" w:rsidRDefault="001F7D39" w:rsidP="001F7D39">
            <w:pPr>
              <w:spacing w:after="0"/>
              <w:jc w:val="both"/>
              <w:rPr>
                <w:rFonts w:ascii="Times New Roman" w:hAnsi="Times New Roman" w:cs="Times New Roman"/>
                <w:highlight w:val="yellow"/>
              </w:rPr>
            </w:pPr>
          </w:p>
        </w:tc>
        <w:tc>
          <w:tcPr>
            <w:tcW w:w="2835" w:type="dxa"/>
            <w:shd w:val="clear" w:color="auto" w:fill="auto"/>
          </w:tcPr>
          <w:p w14:paraId="4CD03C69" w14:textId="77777777" w:rsidR="001F7D39" w:rsidRPr="00737E62" w:rsidRDefault="001F7D39" w:rsidP="001F7D39">
            <w:pPr>
              <w:spacing w:after="0"/>
              <w:jc w:val="both"/>
              <w:rPr>
                <w:rFonts w:ascii="Times New Roman" w:hAnsi="Times New Roman" w:cs="Times New Roman"/>
                <w:highlight w:val="yellow"/>
              </w:rPr>
            </w:pPr>
          </w:p>
        </w:tc>
        <w:tc>
          <w:tcPr>
            <w:tcW w:w="1809" w:type="dxa"/>
            <w:vAlign w:val="bottom"/>
          </w:tcPr>
          <w:p w14:paraId="6BAA6235" w14:textId="77777777" w:rsidR="001F7D39" w:rsidRPr="00737E62" w:rsidRDefault="001F7D39" w:rsidP="001F7D39">
            <w:pPr>
              <w:keepNext/>
              <w:spacing w:after="0"/>
              <w:rPr>
                <w:rFonts w:ascii="Times New Roman" w:hAnsi="Times New Roman" w:cs="Times New Roman"/>
                <w:bCs/>
              </w:rPr>
            </w:pPr>
            <w:r w:rsidRPr="00737E62">
              <w:rPr>
                <w:rFonts w:ascii="Times New Roman" w:hAnsi="Times New Roman" w:cs="Times New Roman"/>
                <w:bCs/>
              </w:rPr>
              <w:t>bez vad/s vadou kategorie A/B/C</w:t>
            </w:r>
          </w:p>
        </w:tc>
      </w:tr>
      <w:tr w:rsidR="001F7D39" w:rsidRPr="00737E62" w14:paraId="7B95D828" w14:textId="77777777" w:rsidTr="001F7D39">
        <w:tc>
          <w:tcPr>
            <w:tcW w:w="1384" w:type="dxa"/>
            <w:shd w:val="clear" w:color="auto" w:fill="auto"/>
          </w:tcPr>
          <w:p w14:paraId="7AC9C57A" w14:textId="77777777" w:rsidR="001F7D39" w:rsidRPr="00737E62" w:rsidRDefault="001F7D39" w:rsidP="001F7D39">
            <w:pPr>
              <w:spacing w:after="0"/>
              <w:jc w:val="both"/>
              <w:rPr>
                <w:rFonts w:ascii="Times New Roman" w:hAnsi="Times New Roman" w:cs="Times New Roman"/>
                <w:highlight w:val="yellow"/>
              </w:rPr>
            </w:pPr>
          </w:p>
        </w:tc>
        <w:tc>
          <w:tcPr>
            <w:tcW w:w="3260" w:type="dxa"/>
            <w:shd w:val="clear" w:color="auto" w:fill="auto"/>
          </w:tcPr>
          <w:p w14:paraId="29A9D601" w14:textId="77777777" w:rsidR="001F7D39" w:rsidRPr="00737E62" w:rsidRDefault="001F7D39" w:rsidP="001F7D39">
            <w:pPr>
              <w:spacing w:after="0"/>
              <w:jc w:val="both"/>
              <w:rPr>
                <w:rFonts w:ascii="Times New Roman" w:hAnsi="Times New Roman" w:cs="Times New Roman"/>
                <w:highlight w:val="yellow"/>
              </w:rPr>
            </w:pPr>
          </w:p>
        </w:tc>
        <w:tc>
          <w:tcPr>
            <w:tcW w:w="2835" w:type="dxa"/>
            <w:shd w:val="clear" w:color="auto" w:fill="auto"/>
          </w:tcPr>
          <w:p w14:paraId="7383B881" w14:textId="77777777" w:rsidR="001F7D39" w:rsidRPr="00737E62" w:rsidRDefault="001F7D39" w:rsidP="001F7D39">
            <w:pPr>
              <w:spacing w:after="0"/>
              <w:jc w:val="both"/>
              <w:rPr>
                <w:rFonts w:ascii="Times New Roman" w:hAnsi="Times New Roman" w:cs="Times New Roman"/>
                <w:highlight w:val="yellow"/>
              </w:rPr>
            </w:pPr>
          </w:p>
        </w:tc>
        <w:tc>
          <w:tcPr>
            <w:tcW w:w="1809" w:type="dxa"/>
          </w:tcPr>
          <w:p w14:paraId="1F4A2C65" w14:textId="77777777" w:rsidR="001F7D39" w:rsidRPr="00737E62" w:rsidRDefault="001F7D39" w:rsidP="001F7D39">
            <w:pPr>
              <w:spacing w:after="0"/>
              <w:jc w:val="both"/>
              <w:rPr>
                <w:rFonts w:ascii="Times New Roman" w:hAnsi="Times New Roman" w:cs="Times New Roman"/>
              </w:rPr>
            </w:pPr>
          </w:p>
        </w:tc>
      </w:tr>
      <w:tr w:rsidR="001F7D39" w:rsidRPr="00737E62" w14:paraId="382EA3BC" w14:textId="77777777" w:rsidTr="001F7D39">
        <w:tc>
          <w:tcPr>
            <w:tcW w:w="1384" w:type="dxa"/>
            <w:shd w:val="clear" w:color="auto" w:fill="auto"/>
          </w:tcPr>
          <w:p w14:paraId="3E9282F3" w14:textId="77777777" w:rsidR="001F7D39" w:rsidRPr="00737E62" w:rsidRDefault="001F7D39" w:rsidP="001F7D39">
            <w:pPr>
              <w:spacing w:after="0"/>
              <w:jc w:val="both"/>
              <w:rPr>
                <w:rFonts w:ascii="Times New Roman" w:hAnsi="Times New Roman" w:cs="Times New Roman"/>
                <w:highlight w:val="yellow"/>
              </w:rPr>
            </w:pPr>
          </w:p>
        </w:tc>
        <w:tc>
          <w:tcPr>
            <w:tcW w:w="3260" w:type="dxa"/>
            <w:shd w:val="clear" w:color="auto" w:fill="auto"/>
          </w:tcPr>
          <w:p w14:paraId="15B6670B" w14:textId="77777777" w:rsidR="001F7D39" w:rsidRPr="00737E62" w:rsidRDefault="001F7D39" w:rsidP="001F7D39">
            <w:pPr>
              <w:spacing w:after="0"/>
              <w:jc w:val="both"/>
              <w:rPr>
                <w:rFonts w:ascii="Times New Roman" w:hAnsi="Times New Roman" w:cs="Times New Roman"/>
                <w:highlight w:val="yellow"/>
              </w:rPr>
            </w:pPr>
          </w:p>
        </w:tc>
        <w:tc>
          <w:tcPr>
            <w:tcW w:w="2835" w:type="dxa"/>
            <w:shd w:val="clear" w:color="auto" w:fill="auto"/>
          </w:tcPr>
          <w:p w14:paraId="119BBE68" w14:textId="77777777" w:rsidR="001F7D39" w:rsidRPr="00737E62" w:rsidRDefault="001F7D39" w:rsidP="001F7D39">
            <w:pPr>
              <w:spacing w:after="0"/>
              <w:jc w:val="both"/>
              <w:rPr>
                <w:rFonts w:ascii="Times New Roman" w:hAnsi="Times New Roman" w:cs="Times New Roman"/>
                <w:highlight w:val="yellow"/>
              </w:rPr>
            </w:pPr>
          </w:p>
        </w:tc>
        <w:tc>
          <w:tcPr>
            <w:tcW w:w="1809" w:type="dxa"/>
          </w:tcPr>
          <w:p w14:paraId="1EE4521B" w14:textId="77777777" w:rsidR="001F7D39" w:rsidRPr="00737E62" w:rsidRDefault="001F7D39" w:rsidP="001F7D39">
            <w:pPr>
              <w:spacing w:after="0"/>
              <w:jc w:val="both"/>
              <w:rPr>
                <w:rFonts w:ascii="Times New Roman" w:hAnsi="Times New Roman" w:cs="Times New Roman"/>
              </w:rPr>
            </w:pPr>
          </w:p>
        </w:tc>
      </w:tr>
      <w:tr w:rsidR="001F7D39" w:rsidRPr="00737E62" w14:paraId="176FBF58" w14:textId="77777777" w:rsidTr="001F7D39">
        <w:tc>
          <w:tcPr>
            <w:tcW w:w="1384" w:type="dxa"/>
            <w:shd w:val="clear" w:color="auto" w:fill="auto"/>
          </w:tcPr>
          <w:p w14:paraId="704C3989" w14:textId="77777777" w:rsidR="001F7D39" w:rsidRPr="00737E62" w:rsidRDefault="001F7D39" w:rsidP="001F7D39">
            <w:pPr>
              <w:spacing w:after="0"/>
              <w:jc w:val="both"/>
              <w:rPr>
                <w:rFonts w:ascii="Times New Roman" w:hAnsi="Times New Roman" w:cs="Times New Roman"/>
                <w:highlight w:val="yellow"/>
              </w:rPr>
            </w:pPr>
          </w:p>
        </w:tc>
        <w:tc>
          <w:tcPr>
            <w:tcW w:w="3260" w:type="dxa"/>
            <w:shd w:val="clear" w:color="auto" w:fill="auto"/>
          </w:tcPr>
          <w:p w14:paraId="37483F98" w14:textId="77777777" w:rsidR="001F7D39" w:rsidRPr="00737E62" w:rsidRDefault="001F7D39" w:rsidP="001F7D39">
            <w:pPr>
              <w:spacing w:after="0"/>
              <w:jc w:val="both"/>
              <w:rPr>
                <w:rFonts w:ascii="Times New Roman" w:hAnsi="Times New Roman" w:cs="Times New Roman"/>
                <w:highlight w:val="yellow"/>
              </w:rPr>
            </w:pPr>
          </w:p>
        </w:tc>
        <w:tc>
          <w:tcPr>
            <w:tcW w:w="2835" w:type="dxa"/>
            <w:shd w:val="clear" w:color="auto" w:fill="auto"/>
          </w:tcPr>
          <w:p w14:paraId="69BC89C0" w14:textId="77777777" w:rsidR="001F7D39" w:rsidRPr="00737E62" w:rsidRDefault="001F7D39" w:rsidP="001F7D39">
            <w:pPr>
              <w:spacing w:after="0"/>
              <w:jc w:val="both"/>
              <w:rPr>
                <w:rFonts w:ascii="Times New Roman" w:hAnsi="Times New Roman" w:cs="Times New Roman"/>
                <w:highlight w:val="yellow"/>
              </w:rPr>
            </w:pPr>
          </w:p>
        </w:tc>
        <w:tc>
          <w:tcPr>
            <w:tcW w:w="1809" w:type="dxa"/>
          </w:tcPr>
          <w:p w14:paraId="00FD7B4C" w14:textId="77777777" w:rsidR="001F7D39" w:rsidRPr="00737E62" w:rsidRDefault="001F7D39" w:rsidP="001F7D39">
            <w:pPr>
              <w:spacing w:after="0"/>
              <w:jc w:val="both"/>
              <w:rPr>
                <w:rFonts w:ascii="Times New Roman" w:hAnsi="Times New Roman" w:cs="Times New Roman"/>
              </w:rPr>
            </w:pPr>
          </w:p>
        </w:tc>
      </w:tr>
      <w:tr w:rsidR="001F7D39" w:rsidRPr="00737E62" w14:paraId="248FA0FC" w14:textId="77777777" w:rsidTr="001F7D39">
        <w:tc>
          <w:tcPr>
            <w:tcW w:w="1384" w:type="dxa"/>
            <w:shd w:val="clear" w:color="auto" w:fill="auto"/>
          </w:tcPr>
          <w:p w14:paraId="350C574E" w14:textId="77777777" w:rsidR="001F7D39" w:rsidRPr="00737E62" w:rsidRDefault="001F7D39" w:rsidP="001F7D39">
            <w:pPr>
              <w:spacing w:after="0"/>
              <w:jc w:val="both"/>
              <w:rPr>
                <w:rFonts w:ascii="Times New Roman" w:hAnsi="Times New Roman" w:cs="Times New Roman"/>
                <w:highlight w:val="yellow"/>
              </w:rPr>
            </w:pPr>
          </w:p>
        </w:tc>
        <w:tc>
          <w:tcPr>
            <w:tcW w:w="3260" w:type="dxa"/>
            <w:shd w:val="clear" w:color="auto" w:fill="auto"/>
          </w:tcPr>
          <w:p w14:paraId="357E237D" w14:textId="77777777" w:rsidR="001F7D39" w:rsidRPr="00737E62" w:rsidRDefault="001F7D39" w:rsidP="001F7D39">
            <w:pPr>
              <w:spacing w:after="0"/>
              <w:jc w:val="both"/>
              <w:rPr>
                <w:rFonts w:ascii="Times New Roman" w:hAnsi="Times New Roman" w:cs="Times New Roman"/>
                <w:highlight w:val="yellow"/>
              </w:rPr>
            </w:pPr>
          </w:p>
        </w:tc>
        <w:tc>
          <w:tcPr>
            <w:tcW w:w="2835" w:type="dxa"/>
            <w:shd w:val="clear" w:color="auto" w:fill="auto"/>
          </w:tcPr>
          <w:p w14:paraId="432453EE" w14:textId="77777777" w:rsidR="001F7D39" w:rsidRPr="00737E62" w:rsidRDefault="001F7D39" w:rsidP="001F7D39">
            <w:pPr>
              <w:spacing w:after="0"/>
              <w:jc w:val="both"/>
              <w:rPr>
                <w:rFonts w:ascii="Times New Roman" w:hAnsi="Times New Roman" w:cs="Times New Roman"/>
                <w:highlight w:val="yellow"/>
              </w:rPr>
            </w:pPr>
          </w:p>
        </w:tc>
        <w:tc>
          <w:tcPr>
            <w:tcW w:w="1809" w:type="dxa"/>
          </w:tcPr>
          <w:p w14:paraId="63B4A7A0" w14:textId="77777777" w:rsidR="001F7D39" w:rsidRPr="00737E62" w:rsidRDefault="001F7D39" w:rsidP="001F7D39">
            <w:pPr>
              <w:spacing w:after="0"/>
              <w:jc w:val="both"/>
              <w:rPr>
                <w:rFonts w:ascii="Times New Roman" w:hAnsi="Times New Roman" w:cs="Times New Roman"/>
              </w:rPr>
            </w:pPr>
          </w:p>
        </w:tc>
      </w:tr>
    </w:tbl>
    <w:p w14:paraId="351FA0B0" w14:textId="77777777" w:rsidR="001F7D39" w:rsidRPr="00737E62" w:rsidRDefault="001F7D39" w:rsidP="001F7D39">
      <w:pPr>
        <w:keepNext/>
        <w:spacing w:before="240" w:after="60" w:line="240" w:lineRule="auto"/>
        <w:outlineLvl w:val="0"/>
        <w:rPr>
          <w:rFonts w:ascii="Times New Roman" w:hAnsi="Times New Roman" w:cs="Times New Roman"/>
          <w:b/>
          <w:bCs/>
          <w:smallCaps/>
          <w:kern w:val="32"/>
          <w:sz w:val="28"/>
          <w:szCs w:val="32"/>
        </w:rPr>
      </w:pPr>
      <w:r w:rsidRPr="00737E62">
        <w:rPr>
          <w:rFonts w:ascii="Times New Roman" w:hAnsi="Times New Roman" w:cs="Times New Roman"/>
          <w:b/>
          <w:bCs/>
          <w:smallCaps/>
          <w:kern w:val="32"/>
          <w:sz w:val="28"/>
          <w:szCs w:val="32"/>
        </w:rPr>
        <w:br w:type="page"/>
      </w:r>
    </w:p>
    <w:p w14:paraId="1964622C" w14:textId="77777777" w:rsidR="001F7D39" w:rsidRPr="00737E62" w:rsidRDefault="001F7D39" w:rsidP="00A758DE">
      <w:pPr>
        <w:pStyle w:val="Odstavecseseznamem"/>
        <w:keepNext/>
        <w:numPr>
          <w:ilvl w:val="0"/>
          <w:numId w:val="11"/>
        </w:numPr>
        <w:spacing w:before="120" w:after="240" w:line="240" w:lineRule="auto"/>
        <w:contextualSpacing w:val="0"/>
        <w:jc w:val="both"/>
        <w:rPr>
          <w:rFonts w:ascii="Times New Roman" w:hAnsi="Times New Roman" w:cs="Times New Roman"/>
          <w:b/>
          <w:bCs/>
          <w:sz w:val="32"/>
          <w:szCs w:val="28"/>
        </w:rPr>
      </w:pPr>
      <w:r w:rsidRPr="00737E62">
        <w:rPr>
          <w:rFonts w:ascii="Times New Roman" w:hAnsi="Times New Roman" w:cs="Times New Roman"/>
          <w:b/>
          <w:bCs/>
          <w:sz w:val="32"/>
          <w:szCs w:val="28"/>
        </w:rPr>
        <w:lastRenderedPageBreak/>
        <w:t>Jednotlivé testovací scénáře</w:t>
      </w:r>
    </w:p>
    <w:p w14:paraId="3B16EA7B" w14:textId="2120A939"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 xml:space="preserve">[V souladu se smlouvou vytvoří </w:t>
      </w:r>
      <w:r w:rsidR="00B34E62" w:rsidRPr="00CD5B59">
        <w:rPr>
          <w:rFonts w:ascii="Times New Roman" w:hAnsi="Times New Roman" w:cs="Times New Roman"/>
          <w:i/>
          <w:color w:val="548DD4" w:themeColor="text2" w:themeTint="99"/>
        </w:rPr>
        <w:t>poskytova</w:t>
      </w:r>
      <w:r w:rsidRPr="00CD5B59">
        <w:rPr>
          <w:rFonts w:ascii="Times New Roman" w:hAnsi="Times New Roman" w:cs="Times New Roman"/>
          <w:i/>
          <w:color w:val="548DD4" w:themeColor="text2" w:themeTint="99"/>
        </w:rPr>
        <w:t>tel.]</w:t>
      </w:r>
    </w:p>
    <w:p w14:paraId="792E48DF" w14:textId="77777777" w:rsidR="001F7D39" w:rsidRPr="00737E62" w:rsidRDefault="001F7D39" w:rsidP="00A758DE">
      <w:pPr>
        <w:pStyle w:val="Odstavecseseznamem"/>
        <w:keepNext/>
        <w:numPr>
          <w:ilvl w:val="1"/>
          <w:numId w:val="11"/>
        </w:numPr>
        <w:spacing w:before="120" w:after="240" w:line="240" w:lineRule="auto"/>
        <w:ind w:left="1134" w:hanging="708"/>
        <w:contextualSpacing w:val="0"/>
        <w:jc w:val="both"/>
        <w:rPr>
          <w:rFonts w:ascii="Times New Roman" w:hAnsi="Times New Roman" w:cs="Times New Roman"/>
          <w:b/>
          <w:bCs/>
          <w:sz w:val="28"/>
          <w:szCs w:val="28"/>
        </w:rPr>
      </w:pPr>
      <w:r w:rsidRPr="00737E62">
        <w:rPr>
          <w:rFonts w:ascii="Times New Roman" w:hAnsi="Times New Roman" w:cs="Times New Roman"/>
          <w:b/>
          <w:bCs/>
          <w:sz w:val="28"/>
          <w:szCs w:val="28"/>
        </w:rPr>
        <w:t>Popis polí testovacího scénáře</w:t>
      </w:r>
    </w:p>
    <w:p w14:paraId="7FAE8B31"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snapToGrid w:val="0"/>
          <w:color w:val="000000"/>
        </w:rPr>
      </w:pPr>
      <w:r w:rsidRPr="00737E62">
        <w:rPr>
          <w:rFonts w:ascii="Times New Roman" w:hAnsi="Times New Roman" w:cs="Times New Roman"/>
          <w:b/>
          <w:snapToGrid w:val="0"/>
          <w:color w:val="000000"/>
        </w:rPr>
        <w:t>Název</w:t>
      </w:r>
      <w:r w:rsidRPr="00737E62">
        <w:rPr>
          <w:rFonts w:ascii="Times New Roman" w:hAnsi="Times New Roman" w:cs="Times New Roman"/>
          <w:snapToGrid w:val="0"/>
          <w:color w:val="000000"/>
        </w:rPr>
        <w:t xml:space="preserve"> – název testovacího scénáře ve vazbě na testovanou oblast/proces</w:t>
      </w:r>
    </w:p>
    <w:p w14:paraId="661EE47D"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snapToGrid w:val="0"/>
          <w:color w:val="000000"/>
        </w:rPr>
      </w:pPr>
      <w:r w:rsidRPr="00737E62">
        <w:rPr>
          <w:rFonts w:ascii="Times New Roman" w:hAnsi="Times New Roman" w:cs="Times New Roman"/>
          <w:b/>
          <w:snapToGrid w:val="0"/>
          <w:color w:val="000000"/>
        </w:rPr>
        <w:t xml:space="preserve">Verze </w:t>
      </w:r>
      <w:r w:rsidRPr="00737E62">
        <w:rPr>
          <w:rFonts w:ascii="Times New Roman" w:hAnsi="Times New Roman" w:cs="Times New Roman"/>
          <w:snapToGrid w:val="0"/>
          <w:color w:val="000000"/>
        </w:rPr>
        <w:t>– verze testovacího scénáře</w:t>
      </w:r>
    </w:p>
    <w:p w14:paraId="4A307BD5"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snapToGrid w:val="0"/>
          <w:color w:val="000000"/>
        </w:rPr>
      </w:pPr>
      <w:r w:rsidRPr="00737E62">
        <w:rPr>
          <w:rFonts w:ascii="Times New Roman" w:hAnsi="Times New Roman" w:cs="Times New Roman"/>
          <w:b/>
          <w:snapToGrid w:val="0"/>
          <w:color w:val="000000"/>
        </w:rPr>
        <w:t>ID scénáře</w:t>
      </w:r>
      <w:r w:rsidRPr="00737E62">
        <w:rPr>
          <w:rFonts w:ascii="Times New Roman" w:hAnsi="Times New Roman" w:cs="Times New Roman"/>
          <w:snapToGrid w:val="0"/>
          <w:color w:val="000000"/>
        </w:rPr>
        <w:t xml:space="preserve"> – pořadové číslo scénáře ve formátu </w:t>
      </w:r>
      <w:proofErr w:type="spellStart"/>
      <w:r w:rsidRPr="00737E62">
        <w:rPr>
          <w:rFonts w:ascii="Times New Roman" w:hAnsi="Times New Roman" w:cs="Times New Roman"/>
          <w:snapToGrid w:val="0"/>
          <w:color w:val="000000"/>
        </w:rPr>
        <w:t>Txx</w:t>
      </w:r>
      <w:proofErr w:type="spellEnd"/>
    </w:p>
    <w:p w14:paraId="410B6DD9"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b/>
          <w:bCs/>
          <w:color w:val="365F91"/>
          <w:sz w:val="28"/>
          <w:szCs w:val="28"/>
        </w:rPr>
      </w:pPr>
      <w:r w:rsidRPr="00737E62">
        <w:rPr>
          <w:rFonts w:ascii="Times New Roman" w:hAnsi="Times New Roman" w:cs="Times New Roman"/>
          <w:b/>
          <w:snapToGrid w:val="0"/>
          <w:color w:val="000000"/>
        </w:rPr>
        <w:t>Popis</w:t>
      </w:r>
      <w:r w:rsidRPr="00737E62">
        <w:rPr>
          <w:rFonts w:ascii="Times New Roman" w:hAnsi="Times New Roman" w:cs="Times New Roman"/>
          <w:snapToGrid w:val="0"/>
          <w:color w:val="000000"/>
        </w:rPr>
        <w:t xml:space="preserve"> – stručný popis testované oblasti/procesu</w:t>
      </w:r>
    </w:p>
    <w:p w14:paraId="6E820501"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b/>
          <w:bCs/>
          <w:color w:val="365F91"/>
          <w:sz w:val="28"/>
          <w:szCs w:val="28"/>
        </w:rPr>
      </w:pPr>
      <w:r w:rsidRPr="00737E62">
        <w:rPr>
          <w:rFonts w:ascii="Times New Roman" w:hAnsi="Times New Roman" w:cs="Times New Roman"/>
          <w:b/>
          <w:snapToGrid w:val="0"/>
          <w:color w:val="000000"/>
        </w:rPr>
        <w:t>Testované požadavky</w:t>
      </w:r>
      <w:r w:rsidRPr="00737E62">
        <w:rPr>
          <w:rFonts w:ascii="Times New Roman" w:hAnsi="Times New Roman" w:cs="Times New Roman"/>
          <w:snapToGrid w:val="0"/>
          <w:color w:val="000000"/>
        </w:rPr>
        <w:t xml:space="preserve"> – seznam testovaných uživatelských požadavků (ID požadavku)</w:t>
      </w:r>
    </w:p>
    <w:p w14:paraId="0D06FC24"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b/>
          <w:bCs/>
          <w:sz w:val="28"/>
          <w:szCs w:val="28"/>
        </w:rPr>
      </w:pPr>
      <w:r w:rsidRPr="00737E62">
        <w:rPr>
          <w:rFonts w:ascii="Times New Roman" w:hAnsi="Times New Roman" w:cs="Times New Roman"/>
          <w:b/>
          <w:snapToGrid w:val="0"/>
        </w:rPr>
        <w:t>Vstupní podmínky</w:t>
      </w:r>
      <w:r w:rsidRPr="00737E62">
        <w:rPr>
          <w:rFonts w:ascii="Times New Roman" w:hAnsi="Times New Roman" w:cs="Times New Roman"/>
          <w:snapToGrid w:val="0"/>
        </w:rPr>
        <w:t xml:space="preserve"> - popis podmínek pro realizaci testovacího scénáře, např.: nastavení rolí, způsob přihlášení, dostupnost/připravenost dat apod.</w:t>
      </w:r>
    </w:p>
    <w:p w14:paraId="60039F75" w14:textId="77777777" w:rsidR="001F7D39" w:rsidRPr="00737E62" w:rsidRDefault="001F7D39" w:rsidP="00634FD1">
      <w:pPr>
        <w:pStyle w:val="Odstavecseseznamem"/>
        <w:numPr>
          <w:ilvl w:val="0"/>
          <w:numId w:val="13"/>
        </w:numPr>
        <w:spacing w:after="0"/>
        <w:contextualSpacing w:val="0"/>
        <w:jc w:val="both"/>
        <w:rPr>
          <w:rFonts w:ascii="Times New Roman" w:hAnsi="Times New Roman" w:cs="Times New Roman"/>
          <w:b/>
          <w:bCs/>
          <w:color w:val="365F91"/>
          <w:sz w:val="28"/>
          <w:szCs w:val="28"/>
        </w:rPr>
      </w:pPr>
      <w:r w:rsidRPr="00737E62">
        <w:rPr>
          <w:rFonts w:ascii="Times New Roman" w:hAnsi="Times New Roman" w:cs="Times New Roman"/>
          <w:b/>
          <w:snapToGrid w:val="0"/>
          <w:color w:val="000000"/>
        </w:rPr>
        <w:t>Krok</w:t>
      </w:r>
      <w:r w:rsidRPr="00737E62">
        <w:rPr>
          <w:rFonts w:ascii="Times New Roman" w:hAnsi="Times New Roman" w:cs="Times New Roman"/>
          <w:snapToGrid w:val="0"/>
          <w:color w:val="000000"/>
        </w:rPr>
        <w:t xml:space="preserve"> - popis jednotlivých kroků postupu, které bude provádět tester při testování ve struktuře </w:t>
      </w:r>
      <w:r w:rsidRPr="00737E62">
        <w:rPr>
          <w:rFonts w:ascii="Times New Roman" w:hAnsi="Times New Roman" w:cs="Times New Roman"/>
          <w:b/>
          <w:snapToGrid w:val="0"/>
          <w:color w:val="000000"/>
        </w:rPr>
        <w:t>A</w:t>
      </w:r>
      <w:r w:rsidRPr="00737E62">
        <w:rPr>
          <w:rFonts w:ascii="Times New Roman" w:hAnsi="Times New Roman" w:cs="Times New Roman"/>
          <w:snapToGrid w:val="0"/>
          <w:color w:val="000000"/>
        </w:rPr>
        <w:t xml:space="preserve"> – požadovaná akce, </w:t>
      </w:r>
      <w:r w:rsidRPr="00737E62">
        <w:rPr>
          <w:rFonts w:ascii="Times New Roman" w:hAnsi="Times New Roman" w:cs="Times New Roman"/>
          <w:b/>
          <w:snapToGrid w:val="0"/>
          <w:color w:val="000000"/>
        </w:rPr>
        <w:t>R</w:t>
      </w:r>
      <w:r w:rsidRPr="00737E62">
        <w:rPr>
          <w:rFonts w:ascii="Times New Roman" w:hAnsi="Times New Roman" w:cs="Times New Roman"/>
          <w:snapToGrid w:val="0"/>
          <w:color w:val="000000"/>
        </w:rPr>
        <w:t xml:space="preserve"> – předpokládaná reakce systému</w:t>
      </w:r>
    </w:p>
    <w:p w14:paraId="0609360E" w14:textId="77777777"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[Popsaná pole musí být vyplněna v návrhu každého testovacího scénáře.]</w:t>
      </w:r>
    </w:p>
    <w:p w14:paraId="2A6B75CD" w14:textId="77777777" w:rsidR="001F7D39" w:rsidRPr="00737E62" w:rsidRDefault="001F7D39" w:rsidP="00A758DE">
      <w:pPr>
        <w:pStyle w:val="Odstavecseseznamem"/>
        <w:keepNext/>
        <w:numPr>
          <w:ilvl w:val="1"/>
          <w:numId w:val="11"/>
        </w:numPr>
        <w:spacing w:before="120" w:after="240" w:line="240" w:lineRule="auto"/>
        <w:ind w:left="1134" w:hanging="708"/>
        <w:contextualSpacing w:val="0"/>
        <w:jc w:val="both"/>
        <w:rPr>
          <w:rFonts w:ascii="Times New Roman" w:hAnsi="Times New Roman" w:cs="Times New Roman"/>
          <w:b/>
          <w:bCs/>
          <w:sz w:val="28"/>
          <w:szCs w:val="28"/>
        </w:rPr>
      </w:pPr>
      <w:r w:rsidRPr="00737E62">
        <w:rPr>
          <w:rFonts w:ascii="Times New Roman" w:hAnsi="Times New Roman" w:cs="Times New Roman"/>
          <w:b/>
          <w:bCs/>
          <w:sz w:val="28"/>
          <w:szCs w:val="28"/>
        </w:rPr>
        <w:t>Šablona testovacího scénáře</w:t>
      </w:r>
    </w:p>
    <w:p w14:paraId="77931495" w14:textId="77777777"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[Opakuje se pro každý testovací scénář.]</w:t>
      </w:r>
    </w:p>
    <w:tbl>
      <w:tblPr>
        <w:tblpPr w:leftFromText="141" w:rightFromText="141" w:vertAnchor="text" w:tblpXSpec="center" w:tblpY="1"/>
        <w:tblOverlap w:val="never"/>
        <w:tblW w:w="92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2"/>
        <w:gridCol w:w="594"/>
        <w:gridCol w:w="3402"/>
        <w:gridCol w:w="1418"/>
        <w:gridCol w:w="1417"/>
        <w:gridCol w:w="798"/>
        <w:gridCol w:w="53"/>
        <w:gridCol w:w="918"/>
      </w:tblGrid>
      <w:tr w:rsidR="001F7D39" w:rsidRPr="00737E62" w14:paraId="76274F7A" w14:textId="77777777" w:rsidTr="001F7D39">
        <w:trPr>
          <w:cantSplit/>
          <w:jc w:val="center"/>
        </w:trPr>
        <w:tc>
          <w:tcPr>
            <w:tcW w:w="1206" w:type="dxa"/>
            <w:gridSpan w:val="2"/>
            <w:tcBorders>
              <w:top w:val="single" w:sz="12" w:space="0" w:color="auto"/>
              <w:bottom w:val="single" w:sz="12" w:space="0" w:color="auto"/>
            </w:tcBorders>
            <w:shd w:val="clear" w:color="auto" w:fill="D9D9D9"/>
          </w:tcPr>
          <w:p w14:paraId="60899389" w14:textId="77777777" w:rsidR="001F7D39" w:rsidRPr="00737E62" w:rsidRDefault="001F7D39" w:rsidP="001F7D39">
            <w:pPr>
              <w:spacing w:after="0"/>
              <w:jc w:val="both"/>
              <w:rPr>
                <w:rFonts w:ascii="Times New Roman" w:hAnsi="Times New Roman" w:cs="Times New Roman"/>
                <w:b/>
                <w:sz w:val="18"/>
                <w:szCs w:val="18"/>
              </w:rPr>
            </w:pPr>
            <w:r w:rsidRPr="00737E62">
              <w:rPr>
                <w:rFonts w:ascii="Times New Roman" w:hAnsi="Times New Roman" w:cs="Times New Roman"/>
                <w:b/>
                <w:sz w:val="18"/>
                <w:szCs w:val="18"/>
              </w:rPr>
              <w:br w:type="page"/>
            </w:r>
            <w:r w:rsidRPr="00737E62">
              <w:rPr>
                <w:rFonts w:ascii="Times New Roman" w:hAnsi="Times New Roman" w:cs="Times New Roman"/>
                <w:b/>
                <w:sz w:val="20"/>
                <w:szCs w:val="18"/>
              </w:rPr>
              <w:t>Název</w:t>
            </w:r>
          </w:p>
        </w:tc>
        <w:tc>
          <w:tcPr>
            <w:tcW w:w="8006" w:type="dxa"/>
            <w:gridSpan w:val="6"/>
            <w:tcBorders>
              <w:top w:val="single" w:sz="12" w:space="0" w:color="auto"/>
              <w:bottom w:val="single" w:sz="12" w:space="0" w:color="auto"/>
            </w:tcBorders>
            <w:shd w:val="clear" w:color="auto" w:fill="D9D9D9"/>
          </w:tcPr>
          <w:p w14:paraId="18EDCEE8" w14:textId="77777777" w:rsidR="001F7D39" w:rsidRPr="00737E62" w:rsidRDefault="001F7D39" w:rsidP="001F7D39">
            <w:pPr>
              <w:keepNext/>
              <w:spacing w:after="0"/>
              <w:jc w:val="both"/>
              <w:outlineLvl w:val="0"/>
              <w:rPr>
                <w:rFonts w:ascii="Times New Roman" w:hAnsi="Times New Roman" w:cs="Times New Roman"/>
                <w:b/>
                <w:bCs/>
              </w:rPr>
            </w:pPr>
          </w:p>
        </w:tc>
      </w:tr>
      <w:tr w:rsidR="001F7D39" w:rsidRPr="00737E62" w14:paraId="3D31BCA8" w14:textId="77777777" w:rsidTr="001F7D39">
        <w:trPr>
          <w:jc w:val="center"/>
        </w:trPr>
        <w:tc>
          <w:tcPr>
            <w:tcW w:w="1206" w:type="dxa"/>
            <w:gridSpan w:val="2"/>
            <w:tcBorders>
              <w:top w:val="single" w:sz="12" w:space="0" w:color="auto"/>
              <w:bottom w:val="single" w:sz="12" w:space="0" w:color="auto"/>
            </w:tcBorders>
          </w:tcPr>
          <w:p w14:paraId="5D20FA2C" w14:textId="77777777" w:rsidR="001F7D39" w:rsidRPr="00737E62" w:rsidRDefault="001F7D39" w:rsidP="001F7D39">
            <w:pPr>
              <w:spacing w:after="0"/>
              <w:jc w:val="both"/>
              <w:rPr>
                <w:rFonts w:ascii="Times New Roman" w:hAnsi="Times New Roman" w:cs="Times New Roman"/>
                <w:b/>
                <w:sz w:val="20"/>
                <w:szCs w:val="18"/>
              </w:rPr>
            </w:pPr>
            <w:r w:rsidRPr="00737E62">
              <w:rPr>
                <w:rFonts w:ascii="Times New Roman" w:hAnsi="Times New Roman" w:cs="Times New Roman"/>
                <w:b/>
                <w:sz w:val="20"/>
                <w:szCs w:val="18"/>
              </w:rPr>
              <w:t>ID scénáře</w:t>
            </w:r>
          </w:p>
        </w:tc>
        <w:tc>
          <w:tcPr>
            <w:tcW w:w="6237" w:type="dxa"/>
            <w:gridSpan w:val="3"/>
            <w:tcBorders>
              <w:top w:val="single" w:sz="12" w:space="0" w:color="auto"/>
              <w:bottom w:val="single" w:sz="12" w:space="0" w:color="auto"/>
            </w:tcBorders>
          </w:tcPr>
          <w:p w14:paraId="552A57C1" w14:textId="77777777" w:rsidR="001F7D39" w:rsidRPr="00737E62" w:rsidRDefault="001F7D39" w:rsidP="001F7D39">
            <w:pPr>
              <w:spacing w:after="0"/>
              <w:jc w:val="both"/>
              <w:rPr>
                <w:rFonts w:ascii="Times New Roman" w:hAnsi="Times New Roman" w:cs="Times New Roman"/>
                <w:b/>
                <w:sz w:val="20"/>
                <w:szCs w:val="18"/>
              </w:rPr>
            </w:pPr>
          </w:p>
        </w:tc>
        <w:tc>
          <w:tcPr>
            <w:tcW w:w="851" w:type="dxa"/>
            <w:gridSpan w:val="2"/>
            <w:tcBorders>
              <w:top w:val="single" w:sz="12" w:space="0" w:color="auto"/>
              <w:bottom w:val="single" w:sz="12" w:space="0" w:color="auto"/>
            </w:tcBorders>
          </w:tcPr>
          <w:p w14:paraId="547564EC" w14:textId="77777777" w:rsidR="001F7D39" w:rsidRPr="00737E62" w:rsidRDefault="001F7D39" w:rsidP="001F7D39">
            <w:pPr>
              <w:spacing w:after="0"/>
              <w:jc w:val="both"/>
              <w:rPr>
                <w:rFonts w:ascii="Times New Roman" w:hAnsi="Times New Roman" w:cs="Times New Roman"/>
                <w:b/>
                <w:sz w:val="20"/>
                <w:szCs w:val="18"/>
              </w:rPr>
            </w:pPr>
            <w:r w:rsidRPr="00737E62">
              <w:rPr>
                <w:rFonts w:ascii="Times New Roman" w:hAnsi="Times New Roman" w:cs="Times New Roman"/>
                <w:b/>
                <w:sz w:val="20"/>
                <w:szCs w:val="18"/>
              </w:rPr>
              <w:t>Verze</w:t>
            </w:r>
          </w:p>
        </w:tc>
        <w:tc>
          <w:tcPr>
            <w:tcW w:w="918" w:type="dxa"/>
            <w:tcBorders>
              <w:top w:val="single" w:sz="12" w:space="0" w:color="auto"/>
              <w:bottom w:val="single" w:sz="12" w:space="0" w:color="auto"/>
            </w:tcBorders>
          </w:tcPr>
          <w:p w14:paraId="36AD9B76" w14:textId="77777777" w:rsidR="001F7D39" w:rsidRPr="00737E62" w:rsidRDefault="001F7D39" w:rsidP="001F7D39">
            <w:pPr>
              <w:spacing w:after="0"/>
              <w:jc w:val="both"/>
              <w:rPr>
                <w:rFonts w:ascii="Times New Roman" w:hAnsi="Times New Roman" w:cs="Times New Roman"/>
                <w:b/>
                <w:sz w:val="20"/>
                <w:szCs w:val="18"/>
              </w:rPr>
            </w:pPr>
          </w:p>
        </w:tc>
      </w:tr>
      <w:tr w:rsidR="001F7D39" w:rsidRPr="00737E62" w14:paraId="183DC0F0" w14:textId="77777777" w:rsidTr="001F7D39">
        <w:trPr>
          <w:jc w:val="center"/>
        </w:trPr>
        <w:tc>
          <w:tcPr>
            <w:tcW w:w="1206" w:type="dxa"/>
            <w:gridSpan w:val="2"/>
            <w:tcBorders>
              <w:top w:val="single" w:sz="12" w:space="0" w:color="auto"/>
              <w:bottom w:val="single" w:sz="12" w:space="0" w:color="auto"/>
            </w:tcBorders>
          </w:tcPr>
          <w:p w14:paraId="381F5B1D" w14:textId="77777777" w:rsidR="001F7D39" w:rsidRPr="00737E62" w:rsidRDefault="001F7D39" w:rsidP="001F7D39">
            <w:pPr>
              <w:spacing w:after="0"/>
              <w:jc w:val="both"/>
              <w:rPr>
                <w:rFonts w:ascii="Times New Roman" w:hAnsi="Times New Roman" w:cs="Times New Roman"/>
                <w:b/>
                <w:sz w:val="20"/>
                <w:szCs w:val="18"/>
              </w:rPr>
            </w:pPr>
            <w:r w:rsidRPr="00737E62">
              <w:rPr>
                <w:rFonts w:ascii="Times New Roman" w:hAnsi="Times New Roman" w:cs="Times New Roman"/>
                <w:b/>
                <w:sz w:val="20"/>
                <w:szCs w:val="18"/>
              </w:rPr>
              <w:t>Popis</w:t>
            </w:r>
          </w:p>
        </w:tc>
        <w:tc>
          <w:tcPr>
            <w:tcW w:w="8006" w:type="dxa"/>
            <w:gridSpan w:val="6"/>
            <w:tcBorders>
              <w:top w:val="single" w:sz="12" w:space="0" w:color="auto"/>
              <w:bottom w:val="single" w:sz="12" w:space="0" w:color="auto"/>
            </w:tcBorders>
          </w:tcPr>
          <w:p w14:paraId="25F73876"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61BA3129" w14:textId="77777777" w:rsidTr="001F7D39">
        <w:trPr>
          <w:jc w:val="center"/>
        </w:trPr>
        <w:tc>
          <w:tcPr>
            <w:tcW w:w="1206" w:type="dxa"/>
            <w:gridSpan w:val="2"/>
            <w:tcBorders>
              <w:top w:val="single" w:sz="12" w:space="0" w:color="auto"/>
              <w:bottom w:val="single" w:sz="12" w:space="0" w:color="auto"/>
            </w:tcBorders>
          </w:tcPr>
          <w:p w14:paraId="141F8843" w14:textId="77777777" w:rsidR="001F7D39" w:rsidRPr="00737E62" w:rsidRDefault="001F7D39" w:rsidP="001F7D39">
            <w:pPr>
              <w:spacing w:after="0"/>
              <w:jc w:val="both"/>
              <w:rPr>
                <w:rFonts w:ascii="Times New Roman" w:hAnsi="Times New Roman" w:cs="Times New Roman"/>
                <w:b/>
                <w:sz w:val="20"/>
                <w:szCs w:val="18"/>
              </w:rPr>
            </w:pPr>
            <w:r w:rsidRPr="00737E62">
              <w:rPr>
                <w:rFonts w:ascii="Times New Roman" w:hAnsi="Times New Roman" w:cs="Times New Roman"/>
                <w:b/>
                <w:sz w:val="20"/>
                <w:szCs w:val="18"/>
              </w:rPr>
              <w:t>Testované požadavky</w:t>
            </w:r>
          </w:p>
        </w:tc>
        <w:tc>
          <w:tcPr>
            <w:tcW w:w="8006" w:type="dxa"/>
            <w:gridSpan w:val="6"/>
            <w:tcBorders>
              <w:top w:val="single" w:sz="12" w:space="0" w:color="auto"/>
              <w:bottom w:val="single" w:sz="12" w:space="0" w:color="auto"/>
            </w:tcBorders>
          </w:tcPr>
          <w:p w14:paraId="18BB3A59"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701BC86E" w14:textId="77777777" w:rsidTr="001F7D39">
        <w:trPr>
          <w:cantSplit/>
          <w:trHeight w:val="482"/>
          <w:jc w:val="center"/>
        </w:trPr>
        <w:tc>
          <w:tcPr>
            <w:tcW w:w="1206" w:type="dxa"/>
            <w:gridSpan w:val="2"/>
            <w:tcBorders>
              <w:top w:val="single" w:sz="12" w:space="0" w:color="auto"/>
              <w:bottom w:val="single" w:sz="12" w:space="0" w:color="auto"/>
            </w:tcBorders>
          </w:tcPr>
          <w:p w14:paraId="3EFCE103" w14:textId="77777777" w:rsidR="001F7D39" w:rsidRPr="00737E62" w:rsidRDefault="001F7D39" w:rsidP="001F7D39">
            <w:pPr>
              <w:spacing w:after="0"/>
              <w:jc w:val="both"/>
              <w:rPr>
                <w:rFonts w:ascii="Times New Roman" w:hAnsi="Times New Roman" w:cs="Times New Roman"/>
                <w:b/>
                <w:sz w:val="20"/>
                <w:szCs w:val="17"/>
              </w:rPr>
            </w:pPr>
            <w:r w:rsidRPr="00737E62">
              <w:rPr>
                <w:rFonts w:ascii="Times New Roman" w:hAnsi="Times New Roman" w:cs="Times New Roman"/>
                <w:b/>
                <w:sz w:val="20"/>
                <w:szCs w:val="17"/>
              </w:rPr>
              <w:t>Vstupní podmínky</w:t>
            </w:r>
          </w:p>
        </w:tc>
        <w:tc>
          <w:tcPr>
            <w:tcW w:w="8006" w:type="dxa"/>
            <w:gridSpan w:val="6"/>
            <w:tcBorders>
              <w:top w:val="single" w:sz="12" w:space="0" w:color="auto"/>
              <w:bottom w:val="single" w:sz="12" w:space="0" w:color="auto"/>
            </w:tcBorders>
          </w:tcPr>
          <w:p w14:paraId="0651183E" w14:textId="77777777" w:rsidR="001F7D39" w:rsidRPr="00737E62" w:rsidRDefault="001F7D39" w:rsidP="001F7D39">
            <w:pPr>
              <w:spacing w:after="0"/>
              <w:ind w:left="720"/>
              <w:jc w:val="both"/>
              <w:rPr>
                <w:rFonts w:ascii="Times New Roman" w:hAnsi="Times New Roman" w:cs="Times New Roman"/>
                <w:sz w:val="20"/>
                <w:szCs w:val="18"/>
              </w:rPr>
            </w:pPr>
          </w:p>
        </w:tc>
      </w:tr>
      <w:tr w:rsidR="001F7D39" w:rsidRPr="00737E62" w14:paraId="129E33FB" w14:textId="77777777" w:rsidTr="001F7D39">
        <w:trPr>
          <w:jc w:val="center"/>
        </w:trPr>
        <w:tc>
          <w:tcPr>
            <w:tcW w:w="9212" w:type="dxa"/>
            <w:gridSpan w:val="8"/>
            <w:tcBorders>
              <w:top w:val="single" w:sz="12" w:space="0" w:color="auto"/>
              <w:bottom w:val="single" w:sz="12" w:space="0" w:color="auto"/>
            </w:tcBorders>
            <w:shd w:val="clear" w:color="auto" w:fill="D9D9D9"/>
          </w:tcPr>
          <w:p w14:paraId="74E50FDB" w14:textId="77777777" w:rsidR="001F7D39" w:rsidRPr="00737E62" w:rsidRDefault="001F7D39" w:rsidP="001F7D39">
            <w:pPr>
              <w:keepNext/>
              <w:spacing w:after="0"/>
              <w:jc w:val="both"/>
              <w:rPr>
                <w:rFonts w:ascii="Times New Roman" w:hAnsi="Times New Roman" w:cs="Times New Roman"/>
                <w:b/>
                <w:sz w:val="20"/>
                <w:szCs w:val="18"/>
              </w:rPr>
            </w:pPr>
            <w:r w:rsidRPr="00737E62">
              <w:rPr>
                <w:rFonts w:ascii="Times New Roman" w:hAnsi="Times New Roman" w:cs="Times New Roman"/>
                <w:b/>
                <w:sz w:val="20"/>
                <w:szCs w:val="18"/>
              </w:rPr>
              <w:t>Popis kroků</w:t>
            </w:r>
          </w:p>
        </w:tc>
      </w:tr>
      <w:tr w:rsidR="001F7D39" w:rsidRPr="00737E62" w14:paraId="79A4C484" w14:textId="77777777" w:rsidTr="001F7D39">
        <w:trPr>
          <w:jc w:val="center"/>
        </w:trPr>
        <w:tc>
          <w:tcPr>
            <w:tcW w:w="612" w:type="dxa"/>
            <w:tcBorders>
              <w:top w:val="single" w:sz="12" w:space="0" w:color="auto"/>
              <w:bottom w:val="single" w:sz="12" w:space="0" w:color="auto"/>
            </w:tcBorders>
            <w:vAlign w:val="center"/>
          </w:tcPr>
          <w:p w14:paraId="5A3CDB8E" w14:textId="77777777" w:rsidR="001F7D39" w:rsidRPr="00737E62" w:rsidRDefault="001F7D39" w:rsidP="001F7D39">
            <w:pPr>
              <w:spacing w:after="0"/>
              <w:jc w:val="both"/>
              <w:rPr>
                <w:rFonts w:ascii="Times New Roman" w:hAnsi="Times New Roman" w:cs="Times New Roman"/>
                <w:b/>
                <w:sz w:val="18"/>
                <w:szCs w:val="18"/>
              </w:rPr>
            </w:pPr>
            <w:r w:rsidRPr="00737E62">
              <w:rPr>
                <w:rFonts w:ascii="Times New Roman" w:hAnsi="Times New Roman" w:cs="Times New Roman"/>
                <w:b/>
                <w:sz w:val="18"/>
                <w:szCs w:val="18"/>
              </w:rPr>
              <w:t>Krok</w:t>
            </w:r>
          </w:p>
        </w:tc>
        <w:tc>
          <w:tcPr>
            <w:tcW w:w="7629" w:type="dxa"/>
            <w:gridSpan w:val="5"/>
            <w:tcBorders>
              <w:top w:val="single" w:sz="12" w:space="0" w:color="auto"/>
              <w:bottom w:val="single" w:sz="12" w:space="0" w:color="auto"/>
            </w:tcBorders>
            <w:vAlign w:val="center"/>
          </w:tcPr>
          <w:p w14:paraId="6BBFB957" w14:textId="77777777" w:rsidR="001F7D39" w:rsidRPr="00737E62" w:rsidRDefault="001F7D39" w:rsidP="001F7D39">
            <w:pPr>
              <w:spacing w:after="0"/>
              <w:jc w:val="both"/>
              <w:rPr>
                <w:rFonts w:ascii="Times New Roman" w:hAnsi="Times New Roman" w:cs="Times New Roman"/>
                <w:b/>
                <w:sz w:val="20"/>
                <w:szCs w:val="18"/>
              </w:rPr>
            </w:pPr>
            <w:r w:rsidRPr="00737E62">
              <w:rPr>
                <w:rFonts w:ascii="Times New Roman" w:hAnsi="Times New Roman" w:cs="Times New Roman"/>
                <w:b/>
                <w:sz w:val="20"/>
                <w:szCs w:val="18"/>
              </w:rPr>
              <w:t>Činnost</w:t>
            </w:r>
          </w:p>
        </w:tc>
        <w:tc>
          <w:tcPr>
            <w:tcW w:w="971" w:type="dxa"/>
            <w:gridSpan w:val="2"/>
            <w:tcBorders>
              <w:top w:val="single" w:sz="12" w:space="0" w:color="auto"/>
              <w:bottom w:val="single" w:sz="12" w:space="0" w:color="auto"/>
            </w:tcBorders>
            <w:vAlign w:val="center"/>
          </w:tcPr>
          <w:p w14:paraId="353627E1" w14:textId="77777777" w:rsidR="001F7D39" w:rsidRPr="00737E62" w:rsidRDefault="001F7D39" w:rsidP="001F7D39">
            <w:pPr>
              <w:spacing w:after="0"/>
              <w:jc w:val="both"/>
              <w:rPr>
                <w:rFonts w:ascii="Times New Roman" w:hAnsi="Times New Roman" w:cs="Times New Roman"/>
                <w:b/>
                <w:sz w:val="20"/>
                <w:szCs w:val="17"/>
              </w:rPr>
            </w:pPr>
            <w:r w:rsidRPr="00737E62">
              <w:rPr>
                <w:rFonts w:ascii="Times New Roman" w:hAnsi="Times New Roman" w:cs="Times New Roman"/>
                <w:b/>
                <w:sz w:val="18"/>
                <w:szCs w:val="17"/>
              </w:rPr>
              <w:t>Výsledek</w:t>
            </w:r>
          </w:p>
        </w:tc>
      </w:tr>
      <w:tr w:rsidR="001F7D39" w:rsidRPr="00737E62" w14:paraId="304AEE1B" w14:textId="77777777" w:rsidTr="001F7D39">
        <w:trPr>
          <w:jc w:val="center"/>
        </w:trPr>
        <w:tc>
          <w:tcPr>
            <w:tcW w:w="612" w:type="dxa"/>
            <w:vMerge w:val="restart"/>
            <w:tcBorders>
              <w:top w:val="single" w:sz="12" w:space="0" w:color="auto"/>
              <w:bottom w:val="single" w:sz="12" w:space="0" w:color="auto"/>
            </w:tcBorders>
          </w:tcPr>
          <w:p w14:paraId="4113FDBB"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12" w:space="0" w:color="auto"/>
              <w:bottom w:val="single" w:sz="4" w:space="0" w:color="auto"/>
              <w:right w:val="single" w:sz="4" w:space="0" w:color="auto"/>
            </w:tcBorders>
          </w:tcPr>
          <w:p w14:paraId="36F9B97D"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 xml:space="preserve">A: </w:t>
            </w:r>
          </w:p>
        </w:tc>
        <w:tc>
          <w:tcPr>
            <w:tcW w:w="7035" w:type="dxa"/>
            <w:gridSpan w:val="4"/>
            <w:tcBorders>
              <w:top w:val="single" w:sz="12" w:space="0" w:color="auto"/>
              <w:left w:val="single" w:sz="4" w:space="0" w:color="auto"/>
              <w:bottom w:val="single" w:sz="4" w:space="0" w:color="auto"/>
            </w:tcBorders>
          </w:tcPr>
          <w:p w14:paraId="254DBFFC"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val="restart"/>
            <w:tcBorders>
              <w:top w:val="single" w:sz="12" w:space="0" w:color="auto"/>
              <w:bottom w:val="single" w:sz="12" w:space="0" w:color="auto"/>
            </w:tcBorders>
            <w:shd w:val="clear" w:color="auto" w:fill="FFFFFF"/>
          </w:tcPr>
          <w:p w14:paraId="32CAFCA4" w14:textId="77777777" w:rsidR="001F7D39" w:rsidRPr="00737E62" w:rsidRDefault="001F7D39" w:rsidP="00CD5B59">
            <w:pPr>
              <w:rPr>
                <w:rFonts w:ascii="Times New Roman" w:hAnsi="Times New Roman" w:cs="Times New Roman"/>
                <w:sz w:val="20"/>
                <w:szCs w:val="18"/>
              </w:rPr>
            </w:pPr>
            <w:r w:rsidRPr="00CD5B59">
              <w:rPr>
                <w:rFonts w:ascii="Times New Roman" w:hAnsi="Times New Roman" w:cs="Times New Roman"/>
                <w:i/>
                <w:color w:val="548DD4" w:themeColor="text2" w:themeTint="99"/>
              </w:rPr>
              <w:t>[OK/ chyba]</w:t>
            </w:r>
          </w:p>
        </w:tc>
      </w:tr>
      <w:tr w:rsidR="001F7D39" w:rsidRPr="00737E62" w14:paraId="1F57FA31" w14:textId="77777777" w:rsidTr="001F7D39">
        <w:trPr>
          <w:jc w:val="center"/>
        </w:trPr>
        <w:tc>
          <w:tcPr>
            <w:tcW w:w="612" w:type="dxa"/>
            <w:vMerge/>
            <w:tcBorders>
              <w:top w:val="single" w:sz="12" w:space="0" w:color="auto"/>
              <w:bottom w:val="single" w:sz="12" w:space="0" w:color="auto"/>
            </w:tcBorders>
          </w:tcPr>
          <w:p w14:paraId="459D4312"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4" w:space="0" w:color="auto"/>
              <w:bottom w:val="single" w:sz="12" w:space="0" w:color="auto"/>
              <w:right w:val="single" w:sz="4" w:space="0" w:color="auto"/>
            </w:tcBorders>
          </w:tcPr>
          <w:p w14:paraId="3D22EB65"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 xml:space="preserve">R: </w:t>
            </w:r>
          </w:p>
        </w:tc>
        <w:tc>
          <w:tcPr>
            <w:tcW w:w="7035" w:type="dxa"/>
            <w:gridSpan w:val="4"/>
            <w:tcBorders>
              <w:top w:val="single" w:sz="4" w:space="0" w:color="auto"/>
              <w:left w:val="single" w:sz="4" w:space="0" w:color="auto"/>
              <w:bottom w:val="single" w:sz="12" w:space="0" w:color="auto"/>
            </w:tcBorders>
          </w:tcPr>
          <w:p w14:paraId="7FAD6412"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tcBorders>
              <w:top w:val="single" w:sz="12" w:space="0" w:color="auto"/>
              <w:bottom w:val="single" w:sz="12" w:space="0" w:color="auto"/>
            </w:tcBorders>
            <w:shd w:val="clear" w:color="auto" w:fill="FFFFFF"/>
          </w:tcPr>
          <w:p w14:paraId="39E4F356"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4B62A8CC" w14:textId="77777777" w:rsidTr="001F7D39">
        <w:trPr>
          <w:jc w:val="center"/>
        </w:trPr>
        <w:tc>
          <w:tcPr>
            <w:tcW w:w="612" w:type="dxa"/>
            <w:vMerge w:val="restart"/>
            <w:tcBorders>
              <w:top w:val="single" w:sz="12" w:space="0" w:color="auto"/>
              <w:bottom w:val="single" w:sz="12" w:space="0" w:color="auto"/>
            </w:tcBorders>
          </w:tcPr>
          <w:p w14:paraId="0D25FC60"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12" w:space="0" w:color="auto"/>
              <w:bottom w:val="single" w:sz="4" w:space="0" w:color="auto"/>
              <w:right w:val="single" w:sz="4" w:space="0" w:color="auto"/>
            </w:tcBorders>
          </w:tcPr>
          <w:p w14:paraId="054FA8CC"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 xml:space="preserve">A: </w:t>
            </w:r>
          </w:p>
        </w:tc>
        <w:tc>
          <w:tcPr>
            <w:tcW w:w="7035" w:type="dxa"/>
            <w:gridSpan w:val="4"/>
            <w:tcBorders>
              <w:top w:val="single" w:sz="12" w:space="0" w:color="auto"/>
              <w:left w:val="single" w:sz="4" w:space="0" w:color="auto"/>
              <w:bottom w:val="single" w:sz="4" w:space="0" w:color="auto"/>
            </w:tcBorders>
          </w:tcPr>
          <w:p w14:paraId="5C0B5D3E" w14:textId="77777777" w:rsidR="001F7D39" w:rsidRPr="00737E62" w:rsidRDefault="001F7D39" w:rsidP="001F7D39">
            <w:pPr>
              <w:spacing w:after="0"/>
              <w:jc w:val="both"/>
              <w:rPr>
                <w:rFonts w:ascii="Times New Roman" w:hAnsi="Times New Roman" w:cs="Times New Roman"/>
                <w:b/>
                <w:bCs/>
                <w:sz w:val="20"/>
                <w:szCs w:val="18"/>
              </w:rPr>
            </w:pPr>
          </w:p>
        </w:tc>
        <w:tc>
          <w:tcPr>
            <w:tcW w:w="971" w:type="dxa"/>
            <w:gridSpan w:val="2"/>
            <w:vMerge w:val="restart"/>
            <w:tcBorders>
              <w:top w:val="single" w:sz="12" w:space="0" w:color="auto"/>
              <w:bottom w:val="single" w:sz="12" w:space="0" w:color="auto"/>
            </w:tcBorders>
            <w:shd w:val="clear" w:color="auto" w:fill="FFFFFF"/>
          </w:tcPr>
          <w:p w14:paraId="3B050A23"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7C9B01A3" w14:textId="77777777" w:rsidTr="001F7D39">
        <w:trPr>
          <w:jc w:val="center"/>
        </w:trPr>
        <w:tc>
          <w:tcPr>
            <w:tcW w:w="612" w:type="dxa"/>
            <w:vMerge/>
            <w:tcBorders>
              <w:top w:val="single" w:sz="12" w:space="0" w:color="auto"/>
              <w:bottom w:val="single" w:sz="12" w:space="0" w:color="auto"/>
            </w:tcBorders>
          </w:tcPr>
          <w:p w14:paraId="22F269E9" w14:textId="77777777" w:rsidR="001F7D39" w:rsidRPr="00737E62" w:rsidRDefault="001F7D39" w:rsidP="001F7D39">
            <w:pPr>
              <w:spacing w:after="0"/>
              <w:jc w:val="both"/>
              <w:rPr>
                <w:rFonts w:ascii="Times New Roman" w:hAnsi="Times New Roman" w:cs="Times New Roman"/>
                <w:sz w:val="18"/>
                <w:szCs w:val="18"/>
              </w:rPr>
            </w:pPr>
          </w:p>
        </w:tc>
        <w:tc>
          <w:tcPr>
            <w:tcW w:w="594" w:type="dxa"/>
            <w:tcBorders>
              <w:top w:val="single" w:sz="4" w:space="0" w:color="auto"/>
              <w:bottom w:val="single" w:sz="12" w:space="0" w:color="auto"/>
              <w:right w:val="single" w:sz="4" w:space="0" w:color="auto"/>
            </w:tcBorders>
          </w:tcPr>
          <w:p w14:paraId="48D5D447"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 xml:space="preserve">R: </w:t>
            </w:r>
          </w:p>
        </w:tc>
        <w:tc>
          <w:tcPr>
            <w:tcW w:w="7035" w:type="dxa"/>
            <w:gridSpan w:val="4"/>
            <w:tcBorders>
              <w:top w:val="single" w:sz="4" w:space="0" w:color="auto"/>
              <w:left w:val="single" w:sz="4" w:space="0" w:color="auto"/>
              <w:bottom w:val="single" w:sz="12" w:space="0" w:color="auto"/>
            </w:tcBorders>
          </w:tcPr>
          <w:p w14:paraId="4E3D9051" w14:textId="77777777" w:rsidR="001F7D39" w:rsidRPr="00737E62" w:rsidRDefault="001F7D39" w:rsidP="001F7D39">
            <w:pPr>
              <w:spacing w:after="0"/>
              <w:jc w:val="both"/>
              <w:rPr>
                <w:rFonts w:ascii="Times New Roman" w:hAnsi="Times New Roman" w:cs="Times New Roman"/>
                <w:b/>
                <w:bCs/>
                <w:sz w:val="20"/>
                <w:szCs w:val="18"/>
              </w:rPr>
            </w:pPr>
          </w:p>
        </w:tc>
        <w:tc>
          <w:tcPr>
            <w:tcW w:w="971" w:type="dxa"/>
            <w:gridSpan w:val="2"/>
            <w:vMerge/>
            <w:tcBorders>
              <w:top w:val="single" w:sz="12" w:space="0" w:color="auto"/>
              <w:bottom w:val="single" w:sz="12" w:space="0" w:color="auto"/>
            </w:tcBorders>
            <w:shd w:val="clear" w:color="auto" w:fill="FFFFFF"/>
          </w:tcPr>
          <w:p w14:paraId="2AD65C2D"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7AFD329F" w14:textId="77777777" w:rsidTr="001F7D39">
        <w:trPr>
          <w:jc w:val="center"/>
        </w:trPr>
        <w:tc>
          <w:tcPr>
            <w:tcW w:w="612" w:type="dxa"/>
            <w:vMerge w:val="restart"/>
            <w:tcBorders>
              <w:top w:val="single" w:sz="12" w:space="0" w:color="auto"/>
              <w:bottom w:val="single" w:sz="12" w:space="0" w:color="auto"/>
            </w:tcBorders>
          </w:tcPr>
          <w:p w14:paraId="619ABB81"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12" w:space="0" w:color="auto"/>
              <w:bottom w:val="single" w:sz="4" w:space="0" w:color="auto"/>
              <w:right w:val="single" w:sz="4" w:space="0" w:color="auto"/>
            </w:tcBorders>
          </w:tcPr>
          <w:p w14:paraId="08183648"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A:</w:t>
            </w:r>
          </w:p>
        </w:tc>
        <w:tc>
          <w:tcPr>
            <w:tcW w:w="7035" w:type="dxa"/>
            <w:gridSpan w:val="4"/>
            <w:tcBorders>
              <w:top w:val="single" w:sz="12" w:space="0" w:color="auto"/>
              <w:left w:val="single" w:sz="4" w:space="0" w:color="auto"/>
              <w:bottom w:val="single" w:sz="4" w:space="0" w:color="auto"/>
            </w:tcBorders>
          </w:tcPr>
          <w:p w14:paraId="23E729A5"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val="restart"/>
            <w:tcBorders>
              <w:top w:val="single" w:sz="12" w:space="0" w:color="auto"/>
              <w:bottom w:val="single" w:sz="12" w:space="0" w:color="auto"/>
            </w:tcBorders>
            <w:shd w:val="clear" w:color="auto" w:fill="FFFFFF"/>
          </w:tcPr>
          <w:p w14:paraId="76356F56"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382C1085" w14:textId="77777777" w:rsidTr="001F7D39">
        <w:trPr>
          <w:jc w:val="center"/>
        </w:trPr>
        <w:tc>
          <w:tcPr>
            <w:tcW w:w="612" w:type="dxa"/>
            <w:vMerge/>
            <w:tcBorders>
              <w:top w:val="single" w:sz="12" w:space="0" w:color="auto"/>
              <w:bottom w:val="single" w:sz="12" w:space="0" w:color="auto"/>
            </w:tcBorders>
          </w:tcPr>
          <w:p w14:paraId="5E8BEBAE"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4" w:space="0" w:color="auto"/>
              <w:bottom w:val="single" w:sz="12" w:space="0" w:color="auto"/>
              <w:right w:val="single" w:sz="4" w:space="0" w:color="auto"/>
            </w:tcBorders>
          </w:tcPr>
          <w:p w14:paraId="38DD5E09"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R:</w:t>
            </w:r>
          </w:p>
        </w:tc>
        <w:tc>
          <w:tcPr>
            <w:tcW w:w="7035" w:type="dxa"/>
            <w:gridSpan w:val="4"/>
            <w:tcBorders>
              <w:top w:val="single" w:sz="4" w:space="0" w:color="auto"/>
              <w:left w:val="single" w:sz="4" w:space="0" w:color="auto"/>
              <w:bottom w:val="single" w:sz="12" w:space="0" w:color="auto"/>
            </w:tcBorders>
          </w:tcPr>
          <w:p w14:paraId="1F6D415C"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tcBorders>
              <w:top w:val="single" w:sz="12" w:space="0" w:color="auto"/>
              <w:bottom w:val="single" w:sz="12" w:space="0" w:color="auto"/>
            </w:tcBorders>
            <w:shd w:val="clear" w:color="auto" w:fill="FFFFFF"/>
          </w:tcPr>
          <w:p w14:paraId="3D7121D7"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43FF0014" w14:textId="77777777" w:rsidTr="001F7D39">
        <w:trPr>
          <w:jc w:val="center"/>
        </w:trPr>
        <w:tc>
          <w:tcPr>
            <w:tcW w:w="612" w:type="dxa"/>
            <w:vMerge w:val="restart"/>
            <w:tcBorders>
              <w:top w:val="single" w:sz="12" w:space="0" w:color="auto"/>
              <w:bottom w:val="single" w:sz="12" w:space="0" w:color="auto"/>
            </w:tcBorders>
          </w:tcPr>
          <w:p w14:paraId="0D8288E0"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12" w:space="0" w:color="auto"/>
              <w:bottom w:val="single" w:sz="4" w:space="0" w:color="auto"/>
              <w:right w:val="single" w:sz="4" w:space="0" w:color="auto"/>
            </w:tcBorders>
          </w:tcPr>
          <w:p w14:paraId="63C9A295"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A:</w:t>
            </w:r>
          </w:p>
        </w:tc>
        <w:tc>
          <w:tcPr>
            <w:tcW w:w="7035" w:type="dxa"/>
            <w:gridSpan w:val="4"/>
            <w:tcBorders>
              <w:top w:val="single" w:sz="12" w:space="0" w:color="auto"/>
              <w:left w:val="single" w:sz="4" w:space="0" w:color="auto"/>
              <w:bottom w:val="single" w:sz="4" w:space="0" w:color="auto"/>
            </w:tcBorders>
          </w:tcPr>
          <w:p w14:paraId="496F2A96"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val="restart"/>
            <w:tcBorders>
              <w:top w:val="single" w:sz="12" w:space="0" w:color="auto"/>
              <w:bottom w:val="single" w:sz="12" w:space="0" w:color="auto"/>
            </w:tcBorders>
            <w:shd w:val="clear" w:color="auto" w:fill="FFFFFF"/>
          </w:tcPr>
          <w:p w14:paraId="48C18B04"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4DCB6F4C" w14:textId="77777777" w:rsidTr="001F7D39">
        <w:trPr>
          <w:jc w:val="center"/>
        </w:trPr>
        <w:tc>
          <w:tcPr>
            <w:tcW w:w="612" w:type="dxa"/>
            <w:vMerge/>
            <w:tcBorders>
              <w:top w:val="single" w:sz="12" w:space="0" w:color="auto"/>
              <w:bottom w:val="single" w:sz="12" w:space="0" w:color="auto"/>
            </w:tcBorders>
          </w:tcPr>
          <w:p w14:paraId="28B2E120" w14:textId="77777777" w:rsidR="001F7D39" w:rsidRPr="00737E62" w:rsidRDefault="001F7D39" w:rsidP="001F7D39">
            <w:pPr>
              <w:spacing w:after="0"/>
              <w:jc w:val="both"/>
              <w:rPr>
                <w:rFonts w:ascii="Times New Roman" w:hAnsi="Times New Roman" w:cs="Times New Roman"/>
                <w:sz w:val="18"/>
                <w:szCs w:val="18"/>
              </w:rPr>
            </w:pPr>
          </w:p>
        </w:tc>
        <w:tc>
          <w:tcPr>
            <w:tcW w:w="594" w:type="dxa"/>
            <w:tcBorders>
              <w:top w:val="single" w:sz="4" w:space="0" w:color="auto"/>
              <w:bottom w:val="single" w:sz="12" w:space="0" w:color="auto"/>
              <w:right w:val="single" w:sz="4" w:space="0" w:color="auto"/>
            </w:tcBorders>
          </w:tcPr>
          <w:p w14:paraId="717344A4"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R:</w:t>
            </w:r>
          </w:p>
        </w:tc>
        <w:tc>
          <w:tcPr>
            <w:tcW w:w="7035" w:type="dxa"/>
            <w:gridSpan w:val="4"/>
            <w:tcBorders>
              <w:top w:val="single" w:sz="4" w:space="0" w:color="auto"/>
              <w:left w:val="single" w:sz="4" w:space="0" w:color="auto"/>
              <w:bottom w:val="single" w:sz="12" w:space="0" w:color="auto"/>
            </w:tcBorders>
          </w:tcPr>
          <w:p w14:paraId="6E1D345F"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tcBorders>
              <w:top w:val="single" w:sz="12" w:space="0" w:color="auto"/>
              <w:bottom w:val="single" w:sz="12" w:space="0" w:color="auto"/>
            </w:tcBorders>
            <w:shd w:val="clear" w:color="auto" w:fill="FFFFFF"/>
          </w:tcPr>
          <w:p w14:paraId="716F16D2"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35A8F001" w14:textId="77777777" w:rsidTr="001F7D39">
        <w:trPr>
          <w:jc w:val="center"/>
        </w:trPr>
        <w:tc>
          <w:tcPr>
            <w:tcW w:w="612" w:type="dxa"/>
            <w:vMerge w:val="restart"/>
            <w:tcBorders>
              <w:top w:val="single" w:sz="12" w:space="0" w:color="auto"/>
              <w:bottom w:val="single" w:sz="12" w:space="0" w:color="auto"/>
            </w:tcBorders>
          </w:tcPr>
          <w:p w14:paraId="10799DF0"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12" w:space="0" w:color="auto"/>
              <w:bottom w:val="single" w:sz="4" w:space="0" w:color="auto"/>
              <w:right w:val="single" w:sz="4" w:space="0" w:color="auto"/>
            </w:tcBorders>
          </w:tcPr>
          <w:p w14:paraId="24ACC62C"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A:</w:t>
            </w:r>
          </w:p>
        </w:tc>
        <w:tc>
          <w:tcPr>
            <w:tcW w:w="7035" w:type="dxa"/>
            <w:gridSpan w:val="4"/>
            <w:tcBorders>
              <w:top w:val="single" w:sz="12" w:space="0" w:color="auto"/>
              <w:left w:val="single" w:sz="4" w:space="0" w:color="auto"/>
              <w:bottom w:val="single" w:sz="4" w:space="0" w:color="auto"/>
            </w:tcBorders>
          </w:tcPr>
          <w:p w14:paraId="133B527D"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val="restart"/>
            <w:tcBorders>
              <w:top w:val="single" w:sz="12" w:space="0" w:color="auto"/>
              <w:bottom w:val="single" w:sz="12" w:space="0" w:color="auto"/>
            </w:tcBorders>
            <w:shd w:val="clear" w:color="auto" w:fill="FFFFFF"/>
          </w:tcPr>
          <w:p w14:paraId="65D84A58"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43FAEA67" w14:textId="77777777" w:rsidTr="001F7D39">
        <w:trPr>
          <w:jc w:val="center"/>
        </w:trPr>
        <w:tc>
          <w:tcPr>
            <w:tcW w:w="612" w:type="dxa"/>
            <w:vMerge/>
            <w:tcBorders>
              <w:top w:val="single" w:sz="12" w:space="0" w:color="auto"/>
              <w:bottom w:val="single" w:sz="12" w:space="0" w:color="auto"/>
            </w:tcBorders>
          </w:tcPr>
          <w:p w14:paraId="2D0C2EA1" w14:textId="77777777" w:rsidR="001F7D39" w:rsidRPr="00737E62" w:rsidRDefault="001F7D39" w:rsidP="00634FD1">
            <w:pPr>
              <w:numPr>
                <w:ilvl w:val="0"/>
                <w:numId w:val="12"/>
              </w:numPr>
              <w:spacing w:after="0" w:line="240" w:lineRule="auto"/>
              <w:jc w:val="both"/>
              <w:rPr>
                <w:rFonts w:ascii="Times New Roman" w:hAnsi="Times New Roman" w:cs="Times New Roman"/>
                <w:sz w:val="18"/>
                <w:szCs w:val="18"/>
              </w:rPr>
            </w:pPr>
          </w:p>
        </w:tc>
        <w:tc>
          <w:tcPr>
            <w:tcW w:w="594" w:type="dxa"/>
            <w:tcBorders>
              <w:top w:val="single" w:sz="4" w:space="0" w:color="auto"/>
              <w:bottom w:val="single" w:sz="12" w:space="0" w:color="auto"/>
              <w:right w:val="single" w:sz="4" w:space="0" w:color="auto"/>
            </w:tcBorders>
          </w:tcPr>
          <w:p w14:paraId="4765AF47" w14:textId="77777777" w:rsidR="001F7D39" w:rsidRPr="00737E62" w:rsidRDefault="001F7D39" w:rsidP="001F7D39">
            <w:pPr>
              <w:spacing w:after="0"/>
              <w:jc w:val="both"/>
              <w:rPr>
                <w:rFonts w:ascii="Times New Roman" w:hAnsi="Times New Roman" w:cs="Times New Roman"/>
                <w:b/>
                <w:bCs/>
                <w:sz w:val="20"/>
                <w:szCs w:val="18"/>
              </w:rPr>
            </w:pPr>
            <w:r w:rsidRPr="00737E62">
              <w:rPr>
                <w:rFonts w:ascii="Times New Roman" w:hAnsi="Times New Roman" w:cs="Times New Roman"/>
                <w:b/>
                <w:bCs/>
                <w:sz w:val="20"/>
                <w:szCs w:val="18"/>
              </w:rPr>
              <w:t>R:</w:t>
            </w:r>
          </w:p>
        </w:tc>
        <w:tc>
          <w:tcPr>
            <w:tcW w:w="7035" w:type="dxa"/>
            <w:gridSpan w:val="4"/>
            <w:tcBorders>
              <w:top w:val="single" w:sz="4" w:space="0" w:color="auto"/>
              <w:left w:val="single" w:sz="4" w:space="0" w:color="auto"/>
              <w:bottom w:val="single" w:sz="12" w:space="0" w:color="auto"/>
            </w:tcBorders>
          </w:tcPr>
          <w:p w14:paraId="23021A00" w14:textId="77777777" w:rsidR="001F7D39" w:rsidRPr="00737E62" w:rsidRDefault="001F7D39" w:rsidP="001F7D39">
            <w:pPr>
              <w:spacing w:after="0"/>
              <w:jc w:val="both"/>
              <w:rPr>
                <w:rFonts w:ascii="Times New Roman" w:hAnsi="Times New Roman" w:cs="Times New Roman"/>
                <w:sz w:val="20"/>
                <w:szCs w:val="18"/>
              </w:rPr>
            </w:pPr>
          </w:p>
        </w:tc>
        <w:tc>
          <w:tcPr>
            <w:tcW w:w="971" w:type="dxa"/>
            <w:gridSpan w:val="2"/>
            <w:vMerge/>
            <w:tcBorders>
              <w:top w:val="single" w:sz="12" w:space="0" w:color="auto"/>
              <w:bottom w:val="single" w:sz="12" w:space="0" w:color="auto"/>
            </w:tcBorders>
            <w:shd w:val="clear" w:color="auto" w:fill="FFFFFF"/>
          </w:tcPr>
          <w:p w14:paraId="22AC385C" w14:textId="77777777" w:rsidR="001F7D39" w:rsidRPr="00737E62" w:rsidRDefault="001F7D39" w:rsidP="001F7D39">
            <w:pPr>
              <w:spacing w:after="0"/>
              <w:jc w:val="both"/>
              <w:rPr>
                <w:rFonts w:ascii="Times New Roman" w:hAnsi="Times New Roman" w:cs="Times New Roman"/>
                <w:sz w:val="20"/>
                <w:szCs w:val="18"/>
              </w:rPr>
            </w:pPr>
          </w:p>
        </w:tc>
      </w:tr>
      <w:tr w:rsidR="001F7D39" w:rsidRPr="00737E62" w14:paraId="19D61B60" w14:textId="77777777" w:rsidTr="001F7D39">
        <w:trPr>
          <w:jc w:val="center"/>
        </w:trPr>
        <w:tc>
          <w:tcPr>
            <w:tcW w:w="1206" w:type="dxa"/>
            <w:gridSpan w:val="2"/>
            <w:tcBorders>
              <w:top w:val="single" w:sz="12" w:space="0" w:color="auto"/>
              <w:bottom w:val="single" w:sz="12" w:space="0" w:color="auto"/>
            </w:tcBorders>
            <w:shd w:val="clear" w:color="auto" w:fill="FFFFFF" w:themeFill="background1"/>
          </w:tcPr>
          <w:p w14:paraId="0BFF481D" w14:textId="77777777" w:rsidR="001F7D39" w:rsidRPr="00737E62" w:rsidRDefault="001F7D39" w:rsidP="001F7D39">
            <w:pPr>
              <w:keepNext/>
              <w:spacing w:after="0"/>
              <w:jc w:val="both"/>
              <w:rPr>
                <w:rFonts w:ascii="Times New Roman" w:hAnsi="Times New Roman" w:cs="Times New Roman"/>
                <w:b/>
                <w:sz w:val="18"/>
                <w:szCs w:val="18"/>
              </w:rPr>
            </w:pPr>
            <w:r w:rsidRPr="00737E62">
              <w:rPr>
                <w:rFonts w:ascii="Times New Roman" w:hAnsi="Times New Roman" w:cs="Times New Roman"/>
                <w:b/>
                <w:sz w:val="20"/>
                <w:szCs w:val="18"/>
              </w:rPr>
              <w:t>Hodnocení</w:t>
            </w:r>
          </w:p>
        </w:tc>
        <w:tc>
          <w:tcPr>
            <w:tcW w:w="8006" w:type="dxa"/>
            <w:gridSpan w:val="6"/>
            <w:tcBorders>
              <w:top w:val="single" w:sz="12" w:space="0" w:color="auto"/>
              <w:bottom w:val="single" w:sz="12" w:space="0" w:color="auto"/>
            </w:tcBorders>
            <w:shd w:val="clear" w:color="auto" w:fill="FFFFFF" w:themeFill="background1"/>
          </w:tcPr>
          <w:p w14:paraId="5B7E3A14" w14:textId="77777777"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[Vyplní se na základě výsledků testování – s vadou/s vadami/bez vad.]</w:t>
            </w:r>
          </w:p>
          <w:p w14:paraId="1486FE4A" w14:textId="77777777" w:rsidR="001F7D39" w:rsidRPr="00737E62" w:rsidRDefault="001F7D39" w:rsidP="001F7D39">
            <w:pPr>
              <w:keepNext/>
              <w:spacing w:after="0"/>
              <w:jc w:val="both"/>
              <w:rPr>
                <w:rFonts w:ascii="Times New Roman" w:hAnsi="Times New Roman" w:cs="Times New Roman"/>
                <w:b/>
                <w:sz w:val="18"/>
                <w:szCs w:val="18"/>
              </w:rPr>
            </w:pPr>
          </w:p>
        </w:tc>
      </w:tr>
      <w:tr w:rsidR="001F7D39" w:rsidRPr="00737E62" w14:paraId="00885921" w14:textId="77777777" w:rsidTr="001F7D39">
        <w:trPr>
          <w:jc w:val="center"/>
        </w:trPr>
        <w:tc>
          <w:tcPr>
            <w:tcW w:w="1206" w:type="dxa"/>
            <w:gridSpan w:val="2"/>
            <w:tcBorders>
              <w:top w:val="single" w:sz="12" w:space="0" w:color="auto"/>
              <w:bottom w:val="single" w:sz="12" w:space="0" w:color="auto"/>
            </w:tcBorders>
            <w:shd w:val="clear" w:color="auto" w:fill="FFFFFF" w:themeFill="background1"/>
          </w:tcPr>
          <w:p w14:paraId="45E4F815" w14:textId="77777777" w:rsidR="001F7D39" w:rsidRPr="00737E62" w:rsidRDefault="001F7D39" w:rsidP="001F7D39">
            <w:pPr>
              <w:keepNext/>
              <w:spacing w:after="0"/>
              <w:jc w:val="both"/>
              <w:rPr>
                <w:rFonts w:ascii="Times New Roman" w:hAnsi="Times New Roman" w:cs="Times New Roman"/>
                <w:b/>
                <w:sz w:val="20"/>
                <w:szCs w:val="18"/>
              </w:rPr>
            </w:pPr>
            <w:r w:rsidRPr="00737E62">
              <w:rPr>
                <w:rFonts w:ascii="Times New Roman" w:hAnsi="Times New Roman" w:cs="Times New Roman"/>
                <w:b/>
                <w:sz w:val="20"/>
                <w:szCs w:val="18"/>
              </w:rPr>
              <w:lastRenderedPageBreak/>
              <w:t>Odůvodnění</w:t>
            </w:r>
          </w:p>
        </w:tc>
        <w:tc>
          <w:tcPr>
            <w:tcW w:w="8006" w:type="dxa"/>
            <w:gridSpan w:val="6"/>
            <w:tcBorders>
              <w:top w:val="single" w:sz="12" w:space="0" w:color="auto"/>
              <w:bottom w:val="single" w:sz="12" w:space="0" w:color="auto"/>
            </w:tcBorders>
            <w:shd w:val="clear" w:color="auto" w:fill="FFFFFF" w:themeFill="background1"/>
          </w:tcPr>
          <w:p w14:paraId="7C0E1F08" w14:textId="77777777"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[Vyplní se na základě výsledků testování.]</w:t>
            </w:r>
          </w:p>
          <w:p w14:paraId="44C97B34" w14:textId="77777777" w:rsidR="001F7D39" w:rsidRPr="00737E62" w:rsidRDefault="001F7D39" w:rsidP="001F7D39">
            <w:pPr>
              <w:keepNext/>
              <w:spacing w:after="0"/>
              <w:jc w:val="both"/>
              <w:rPr>
                <w:rFonts w:ascii="Times New Roman" w:hAnsi="Times New Roman" w:cs="Times New Roman"/>
                <w:b/>
                <w:sz w:val="18"/>
                <w:szCs w:val="18"/>
              </w:rPr>
            </w:pPr>
          </w:p>
        </w:tc>
      </w:tr>
      <w:tr w:rsidR="001F7D39" w:rsidRPr="00737E62" w14:paraId="2526B615" w14:textId="77777777" w:rsidTr="001F7D39">
        <w:trPr>
          <w:jc w:val="center"/>
        </w:trPr>
        <w:tc>
          <w:tcPr>
            <w:tcW w:w="1206" w:type="dxa"/>
            <w:gridSpan w:val="2"/>
            <w:tcBorders>
              <w:top w:val="single" w:sz="12" w:space="0" w:color="auto"/>
              <w:bottom w:val="single" w:sz="12" w:space="0" w:color="auto"/>
            </w:tcBorders>
            <w:shd w:val="clear" w:color="auto" w:fill="auto"/>
          </w:tcPr>
          <w:p w14:paraId="09CFF54C" w14:textId="77777777" w:rsidR="001F7D39" w:rsidRPr="00737E62" w:rsidRDefault="001F7D39" w:rsidP="001F7D39">
            <w:pPr>
              <w:keepNext/>
              <w:spacing w:after="0"/>
              <w:jc w:val="both"/>
              <w:rPr>
                <w:rFonts w:ascii="Times New Roman" w:hAnsi="Times New Roman" w:cs="Times New Roman"/>
                <w:b/>
                <w:sz w:val="18"/>
                <w:szCs w:val="18"/>
              </w:rPr>
            </w:pPr>
            <w:r w:rsidRPr="00737E62">
              <w:rPr>
                <w:rFonts w:ascii="Times New Roman" w:hAnsi="Times New Roman" w:cs="Times New Roman"/>
                <w:b/>
                <w:sz w:val="18"/>
                <w:szCs w:val="18"/>
              </w:rPr>
              <w:t>Poznámka</w:t>
            </w:r>
          </w:p>
        </w:tc>
        <w:tc>
          <w:tcPr>
            <w:tcW w:w="8006" w:type="dxa"/>
            <w:gridSpan w:val="6"/>
            <w:tcBorders>
              <w:top w:val="single" w:sz="12" w:space="0" w:color="auto"/>
              <w:bottom w:val="single" w:sz="12" w:space="0" w:color="auto"/>
            </w:tcBorders>
            <w:shd w:val="clear" w:color="auto" w:fill="auto"/>
          </w:tcPr>
          <w:p w14:paraId="0A0221D5" w14:textId="77777777" w:rsidR="001F7D39" w:rsidRPr="00CD5B59" w:rsidRDefault="001F7D39" w:rsidP="00CD5B59">
            <w:pPr>
              <w:rPr>
                <w:rFonts w:ascii="Times New Roman" w:hAnsi="Times New Roman" w:cs="Times New Roman"/>
                <w:i/>
                <w:color w:val="548DD4" w:themeColor="text2" w:themeTint="99"/>
              </w:rPr>
            </w:pPr>
            <w:r w:rsidRPr="00CD5B59">
              <w:rPr>
                <w:rFonts w:ascii="Times New Roman" w:hAnsi="Times New Roman" w:cs="Times New Roman"/>
                <w:i/>
                <w:color w:val="548DD4" w:themeColor="text2" w:themeTint="99"/>
              </w:rPr>
              <w:t>[Vyplní se na základě výsledků testování.]</w:t>
            </w:r>
          </w:p>
          <w:p w14:paraId="0ED8905B" w14:textId="77777777" w:rsidR="001F7D39" w:rsidRPr="00737E62" w:rsidRDefault="001F7D39" w:rsidP="001F7D39">
            <w:pPr>
              <w:keepNext/>
              <w:spacing w:after="0"/>
              <w:jc w:val="both"/>
              <w:rPr>
                <w:rFonts w:ascii="Times New Roman" w:hAnsi="Times New Roman" w:cs="Times New Roman"/>
                <w:b/>
                <w:sz w:val="18"/>
                <w:szCs w:val="18"/>
              </w:rPr>
            </w:pPr>
          </w:p>
        </w:tc>
      </w:tr>
      <w:tr w:rsidR="001F7D39" w:rsidRPr="00737E62" w14:paraId="04952DDF" w14:textId="77777777" w:rsidTr="001F7D39">
        <w:trPr>
          <w:cantSplit/>
          <w:trHeight w:val="405"/>
          <w:jc w:val="center"/>
        </w:trPr>
        <w:tc>
          <w:tcPr>
            <w:tcW w:w="1206" w:type="dxa"/>
            <w:gridSpan w:val="2"/>
            <w:tcBorders>
              <w:top w:val="single" w:sz="12" w:space="0" w:color="auto"/>
              <w:bottom w:val="single" w:sz="12" w:space="0" w:color="auto"/>
              <w:right w:val="single" w:sz="4" w:space="0" w:color="auto"/>
            </w:tcBorders>
          </w:tcPr>
          <w:p w14:paraId="59241C9B" w14:textId="77777777" w:rsidR="001F7D39" w:rsidRPr="00737E62" w:rsidRDefault="001F7D39" w:rsidP="001F7D39">
            <w:pPr>
              <w:keepNext/>
              <w:spacing w:after="0"/>
              <w:jc w:val="both"/>
              <w:rPr>
                <w:rFonts w:ascii="Times New Roman" w:hAnsi="Times New Roman" w:cs="Times New Roman"/>
                <w:b/>
                <w:sz w:val="18"/>
                <w:szCs w:val="18"/>
              </w:rPr>
            </w:pPr>
            <w:r w:rsidRPr="00737E62">
              <w:rPr>
                <w:rFonts w:ascii="Times New Roman" w:hAnsi="Times New Roman" w:cs="Times New Roman"/>
                <w:b/>
                <w:sz w:val="18"/>
                <w:szCs w:val="18"/>
              </w:rPr>
              <w:t>Datum</w:t>
            </w:r>
          </w:p>
        </w:tc>
        <w:tc>
          <w:tcPr>
            <w:tcW w:w="3402" w:type="dxa"/>
            <w:tcBorders>
              <w:top w:val="single" w:sz="12" w:space="0" w:color="auto"/>
              <w:left w:val="single" w:sz="4" w:space="0" w:color="auto"/>
              <w:bottom w:val="single" w:sz="12" w:space="0" w:color="auto"/>
              <w:right w:val="single" w:sz="4" w:space="0" w:color="auto"/>
            </w:tcBorders>
          </w:tcPr>
          <w:p w14:paraId="596A47C0" w14:textId="77777777" w:rsidR="001F7D39" w:rsidRPr="00737E62" w:rsidRDefault="001F7D39" w:rsidP="00CD5B59">
            <w:pPr>
              <w:rPr>
                <w:rFonts w:ascii="Times New Roman" w:hAnsi="Times New Roman" w:cs="Times New Roman"/>
                <w:b/>
                <w:sz w:val="18"/>
                <w:szCs w:val="18"/>
              </w:rPr>
            </w:pPr>
            <w:r w:rsidRPr="00CD5B59">
              <w:rPr>
                <w:rFonts w:ascii="Times New Roman" w:hAnsi="Times New Roman" w:cs="Times New Roman"/>
                <w:i/>
                <w:color w:val="548DD4" w:themeColor="text2" w:themeTint="99"/>
              </w:rPr>
              <w:t>[Vyplní se v rámci testování.]</w:t>
            </w:r>
          </w:p>
        </w:tc>
        <w:tc>
          <w:tcPr>
            <w:tcW w:w="1418" w:type="dxa"/>
            <w:tcBorders>
              <w:top w:val="single" w:sz="12" w:space="0" w:color="auto"/>
              <w:left w:val="single" w:sz="4" w:space="0" w:color="auto"/>
              <w:bottom w:val="single" w:sz="12" w:space="0" w:color="auto"/>
              <w:right w:val="single" w:sz="4" w:space="0" w:color="auto"/>
            </w:tcBorders>
          </w:tcPr>
          <w:p w14:paraId="5D4F8663" w14:textId="77777777" w:rsidR="001F7D39" w:rsidRPr="00737E62" w:rsidRDefault="001F7D39" w:rsidP="001F7D39">
            <w:pPr>
              <w:keepNext/>
              <w:spacing w:after="0"/>
              <w:jc w:val="both"/>
              <w:rPr>
                <w:rFonts w:ascii="Times New Roman" w:hAnsi="Times New Roman" w:cs="Times New Roman"/>
                <w:b/>
                <w:sz w:val="18"/>
                <w:szCs w:val="18"/>
              </w:rPr>
            </w:pPr>
            <w:r w:rsidRPr="00737E62">
              <w:rPr>
                <w:rFonts w:ascii="Times New Roman" w:hAnsi="Times New Roman" w:cs="Times New Roman"/>
                <w:b/>
                <w:sz w:val="18"/>
                <w:szCs w:val="18"/>
              </w:rPr>
              <w:t>Podpis testera</w:t>
            </w:r>
          </w:p>
        </w:tc>
        <w:tc>
          <w:tcPr>
            <w:tcW w:w="3186" w:type="dxa"/>
            <w:gridSpan w:val="4"/>
            <w:tcBorders>
              <w:top w:val="single" w:sz="12" w:space="0" w:color="auto"/>
              <w:left w:val="single" w:sz="4" w:space="0" w:color="auto"/>
              <w:bottom w:val="single" w:sz="12" w:space="0" w:color="auto"/>
              <w:right w:val="single" w:sz="12" w:space="0" w:color="auto"/>
            </w:tcBorders>
          </w:tcPr>
          <w:p w14:paraId="4EE3648C" w14:textId="77777777" w:rsidR="001F7D39" w:rsidRPr="00737E62" w:rsidRDefault="001F7D39" w:rsidP="00CD5B59">
            <w:pPr>
              <w:rPr>
                <w:rFonts w:ascii="Times New Roman" w:hAnsi="Times New Roman" w:cs="Times New Roman"/>
                <w:sz w:val="18"/>
                <w:szCs w:val="18"/>
              </w:rPr>
            </w:pPr>
            <w:r w:rsidRPr="00CD5B59">
              <w:rPr>
                <w:rFonts w:ascii="Times New Roman" w:hAnsi="Times New Roman" w:cs="Times New Roman"/>
                <w:i/>
                <w:color w:val="548DD4" w:themeColor="text2" w:themeTint="99"/>
              </w:rPr>
              <w:t>[Vyplní se v rámci testování.]</w:t>
            </w:r>
          </w:p>
        </w:tc>
      </w:tr>
    </w:tbl>
    <w:p w14:paraId="77B89CB1" w14:textId="77777777" w:rsidR="00C52BC5" w:rsidRPr="00737E62" w:rsidRDefault="00C52BC5" w:rsidP="00C52BC5">
      <w:pPr>
        <w:spacing w:after="0" w:line="240" w:lineRule="auto"/>
        <w:rPr>
          <w:rFonts w:ascii="Times New Roman" w:hAnsi="Times New Roman" w:cs="Times New Roman"/>
          <w:sz w:val="24"/>
        </w:rPr>
      </w:pPr>
    </w:p>
    <w:p w14:paraId="3A3D295A" w14:textId="77777777" w:rsidR="00DB3C26" w:rsidRPr="00737E62" w:rsidRDefault="00DB3C26" w:rsidP="00C5235A">
      <w:pPr>
        <w:jc w:val="both"/>
        <w:outlineLvl w:val="0"/>
        <w:rPr>
          <w:rFonts w:ascii="Times New Roman" w:hAnsi="Times New Roman" w:cs="Times New Roman"/>
          <w:bCs/>
          <w:i/>
          <w:iCs/>
          <w:color w:val="008000"/>
          <w:sz w:val="24"/>
        </w:rPr>
        <w:sectPr w:rsidR="00DB3C26" w:rsidRPr="00737E62" w:rsidSect="000F2980">
          <w:pgSz w:w="12240" w:h="15840"/>
          <w:pgMar w:top="1418" w:right="1418" w:bottom="1418" w:left="1418" w:header="709" w:footer="709" w:gutter="0"/>
          <w:cols w:space="708"/>
        </w:sectPr>
      </w:pPr>
    </w:p>
    <w:p w14:paraId="1E681145" w14:textId="77777777" w:rsidR="005F59F1" w:rsidRPr="00737E62" w:rsidRDefault="005F59F1" w:rsidP="00DE5F9B">
      <w:pPr>
        <w:tabs>
          <w:tab w:val="left" w:pos="284"/>
        </w:tabs>
        <w:jc w:val="center"/>
        <w:outlineLvl w:val="0"/>
        <w:rPr>
          <w:rFonts w:ascii="Times New Roman" w:hAnsi="Times New Roman" w:cs="Times New Roman"/>
          <w:b/>
          <w:sz w:val="32"/>
        </w:rPr>
      </w:pPr>
    </w:p>
    <w:p w14:paraId="196B4E79" w14:textId="08BDA0E7" w:rsidR="005F59F1" w:rsidRPr="00737E62" w:rsidRDefault="00BC4C80" w:rsidP="001F7D39">
      <w:pPr>
        <w:spacing w:after="120" w:line="240" w:lineRule="auto"/>
        <w:jc w:val="right"/>
        <w:rPr>
          <w:rFonts w:ascii="Times New Roman" w:hAnsi="Times New Roman" w:cs="Times New Roman"/>
          <w:b/>
          <w:bCs/>
          <w:kern w:val="32"/>
          <w:sz w:val="24"/>
          <w:szCs w:val="24"/>
        </w:rPr>
      </w:pPr>
      <w:r>
        <w:rPr>
          <w:rFonts w:ascii="Times New Roman" w:hAnsi="Times New Roman" w:cs="Times New Roman"/>
          <w:b/>
          <w:bCs/>
          <w:kern w:val="32"/>
          <w:sz w:val="24"/>
          <w:szCs w:val="24"/>
        </w:rPr>
        <w:t>Příloha č. 7</w:t>
      </w:r>
    </w:p>
    <w:p w14:paraId="69AFA34C" w14:textId="77777777" w:rsidR="00BC4C80" w:rsidRPr="00737E62" w:rsidRDefault="00BC4C80" w:rsidP="00BC4C80">
      <w:pPr>
        <w:jc w:val="center"/>
        <w:outlineLvl w:val="0"/>
        <w:rPr>
          <w:rFonts w:ascii="Times New Roman" w:hAnsi="Times New Roman" w:cs="Times New Roman"/>
          <w:b/>
          <w:sz w:val="36"/>
          <w:szCs w:val="36"/>
        </w:rPr>
      </w:pPr>
      <w:r w:rsidRPr="00737E62">
        <w:rPr>
          <w:rFonts w:ascii="Times New Roman" w:hAnsi="Times New Roman" w:cs="Times New Roman"/>
          <w:b/>
          <w:sz w:val="36"/>
          <w:szCs w:val="36"/>
        </w:rPr>
        <w:t xml:space="preserve">Obsah dokumentace </w:t>
      </w:r>
      <w:r>
        <w:rPr>
          <w:rFonts w:ascii="Times New Roman" w:hAnsi="Times New Roman" w:cs="Times New Roman"/>
          <w:b/>
          <w:sz w:val="36"/>
          <w:szCs w:val="36"/>
        </w:rPr>
        <w:t>SIA</w:t>
      </w:r>
    </w:p>
    <w:p w14:paraId="12188F5A" w14:textId="0B23D2B2" w:rsidR="00BC4C80" w:rsidRPr="00737E62" w:rsidRDefault="00BC4C80" w:rsidP="003713B1">
      <w:pPr>
        <w:spacing w:before="120" w:line="240" w:lineRule="auto"/>
        <w:jc w:val="both"/>
        <w:rPr>
          <w:rFonts w:ascii="Times New Roman" w:hAnsi="Times New Roman" w:cs="Times New Roman"/>
          <w:sz w:val="24"/>
          <w:szCs w:val="24"/>
        </w:rPr>
      </w:pPr>
      <w:r w:rsidRPr="00737E62">
        <w:rPr>
          <w:rFonts w:ascii="Times New Roman" w:hAnsi="Times New Roman" w:cs="Times New Roman"/>
          <w:sz w:val="24"/>
          <w:szCs w:val="24"/>
        </w:rPr>
        <w:t xml:space="preserve">Dokumentace je vypracována </w:t>
      </w:r>
      <w:r w:rsidR="00033B76">
        <w:rPr>
          <w:rFonts w:ascii="Times New Roman" w:hAnsi="Times New Roman" w:cs="Times New Roman"/>
          <w:b/>
          <w:sz w:val="24"/>
          <w:szCs w:val="24"/>
        </w:rPr>
        <w:t>v jazyce podle čl. I odst. 16</w:t>
      </w:r>
      <w:r w:rsidRPr="00737E62">
        <w:rPr>
          <w:rFonts w:ascii="Times New Roman" w:hAnsi="Times New Roman" w:cs="Times New Roman"/>
          <w:b/>
          <w:sz w:val="24"/>
          <w:szCs w:val="24"/>
        </w:rPr>
        <w:t xml:space="preserve"> a </w:t>
      </w:r>
      <w:r w:rsidRPr="00737E62">
        <w:rPr>
          <w:rFonts w:ascii="Times New Roman" w:hAnsi="Times New Roman" w:cs="Times New Roman"/>
          <w:b/>
          <w:color w:val="000000"/>
          <w:sz w:val="24"/>
          <w:szCs w:val="24"/>
          <w:lang w:eastAsia="zh-CN"/>
        </w:rPr>
        <w:t>ve</w:t>
      </w:r>
      <w:r w:rsidRPr="00737E62">
        <w:rPr>
          <w:rFonts w:ascii="Times New Roman" w:hAnsi="Times New Roman" w:cs="Times New Roman"/>
          <w:color w:val="000000"/>
          <w:sz w:val="24"/>
          <w:szCs w:val="24"/>
          <w:lang w:eastAsia="zh-CN"/>
        </w:rPr>
        <w:t> </w:t>
      </w:r>
      <w:r w:rsidRPr="00737E62">
        <w:rPr>
          <w:rFonts w:ascii="Times New Roman" w:hAnsi="Times New Roman" w:cs="Times New Roman"/>
          <w:b/>
          <w:color w:val="000000"/>
          <w:sz w:val="24"/>
          <w:szCs w:val="24"/>
          <w:lang w:eastAsia="zh-CN"/>
        </w:rPr>
        <w:t xml:space="preserve">formátech editovatelných aplikacemi MS </w:t>
      </w:r>
      <w:r w:rsidR="00033B76">
        <w:rPr>
          <w:rFonts w:ascii="Times New Roman" w:hAnsi="Times New Roman" w:cs="Times New Roman"/>
          <w:b/>
          <w:color w:val="000000"/>
          <w:sz w:val="24"/>
          <w:szCs w:val="24"/>
          <w:lang w:eastAsia="zh-CN"/>
        </w:rPr>
        <w:t xml:space="preserve">Office </w:t>
      </w:r>
      <w:r w:rsidRPr="00737E62">
        <w:rPr>
          <w:rFonts w:ascii="Times New Roman" w:hAnsi="Times New Roman" w:cs="Times New Roman"/>
          <w:b/>
          <w:color w:val="000000"/>
          <w:sz w:val="24"/>
          <w:szCs w:val="24"/>
          <w:lang w:eastAsia="zh-CN"/>
        </w:rPr>
        <w:t>2016</w:t>
      </w:r>
      <w:r w:rsidR="00033B76">
        <w:rPr>
          <w:rFonts w:ascii="Times New Roman" w:hAnsi="Times New Roman" w:cs="Times New Roman"/>
          <w:b/>
          <w:color w:val="000000"/>
          <w:sz w:val="24"/>
          <w:szCs w:val="24"/>
          <w:lang w:eastAsia="zh-CN"/>
        </w:rPr>
        <w:t xml:space="preserve"> a vyšší nebo HTML</w:t>
      </w:r>
      <w:r w:rsidRPr="00737E62">
        <w:rPr>
          <w:rFonts w:ascii="Times New Roman" w:hAnsi="Times New Roman" w:cs="Times New Roman"/>
          <w:b/>
          <w:color w:val="000000"/>
          <w:sz w:val="24"/>
          <w:szCs w:val="24"/>
          <w:lang w:eastAsia="zh-CN"/>
        </w:rPr>
        <w:t>.</w:t>
      </w:r>
    </w:p>
    <w:p w14:paraId="53402305" w14:textId="32330E53" w:rsidR="00BC4C80" w:rsidRPr="00737E62" w:rsidRDefault="00BC4C80" w:rsidP="003713B1">
      <w:pPr>
        <w:spacing w:before="120" w:line="240" w:lineRule="auto"/>
        <w:jc w:val="both"/>
        <w:rPr>
          <w:rFonts w:ascii="Times New Roman" w:hAnsi="Times New Roman" w:cs="Times New Roman"/>
          <w:sz w:val="24"/>
          <w:szCs w:val="24"/>
        </w:rPr>
      </w:pPr>
      <w:r w:rsidRPr="00737E62">
        <w:rPr>
          <w:rFonts w:ascii="Times New Roman" w:hAnsi="Times New Roman" w:cs="Times New Roman"/>
          <w:b/>
          <w:sz w:val="24"/>
          <w:szCs w:val="24"/>
        </w:rPr>
        <w:t xml:space="preserve">Dokumentace </w:t>
      </w:r>
      <w:r w:rsidR="00033B76">
        <w:rPr>
          <w:rFonts w:ascii="Times New Roman" w:hAnsi="Times New Roman" w:cs="Times New Roman"/>
          <w:b/>
          <w:sz w:val="24"/>
          <w:szCs w:val="24"/>
        </w:rPr>
        <w:t xml:space="preserve">ve své konečné podobě </w:t>
      </w:r>
      <w:r w:rsidRPr="00737E62">
        <w:rPr>
          <w:rFonts w:ascii="Times New Roman" w:hAnsi="Times New Roman" w:cs="Times New Roman"/>
          <w:b/>
          <w:sz w:val="24"/>
          <w:szCs w:val="24"/>
        </w:rPr>
        <w:t xml:space="preserve">zachycuje skutečný a konečný stav </w:t>
      </w:r>
      <w:r>
        <w:rPr>
          <w:rFonts w:ascii="Times New Roman" w:hAnsi="Times New Roman" w:cs="Times New Roman"/>
          <w:b/>
          <w:sz w:val="24"/>
          <w:szCs w:val="24"/>
        </w:rPr>
        <w:t>SIA</w:t>
      </w:r>
      <w:r w:rsidRPr="00737E62">
        <w:rPr>
          <w:rFonts w:ascii="Times New Roman" w:hAnsi="Times New Roman" w:cs="Times New Roman"/>
          <w:b/>
          <w:sz w:val="24"/>
          <w:szCs w:val="24"/>
        </w:rPr>
        <w:t xml:space="preserve"> v okamžiku předání a převzetí </w:t>
      </w:r>
      <w:r>
        <w:rPr>
          <w:rFonts w:ascii="Times New Roman" w:hAnsi="Times New Roman" w:cs="Times New Roman"/>
          <w:b/>
          <w:sz w:val="24"/>
          <w:szCs w:val="24"/>
        </w:rPr>
        <w:t>SIA</w:t>
      </w:r>
      <w:r w:rsidRPr="00737E62">
        <w:rPr>
          <w:rFonts w:ascii="Times New Roman" w:hAnsi="Times New Roman" w:cs="Times New Roman"/>
          <w:b/>
          <w:sz w:val="24"/>
          <w:szCs w:val="24"/>
        </w:rPr>
        <w:t>.</w:t>
      </w:r>
      <w:r w:rsidRPr="00737E62">
        <w:rPr>
          <w:rFonts w:ascii="Times New Roman" w:hAnsi="Times New Roman" w:cs="Times New Roman"/>
          <w:sz w:val="24"/>
          <w:szCs w:val="24"/>
        </w:rPr>
        <w:t xml:space="preserve"> Pozmění-li poskytovatel v rámci plnění této smlouvy </w:t>
      </w:r>
      <w:r>
        <w:rPr>
          <w:rFonts w:ascii="Times New Roman" w:hAnsi="Times New Roman" w:cs="Times New Roman"/>
          <w:sz w:val="24"/>
          <w:szCs w:val="24"/>
        </w:rPr>
        <w:t>SIA</w:t>
      </w:r>
      <w:r w:rsidR="00033B76">
        <w:rPr>
          <w:rFonts w:ascii="Times New Roman" w:hAnsi="Times New Roman" w:cs="Times New Roman"/>
          <w:sz w:val="24"/>
          <w:szCs w:val="24"/>
        </w:rPr>
        <w:t xml:space="preserve"> tak, že </w:t>
      </w:r>
      <w:r w:rsidRPr="00737E62">
        <w:rPr>
          <w:rFonts w:ascii="Times New Roman" w:hAnsi="Times New Roman" w:cs="Times New Roman"/>
          <w:sz w:val="24"/>
          <w:szCs w:val="24"/>
        </w:rPr>
        <w:t xml:space="preserve">dokumentace přestane zachycovat skutečný stav </w:t>
      </w:r>
      <w:r>
        <w:rPr>
          <w:rFonts w:ascii="Times New Roman" w:hAnsi="Times New Roman" w:cs="Times New Roman"/>
          <w:sz w:val="24"/>
          <w:szCs w:val="24"/>
        </w:rPr>
        <w:t>SIA</w:t>
      </w:r>
      <w:r w:rsidRPr="00737E62">
        <w:rPr>
          <w:rFonts w:ascii="Times New Roman" w:hAnsi="Times New Roman" w:cs="Times New Roman"/>
          <w:sz w:val="24"/>
          <w:szCs w:val="24"/>
        </w:rPr>
        <w:t xml:space="preserve">, je povinen neprodleně upravit dokumentaci tak, aby opětovně odpovídala skutečnému a konečnému stavu </w:t>
      </w:r>
      <w:r>
        <w:rPr>
          <w:rFonts w:ascii="Times New Roman" w:hAnsi="Times New Roman" w:cs="Times New Roman"/>
          <w:sz w:val="24"/>
          <w:szCs w:val="24"/>
        </w:rPr>
        <w:t>SIA</w:t>
      </w:r>
      <w:r w:rsidRPr="00737E62">
        <w:rPr>
          <w:rFonts w:ascii="Times New Roman" w:hAnsi="Times New Roman" w:cs="Times New Roman"/>
          <w:sz w:val="24"/>
          <w:szCs w:val="24"/>
        </w:rPr>
        <w:t>, a poskytnout ji objednateli vč. licence v rozsahu dle čl</w:t>
      </w:r>
      <w:r w:rsidRPr="00957567">
        <w:rPr>
          <w:rFonts w:ascii="Times New Roman" w:hAnsi="Times New Roman" w:cs="Times New Roman"/>
          <w:sz w:val="24"/>
          <w:szCs w:val="24"/>
        </w:rPr>
        <w:t xml:space="preserve">. </w:t>
      </w:r>
      <w:r w:rsidR="00957567" w:rsidRPr="00957567">
        <w:rPr>
          <w:rFonts w:ascii="Times New Roman" w:hAnsi="Times New Roman" w:cs="Times New Roman"/>
          <w:sz w:val="24"/>
          <w:szCs w:val="24"/>
        </w:rPr>
        <w:t>I</w:t>
      </w:r>
      <w:r w:rsidRPr="00957567">
        <w:rPr>
          <w:rFonts w:ascii="Times New Roman" w:hAnsi="Times New Roman" w:cs="Times New Roman"/>
          <w:sz w:val="24"/>
          <w:szCs w:val="24"/>
        </w:rPr>
        <w:t>X</w:t>
      </w:r>
      <w:r w:rsidR="00DE2DF9">
        <w:rPr>
          <w:rFonts w:ascii="Times New Roman" w:hAnsi="Times New Roman" w:cs="Times New Roman"/>
          <w:sz w:val="24"/>
          <w:szCs w:val="24"/>
        </w:rPr>
        <w:t xml:space="preserve"> smlouvy</w:t>
      </w:r>
      <w:r w:rsidRPr="00957567">
        <w:rPr>
          <w:rFonts w:ascii="Times New Roman" w:hAnsi="Times New Roman" w:cs="Times New Roman"/>
          <w:sz w:val="24"/>
          <w:szCs w:val="24"/>
        </w:rPr>
        <w:t>. V rámci podpory běžného provozu podle čl.</w:t>
      </w:r>
      <w:r w:rsidR="00DE2DF9">
        <w:rPr>
          <w:rFonts w:ascii="Times New Roman" w:hAnsi="Times New Roman" w:cs="Times New Roman"/>
          <w:sz w:val="24"/>
          <w:szCs w:val="24"/>
        </w:rPr>
        <w:t> </w:t>
      </w:r>
      <w:r w:rsidRPr="00957567">
        <w:rPr>
          <w:rFonts w:ascii="Times New Roman" w:hAnsi="Times New Roman" w:cs="Times New Roman"/>
          <w:sz w:val="24"/>
          <w:szCs w:val="24"/>
        </w:rPr>
        <w:t>VI</w:t>
      </w:r>
      <w:r w:rsidRPr="00737E62">
        <w:rPr>
          <w:rFonts w:ascii="Times New Roman" w:hAnsi="Times New Roman" w:cs="Times New Roman"/>
          <w:sz w:val="24"/>
          <w:szCs w:val="24"/>
        </w:rPr>
        <w:t xml:space="preserve"> </w:t>
      </w:r>
      <w:r w:rsidR="00DE2DF9">
        <w:rPr>
          <w:rFonts w:ascii="Times New Roman" w:hAnsi="Times New Roman" w:cs="Times New Roman"/>
          <w:sz w:val="24"/>
          <w:szCs w:val="24"/>
        </w:rPr>
        <w:t xml:space="preserve">smlouvy </w:t>
      </w:r>
      <w:r w:rsidRPr="00737E62">
        <w:rPr>
          <w:rFonts w:ascii="Times New Roman" w:hAnsi="Times New Roman" w:cs="Times New Roman"/>
          <w:sz w:val="24"/>
          <w:szCs w:val="24"/>
        </w:rPr>
        <w:t>tak poskytovatel činí bezplatně.</w:t>
      </w:r>
    </w:p>
    <w:p w14:paraId="5E8C60EA" w14:textId="77777777" w:rsidR="00BC4C80" w:rsidRPr="00737E62" w:rsidRDefault="00BC4C80" w:rsidP="00BC4C80">
      <w:pPr>
        <w:spacing w:before="120"/>
        <w:jc w:val="both"/>
        <w:rPr>
          <w:rFonts w:ascii="Times New Roman" w:hAnsi="Times New Roman" w:cs="Times New Roman"/>
          <w:sz w:val="24"/>
          <w:szCs w:val="24"/>
        </w:rPr>
      </w:pPr>
      <w:r w:rsidRPr="00737E62">
        <w:rPr>
          <w:rFonts w:ascii="Times New Roman" w:hAnsi="Times New Roman" w:cs="Times New Roman"/>
          <w:sz w:val="24"/>
          <w:szCs w:val="24"/>
        </w:rPr>
        <w:t xml:space="preserve">Dokumentace </w:t>
      </w:r>
      <w:r>
        <w:rPr>
          <w:rFonts w:ascii="Times New Roman" w:hAnsi="Times New Roman" w:cs="Times New Roman"/>
          <w:sz w:val="24"/>
          <w:szCs w:val="24"/>
        </w:rPr>
        <w:t>SIA</w:t>
      </w:r>
      <w:r w:rsidRPr="00737E62">
        <w:rPr>
          <w:rFonts w:ascii="Times New Roman" w:hAnsi="Times New Roman" w:cs="Times New Roman"/>
          <w:sz w:val="24"/>
          <w:szCs w:val="24"/>
        </w:rPr>
        <w:t xml:space="preserve"> obsahuje následující součásti:</w:t>
      </w:r>
    </w:p>
    <w:p w14:paraId="4A6ED2A4" w14:textId="12E338CE" w:rsidR="00BC4C80" w:rsidRDefault="00640CFB" w:rsidP="00BC4C80">
      <w:pPr>
        <w:numPr>
          <w:ilvl w:val="0"/>
          <w:numId w:val="24"/>
        </w:numPr>
        <w:tabs>
          <w:tab w:val="clear" w:pos="360"/>
        </w:tabs>
        <w:spacing w:before="120" w:after="120" w:line="240" w:lineRule="auto"/>
        <w:ind w:left="426" w:hanging="426"/>
        <w:jc w:val="both"/>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Uživatelskou příručku</w:t>
      </w:r>
      <w:r w:rsidR="00BC4C80" w:rsidRPr="00E94821">
        <w:rPr>
          <w:rFonts w:ascii="Times New Roman" w:hAnsi="Times New Roman" w:cs="Times New Roman"/>
          <w:color w:val="000000"/>
          <w:sz w:val="24"/>
          <w:szCs w:val="24"/>
          <w:lang w:eastAsia="zh-CN"/>
        </w:rPr>
        <w:t>, obsahující:</w:t>
      </w:r>
    </w:p>
    <w:p w14:paraId="1893AB0F" w14:textId="2429096D" w:rsidR="00BC4C80" w:rsidRPr="00EE55C1" w:rsidRDefault="00BC4C80" w:rsidP="00EE784B">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popis aplikace a </w:t>
      </w:r>
      <w:r w:rsidRPr="00EE55C1">
        <w:rPr>
          <w:rFonts w:ascii="Times New Roman" w:hAnsi="Times New Roman" w:cs="Times New Roman"/>
          <w:color w:val="000000"/>
          <w:sz w:val="24"/>
          <w:szCs w:val="24"/>
          <w:lang w:eastAsia="zh-CN"/>
        </w:rPr>
        <w:t>způsob</w:t>
      </w:r>
      <w:r>
        <w:rPr>
          <w:rFonts w:ascii="Times New Roman" w:hAnsi="Times New Roman" w:cs="Times New Roman"/>
          <w:color w:val="000000"/>
          <w:sz w:val="24"/>
          <w:szCs w:val="24"/>
          <w:lang w:eastAsia="zh-CN"/>
        </w:rPr>
        <w:t>u</w:t>
      </w:r>
      <w:r w:rsidRPr="00EE55C1">
        <w:rPr>
          <w:rFonts w:ascii="Times New Roman" w:hAnsi="Times New Roman" w:cs="Times New Roman"/>
          <w:color w:val="000000"/>
          <w:sz w:val="24"/>
          <w:szCs w:val="24"/>
          <w:lang w:eastAsia="zh-CN"/>
        </w:rPr>
        <w:t xml:space="preserve"> práce s</w:t>
      </w:r>
      <w:r>
        <w:rPr>
          <w:rFonts w:ascii="Times New Roman" w:hAnsi="Times New Roman" w:cs="Times New Roman"/>
          <w:color w:val="000000"/>
          <w:sz w:val="24"/>
          <w:szCs w:val="24"/>
          <w:lang w:eastAsia="zh-CN"/>
        </w:rPr>
        <w:t> </w:t>
      </w:r>
      <w:r w:rsidRPr="00EE55C1">
        <w:rPr>
          <w:rFonts w:ascii="Times New Roman" w:hAnsi="Times New Roman" w:cs="Times New Roman"/>
          <w:color w:val="000000"/>
          <w:sz w:val="24"/>
          <w:szCs w:val="24"/>
          <w:lang w:eastAsia="zh-CN"/>
        </w:rPr>
        <w:t>aplikací</w:t>
      </w:r>
      <w:r>
        <w:rPr>
          <w:rFonts w:ascii="Times New Roman" w:hAnsi="Times New Roman" w:cs="Times New Roman"/>
          <w:color w:val="000000"/>
          <w:sz w:val="24"/>
          <w:szCs w:val="24"/>
          <w:lang w:eastAsia="zh-CN"/>
        </w:rPr>
        <w:t xml:space="preserve"> pro uživatele</w:t>
      </w:r>
      <w:r w:rsidRPr="00EE55C1">
        <w:rPr>
          <w:rFonts w:ascii="Times New Roman" w:hAnsi="Times New Roman" w:cs="Times New Roman"/>
          <w:color w:val="000000"/>
          <w:sz w:val="24"/>
          <w:szCs w:val="24"/>
          <w:lang w:eastAsia="zh-CN"/>
        </w:rPr>
        <w:t xml:space="preserve"> (tj. popisy podle uživatelských rolí)</w:t>
      </w:r>
      <w:r>
        <w:rPr>
          <w:rFonts w:ascii="Times New Roman" w:hAnsi="Times New Roman" w:cs="Times New Roman"/>
          <w:color w:val="000000"/>
          <w:sz w:val="24"/>
          <w:szCs w:val="24"/>
          <w:lang w:eastAsia="zh-CN"/>
        </w:rPr>
        <w:t>.</w:t>
      </w:r>
    </w:p>
    <w:p w14:paraId="517E0835" w14:textId="77777777" w:rsidR="00BC4C80" w:rsidRPr="00737E62" w:rsidRDefault="00BC4C80" w:rsidP="00BC4C80">
      <w:pPr>
        <w:numPr>
          <w:ilvl w:val="0"/>
          <w:numId w:val="24"/>
        </w:numPr>
        <w:tabs>
          <w:tab w:val="clear" w:pos="360"/>
        </w:tabs>
        <w:spacing w:before="120" w:after="120" w:line="240" w:lineRule="auto"/>
        <w:ind w:left="426" w:hanging="426"/>
        <w:jc w:val="both"/>
        <w:rPr>
          <w:rFonts w:ascii="Times New Roman" w:hAnsi="Times New Roman" w:cs="Times New Roman"/>
          <w:b/>
          <w:color w:val="000000"/>
          <w:sz w:val="24"/>
          <w:szCs w:val="24"/>
          <w:lang w:eastAsia="zh-CN"/>
        </w:rPr>
      </w:pPr>
      <w:r w:rsidRPr="00737E62">
        <w:rPr>
          <w:rFonts w:ascii="Times New Roman" w:hAnsi="Times New Roman" w:cs="Times New Roman"/>
          <w:b/>
          <w:color w:val="000000"/>
          <w:sz w:val="24"/>
          <w:szCs w:val="24"/>
          <w:lang w:eastAsia="zh-CN"/>
        </w:rPr>
        <w:t>Příručk</w:t>
      </w:r>
      <w:r>
        <w:rPr>
          <w:rFonts w:ascii="Times New Roman" w:hAnsi="Times New Roman" w:cs="Times New Roman"/>
          <w:b/>
          <w:color w:val="000000"/>
          <w:sz w:val="24"/>
          <w:szCs w:val="24"/>
          <w:lang w:eastAsia="zh-CN"/>
        </w:rPr>
        <w:t>a</w:t>
      </w:r>
      <w:r w:rsidRPr="00737E62">
        <w:rPr>
          <w:rFonts w:ascii="Times New Roman" w:hAnsi="Times New Roman" w:cs="Times New Roman"/>
          <w:b/>
          <w:color w:val="000000"/>
          <w:sz w:val="24"/>
          <w:szCs w:val="24"/>
          <w:lang w:eastAsia="zh-CN"/>
        </w:rPr>
        <w:t xml:space="preserve"> technického správce</w:t>
      </w:r>
      <w:r w:rsidRPr="00737E62">
        <w:rPr>
          <w:rFonts w:ascii="Times New Roman" w:hAnsi="Times New Roman" w:cs="Times New Roman"/>
          <w:color w:val="000000"/>
          <w:sz w:val="24"/>
          <w:szCs w:val="24"/>
          <w:lang w:eastAsia="zh-CN"/>
        </w:rPr>
        <w:t>, obsahující:</w:t>
      </w:r>
    </w:p>
    <w:p w14:paraId="6B0DC9DE" w14:textId="77777777" w:rsidR="00BC4C80" w:rsidRPr="00737E62"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provozní postupy pro správce infrastruktury (</w:t>
      </w:r>
      <w:r>
        <w:rPr>
          <w:rFonts w:ascii="Times New Roman" w:hAnsi="Times New Roman" w:cs="Times New Roman"/>
          <w:color w:val="000000"/>
          <w:sz w:val="24"/>
          <w:szCs w:val="24"/>
          <w:lang w:eastAsia="zh-CN"/>
        </w:rPr>
        <w:t xml:space="preserve">postupy instalace a </w:t>
      </w:r>
      <w:proofErr w:type="spellStart"/>
      <w:r>
        <w:rPr>
          <w:rFonts w:ascii="Times New Roman" w:hAnsi="Times New Roman" w:cs="Times New Roman"/>
          <w:color w:val="000000"/>
          <w:sz w:val="24"/>
          <w:szCs w:val="24"/>
          <w:lang w:eastAsia="zh-CN"/>
        </w:rPr>
        <w:t>patchování</w:t>
      </w:r>
      <w:proofErr w:type="spellEnd"/>
      <w:r>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postupy při provozu, nastavení omezení přístupu, konfi</w:t>
      </w:r>
      <w:r>
        <w:rPr>
          <w:rFonts w:ascii="Times New Roman" w:hAnsi="Times New Roman" w:cs="Times New Roman"/>
          <w:color w:val="000000"/>
          <w:sz w:val="24"/>
          <w:szCs w:val="24"/>
          <w:lang w:eastAsia="zh-CN"/>
        </w:rPr>
        <w:t>guraci, bezpečnostní nastavení</w:t>
      </w:r>
      <w:r w:rsidRPr="00737E62">
        <w:rPr>
          <w:rFonts w:ascii="Times New Roman" w:hAnsi="Times New Roman" w:cs="Times New Roman"/>
          <w:color w:val="000000"/>
          <w:sz w:val="24"/>
          <w:szCs w:val="24"/>
          <w:lang w:eastAsia="zh-CN"/>
        </w:rPr>
        <w:t xml:space="preserve">, základní každodenní činností obsluhy </w:t>
      </w:r>
      <w:r>
        <w:rPr>
          <w:rFonts w:ascii="Times New Roman" w:hAnsi="Times New Roman" w:cs="Times New Roman"/>
          <w:color w:val="000000"/>
          <w:sz w:val="24"/>
          <w:szCs w:val="24"/>
          <w:lang w:eastAsia="zh-CN"/>
        </w:rPr>
        <w:t>SIA</w:t>
      </w:r>
      <w:r w:rsidRPr="00875F83">
        <w:rPr>
          <w:rFonts w:ascii="Times New Roman" w:hAnsi="Times New Roman" w:cs="Times New Roman"/>
          <w:color w:val="000000"/>
          <w:sz w:val="24"/>
          <w:szCs w:val="24"/>
          <w:lang w:eastAsia="zh-CN"/>
        </w:rPr>
        <w:t>, spuštění, zastavení, případně restart systému</w:t>
      </w:r>
      <w:r>
        <w:rPr>
          <w:rFonts w:ascii="Times New Roman" w:hAnsi="Times New Roman" w:cs="Times New Roman"/>
          <w:color w:val="000000"/>
          <w:sz w:val="24"/>
          <w:szCs w:val="24"/>
          <w:lang w:eastAsia="zh-CN"/>
        </w:rPr>
        <w:t xml:space="preserve"> apod.),</w:t>
      </w:r>
    </w:p>
    <w:p w14:paraId="0B54A1A2" w14:textId="77777777" w:rsidR="00BC4C80" w:rsidRPr="00E94821"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sidRPr="00E94821">
        <w:rPr>
          <w:rFonts w:ascii="Times New Roman" w:hAnsi="Times New Roman" w:cs="Times New Roman"/>
          <w:color w:val="000000"/>
          <w:sz w:val="24"/>
          <w:szCs w:val="24"/>
          <w:lang w:eastAsia="zh-CN"/>
        </w:rPr>
        <w:t>umístění nezbytných záznamů (logů) vedoucí k bližší identifikaci závady a</w:t>
      </w:r>
      <w:r w:rsidRPr="00E94821">
        <w:rPr>
          <w:rFonts w:ascii="Times New Roman" w:hAnsi="Times New Roman" w:cs="Times New Roman"/>
          <w:sz w:val="24"/>
          <w:szCs w:val="24"/>
        </w:rPr>
        <w:t xml:space="preserve"> základní informace o tom, jak logy analyzovat</w:t>
      </w:r>
      <w:r w:rsidRPr="009461D7">
        <w:rPr>
          <w:rFonts w:ascii="Times New Roman" w:hAnsi="Times New Roman" w:cs="Times New Roman"/>
          <w:sz w:val="24"/>
          <w:szCs w:val="24"/>
        </w:rPr>
        <w:t xml:space="preserve"> (případně informaci, že konkrétní log je určen pro analýzu ve vyšších stupních podpory</w:t>
      </w:r>
      <w:r>
        <w:rPr>
          <w:rFonts w:ascii="Times New Roman" w:hAnsi="Times New Roman" w:cs="Times New Roman"/>
          <w:sz w:val="24"/>
          <w:szCs w:val="24"/>
        </w:rPr>
        <w:t>,</w:t>
      </w:r>
      <w:r w:rsidRPr="009461D7">
        <w:rPr>
          <w:rFonts w:ascii="Times New Roman" w:hAnsi="Times New Roman" w:cs="Times New Roman"/>
          <w:sz w:val="24"/>
          <w:szCs w:val="24"/>
        </w:rPr>
        <w:t xml:space="preserve"> a jak se tento log dá uložit do souboru, aby mohl být odeslán např. e-mailem)</w:t>
      </w:r>
      <w:r>
        <w:rPr>
          <w:rFonts w:ascii="Times New Roman" w:hAnsi="Times New Roman" w:cs="Times New Roman"/>
          <w:sz w:val="24"/>
          <w:szCs w:val="24"/>
        </w:rPr>
        <w:t>,</w:t>
      </w:r>
    </w:p>
    <w:p w14:paraId="48C97873" w14:textId="77777777" w:rsidR="00BC4C80" w:rsidRPr="00E94821"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sz w:val="24"/>
          <w:szCs w:val="24"/>
        </w:rPr>
        <w:t>i</w:t>
      </w:r>
      <w:r w:rsidRPr="00E94821">
        <w:rPr>
          <w:rFonts w:ascii="Times New Roman" w:hAnsi="Times New Roman" w:cs="Times New Roman"/>
          <w:sz w:val="24"/>
          <w:szCs w:val="24"/>
        </w:rPr>
        <w:t xml:space="preserve">nformace o postupech při typických závadách a chybových hlášeních a popis postupu/ů, jak blíže identifikovat závadu. V této části by měl být uveden popis typických závad, které mohou nastat a mohou být odstraněny pracovníky objednatele. Rozsah těchto typických závad bude záviset na složitosti navrženého </w:t>
      </w:r>
      <w:r>
        <w:rPr>
          <w:rFonts w:ascii="Times New Roman" w:hAnsi="Times New Roman" w:cs="Times New Roman"/>
          <w:sz w:val="24"/>
          <w:szCs w:val="24"/>
        </w:rPr>
        <w:t>SIA,</w:t>
      </w:r>
    </w:p>
    <w:p w14:paraId="741EC13F" w14:textId="77777777" w:rsidR="00BC4C80" w:rsidRPr="00E94821"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sz w:val="24"/>
          <w:szCs w:val="24"/>
        </w:rPr>
        <w:t>i</w:t>
      </w:r>
      <w:r w:rsidRPr="00E94821">
        <w:rPr>
          <w:rFonts w:ascii="Times New Roman" w:hAnsi="Times New Roman" w:cs="Times New Roman"/>
          <w:sz w:val="24"/>
          <w:szCs w:val="24"/>
        </w:rPr>
        <w:t xml:space="preserve">nformace o postupech při atypických závadách (např. informaci o tom, že </w:t>
      </w:r>
      <w:r>
        <w:rPr>
          <w:rFonts w:ascii="Times New Roman" w:hAnsi="Times New Roman" w:cs="Times New Roman"/>
          <w:sz w:val="24"/>
          <w:szCs w:val="24"/>
        </w:rPr>
        <w:t>se má kontaktovat poskytovatel),</w:t>
      </w:r>
    </w:p>
    <w:p w14:paraId="5AE87630" w14:textId="77777777" w:rsidR="00BC4C80" w:rsidRPr="00875F83"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sz w:val="24"/>
          <w:szCs w:val="24"/>
        </w:rPr>
        <w:t>i</w:t>
      </w:r>
      <w:r w:rsidRPr="00737E62">
        <w:rPr>
          <w:rFonts w:ascii="Times New Roman" w:hAnsi="Times New Roman" w:cs="Times New Roman"/>
          <w:sz w:val="24"/>
          <w:szCs w:val="24"/>
        </w:rPr>
        <w:t xml:space="preserve">nformaci, jak zprovoznit příslušné komponenty </w:t>
      </w:r>
      <w:r>
        <w:rPr>
          <w:rFonts w:ascii="Times New Roman" w:hAnsi="Times New Roman" w:cs="Times New Roman"/>
          <w:sz w:val="24"/>
          <w:szCs w:val="24"/>
        </w:rPr>
        <w:t>SIA</w:t>
      </w:r>
      <w:r w:rsidRPr="00737E62">
        <w:rPr>
          <w:rFonts w:ascii="Times New Roman" w:hAnsi="Times New Roman" w:cs="Times New Roman"/>
          <w:sz w:val="24"/>
          <w:szCs w:val="24"/>
        </w:rPr>
        <w:t xml:space="preserve"> v náhradní lokalitě</w:t>
      </w:r>
      <w:r>
        <w:rPr>
          <w:rFonts w:ascii="Times New Roman" w:hAnsi="Times New Roman" w:cs="Times New Roman"/>
          <w:sz w:val="24"/>
          <w:szCs w:val="24"/>
        </w:rPr>
        <w:t>,</w:t>
      </w:r>
    </w:p>
    <w:p w14:paraId="230AE349" w14:textId="77777777" w:rsidR="00BC4C80" w:rsidRPr="00737E62"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sz w:val="24"/>
          <w:szCs w:val="24"/>
        </w:rPr>
        <w:t>ostatní informace a postupy nutné pro technické zajištění provozu systému.</w:t>
      </w:r>
    </w:p>
    <w:p w14:paraId="665FE61D" w14:textId="77777777" w:rsidR="00640CFB" w:rsidRPr="00737E62" w:rsidRDefault="00640CFB" w:rsidP="00640CFB">
      <w:pPr>
        <w:numPr>
          <w:ilvl w:val="0"/>
          <w:numId w:val="24"/>
        </w:numPr>
        <w:tabs>
          <w:tab w:val="clear" w:pos="360"/>
        </w:tabs>
        <w:spacing w:before="120" w:after="120" w:line="240" w:lineRule="auto"/>
        <w:ind w:left="426" w:hanging="426"/>
        <w:jc w:val="both"/>
        <w:rPr>
          <w:rFonts w:ascii="Times New Roman" w:hAnsi="Times New Roman" w:cs="Times New Roman"/>
          <w:color w:val="000000"/>
          <w:sz w:val="24"/>
          <w:szCs w:val="24"/>
          <w:lang w:eastAsia="zh-CN"/>
        </w:rPr>
      </w:pPr>
      <w:r w:rsidRPr="00640CFB">
        <w:rPr>
          <w:rFonts w:ascii="Times New Roman" w:hAnsi="Times New Roman" w:cs="Times New Roman"/>
          <w:b/>
          <w:color w:val="000000"/>
          <w:sz w:val="24"/>
          <w:szCs w:val="24"/>
          <w:lang w:eastAsia="zh-CN"/>
        </w:rPr>
        <w:t>Administrátorskou příručku</w:t>
      </w:r>
      <w:r w:rsidRPr="00737E62">
        <w:rPr>
          <w:rFonts w:ascii="Times New Roman" w:hAnsi="Times New Roman" w:cs="Times New Roman"/>
          <w:color w:val="000000"/>
          <w:sz w:val="24"/>
          <w:szCs w:val="24"/>
          <w:lang w:eastAsia="zh-CN"/>
        </w:rPr>
        <w:t>, obsahující:</w:t>
      </w:r>
    </w:p>
    <w:p w14:paraId="080BC732" w14:textId="77777777" w:rsidR="00640CFB" w:rsidRPr="00640CFB" w:rsidRDefault="00640CFB" w:rsidP="00640CFB">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sidRPr="009461D7">
        <w:rPr>
          <w:rFonts w:ascii="Times New Roman" w:hAnsi="Times New Roman" w:cs="Times New Roman"/>
          <w:color w:val="000000"/>
          <w:sz w:val="24"/>
          <w:szCs w:val="24"/>
          <w:lang w:eastAsia="zh-CN"/>
        </w:rPr>
        <w:t xml:space="preserve">způsob administrace aplikace a dále funkční a technická specifikace (tj. postupy administrace </w:t>
      </w:r>
      <w:r>
        <w:rPr>
          <w:rFonts w:ascii="Times New Roman" w:hAnsi="Times New Roman" w:cs="Times New Roman"/>
          <w:color w:val="000000"/>
          <w:sz w:val="24"/>
          <w:szCs w:val="24"/>
          <w:lang w:eastAsia="zh-CN"/>
        </w:rPr>
        <w:t>SIA</w:t>
      </w:r>
      <w:r w:rsidRPr="009461D7">
        <w:rPr>
          <w:rFonts w:ascii="Times New Roman" w:hAnsi="Times New Roman" w:cs="Times New Roman"/>
          <w:color w:val="000000"/>
          <w:sz w:val="24"/>
          <w:szCs w:val="24"/>
          <w:lang w:eastAsia="zh-CN"/>
        </w:rPr>
        <w:t>)</w:t>
      </w:r>
      <w:r w:rsidRPr="00640CFB">
        <w:rPr>
          <w:rFonts w:ascii="Times New Roman" w:hAnsi="Times New Roman" w:cs="Times New Roman"/>
          <w:color w:val="000000"/>
          <w:sz w:val="24"/>
          <w:szCs w:val="24"/>
          <w:lang w:eastAsia="zh-CN"/>
        </w:rPr>
        <w:t>,</w:t>
      </w:r>
    </w:p>
    <w:p w14:paraId="46E588C7" w14:textId="77777777" w:rsidR="00640CFB" w:rsidRDefault="00640CFB" w:rsidP="00640CFB">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správa uživatelů a rolí apod.,</w:t>
      </w:r>
    </w:p>
    <w:p w14:paraId="3FB8B28C" w14:textId="3C60F8E6" w:rsidR="00640CFB" w:rsidRPr="00640CFB" w:rsidRDefault="00640CFB" w:rsidP="00640CFB">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a další potřebné informace a postupy pro administraci aplikace.</w:t>
      </w:r>
    </w:p>
    <w:p w14:paraId="73BE24CF" w14:textId="46E7A52E" w:rsidR="00BC4C80" w:rsidRPr="00737E62" w:rsidRDefault="00BC4C80" w:rsidP="00BC4C80">
      <w:pPr>
        <w:numPr>
          <w:ilvl w:val="0"/>
          <w:numId w:val="24"/>
        </w:numPr>
        <w:tabs>
          <w:tab w:val="clear" w:pos="360"/>
        </w:tabs>
        <w:spacing w:before="120" w:after="120" w:line="240" w:lineRule="auto"/>
        <w:ind w:left="426" w:hanging="426"/>
        <w:jc w:val="both"/>
        <w:rPr>
          <w:rFonts w:ascii="Times New Roman" w:hAnsi="Times New Roman" w:cs="Times New Roman"/>
          <w:b/>
          <w:color w:val="000000"/>
          <w:sz w:val="24"/>
          <w:szCs w:val="24"/>
          <w:lang w:eastAsia="zh-CN"/>
        </w:rPr>
      </w:pPr>
      <w:r w:rsidRPr="00737E62">
        <w:rPr>
          <w:rFonts w:ascii="Times New Roman" w:hAnsi="Times New Roman" w:cs="Times New Roman"/>
          <w:b/>
          <w:color w:val="000000"/>
          <w:sz w:val="24"/>
          <w:szCs w:val="24"/>
          <w:lang w:eastAsia="zh-CN"/>
        </w:rPr>
        <w:lastRenderedPageBreak/>
        <w:t>Technick</w:t>
      </w:r>
      <w:r>
        <w:rPr>
          <w:rFonts w:ascii="Times New Roman" w:hAnsi="Times New Roman" w:cs="Times New Roman"/>
          <w:b/>
          <w:color w:val="000000"/>
          <w:sz w:val="24"/>
          <w:szCs w:val="24"/>
          <w:lang w:eastAsia="zh-CN"/>
        </w:rPr>
        <w:t>á</w:t>
      </w:r>
      <w:r w:rsidRPr="00737E62">
        <w:rPr>
          <w:rFonts w:ascii="Times New Roman" w:hAnsi="Times New Roman" w:cs="Times New Roman"/>
          <w:b/>
          <w:color w:val="000000"/>
          <w:sz w:val="24"/>
          <w:szCs w:val="24"/>
          <w:lang w:eastAsia="zh-CN"/>
        </w:rPr>
        <w:t xml:space="preserve"> dokumentac</w:t>
      </w:r>
      <w:r>
        <w:rPr>
          <w:rFonts w:ascii="Times New Roman" w:hAnsi="Times New Roman" w:cs="Times New Roman"/>
          <w:b/>
          <w:color w:val="000000"/>
          <w:sz w:val="24"/>
          <w:szCs w:val="24"/>
          <w:lang w:eastAsia="zh-CN"/>
        </w:rPr>
        <w:t>e</w:t>
      </w:r>
      <w:r w:rsidRPr="00737E62">
        <w:rPr>
          <w:rFonts w:ascii="Times New Roman" w:hAnsi="Times New Roman" w:cs="Times New Roman"/>
          <w:color w:val="000000"/>
          <w:sz w:val="24"/>
          <w:szCs w:val="24"/>
          <w:lang w:eastAsia="zh-CN"/>
        </w:rPr>
        <w:t>, obsahující:</w:t>
      </w:r>
    </w:p>
    <w:p w14:paraId="0237E505" w14:textId="77777777" w:rsidR="00BC4C80" w:rsidRPr="00E94821" w:rsidRDefault="00BC4C80" w:rsidP="00BC4C80">
      <w:pPr>
        <w:pStyle w:val="Odstavecseseznamem"/>
        <w:numPr>
          <w:ilvl w:val="0"/>
          <w:numId w:val="17"/>
        </w:numPr>
        <w:spacing w:before="120" w:after="120" w:line="240" w:lineRule="auto"/>
        <w:contextualSpacing w:val="0"/>
        <w:jc w:val="both"/>
        <w:rPr>
          <w:rFonts w:ascii="Times New Roman" w:hAnsi="Times New Roman" w:cs="Times New Roman"/>
          <w:color w:val="000000"/>
          <w:sz w:val="24"/>
          <w:szCs w:val="24"/>
          <w:lang w:eastAsia="zh-CN"/>
        </w:rPr>
      </w:pPr>
      <w:r w:rsidRPr="00E94821">
        <w:rPr>
          <w:rFonts w:ascii="Times New Roman" w:hAnsi="Times New Roman" w:cs="Times New Roman"/>
          <w:color w:val="000000"/>
          <w:sz w:val="24"/>
          <w:szCs w:val="24"/>
          <w:lang w:eastAsia="zh-CN"/>
        </w:rPr>
        <w:t>komentář ke zdrojovému kódu doprogramovaných částí (resp. komentovaný zdrojový kód doprogramovaných částí),</w:t>
      </w:r>
    </w:p>
    <w:p w14:paraId="4820C407" w14:textId="77777777" w:rsidR="00BC4C80" w:rsidRPr="00E94821" w:rsidRDefault="00BC4C80" w:rsidP="00BC4C80">
      <w:pPr>
        <w:numPr>
          <w:ilvl w:val="0"/>
          <w:numId w:val="17"/>
        </w:numPr>
        <w:spacing w:before="120" w:line="240" w:lineRule="auto"/>
        <w:jc w:val="both"/>
        <w:rPr>
          <w:rFonts w:ascii="Times New Roman" w:hAnsi="Times New Roman" w:cs="Times New Roman"/>
          <w:sz w:val="24"/>
        </w:rPr>
      </w:pPr>
      <w:r w:rsidRPr="00E94821">
        <w:rPr>
          <w:rFonts w:ascii="Times New Roman" w:hAnsi="Times New Roman" w:cs="Times New Roman"/>
          <w:sz w:val="24"/>
        </w:rPr>
        <w:t xml:space="preserve">a dále jakékoliv další podklady nezbytné pro úpravu </w:t>
      </w:r>
      <w:r>
        <w:rPr>
          <w:rFonts w:ascii="Times New Roman" w:hAnsi="Times New Roman" w:cs="Times New Roman"/>
          <w:sz w:val="24"/>
        </w:rPr>
        <w:t>SIA</w:t>
      </w:r>
      <w:r w:rsidRPr="00E94821">
        <w:rPr>
          <w:rFonts w:ascii="Times New Roman" w:hAnsi="Times New Roman" w:cs="Times New Roman"/>
          <w:sz w:val="24"/>
        </w:rPr>
        <w:t xml:space="preserve"> v budoucnosti.</w:t>
      </w:r>
    </w:p>
    <w:p w14:paraId="2C0D1DC1" w14:textId="77777777" w:rsidR="00BC4C80" w:rsidRPr="00737E62" w:rsidRDefault="00BC4C80" w:rsidP="00BC4C80">
      <w:pPr>
        <w:spacing w:before="120" w:after="0" w:line="240" w:lineRule="auto"/>
        <w:jc w:val="both"/>
        <w:rPr>
          <w:rFonts w:ascii="Times New Roman" w:eastAsia="Times New Roman" w:hAnsi="Times New Roman" w:cs="Times New Roman"/>
          <w:b/>
          <w:sz w:val="24"/>
          <w:szCs w:val="24"/>
        </w:rPr>
      </w:pPr>
      <w:r w:rsidRPr="00957567">
        <w:rPr>
          <w:rFonts w:ascii="Times New Roman" w:eastAsia="Times New Roman" w:hAnsi="Times New Roman" w:cs="Times New Roman"/>
          <w:b/>
          <w:sz w:val="24"/>
          <w:szCs w:val="24"/>
        </w:rPr>
        <w:t>Dokumentace, vyjma komentáře ke</w:t>
      </w:r>
      <w:r w:rsidRPr="00957567">
        <w:rPr>
          <w:rFonts w:ascii="Times New Roman" w:hAnsi="Times New Roman" w:cs="Times New Roman"/>
          <w:b/>
          <w:color w:val="000000"/>
          <w:sz w:val="24"/>
          <w:szCs w:val="24"/>
          <w:lang w:eastAsia="zh-CN"/>
        </w:rPr>
        <w:t xml:space="preserve"> zdrojovému kódu doprogramovaných částí, musí být objednateli předána nejpozději</w:t>
      </w:r>
      <w:r w:rsidRPr="00957567">
        <w:rPr>
          <w:rFonts w:ascii="Times New Roman" w:eastAsia="Times New Roman" w:hAnsi="Times New Roman" w:cs="Times New Roman"/>
          <w:b/>
          <w:sz w:val="24"/>
          <w:szCs w:val="24"/>
        </w:rPr>
        <w:t xml:space="preserve"> před zahájením akceptace díla podle přílohy č. 9 kap. 1.2 a komentář ke zdrojovému kódu nejpozději před zahájením ověřovacího provozu podle přílohy č. 9 kap. 2.</w:t>
      </w:r>
    </w:p>
    <w:p w14:paraId="600CE0A4" w14:textId="0F715E4E" w:rsidR="001F7D39" w:rsidRPr="00737E62" w:rsidRDefault="001F7D39" w:rsidP="001F7D39">
      <w:pPr>
        <w:rPr>
          <w:rFonts w:ascii="Times New Roman" w:hAnsi="Times New Roman" w:cs="Times New Roman"/>
          <w:sz w:val="36"/>
          <w:szCs w:val="36"/>
        </w:rPr>
      </w:pPr>
    </w:p>
    <w:p w14:paraId="0B3BA10B" w14:textId="77777777" w:rsidR="001F7D39" w:rsidRPr="00737E62" w:rsidRDefault="001F7D39" w:rsidP="001F7D39">
      <w:pPr>
        <w:rPr>
          <w:rFonts w:ascii="Times New Roman" w:hAnsi="Times New Roman" w:cs="Times New Roman"/>
          <w:sz w:val="36"/>
          <w:szCs w:val="36"/>
        </w:rPr>
        <w:sectPr w:rsidR="001F7D39" w:rsidRPr="00737E62" w:rsidSect="005915AF">
          <w:headerReference w:type="even" r:id="rId22"/>
          <w:footerReference w:type="even" r:id="rId23"/>
          <w:headerReference w:type="first" r:id="rId24"/>
          <w:footerReference w:type="first" r:id="rId25"/>
          <w:pgSz w:w="12240" w:h="15840"/>
          <w:pgMar w:top="1418" w:right="1418" w:bottom="1418" w:left="1418" w:header="709" w:footer="709" w:gutter="0"/>
          <w:cols w:space="708"/>
        </w:sectPr>
      </w:pPr>
    </w:p>
    <w:p w14:paraId="738A01F2" w14:textId="00F28F9B" w:rsidR="001F7D39" w:rsidRPr="00737E62" w:rsidRDefault="001F7D39" w:rsidP="001F7D39">
      <w:pPr>
        <w:spacing w:after="120" w:line="240" w:lineRule="auto"/>
        <w:jc w:val="right"/>
        <w:rPr>
          <w:rFonts w:ascii="Times New Roman" w:hAnsi="Times New Roman" w:cs="Times New Roman"/>
          <w:b/>
          <w:bCs/>
          <w:kern w:val="32"/>
          <w:sz w:val="24"/>
          <w:szCs w:val="24"/>
        </w:rPr>
      </w:pPr>
      <w:r w:rsidRPr="00737E62">
        <w:rPr>
          <w:rFonts w:ascii="Times New Roman" w:hAnsi="Times New Roman" w:cs="Times New Roman"/>
          <w:b/>
          <w:bCs/>
          <w:kern w:val="32"/>
          <w:sz w:val="24"/>
          <w:szCs w:val="24"/>
        </w:rPr>
        <w:lastRenderedPageBreak/>
        <w:t>Příloha č.</w:t>
      </w:r>
      <w:r w:rsidR="00BC4C80">
        <w:rPr>
          <w:rFonts w:ascii="Times New Roman" w:hAnsi="Times New Roman" w:cs="Times New Roman"/>
          <w:b/>
          <w:bCs/>
          <w:kern w:val="32"/>
          <w:sz w:val="24"/>
          <w:szCs w:val="24"/>
        </w:rPr>
        <w:t xml:space="preserve"> 8</w:t>
      </w:r>
    </w:p>
    <w:p w14:paraId="3EA5A743" w14:textId="15F64018" w:rsidR="00BC4C80" w:rsidRPr="00737E62" w:rsidRDefault="00BC4C80" w:rsidP="00BB3F70">
      <w:pPr>
        <w:spacing w:line="240" w:lineRule="auto"/>
        <w:jc w:val="center"/>
        <w:rPr>
          <w:rFonts w:ascii="Times New Roman" w:eastAsia="Times New Roman" w:hAnsi="Times New Roman" w:cs="Times New Roman"/>
          <w:b/>
          <w:sz w:val="28"/>
          <w:szCs w:val="28"/>
        </w:rPr>
      </w:pPr>
      <w:r w:rsidRPr="00737E62">
        <w:rPr>
          <w:rFonts w:ascii="Times New Roman" w:eastAsia="Times New Roman" w:hAnsi="Times New Roman" w:cs="Times New Roman"/>
          <w:b/>
          <w:sz w:val="36"/>
          <w:szCs w:val="36"/>
        </w:rPr>
        <w:t>Rozsah, obsah a lhůty školení</w:t>
      </w:r>
    </w:p>
    <w:p w14:paraId="740E8F1A" w14:textId="26BE66DC" w:rsidR="00BC4C80" w:rsidRPr="00737E62" w:rsidRDefault="00BC4C80" w:rsidP="003713B1">
      <w:pPr>
        <w:tabs>
          <w:tab w:val="left" w:pos="1134"/>
          <w:tab w:val="right" w:pos="9072"/>
          <w:tab w:val="right" w:pos="9356"/>
        </w:tabs>
        <w:spacing w:before="240" w:after="0" w:line="240" w:lineRule="auto"/>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Poskytovatel zorganizuje pro objednatele tři školení </w:t>
      </w:r>
      <w:r w:rsidRPr="00737E62">
        <w:rPr>
          <w:rFonts w:ascii="Times New Roman" w:eastAsia="Times New Roman" w:hAnsi="Times New Roman" w:cs="Times New Roman"/>
          <w:color w:val="000000"/>
          <w:sz w:val="24"/>
          <w:szCs w:val="24"/>
        </w:rPr>
        <w:t>v rozsahu nezbytném pro</w:t>
      </w:r>
      <w:r w:rsidR="00474156">
        <w:rPr>
          <w:rFonts w:ascii="Times New Roman" w:eastAsia="Times New Roman" w:hAnsi="Times New Roman" w:cs="Times New Roman"/>
          <w:color w:val="000000"/>
          <w:sz w:val="24"/>
          <w:szCs w:val="24"/>
        </w:rPr>
        <w:t xml:space="preserve"> testování SIA a </w:t>
      </w:r>
      <w:r w:rsidRPr="00737E62">
        <w:rPr>
          <w:rFonts w:ascii="Times New Roman" w:eastAsia="Times New Roman" w:hAnsi="Times New Roman" w:cs="Times New Roman"/>
          <w:color w:val="000000"/>
          <w:sz w:val="24"/>
          <w:szCs w:val="24"/>
        </w:rPr>
        <w:t xml:space="preserve">zajištění provozu </w:t>
      </w:r>
      <w:r>
        <w:rPr>
          <w:rFonts w:ascii="Times New Roman" w:eastAsia="Times New Roman" w:hAnsi="Times New Roman" w:cs="Times New Roman"/>
          <w:color w:val="000000"/>
          <w:sz w:val="24"/>
          <w:szCs w:val="24"/>
        </w:rPr>
        <w:t>SIA</w:t>
      </w:r>
      <w:r w:rsidRPr="00737E62">
        <w:rPr>
          <w:rFonts w:ascii="Times New Roman" w:eastAsia="Times New Roman" w:hAnsi="Times New Roman" w:cs="Times New Roman"/>
          <w:color w:val="000000"/>
          <w:sz w:val="24"/>
          <w:szCs w:val="24"/>
        </w:rPr>
        <w:t xml:space="preserve"> v systémovém prostředí objednatele (</w:t>
      </w:r>
      <w:r w:rsidR="00474156">
        <w:rPr>
          <w:rFonts w:ascii="Times New Roman" w:eastAsia="Times New Roman" w:hAnsi="Times New Roman" w:cs="Times New Roman"/>
          <w:color w:val="000000"/>
          <w:sz w:val="24"/>
          <w:szCs w:val="24"/>
        </w:rPr>
        <w:t>testování, užívání, administrace, technická</w:t>
      </w:r>
      <w:r w:rsidRPr="00737E62">
        <w:rPr>
          <w:rFonts w:ascii="Times New Roman" w:eastAsia="Times New Roman" w:hAnsi="Times New Roman" w:cs="Times New Roman"/>
          <w:color w:val="000000"/>
          <w:sz w:val="24"/>
          <w:szCs w:val="24"/>
        </w:rPr>
        <w:t xml:space="preserve"> správa), a to:</w:t>
      </w:r>
    </w:p>
    <w:p w14:paraId="4829449E" w14:textId="23D203A9" w:rsidR="00474156" w:rsidRDefault="00474156" w:rsidP="00474156">
      <w:pPr>
        <w:numPr>
          <w:ilvl w:val="1"/>
          <w:numId w:val="34"/>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„Znalosti nutné k testování“ pro nejvýše 11 pracovníků objednatele, spočívající v </w:t>
      </w:r>
      <w:r w:rsidRPr="00474156">
        <w:rPr>
          <w:rFonts w:ascii="Times New Roman" w:eastAsia="Times New Roman" w:hAnsi="Times New Roman" w:cs="Times New Roman"/>
          <w:sz w:val="24"/>
          <w:szCs w:val="24"/>
        </w:rPr>
        <w:t xml:space="preserve">seznámení s funkcionalitou </w:t>
      </w:r>
      <w:r>
        <w:rPr>
          <w:rFonts w:ascii="Times New Roman" w:eastAsia="Times New Roman" w:hAnsi="Times New Roman" w:cs="Times New Roman"/>
          <w:sz w:val="24"/>
          <w:szCs w:val="24"/>
        </w:rPr>
        <w:t>SIA potřebnou k provedení testovacích scénářů.</w:t>
      </w:r>
    </w:p>
    <w:p w14:paraId="0EBA47FD" w14:textId="2AD6B005" w:rsidR="00474156" w:rsidRDefault="00474156" w:rsidP="00C13B3C">
      <w:pPr>
        <w:numPr>
          <w:ilvl w:val="1"/>
          <w:numId w:val="34"/>
        </w:numPr>
        <w:spacing w:before="120" w:after="0" w:line="240" w:lineRule="auto"/>
        <w:jc w:val="both"/>
        <w:rPr>
          <w:rFonts w:ascii="Times New Roman" w:eastAsia="Times New Roman" w:hAnsi="Times New Roman" w:cs="Times New Roman"/>
          <w:sz w:val="24"/>
          <w:szCs w:val="24"/>
        </w:rPr>
      </w:pPr>
      <w:r w:rsidRPr="00474156">
        <w:rPr>
          <w:rFonts w:ascii="Times New Roman" w:eastAsia="Times New Roman" w:hAnsi="Times New Roman" w:cs="Times New Roman"/>
          <w:sz w:val="24"/>
          <w:szCs w:val="24"/>
        </w:rPr>
        <w:t>„Školení klíčových uživatelů“</w:t>
      </w:r>
      <w:r>
        <w:rPr>
          <w:rFonts w:ascii="Times New Roman" w:eastAsia="Times New Roman" w:hAnsi="Times New Roman" w:cs="Times New Roman"/>
          <w:sz w:val="24"/>
          <w:szCs w:val="24"/>
        </w:rPr>
        <w:t xml:space="preserve"> pro nejvýše 11 pracovníků objednatele se zaměřením na </w:t>
      </w:r>
      <w:r w:rsidR="00C13B3C" w:rsidRPr="00C13B3C">
        <w:rPr>
          <w:rFonts w:ascii="Times New Roman" w:eastAsia="Times New Roman" w:hAnsi="Times New Roman" w:cs="Times New Roman"/>
          <w:sz w:val="24"/>
          <w:szCs w:val="24"/>
        </w:rPr>
        <w:t>uživatelské funkcionality auditního software</w:t>
      </w:r>
      <w:r>
        <w:rPr>
          <w:rFonts w:ascii="Times New Roman" w:eastAsia="Times New Roman" w:hAnsi="Times New Roman" w:cs="Times New Roman"/>
          <w:sz w:val="24"/>
          <w:szCs w:val="24"/>
        </w:rPr>
        <w:t>.</w:t>
      </w:r>
    </w:p>
    <w:p w14:paraId="4681D6CE" w14:textId="4DE70442" w:rsidR="00474156" w:rsidRDefault="00474156" w:rsidP="00C13B3C">
      <w:pPr>
        <w:numPr>
          <w:ilvl w:val="1"/>
          <w:numId w:val="34"/>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„Administrace a konfigurace“ pro nejvýše 4 pracovníky objednatele se zaměřením na administraci a technickou správu SIA</w:t>
      </w:r>
      <w:r w:rsidR="00C13B3C">
        <w:rPr>
          <w:rFonts w:ascii="Times New Roman" w:eastAsia="Times New Roman" w:hAnsi="Times New Roman" w:cs="Times New Roman"/>
          <w:sz w:val="24"/>
          <w:szCs w:val="24"/>
        </w:rPr>
        <w:t xml:space="preserve">, především na </w:t>
      </w:r>
      <w:r w:rsidR="00C13B3C" w:rsidRPr="00C13B3C">
        <w:rPr>
          <w:rFonts w:ascii="Times New Roman" w:eastAsia="Times New Roman" w:hAnsi="Times New Roman" w:cs="Times New Roman"/>
          <w:sz w:val="24"/>
          <w:szCs w:val="24"/>
        </w:rPr>
        <w:t xml:space="preserve">tvorbu </w:t>
      </w:r>
      <w:proofErr w:type="spellStart"/>
      <w:r w:rsidR="00C13B3C" w:rsidRPr="00C13B3C">
        <w:rPr>
          <w:rFonts w:ascii="Times New Roman" w:eastAsia="Times New Roman" w:hAnsi="Times New Roman" w:cs="Times New Roman"/>
          <w:sz w:val="24"/>
          <w:szCs w:val="24"/>
        </w:rPr>
        <w:t>customizovaných</w:t>
      </w:r>
      <w:proofErr w:type="spellEnd"/>
      <w:r w:rsidR="00C13B3C" w:rsidRPr="00C13B3C">
        <w:rPr>
          <w:rFonts w:ascii="Times New Roman" w:eastAsia="Times New Roman" w:hAnsi="Times New Roman" w:cs="Times New Roman"/>
          <w:sz w:val="24"/>
          <w:szCs w:val="24"/>
        </w:rPr>
        <w:t xml:space="preserve"> reportů, nastavení autorizace a autentizace, auditní logování.</w:t>
      </w:r>
    </w:p>
    <w:p w14:paraId="71652354" w14:textId="7B04DAF4" w:rsidR="00BC4C80" w:rsidRPr="00737E62" w:rsidRDefault="00BC4C80" w:rsidP="00BC4C80">
      <w:pPr>
        <w:spacing w:before="120" w:after="0" w:line="240" w:lineRule="auto"/>
        <w:jc w:val="both"/>
        <w:rPr>
          <w:rFonts w:ascii="Times New Roman" w:eastAsia="Times New Roman" w:hAnsi="Times New Roman" w:cs="Times New Roman"/>
          <w:sz w:val="24"/>
          <w:szCs w:val="24"/>
        </w:rPr>
      </w:pPr>
      <w:r w:rsidRPr="00640CFB">
        <w:rPr>
          <w:rFonts w:ascii="Times New Roman" w:eastAsia="Times New Roman" w:hAnsi="Times New Roman" w:cs="Times New Roman"/>
          <w:b/>
          <w:sz w:val="24"/>
          <w:szCs w:val="24"/>
        </w:rPr>
        <w:t>Potřebné školicí materiály zajistí poskytovatel</w:t>
      </w:r>
      <w:r w:rsidR="00640CFB" w:rsidRPr="00640CFB">
        <w:rPr>
          <w:rFonts w:ascii="Times New Roman" w:eastAsia="Times New Roman" w:hAnsi="Times New Roman" w:cs="Times New Roman"/>
          <w:b/>
          <w:sz w:val="24"/>
          <w:szCs w:val="24"/>
        </w:rPr>
        <w:t xml:space="preserve"> a budou poskytnuty v elektronické podobě </w:t>
      </w:r>
      <w:r w:rsidR="00640CFB" w:rsidRPr="00640CFB">
        <w:rPr>
          <w:rFonts w:ascii="Times New Roman" w:hAnsi="Times New Roman" w:cs="Times New Roman"/>
          <w:b/>
          <w:color w:val="000000"/>
          <w:sz w:val="24"/>
          <w:szCs w:val="24"/>
          <w:lang w:eastAsia="zh-CN"/>
        </w:rPr>
        <w:t>ve formátech editovatelných aplikacemi MS Office 2016 a vyšší</w:t>
      </w:r>
      <w:r w:rsidRPr="00737E62">
        <w:rPr>
          <w:rFonts w:ascii="Times New Roman" w:eastAsia="Times New Roman" w:hAnsi="Times New Roman" w:cs="Times New Roman"/>
          <w:sz w:val="24"/>
          <w:szCs w:val="24"/>
        </w:rPr>
        <w:t>. Prostory pro školení a konkrétní data školení určí objednatel po dohodě s poskytovatelem.</w:t>
      </w:r>
    </w:p>
    <w:p w14:paraId="4CAF4A60" w14:textId="48651EFF" w:rsidR="00474156" w:rsidRPr="00957567" w:rsidRDefault="00BC4C80" w:rsidP="00BC4C80">
      <w:pPr>
        <w:spacing w:before="120" w:after="0" w:line="240" w:lineRule="auto"/>
        <w:jc w:val="both"/>
        <w:rPr>
          <w:rFonts w:ascii="Times New Roman" w:eastAsia="Times New Roman" w:hAnsi="Times New Roman" w:cs="Times New Roman"/>
          <w:b/>
          <w:sz w:val="24"/>
          <w:szCs w:val="24"/>
        </w:rPr>
      </w:pPr>
      <w:r w:rsidRPr="00474156">
        <w:rPr>
          <w:rFonts w:ascii="Times New Roman" w:eastAsia="Times New Roman" w:hAnsi="Times New Roman" w:cs="Times New Roman"/>
          <w:b/>
          <w:sz w:val="24"/>
          <w:szCs w:val="24"/>
        </w:rPr>
        <w:t xml:space="preserve">Školení </w:t>
      </w:r>
      <w:r w:rsidR="00474156" w:rsidRPr="00474156">
        <w:rPr>
          <w:rFonts w:ascii="Times New Roman" w:eastAsia="Times New Roman" w:hAnsi="Times New Roman" w:cs="Times New Roman"/>
          <w:b/>
          <w:sz w:val="24"/>
          <w:szCs w:val="24"/>
        </w:rPr>
        <w:t>„Znalosti nutné k testování“ může být provedeno nejdříve po vypracování a předání testovacích scénářů a</w:t>
      </w:r>
      <w:r w:rsidRPr="00474156">
        <w:rPr>
          <w:rFonts w:ascii="Times New Roman" w:eastAsia="Times New Roman" w:hAnsi="Times New Roman" w:cs="Times New Roman"/>
          <w:b/>
          <w:sz w:val="24"/>
          <w:szCs w:val="24"/>
        </w:rPr>
        <w:t xml:space="preserve"> </w:t>
      </w:r>
      <w:r w:rsidR="00474156">
        <w:rPr>
          <w:rFonts w:ascii="Times New Roman" w:eastAsia="Times New Roman" w:hAnsi="Times New Roman" w:cs="Times New Roman"/>
          <w:b/>
          <w:sz w:val="24"/>
          <w:szCs w:val="24"/>
        </w:rPr>
        <w:t xml:space="preserve">musí být provedeno </w:t>
      </w:r>
      <w:r w:rsidRPr="00474156">
        <w:rPr>
          <w:rFonts w:ascii="Times New Roman" w:eastAsia="Times New Roman" w:hAnsi="Times New Roman" w:cs="Times New Roman"/>
          <w:b/>
          <w:sz w:val="24"/>
          <w:szCs w:val="24"/>
        </w:rPr>
        <w:t xml:space="preserve">nejpozději před zahájením akceptace díla podle přílohy č. </w:t>
      </w:r>
      <w:r w:rsidRPr="00957567">
        <w:rPr>
          <w:rFonts w:ascii="Times New Roman" w:eastAsia="Times New Roman" w:hAnsi="Times New Roman" w:cs="Times New Roman"/>
          <w:b/>
          <w:sz w:val="24"/>
          <w:szCs w:val="24"/>
        </w:rPr>
        <w:t xml:space="preserve">9 </w:t>
      </w:r>
      <w:r w:rsidR="00474156" w:rsidRPr="00957567">
        <w:rPr>
          <w:rFonts w:ascii="Times New Roman" w:eastAsia="Times New Roman" w:hAnsi="Times New Roman" w:cs="Times New Roman"/>
          <w:b/>
          <w:sz w:val="24"/>
          <w:szCs w:val="24"/>
        </w:rPr>
        <w:t>kap. 1.2</w:t>
      </w:r>
    </w:p>
    <w:p w14:paraId="50094C4B" w14:textId="59EC9FA6" w:rsidR="00BC4C80" w:rsidRPr="00737E62" w:rsidRDefault="00474156" w:rsidP="00BC4C80">
      <w:pPr>
        <w:spacing w:before="120" w:after="0" w:line="240" w:lineRule="auto"/>
        <w:jc w:val="both"/>
        <w:rPr>
          <w:rFonts w:ascii="Times New Roman" w:eastAsia="Times New Roman" w:hAnsi="Times New Roman" w:cs="Times New Roman"/>
          <w:b/>
          <w:sz w:val="24"/>
          <w:szCs w:val="24"/>
        </w:rPr>
      </w:pPr>
      <w:r w:rsidRPr="00957567">
        <w:rPr>
          <w:rFonts w:ascii="Times New Roman" w:eastAsia="Times New Roman" w:hAnsi="Times New Roman" w:cs="Times New Roman"/>
          <w:b/>
          <w:sz w:val="24"/>
          <w:szCs w:val="24"/>
        </w:rPr>
        <w:t xml:space="preserve">Ostatní školení musejí být provedena </w:t>
      </w:r>
      <w:r w:rsidR="00BC4C80" w:rsidRPr="00957567">
        <w:rPr>
          <w:rFonts w:ascii="Times New Roman" w:eastAsia="Times New Roman" w:hAnsi="Times New Roman" w:cs="Times New Roman"/>
          <w:b/>
          <w:sz w:val="24"/>
          <w:szCs w:val="24"/>
        </w:rPr>
        <w:t>nejpozději před zahájením ověřovacího provozu podle přílohy č. 9 kap. 2.</w:t>
      </w:r>
    </w:p>
    <w:p w14:paraId="69220D28" w14:textId="77777777" w:rsidR="001F7D39" w:rsidRPr="00737E62" w:rsidRDefault="001F7D39" w:rsidP="001F7D39">
      <w:pPr>
        <w:spacing w:line="240" w:lineRule="auto"/>
        <w:rPr>
          <w:rFonts w:ascii="Times New Roman" w:hAnsi="Times New Roman" w:cs="Times New Roman"/>
          <w:b/>
          <w:bCs/>
          <w:kern w:val="32"/>
          <w:sz w:val="36"/>
          <w:szCs w:val="36"/>
        </w:rPr>
      </w:pPr>
    </w:p>
    <w:p w14:paraId="70A0FEED" w14:textId="77777777" w:rsidR="001F7D39" w:rsidRPr="00737E62" w:rsidRDefault="001F7D39" w:rsidP="001F7D39">
      <w:pPr>
        <w:rPr>
          <w:rFonts w:ascii="Times New Roman" w:hAnsi="Times New Roman" w:cs="Times New Roman"/>
          <w:sz w:val="36"/>
          <w:szCs w:val="36"/>
        </w:rPr>
        <w:sectPr w:rsidR="001F7D39" w:rsidRPr="00737E62" w:rsidSect="005915AF">
          <w:pgSz w:w="12240" w:h="15840"/>
          <w:pgMar w:top="1418" w:right="1418" w:bottom="1418" w:left="1418" w:header="709" w:footer="709" w:gutter="0"/>
          <w:cols w:space="708"/>
        </w:sectPr>
      </w:pPr>
    </w:p>
    <w:p w14:paraId="2CC9EEC3" w14:textId="7B630A11" w:rsidR="00DB3C26" w:rsidRPr="00737E62" w:rsidRDefault="00DB3C26" w:rsidP="00DB3C26">
      <w:pPr>
        <w:spacing w:after="120" w:line="240" w:lineRule="auto"/>
        <w:jc w:val="right"/>
        <w:rPr>
          <w:rFonts w:ascii="Times New Roman" w:hAnsi="Times New Roman" w:cs="Times New Roman"/>
          <w:b/>
          <w:bCs/>
          <w:kern w:val="32"/>
          <w:sz w:val="24"/>
          <w:szCs w:val="24"/>
        </w:rPr>
      </w:pPr>
      <w:r w:rsidRPr="00737E62">
        <w:rPr>
          <w:rFonts w:ascii="Times New Roman" w:hAnsi="Times New Roman" w:cs="Times New Roman"/>
          <w:b/>
          <w:bCs/>
          <w:kern w:val="32"/>
          <w:sz w:val="24"/>
          <w:szCs w:val="24"/>
        </w:rPr>
        <w:lastRenderedPageBreak/>
        <w:t>Příloha č.</w:t>
      </w:r>
      <w:r w:rsidR="00EC74A4" w:rsidRPr="00737E62">
        <w:rPr>
          <w:rFonts w:ascii="Times New Roman" w:hAnsi="Times New Roman" w:cs="Times New Roman"/>
          <w:b/>
          <w:bCs/>
          <w:kern w:val="32"/>
          <w:sz w:val="24"/>
          <w:szCs w:val="24"/>
        </w:rPr>
        <w:t xml:space="preserve"> 9</w:t>
      </w:r>
    </w:p>
    <w:p w14:paraId="59D97CEA" w14:textId="77777777" w:rsidR="00DB3C26" w:rsidRPr="00737E62" w:rsidRDefault="00DB3C26" w:rsidP="00DB3C26">
      <w:pPr>
        <w:spacing w:before="120" w:after="120" w:line="240" w:lineRule="auto"/>
        <w:jc w:val="center"/>
        <w:rPr>
          <w:rFonts w:ascii="Times New Roman" w:hAnsi="Times New Roman" w:cs="Times New Roman"/>
          <w:b/>
          <w:bCs/>
          <w:kern w:val="32"/>
          <w:sz w:val="36"/>
          <w:szCs w:val="36"/>
        </w:rPr>
      </w:pPr>
      <w:r w:rsidRPr="00737E62">
        <w:rPr>
          <w:rFonts w:ascii="Times New Roman" w:hAnsi="Times New Roman" w:cs="Times New Roman"/>
          <w:b/>
          <w:bCs/>
          <w:kern w:val="32"/>
          <w:sz w:val="36"/>
          <w:szCs w:val="36"/>
        </w:rPr>
        <w:t>Akceptace a ověřovací provoz</w:t>
      </w:r>
    </w:p>
    <w:p w14:paraId="079A0131" w14:textId="6B9CAB78" w:rsidR="00DB3C26" w:rsidRPr="00737E62" w:rsidRDefault="00DB3C26" w:rsidP="003713B1">
      <w:pPr>
        <w:pStyle w:val="Odstavecseseznamem"/>
        <w:spacing w:before="240" w:after="120" w:line="240" w:lineRule="auto"/>
        <w:ind w:left="0"/>
        <w:contextualSpacing w:val="0"/>
        <w:jc w:val="both"/>
        <w:rPr>
          <w:rFonts w:ascii="Times New Roman" w:hAnsi="Times New Roman" w:cs="Times New Roman"/>
          <w:snapToGrid w:val="0"/>
          <w:color w:val="000000"/>
          <w:sz w:val="24"/>
          <w:szCs w:val="24"/>
        </w:rPr>
      </w:pPr>
      <w:r w:rsidRPr="00737E62">
        <w:rPr>
          <w:rFonts w:ascii="Times New Roman" w:hAnsi="Times New Roman" w:cs="Times New Roman"/>
          <w:snapToGrid w:val="0"/>
          <w:color w:val="000000"/>
          <w:sz w:val="24"/>
          <w:szCs w:val="24"/>
        </w:rPr>
        <w:t xml:space="preserve">Poskytovatel umožní objednateli kontrolovat plnění dle smlouvy prostřednictvím akceptace jednotlivých níže určených částí plnění, a to jak formálně, tak za pomoci testovacího provozu </w:t>
      </w:r>
      <w:r w:rsidR="004E0F4E">
        <w:rPr>
          <w:rFonts w:ascii="Times New Roman" w:hAnsi="Times New Roman" w:cs="Times New Roman"/>
          <w:snapToGrid w:val="0"/>
          <w:color w:val="000000"/>
          <w:sz w:val="24"/>
          <w:szCs w:val="24"/>
        </w:rPr>
        <w:t>SIA</w:t>
      </w:r>
      <w:r w:rsidRPr="00737E62">
        <w:rPr>
          <w:rFonts w:ascii="Times New Roman" w:hAnsi="Times New Roman" w:cs="Times New Roman"/>
          <w:snapToGrid w:val="0"/>
          <w:color w:val="000000"/>
          <w:sz w:val="24"/>
          <w:szCs w:val="24"/>
        </w:rPr>
        <w:t xml:space="preserve"> v</w:t>
      </w:r>
      <w:r w:rsidR="006766C3">
        <w:rPr>
          <w:rFonts w:ascii="Times New Roman" w:hAnsi="Times New Roman" w:cs="Times New Roman"/>
          <w:snapToGrid w:val="0"/>
          <w:color w:val="000000"/>
          <w:sz w:val="24"/>
          <w:szCs w:val="24"/>
        </w:rPr>
        <w:t> </w:t>
      </w:r>
      <w:r w:rsidRPr="00737E62">
        <w:rPr>
          <w:rFonts w:ascii="Times New Roman" w:hAnsi="Times New Roman" w:cs="Times New Roman"/>
          <w:snapToGrid w:val="0"/>
          <w:color w:val="000000"/>
          <w:sz w:val="24"/>
          <w:szCs w:val="24"/>
        </w:rPr>
        <w:t>testovacím</w:t>
      </w:r>
      <w:r w:rsidR="006766C3">
        <w:rPr>
          <w:rFonts w:ascii="Times New Roman" w:hAnsi="Times New Roman" w:cs="Times New Roman"/>
          <w:snapToGrid w:val="0"/>
          <w:color w:val="000000"/>
          <w:sz w:val="24"/>
          <w:szCs w:val="24"/>
        </w:rPr>
        <w:t xml:space="preserve"> </w:t>
      </w:r>
      <w:r w:rsidR="006766C3" w:rsidRPr="00963FCE">
        <w:rPr>
          <w:rFonts w:ascii="Times New Roman" w:hAnsi="Times New Roman" w:cs="Times New Roman"/>
          <w:sz w:val="24"/>
        </w:rPr>
        <w:t xml:space="preserve">a </w:t>
      </w:r>
      <w:proofErr w:type="spellStart"/>
      <w:r w:rsidR="006766C3" w:rsidRPr="00963FCE">
        <w:rPr>
          <w:rFonts w:ascii="Times New Roman" w:hAnsi="Times New Roman" w:cs="Times New Roman"/>
          <w:sz w:val="24"/>
        </w:rPr>
        <w:t>preprodukčním</w:t>
      </w:r>
      <w:proofErr w:type="spellEnd"/>
      <w:r w:rsidRPr="00737E62">
        <w:rPr>
          <w:rFonts w:ascii="Times New Roman" w:hAnsi="Times New Roman" w:cs="Times New Roman"/>
          <w:snapToGrid w:val="0"/>
          <w:color w:val="000000"/>
          <w:sz w:val="24"/>
          <w:szCs w:val="24"/>
        </w:rPr>
        <w:t xml:space="preserve"> prostředí</w:t>
      </w:r>
      <w:r w:rsidR="006766C3">
        <w:rPr>
          <w:rFonts w:ascii="Times New Roman" w:hAnsi="Times New Roman" w:cs="Times New Roman"/>
          <w:snapToGrid w:val="0"/>
          <w:color w:val="000000"/>
          <w:sz w:val="24"/>
          <w:szCs w:val="24"/>
        </w:rPr>
        <w:t xml:space="preserve"> (</w:t>
      </w:r>
      <w:r w:rsidR="006766C3" w:rsidRPr="00737E62">
        <w:rPr>
          <w:rFonts w:ascii="Times New Roman" w:hAnsi="Times New Roman" w:cs="Times New Roman"/>
          <w:sz w:val="24"/>
        </w:rPr>
        <w:t xml:space="preserve">viz kap. </w:t>
      </w:r>
      <w:r w:rsidR="006766C3">
        <w:rPr>
          <w:rFonts w:ascii="Times New Roman" w:hAnsi="Times New Roman" w:cs="Times New Roman"/>
          <w:sz w:val="24"/>
        </w:rPr>
        <w:t>3.4.1</w:t>
      </w:r>
      <w:r w:rsidR="006766C3" w:rsidRPr="00737E62">
        <w:rPr>
          <w:rFonts w:ascii="Times New Roman" w:hAnsi="Times New Roman" w:cs="Times New Roman"/>
          <w:sz w:val="24"/>
        </w:rPr>
        <w:t xml:space="preserve"> </w:t>
      </w:r>
      <w:r w:rsidR="006766C3">
        <w:rPr>
          <w:rFonts w:ascii="Times New Roman" w:hAnsi="Times New Roman" w:cs="Times New Roman"/>
          <w:sz w:val="24"/>
        </w:rPr>
        <w:t xml:space="preserve">akceptované </w:t>
      </w:r>
      <w:r w:rsidR="006766C3" w:rsidRPr="00737E62">
        <w:rPr>
          <w:rFonts w:ascii="Times New Roman" w:hAnsi="Times New Roman" w:cs="Times New Roman"/>
          <w:sz w:val="24"/>
        </w:rPr>
        <w:t>realizační studie</w:t>
      </w:r>
      <w:r w:rsidR="006766C3" w:rsidRPr="00737E62">
        <w:rPr>
          <w:rFonts w:ascii="Times New Roman" w:hAnsi="Times New Roman" w:cs="Times New Roman"/>
          <w:snapToGrid w:val="0"/>
          <w:color w:val="000000"/>
          <w:sz w:val="24"/>
          <w:szCs w:val="24"/>
        </w:rPr>
        <w:t>)</w:t>
      </w:r>
      <w:r w:rsidRPr="00737E62">
        <w:rPr>
          <w:rFonts w:ascii="Times New Roman" w:hAnsi="Times New Roman" w:cs="Times New Roman"/>
          <w:snapToGrid w:val="0"/>
          <w:color w:val="000000"/>
          <w:sz w:val="24"/>
          <w:szCs w:val="24"/>
        </w:rPr>
        <w:t xml:space="preserve">. Dále poskytovatel umožní objednateli zkontrolovat </w:t>
      </w:r>
      <w:r w:rsidR="00ED6541" w:rsidRPr="00737E62">
        <w:rPr>
          <w:rFonts w:ascii="Times New Roman" w:hAnsi="Times New Roman" w:cs="Times New Roman"/>
          <w:snapToGrid w:val="0"/>
          <w:color w:val="000000"/>
          <w:sz w:val="24"/>
          <w:szCs w:val="24"/>
        </w:rPr>
        <w:t xml:space="preserve">plnění dle smlouvy </w:t>
      </w:r>
      <w:r w:rsidRPr="00737E62">
        <w:rPr>
          <w:rFonts w:ascii="Times New Roman" w:hAnsi="Times New Roman" w:cs="Times New Roman"/>
          <w:snapToGrid w:val="0"/>
          <w:color w:val="000000"/>
          <w:sz w:val="24"/>
          <w:szCs w:val="24"/>
        </w:rPr>
        <w:t xml:space="preserve">provedením ověřovacího provozu </w:t>
      </w:r>
      <w:r w:rsidR="004E0F4E">
        <w:rPr>
          <w:rFonts w:ascii="Times New Roman" w:hAnsi="Times New Roman" w:cs="Times New Roman"/>
          <w:snapToGrid w:val="0"/>
          <w:color w:val="000000"/>
          <w:sz w:val="24"/>
          <w:szCs w:val="24"/>
        </w:rPr>
        <w:t>SIA</w:t>
      </w:r>
      <w:r w:rsidRPr="00737E62">
        <w:rPr>
          <w:rFonts w:ascii="Times New Roman" w:hAnsi="Times New Roman" w:cs="Times New Roman"/>
          <w:snapToGrid w:val="0"/>
          <w:color w:val="000000"/>
          <w:sz w:val="24"/>
          <w:szCs w:val="24"/>
        </w:rPr>
        <w:t xml:space="preserve"> </w:t>
      </w:r>
      <w:r w:rsidR="006766C3">
        <w:rPr>
          <w:rFonts w:ascii="Times New Roman" w:hAnsi="Times New Roman" w:cs="Times New Roman"/>
          <w:snapToGrid w:val="0"/>
          <w:color w:val="000000"/>
          <w:sz w:val="24"/>
          <w:szCs w:val="24"/>
        </w:rPr>
        <w:t>v produkčním prostředí</w:t>
      </w:r>
      <w:r w:rsidR="00ED6541">
        <w:rPr>
          <w:rFonts w:ascii="Times New Roman" w:hAnsi="Times New Roman" w:cs="Times New Roman"/>
          <w:snapToGrid w:val="0"/>
          <w:color w:val="000000"/>
          <w:sz w:val="24"/>
          <w:szCs w:val="24"/>
        </w:rPr>
        <w:t xml:space="preserve"> (</w:t>
      </w:r>
      <w:r w:rsidR="00ED6541" w:rsidRPr="00737E62">
        <w:rPr>
          <w:rFonts w:ascii="Times New Roman" w:hAnsi="Times New Roman" w:cs="Times New Roman"/>
          <w:sz w:val="24"/>
        </w:rPr>
        <w:t xml:space="preserve">viz kap. </w:t>
      </w:r>
      <w:r w:rsidR="00ED6541">
        <w:rPr>
          <w:rFonts w:ascii="Times New Roman" w:hAnsi="Times New Roman" w:cs="Times New Roman"/>
          <w:sz w:val="24"/>
        </w:rPr>
        <w:t>3.4.1</w:t>
      </w:r>
      <w:r w:rsidR="00ED6541" w:rsidRPr="00737E62">
        <w:rPr>
          <w:rFonts w:ascii="Times New Roman" w:hAnsi="Times New Roman" w:cs="Times New Roman"/>
          <w:sz w:val="24"/>
        </w:rPr>
        <w:t xml:space="preserve"> </w:t>
      </w:r>
      <w:r w:rsidR="006766C3">
        <w:rPr>
          <w:rFonts w:ascii="Times New Roman" w:hAnsi="Times New Roman" w:cs="Times New Roman"/>
          <w:sz w:val="24"/>
        </w:rPr>
        <w:t xml:space="preserve">akceptované </w:t>
      </w:r>
      <w:r w:rsidR="00ED6541" w:rsidRPr="00737E62">
        <w:rPr>
          <w:rFonts w:ascii="Times New Roman" w:hAnsi="Times New Roman" w:cs="Times New Roman"/>
          <w:sz w:val="24"/>
        </w:rPr>
        <w:t>realizační studie</w:t>
      </w:r>
      <w:r w:rsidRPr="00737E62">
        <w:rPr>
          <w:rFonts w:ascii="Times New Roman" w:hAnsi="Times New Roman" w:cs="Times New Roman"/>
          <w:snapToGrid w:val="0"/>
          <w:color w:val="000000"/>
          <w:sz w:val="24"/>
          <w:szCs w:val="24"/>
        </w:rPr>
        <w:t>). Za účelem uvedeného poskytne poskytovatel objednateli nezbytnou součinnost.</w:t>
      </w:r>
    </w:p>
    <w:p w14:paraId="3A2C62A8" w14:textId="77777777" w:rsidR="00DB3C26" w:rsidRPr="00737E62" w:rsidRDefault="00DB3C26" w:rsidP="00634FD1">
      <w:pPr>
        <w:pStyle w:val="Odstavecseseznamem"/>
        <w:numPr>
          <w:ilvl w:val="0"/>
          <w:numId w:val="21"/>
        </w:numPr>
        <w:spacing w:before="120" w:after="120" w:line="240" w:lineRule="auto"/>
        <w:rPr>
          <w:rFonts w:ascii="Times New Roman" w:eastAsia="Times New Roman" w:hAnsi="Times New Roman" w:cs="Times New Roman"/>
          <w:b/>
          <w:sz w:val="28"/>
          <w:szCs w:val="28"/>
        </w:rPr>
      </w:pPr>
      <w:r w:rsidRPr="00737E62">
        <w:rPr>
          <w:rFonts w:ascii="Times New Roman" w:eastAsia="Times New Roman" w:hAnsi="Times New Roman" w:cs="Times New Roman"/>
          <w:b/>
          <w:sz w:val="28"/>
          <w:szCs w:val="28"/>
        </w:rPr>
        <w:t>Akceptace</w:t>
      </w:r>
    </w:p>
    <w:p w14:paraId="53D1A72A" w14:textId="23DEE931" w:rsidR="00DB3C26" w:rsidRPr="00737E62" w:rsidRDefault="00DB3C26" w:rsidP="00DB3C26">
      <w:pPr>
        <w:spacing w:before="120" w:after="120" w:line="240" w:lineRule="auto"/>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Akceptaci podléhá dílo vyjma č</w:t>
      </w:r>
      <w:r w:rsidR="00ED6541">
        <w:rPr>
          <w:rFonts w:ascii="Times New Roman" w:eastAsia="Times New Roman" w:hAnsi="Times New Roman" w:cs="Times New Roman"/>
          <w:sz w:val="24"/>
          <w:szCs w:val="24"/>
        </w:rPr>
        <w:t xml:space="preserve">ástí podle </w:t>
      </w:r>
      <w:r w:rsidR="00A36154">
        <w:rPr>
          <w:rFonts w:ascii="Times New Roman" w:eastAsia="Times New Roman" w:hAnsi="Times New Roman" w:cs="Times New Roman"/>
          <w:sz w:val="24"/>
          <w:szCs w:val="24"/>
        </w:rPr>
        <w:t>čl. I odst. 12</w:t>
      </w:r>
      <w:r w:rsidR="00EC74A4" w:rsidRPr="008C651B">
        <w:rPr>
          <w:rFonts w:ascii="Times New Roman" w:eastAsia="Times New Roman" w:hAnsi="Times New Roman" w:cs="Times New Roman"/>
          <w:sz w:val="24"/>
          <w:szCs w:val="24"/>
        </w:rPr>
        <w:t xml:space="preserve"> písm. </w:t>
      </w:r>
      <w:r w:rsidR="00A36154">
        <w:rPr>
          <w:rFonts w:ascii="Times New Roman" w:eastAsia="Times New Roman" w:hAnsi="Times New Roman" w:cs="Times New Roman"/>
          <w:sz w:val="24"/>
          <w:szCs w:val="24"/>
        </w:rPr>
        <w:t>b</w:t>
      </w:r>
      <w:r w:rsidR="008C651B" w:rsidRPr="008C651B">
        <w:rPr>
          <w:rFonts w:ascii="Times New Roman" w:eastAsia="Times New Roman" w:hAnsi="Times New Roman" w:cs="Times New Roman"/>
          <w:sz w:val="24"/>
          <w:szCs w:val="24"/>
        </w:rPr>
        <w:t>)</w:t>
      </w:r>
      <w:r w:rsidR="00A36154">
        <w:rPr>
          <w:rFonts w:ascii="Times New Roman" w:eastAsia="Times New Roman" w:hAnsi="Times New Roman" w:cs="Times New Roman"/>
          <w:sz w:val="24"/>
          <w:szCs w:val="24"/>
        </w:rPr>
        <w:t xml:space="preserve"> bodů v., </w:t>
      </w:r>
      <w:proofErr w:type="spellStart"/>
      <w:r w:rsidR="00A36154">
        <w:rPr>
          <w:rFonts w:ascii="Times New Roman" w:eastAsia="Times New Roman" w:hAnsi="Times New Roman" w:cs="Times New Roman"/>
          <w:sz w:val="24"/>
          <w:szCs w:val="24"/>
        </w:rPr>
        <w:t>vi</w:t>
      </w:r>
      <w:proofErr w:type="spellEnd"/>
      <w:r w:rsidR="00A36154">
        <w:rPr>
          <w:rFonts w:ascii="Times New Roman" w:eastAsia="Times New Roman" w:hAnsi="Times New Roman" w:cs="Times New Roman"/>
          <w:sz w:val="24"/>
          <w:szCs w:val="24"/>
        </w:rPr>
        <w:t>. a písm. c)</w:t>
      </w:r>
      <w:r w:rsidR="00570850">
        <w:rPr>
          <w:rFonts w:ascii="Times New Roman" w:eastAsia="Times New Roman" w:hAnsi="Times New Roman" w:cs="Times New Roman"/>
          <w:sz w:val="24"/>
          <w:szCs w:val="24"/>
        </w:rPr>
        <w:t xml:space="preserve"> smlouvy</w:t>
      </w:r>
      <w:r w:rsidRPr="008C651B">
        <w:rPr>
          <w:rFonts w:ascii="Times New Roman" w:eastAsia="Times New Roman" w:hAnsi="Times New Roman" w:cs="Times New Roman"/>
          <w:sz w:val="24"/>
          <w:szCs w:val="24"/>
        </w:rPr>
        <w:t>, avšak</w:t>
      </w:r>
      <w:r w:rsidRPr="00737E62">
        <w:rPr>
          <w:rFonts w:ascii="Times New Roman" w:eastAsia="Times New Roman" w:hAnsi="Times New Roman" w:cs="Times New Roman"/>
          <w:sz w:val="24"/>
          <w:szCs w:val="24"/>
        </w:rPr>
        <w:t xml:space="preserve"> realizační studie bude akceptována v odlišném časovém rámci než ostatní části díla, neboť její akceptace podmiňuje</w:t>
      </w:r>
      <w:r w:rsidR="008C651B">
        <w:rPr>
          <w:rFonts w:ascii="Times New Roman" w:eastAsia="Times New Roman" w:hAnsi="Times New Roman" w:cs="Times New Roman"/>
          <w:sz w:val="24"/>
          <w:szCs w:val="24"/>
        </w:rPr>
        <w:t xml:space="preserve"> realizaci ostatních částí díla.</w:t>
      </w:r>
    </w:p>
    <w:p w14:paraId="2D06D1D2" w14:textId="77777777" w:rsidR="00DB3C26" w:rsidRPr="00737E62" w:rsidRDefault="00DB3C26" w:rsidP="00DB3C26">
      <w:pPr>
        <w:pStyle w:val="Odstavecseseznamem"/>
        <w:spacing w:before="120" w:after="120" w:line="240" w:lineRule="auto"/>
        <w:ind w:left="0"/>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b/>
          <w:sz w:val="24"/>
          <w:szCs w:val="24"/>
        </w:rPr>
        <w:t>O akceptaci realizační studie bude sepsán akceptační protokol</w:t>
      </w:r>
      <w:r w:rsidRPr="00737E62">
        <w:rPr>
          <w:rFonts w:ascii="Times New Roman" w:eastAsia="Times New Roman" w:hAnsi="Times New Roman" w:cs="Times New Roman"/>
          <w:sz w:val="24"/>
          <w:szCs w:val="24"/>
        </w:rPr>
        <w:t>, který podepíše alespoň jedna pověřená osoba za každou smluvní stranu.</w:t>
      </w:r>
    </w:p>
    <w:p w14:paraId="79AC3DC7" w14:textId="3D06C6D1" w:rsidR="00DB3C26" w:rsidRPr="00737E62" w:rsidRDefault="00DB3C26" w:rsidP="00DB3C26">
      <w:pPr>
        <w:pStyle w:val="Odstavecseseznamem"/>
        <w:spacing w:before="120" w:after="120" w:line="240" w:lineRule="auto"/>
        <w:ind w:left="0"/>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b/>
          <w:sz w:val="24"/>
          <w:szCs w:val="24"/>
        </w:rPr>
        <w:t>O akceptaci</w:t>
      </w:r>
      <w:r w:rsidR="005D19D0" w:rsidRPr="00737E62">
        <w:rPr>
          <w:rFonts w:ascii="Times New Roman" w:eastAsia="Times New Roman" w:hAnsi="Times New Roman" w:cs="Times New Roman"/>
          <w:b/>
          <w:sz w:val="24"/>
          <w:szCs w:val="24"/>
        </w:rPr>
        <w:t xml:space="preserve"> zbylých částí</w:t>
      </w:r>
      <w:r w:rsidRPr="00737E62">
        <w:rPr>
          <w:rFonts w:ascii="Times New Roman" w:eastAsia="Times New Roman" w:hAnsi="Times New Roman" w:cs="Times New Roman"/>
          <w:b/>
          <w:sz w:val="24"/>
          <w:szCs w:val="24"/>
        </w:rPr>
        <w:t xml:space="preserve"> díla bude sepsán akceptační protokol,</w:t>
      </w:r>
      <w:r w:rsidRPr="00737E62">
        <w:rPr>
          <w:rFonts w:ascii="Times New Roman" w:eastAsia="Times New Roman" w:hAnsi="Times New Roman" w:cs="Times New Roman"/>
          <w:sz w:val="24"/>
          <w:szCs w:val="24"/>
        </w:rPr>
        <w:t xml:space="preserve"> který podepíše alespoň jedna pověřená osoba za každou smluvní stranu.</w:t>
      </w:r>
    </w:p>
    <w:p w14:paraId="5FCAE8FD" w14:textId="77777777" w:rsidR="00DB3C26" w:rsidRPr="00737E62" w:rsidRDefault="00DB3C26" w:rsidP="00DB3C26">
      <w:pPr>
        <w:pStyle w:val="Odstavecseseznamem"/>
        <w:spacing w:before="120" w:after="120" w:line="240" w:lineRule="auto"/>
        <w:ind w:left="0"/>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Pro akceptační protokoly se použije vzor uvedený v části </w:t>
      </w:r>
      <w:r w:rsidRPr="00737E62">
        <w:rPr>
          <w:rFonts w:ascii="Times New Roman" w:eastAsia="Times New Roman" w:hAnsi="Times New Roman" w:cs="Times New Roman"/>
          <w:b/>
          <w:sz w:val="24"/>
          <w:szCs w:val="24"/>
        </w:rPr>
        <w:t>„Vzor akceptačního protokolu“</w:t>
      </w:r>
      <w:r w:rsidRPr="00737E62">
        <w:rPr>
          <w:rFonts w:ascii="Times New Roman" w:eastAsia="Times New Roman" w:hAnsi="Times New Roman" w:cs="Times New Roman"/>
          <w:sz w:val="24"/>
          <w:szCs w:val="24"/>
        </w:rPr>
        <w:t xml:space="preserve"> této přílohy.</w:t>
      </w:r>
    </w:p>
    <w:p w14:paraId="065908C2" w14:textId="77777777" w:rsidR="00DB3C26" w:rsidRPr="00737E62" w:rsidRDefault="00DB3C26" w:rsidP="00DB3C26">
      <w:pPr>
        <w:spacing w:before="120" w:after="120" w:line="240" w:lineRule="auto"/>
        <w:jc w:val="both"/>
        <w:rPr>
          <w:rFonts w:ascii="Times New Roman" w:eastAsia="Times New Roman" w:hAnsi="Times New Roman" w:cs="Times New Roman"/>
          <w:b/>
          <w:sz w:val="24"/>
          <w:szCs w:val="24"/>
        </w:rPr>
      </w:pPr>
      <w:r w:rsidRPr="00737E62">
        <w:rPr>
          <w:rFonts w:ascii="Times New Roman" w:eastAsia="Times New Roman" w:hAnsi="Times New Roman" w:cs="Times New Roman"/>
          <w:b/>
          <w:sz w:val="24"/>
          <w:szCs w:val="24"/>
        </w:rPr>
        <w:t>Průběh akceptace, ani její opakování či opakování jakékoliv její části, nemá vliv na lhůty a doby podle smlouvy, resp. na jejich plynutí, nestanoví-li smlouva jinak.</w:t>
      </w:r>
    </w:p>
    <w:p w14:paraId="20B19B99" w14:textId="77777777" w:rsidR="00DB3C26" w:rsidRPr="00737E62" w:rsidRDefault="00DB3C26" w:rsidP="00634FD1">
      <w:pPr>
        <w:pStyle w:val="Odstavecseseznamem"/>
        <w:numPr>
          <w:ilvl w:val="1"/>
          <w:numId w:val="20"/>
        </w:numPr>
        <w:spacing w:before="240" w:after="120" w:line="240" w:lineRule="auto"/>
        <w:contextualSpacing w:val="0"/>
        <w:rPr>
          <w:rFonts w:ascii="Times New Roman" w:eastAsia="Times New Roman" w:hAnsi="Times New Roman" w:cs="Times New Roman"/>
          <w:b/>
          <w:sz w:val="24"/>
          <w:szCs w:val="24"/>
        </w:rPr>
      </w:pPr>
      <w:r w:rsidRPr="00737E62">
        <w:rPr>
          <w:rFonts w:ascii="Times New Roman" w:eastAsia="Times New Roman" w:hAnsi="Times New Roman" w:cs="Times New Roman"/>
          <w:b/>
          <w:sz w:val="24"/>
          <w:szCs w:val="24"/>
        </w:rPr>
        <w:t>Akceptace realizační studie</w:t>
      </w:r>
    </w:p>
    <w:p w14:paraId="58AAFAFF" w14:textId="77777777" w:rsidR="00DB3C26" w:rsidRPr="00737E62" w:rsidRDefault="00DB3C26" w:rsidP="00634FD1">
      <w:pPr>
        <w:pStyle w:val="Odstavecseseznamem"/>
        <w:numPr>
          <w:ilvl w:val="2"/>
          <w:numId w:val="22"/>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Podmínky zahájení akceptace realizační studie:</w:t>
      </w:r>
    </w:p>
    <w:p w14:paraId="326BEE3E" w14:textId="3FE68ABC"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A36154">
        <w:rPr>
          <w:rFonts w:ascii="Times New Roman" w:hAnsi="Times New Roman" w:cs="Times New Roman"/>
          <w:color w:val="000000"/>
          <w:sz w:val="24"/>
          <w:szCs w:val="24"/>
          <w:lang w:eastAsia="zh-CN"/>
        </w:rPr>
        <w:t>poskytovatel předal objednateli realizační studii</w:t>
      </w:r>
      <w:r w:rsidR="002109AE" w:rsidRPr="00A36154">
        <w:rPr>
          <w:rFonts w:ascii="Times New Roman" w:hAnsi="Times New Roman" w:cs="Times New Roman"/>
          <w:color w:val="000000"/>
          <w:sz w:val="24"/>
          <w:szCs w:val="24"/>
          <w:lang w:eastAsia="zh-CN"/>
        </w:rPr>
        <w:t xml:space="preserve"> v elektronické podobě</w:t>
      </w:r>
      <w:r w:rsidR="00A36154" w:rsidRPr="00A36154">
        <w:rPr>
          <w:rFonts w:ascii="Times New Roman" w:hAnsi="Times New Roman" w:cs="Times New Roman"/>
          <w:color w:val="000000"/>
          <w:sz w:val="24"/>
          <w:szCs w:val="24"/>
          <w:lang w:eastAsia="zh-CN"/>
        </w:rPr>
        <w:t xml:space="preserve"> ve </w:t>
      </w:r>
      <w:r w:rsidR="008C651B" w:rsidRPr="00A36154">
        <w:rPr>
          <w:rFonts w:ascii="Times New Roman" w:hAnsi="Times New Roman" w:cs="Times New Roman"/>
          <w:color w:val="000000"/>
          <w:sz w:val="24"/>
          <w:szCs w:val="24"/>
          <w:lang w:eastAsia="zh-CN"/>
        </w:rPr>
        <w:t xml:space="preserve">formátech editovatelných aplikacemi MS </w:t>
      </w:r>
      <w:r w:rsidR="00A36154" w:rsidRPr="00A36154">
        <w:rPr>
          <w:rFonts w:ascii="Times New Roman" w:hAnsi="Times New Roman" w:cs="Times New Roman"/>
          <w:color w:val="000000"/>
          <w:sz w:val="24"/>
          <w:szCs w:val="24"/>
          <w:lang w:eastAsia="zh-CN"/>
        </w:rPr>
        <w:t>Office</w:t>
      </w:r>
      <w:r w:rsidR="008C651B" w:rsidRPr="00A36154">
        <w:rPr>
          <w:rFonts w:ascii="Times New Roman" w:hAnsi="Times New Roman" w:cs="Times New Roman"/>
          <w:color w:val="000000"/>
          <w:sz w:val="24"/>
          <w:szCs w:val="24"/>
          <w:lang w:eastAsia="zh-CN"/>
        </w:rPr>
        <w:t xml:space="preserve"> 2016 nebo</w:t>
      </w:r>
      <w:r w:rsidR="00A36154" w:rsidRPr="00A36154">
        <w:rPr>
          <w:rFonts w:ascii="Times New Roman" w:hAnsi="Times New Roman" w:cs="Times New Roman"/>
          <w:color w:val="000000"/>
          <w:sz w:val="24"/>
          <w:szCs w:val="24"/>
          <w:lang w:eastAsia="zh-CN"/>
        </w:rPr>
        <w:t xml:space="preserve"> vyšší</w:t>
      </w:r>
      <w:r w:rsidRPr="00A36154">
        <w:rPr>
          <w:rFonts w:ascii="Times New Roman" w:hAnsi="Times New Roman" w:cs="Times New Roman"/>
          <w:color w:val="000000"/>
          <w:sz w:val="24"/>
          <w:szCs w:val="24"/>
          <w:lang w:eastAsia="zh-CN"/>
        </w:rPr>
        <w:t xml:space="preserve">, a to </w:t>
      </w:r>
      <w:r w:rsidR="008C651B" w:rsidRPr="00A36154">
        <w:rPr>
          <w:rFonts w:ascii="Times New Roman" w:hAnsi="Times New Roman" w:cs="Times New Roman"/>
          <w:color w:val="000000"/>
          <w:sz w:val="24"/>
          <w:szCs w:val="24"/>
          <w:lang w:eastAsia="zh-CN"/>
        </w:rPr>
        <w:t xml:space="preserve">buď </w:t>
      </w:r>
      <w:r w:rsidRPr="00A36154">
        <w:rPr>
          <w:rFonts w:ascii="Times New Roman" w:hAnsi="Times New Roman" w:cs="Times New Roman"/>
          <w:color w:val="000000"/>
          <w:sz w:val="24"/>
          <w:szCs w:val="24"/>
          <w:lang w:eastAsia="zh-CN"/>
        </w:rPr>
        <w:t>zasláním na e-maily pověřených osob</w:t>
      </w:r>
      <w:r w:rsidR="002109AE" w:rsidRPr="00A36154">
        <w:rPr>
          <w:rFonts w:ascii="Times New Roman" w:hAnsi="Times New Roman" w:cs="Times New Roman"/>
          <w:color w:val="000000"/>
          <w:sz w:val="24"/>
          <w:szCs w:val="24"/>
          <w:lang w:eastAsia="zh-CN"/>
        </w:rPr>
        <w:t>,</w:t>
      </w:r>
      <w:r w:rsidRPr="00A36154">
        <w:rPr>
          <w:rFonts w:ascii="Times New Roman" w:hAnsi="Times New Roman" w:cs="Times New Roman"/>
          <w:color w:val="000000"/>
          <w:sz w:val="24"/>
          <w:szCs w:val="24"/>
          <w:lang w:eastAsia="zh-CN"/>
        </w:rPr>
        <w:t xml:space="preserve"> nebo předáním na obecně užívaném paměťovém médiu (např. CD, DVD, USB </w:t>
      </w:r>
      <w:proofErr w:type="spellStart"/>
      <w:r w:rsidR="00BF5B38" w:rsidRPr="00A36154">
        <w:rPr>
          <w:rFonts w:ascii="Times New Roman" w:hAnsi="Times New Roman" w:cs="Times New Roman"/>
          <w:sz w:val="24"/>
        </w:rPr>
        <w:t>flashdisk</w:t>
      </w:r>
      <w:proofErr w:type="spellEnd"/>
      <w:r w:rsidRPr="00A36154">
        <w:rPr>
          <w:rFonts w:ascii="Times New Roman" w:hAnsi="Times New Roman" w:cs="Times New Roman"/>
          <w:color w:val="000000"/>
          <w:sz w:val="24"/>
          <w:szCs w:val="24"/>
          <w:lang w:eastAsia="zh-CN"/>
        </w:rPr>
        <w:t>) do podatelny objednat</w:t>
      </w:r>
      <w:r w:rsidR="002109AE" w:rsidRPr="00A36154">
        <w:rPr>
          <w:rFonts w:ascii="Times New Roman" w:hAnsi="Times New Roman" w:cs="Times New Roman"/>
          <w:color w:val="000000"/>
          <w:sz w:val="24"/>
          <w:szCs w:val="24"/>
          <w:lang w:eastAsia="zh-CN"/>
        </w:rPr>
        <w:t>ele v místě plnění</w:t>
      </w:r>
      <w:r w:rsidRPr="00A36154">
        <w:rPr>
          <w:rFonts w:ascii="Times New Roman" w:hAnsi="Times New Roman" w:cs="Times New Roman"/>
          <w:color w:val="000000"/>
          <w:sz w:val="24"/>
          <w:szCs w:val="24"/>
          <w:lang w:eastAsia="zh-CN"/>
        </w:rPr>
        <w:t xml:space="preserve"> a společně s informací o předání realizační studie, zaslanou na e</w:t>
      </w:r>
      <w:r w:rsidRPr="00A36154">
        <w:rPr>
          <w:rFonts w:ascii="Times New Roman" w:hAnsi="Times New Roman" w:cs="Times New Roman"/>
          <w:color w:val="000000"/>
          <w:sz w:val="24"/>
          <w:szCs w:val="24"/>
          <w:lang w:eastAsia="zh-CN"/>
        </w:rPr>
        <w:noBreakHyphen/>
        <w:t>maily všech pověřených osob objednatele</w:t>
      </w:r>
      <w:r w:rsidRPr="002109AE">
        <w:rPr>
          <w:rFonts w:ascii="Times New Roman" w:hAnsi="Times New Roman" w:cs="Times New Roman"/>
          <w:color w:val="000000"/>
          <w:sz w:val="24"/>
          <w:szCs w:val="24"/>
          <w:lang w:eastAsia="zh-CN"/>
        </w:rPr>
        <w:t>.</w:t>
      </w:r>
    </w:p>
    <w:p w14:paraId="719F7FAF" w14:textId="77777777" w:rsidR="00DB3C26" w:rsidRPr="00737E62" w:rsidRDefault="00DB3C26" w:rsidP="00634FD1">
      <w:pPr>
        <w:pStyle w:val="Odstavecseseznamem"/>
        <w:numPr>
          <w:ilvl w:val="2"/>
          <w:numId w:val="22"/>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Průběh akceptace realizační studie:</w:t>
      </w:r>
    </w:p>
    <w:p w14:paraId="0EF26180" w14:textId="77777777" w:rsidR="00DB3C26" w:rsidRPr="00737E62" w:rsidRDefault="00DB3C26" w:rsidP="00DB3C26">
      <w:pPr>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Objednatel ověří, že realizační studie má touto smlouvou (vč. příloh) stanovený obsah, neobsahuje vnitřní logické rozpory a je technicky i jazykově jednoznačná (včetně prověření pravopisné a gramatické správnosti realizační studie).</w:t>
      </w:r>
    </w:p>
    <w:p w14:paraId="039327F9" w14:textId="77777777" w:rsidR="00DB3C26" w:rsidRPr="00737E62" w:rsidRDefault="00DB3C26" w:rsidP="00634FD1">
      <w:pPr>
        <w:pStyle w:val="Odstavecseseznamem"/>
        <w:numPr>
          <w:ilvl w:val="2"/>
          <w:numId w:val="22"/>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Výsledek akceptace realizační studie:</w:t>
      </w:r>
    </w:p>
    <w:p w14:paraId="3F711EF9" w14:textId="4A80BE6C" w:rsidR="00DB3C26" w:rsidRPr="00737E62" w:rsidRDefault="00DB3C26" w:rsidP="00DB3C26">
      <w:pPr>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b/>
          <w:sz w:val="24"/>
          <w:szCs w:val="24"/>
        </w:rPr>
        <w:t xml:space="preserve">Do </w:t>
      </w:r>
      <w:r w:rsidR="00A36154">
        <w:rPr>
          <w:rFonts w:ascii="Times New Roman" w:eastAsia="Times New Roman" w:hAnsi="Times New Roman" w:cs="Times New Roman"/>
          <w:b/>
          <w:sz w:val="24"/>
          <w:szCs w:val="24"/>
        </w:rPr>
        <w:t>5</w:t>
      </w:r>
      <w:r w:rsidRPr="00737E62">
        <w:rPr>
          <w:rFonts w:ascii="Times New Roman" w:eastAsia="Times New Roman" w:hAnsi="Times New Roman" w:cs="Times New Roman"/>
          <w:b/>
          <w:sz w:val="24"/>
          <w:szCs w:val="24"/>
        </w:rPr>
        <w:t xml:space="preserve"> pracovních dnů</w:t>
      </w:r>
      <w:r w:rsidRPr="00737E62">
        <w:rPr>
          <w:rFonts w:ascii="Times New Roman" w:eastAsia="Times New Roman" w:hAnsi="Times New Roman" w:cs="Times New Roman"/>
          <w:sz w:val="24"/>
          <w:szCs w:val="24"/>
        </w:rPr>
        <w:t xml:space="preserve"> od naplnění podmínek pro zahájení akceptace realizační studie informuje kterákoliv z pověřených osob objednatele e-mailem pověřené osoby poskytovatele že:</w:t>
      </w:r>
    </w:p>
    <w:p w14:paraId="71BE140A" w14:textId="77777777"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 realizační studie je bez závad, a je tedy </w:t>
      </w:r>
      <w:r w:rsidRPr="00737E62">
        <w:rPr>
          <w:rFonts w:ascii="Times New Roman" w:hAnsi="Times New Roman" w:cs="Times New Roman"/>
          <w:b/>
          <w:color w:val="000000"/>
          <w:sz w:val="24"/>
          <w:szCs w:val="24"/>
          <w:lang w:eastAsia="zh-CN"/>
        </w:rPr>
        <w:t>akceptována</w:t>
      </w:r>
      <w:r w:rsidRPr="00737E62">
        <w:rPr>
          <w:rFonts w:ascii="Times New Roman" w:hAnsi="Times New Roman" w:cs="Times New Roman"/>
          <w:color w:val="000000"/>
          <w:sz w:val="24"/>
          <w:szCs w:val="24"/>
          <w:lang w:eastAsia="zh-CN"/>
        </w:rPr>
        <w:t>; nebo</w:t>
      </w:r>
    </w:p>
    <w:p w14:paraId="2413BED1" w14:textId="396C6B43"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lastRenderedPageBreak/>
        <w:t xml:space="preserve"> realizační studie obsahuje závady, a tedy </w:t>
      </w:r>
      <w:r w:rsidRPr="00737E62">
        <w:rPr>
          <w:rFonts w:ascii="Times New Roman" w:hAnsi="Times New Roman" w:cs="Times New Roman"/>
          <w:b/>
          <w:color w:val="000000"/>
          <w:sz w:val="24"/>
          <w:szCs w:val="24"/>
          <w:lang w:eastAsia="zh-CN"/>
        </w:rPr>
        <w:t xml:space="preserve">není akceptována; </w:t>
      </w:r>
      <w:r w:rsidRPr="00737E62">
        <w:rPr>
          <w:rFonts w:ascii="Times New Roman" w:hAnsi="Times New Roman" w:cs="Times New Roman"/>
          <w:color w:val="000000"/>
          <w:sz w:val="24"/>
          <w:szCs w:val="24"/>
          <w:lang w:eastAsia="zh-CN"/>
        </w:rPr>
        <w:t xml:space="preserve">v takovém případě </w:t>
      </w:r>
      <w:r w:rsidR="00A36154">
        <w:rPr>
          <w:rFonts w:ascii="Times New Roman" w:hAnsi="Times New Roman" w:cs="Times New Roman"/>
          <w:color w:val="000000"/>
          <w:sz w:val="24"/>
          <w:szCs w:val="24"/>
          <w:lang w:eastAsia="zh-CN"/>
        </w:rPr>
        <w:t>sd</w:t>
      </w:r>
      <w:r w:rsidRPr="00737E62">
        <w:rPr>
          <w:rFonts w:ascii="Times New Roman" w:hAnsi="Times New Roman" w:cs="Times New Roman"/>
          <w:color w:val="000000"/>
          <w:sz w:val="24"/>
          <w:szCs w:val="24"/>
          <w:lang w:eastAsia="zh-CN"/>
        </w:rPr>
        <w:t xml:space="preserve">ělí objednatel k realizační studii </w:t>
      </w:r>
      <w:r w:rsidRPr="00737E62">
        <w:rPr>
          <w:rFonts w:ascii="Times New Roman" w:hAnsi="Times New Roman" w:cs="Times New Roman"/>
          <w:b/>
          <w:color w:val="000000"/>
          <w:sz w:val="24"/>
          <w:szCs w:val="24"/>
          <w:lang w:eastAsia="zh-CN"/>
        </w:rPr>
        <w:t>připomínky</w:t>
      </w:r>
      <w:r w:rsidRPr="00737E62">
        <w:rPr>
          <w:rFonts w:ascii="Times New Roman" w:hAnsi="Times New Roman" w:cs="Times New Roman"/>
          <w:color w:val="000000"/>
          <w:sz w:val="24"/>
          <w:szCs w:val="24"/>
          <w:lang w:eastAsia="zh-CN"/>
        </w:rPr>
        <w:t>.</w:t>
      </w:r>
    </w:p>
    <w:p w14:paraId="248C2315" w14:textId="6E8FA561" w:rsidR="00DB3C26" w:rsidRPr="00737E62" w:rsidRDefault="00DB3C26" w:rsidP="00DB3C26">
      <w:pPr>
        <w:pStyle w:val="Odstavecseseznamem"/>
        <w:spacing w:before="120" w:after="120" w:line="240" w:lineRule="auto"/>
        <w:ind w:left="1418"/>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b/>
          <w:sz w:val="24"/>
          <w:szCs w:val="24"/>
        </w:rPr>
        <w:t xml:space="preserve">Do </w:t>
      </w:r>
      <w:r w:rsidR="00A36154">
        <w:rPr>
          <w:rFonts w:ascii="Times New Roman" w:eastAsia="Times New Roman" w:hAnsi="Times New Roman" w:cs="Times New Roman"/>
          <w:b/>
          <w:sz w:val="24"/>
          <w:szCs w:val="24"/>
        </w:rPr>
        <w:t>5</w:t>
      </w:r>
      <w:r w:rsidR="00EA75D5">
        <w:rPr>
          <w:rFonts w:ascii="Times New Roman" w:eastAsia="Times New Roman" w:hAnsi="Times New Roman" w:cs="Times New Roman"/>
          <w:b/>
          <w:sz w:val="24"/>
          <w:szCs w:val="24"/>
        </w:rPr>
        <w:t xml:space="preserve"> </w:t>
      </w:r>
      <w:r w:rsidRPr="00737E62">
        <w:rPr>
          <w:rFonts w:ascii="Times New Roman" w:eastAsia="Times New Roman" w:hAnsi="Times New Roman" w:cs="Times New Roman"/>
          <w:b/>
          <w:sz w:val="24"/>
          <w:szCs w:val="24"/>
        </w:rPr>
        <w:t>pracovních dnů</w:t>
      </w:r>
      <w:r w:rsidRPr="00737E62">
        <w:rPr>
          <w:rFonts w:ascii="Times New Roman" w:eastAsia="Times New Roman" w:hAnsi="Times New Roman" w:cs="Times New Roman"/>
          <w:sz w:val="24"/>
          <w:szCs w:val="24"/>
        </w:rPr>
        <w:t xml:space="preserve"> od </w:t>
      </w:r>
      <w:r w:rsidR="00A36154">
        <w:rPr>
          <w:rFonts w:ascii="Times New Roman" w:eastAsia="Times New Roman" w:hAnsi="Times New Roman" w:cs="Times New Roman"/>
          <w:sz w:val="24"/>
          <w:szCs w:val="24"/>
        </w:rPr>
        <w:t>sd</w:t>
      </w:r>
      <w:r w:rsidRPr="00737E62">
        <w:rPr>
          <w:rFonts w:ascii="Times New Roman" w:eastAsia="Times New Roman" w:hAnsi="Times New Roman" w:cs="Times New Roman"/>
          <w:sz w:val="24"/>
          <w:szCs w:val="24"/>
        </w:rPr>
        <w:t>ělení připomínek objednatele k realizační studii zapracuje poskytovatel tyto připomínky do realizační studie; poté se opakuje akceptace realizační studie obdobně podle kap. 1.1 této přílohy.</w:t>
      </w:r>
    </w:p>
    <w:p w14:paraId="2F2A9739" w14:textId="3E23274E" w:rsidR="00DB3C26" w:rsidRPr="00957567" w:rsidRDefault="00DB3C26" w:rsidP="00DB3C26">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957567">
        <w:rPr>
          <w:rFonts w:ascii="Times New Roman" w:eastAsia="Times New Roman" w:hAnsi="Times New Roman" w:cs="Times New Roman"/>
          <w:b/>
          <w:sz w:val="24"/>
          <w:szCs w:val="24"/>
        </w:rPr>
        <w:t>Akceptace realizační studie se může opakovat, avšak není-li realiza</w:t>
      </w:r>
      <w:r w:rsidR="005D19D0" w:rsidRPr="00957567">
        <w:rPr>
          <w:rFonts w:ascii="Times New Roman" w:eastAsia="Times New Roman" w:hAnsi="Times New Roman" w:cs="Times New Roman"/>
          <w:b/>
          <w:sz w:val="24"/>
          <w:szCs w:val="24"/>
        </w:rPr>
        <w:t xml:space="preserve">ční studie akceptována </w:t>
      </w:r>
      <w:r w:rsidR="001D41BD" w:rsidRPr="00957567">
        <w:rPr>
          <w:rFonts w:ascii="Times New Roman" w:eastAsia="Times New Roman" w:hAnsi="Times New Roman" w:cs="Times New Roman"/>
          <w:b/>
          <w:sz w:val="24"/>
          <w:szCs w:val="24"/>
        </w:rPr>
        <w:t xml:space="preserve">ani </w:t>
      </w:r>
      <w:r w:rsidR="005D19D0" w:rsidRPr="00957567">
        <w:rPr>
          <w:rFonts w:ascii="Times New Roman" w:eastAsia="Times New Roman" w:hAnsi="Times New Roman" w:cs="Times New Roman"/>
          <w:b/>
          <w:sz w:val="24"/>
          <w:szCs w:val="24"/>
        </w:rPr>
        <w:t xml:space="preserve">po </w:t>
      </w:r>
      <w:r w:rsidR="002109AE" w:rsidRPr="00957567">
        <w:rPr>
          <w:rFonts w:ascii="Times New Roman" w:eastAsia="Times New Roman" w:hAnsi="Times New Roman" w:cs="Times New Roman"/>
          <w:b/>
          <w:sz w:val="24"/>
          <w:szCs w:val="24"/>
        </w:rPr>
        <w:t>třetí</w:t>
      </w:r>
      <w:r w:rsidRPr="00957567">
        <w:rPr>
          <w:rFonts w:ascii="Times New Roman" w:eastAsia="Times New Roman" w:hAnsi="Times New Roman" w:cs="Times New Roman"/>
          <w:b/>
          <w:sz w:val="24"/>
          <w:szCs w:val="24"/>
        </w:rPr>
        <w:t xml:space="preserve"> </w:t>
      </w:r>
      <w:r w:rsidR="002109AE" w:rsidRPr="00957567">
        <w:rPr>
          <w:rFonts w:ascii="Times New Roman" w:eastAsia="Times New Roman" w:hAnsi="Times New Roman" w:cs="Times New Roman"/>
          <w:b/>
          <w:sz w:val="24"/>
          <w:szCs w:val="24"/>
        </w:rPr>
        <w:t>akceptaci, objednatel od</w:t>
      </w:r>
      <w:r w:rsidR="00991A7C" w:rsidRPr="00957567">
        <w:rPr>
          <w:rFonts w:ascii="Times New Roman" w:eastAsia="Times New Roman" w:hAnsi="Times New Roman" w:cs="Times New Roman"/>
          <w:b/>
          <w:sz w:val="24"/>
          <w:szCs w:val="24"/>
        </w:rPr>
        <w:t xml:space="preserve"> smlouvy odstoupí</w:t>
      </w:r>
      <w:r w:rsidR="002109AE" w:rsidRPr="00957567">
        <w:rPr>
          <w:rFonts w:ascii="Times New Roman" w:eastAsia="Times New Roman" w:hAnsi="Times New Roman" w:cs="Times New Roman"/>
          <w:b/>
          <w:sz w:val="24"/>
          <w:szCs w:val="24"/>
        </w:rPr>
        <w:t xml:space="preserve"> podle čl.</w:t>
      </w:r>
      <w:r w:rsidR="00A36154" w:rsidRPr="00957567">
        <w:rPr>
          <w:rFonts w:ascii="Times New Roman" w:eastAsia="Times New Roman" w:hAnsi="Times New Roman" w:cs="Times New Roman"/>
          <w:b/>
          <w:sz w:val="24"/>
          <w:szCs w:val="24"/>
        </w:rPr>
        <w:t> </w:t>
      </w:r>
      <w:r w:rsidR="00837D17" w:rsidRPr="00957567">
        <w:rPr>
          <w:rFonts w:ascii="Times New Roman" w:eastAsia="Times New Roman" w:hAnsi="Times New Roman" w:cs="Times New Roman"/>
          <w:b/>
          <w:sz w:val="24"/>
          <w:szCs w:val="24"/>
        </w:rPr>
        <w:t>XV odst. 5 písm. a)</w:t>
      </w:r>
      <w:r w:rsidRPr="00957567">
        <w:rPr>
          <w:rFonts w:ascii="Times New Roman" w:eastAsia="Times New Roman" w:hAnsi="Times New Roman" w:cs="Times New Roman"/>
          <w:b/>
          <w:sz w:val="24"/>
          <w:szCs w:val="24"/>
        </w:rPr>
        <w:t>.</w:t>
      </w:r>
    </w:p>
    <w:p w14:paraId="0FF84133" w14:textId="77777777" w:rsidR="00DB3C26" w:rsidRPr="00957567" w:rsidRDefault="00DB3C26" w:rsidP="00634FD1">
      <w:pPr>
        <w:pStyle w:val="Odstavecseseznamem"/>
        <w:numPr>
          <w:ilvl w:val="1"/>
          <w:numId w:val="20"/>
        </w:numPr>
        <w:spacing w:before="240" w:after="120" w:line="240" w:lineRule="auto"/>
        <w:contextualSpacing w:val="0"/>
        <w:rPr>
          <w:rFonts w:ascii="Times New Roman" w:eastAsia="Times New Roman" w:hAnsi="Times New Roman" w:cs="Times New Roman"/>
          <w:b/>
          <w:sz w:val="24"/>
          <w:szCs w:val="24"/>
        </w:rPr>
      </w:pPr>
      <w:r w:rsidRPr="00957567">
        <w:rPr>
          <w:rFonts w:ascii="Times New Roman" w:eastAsia="Times New Roman" w:hAnsi="Times New Roman" w:cs="Times New Roman"/>
          <w:b/>
          <w:sz w:val="24"/>
          <w:szCs w:val="24"/>
        </w:rPr>
        <w:t>Akceptace díla</w:t>
      </w:r>
    </w:p>
    <w:p w14:paraId="41E9ECB0" w14:textId="77777777" w:rsidR="00DB3C26" w:rsidRPr="00737E62" w:rsidRDefault="00DB3C26" w:rsidP="00634FD1">
      <w:pPr>
        <w:pStyle w:val="Odstavecseseznamem"/>
        <w:numPr>
          <w:ilvl w:val="2"/>
          <w:numId w:val="20"/>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Podmínky zahájení akceptace díla:</w:t>
      </w:r>
    </w:p>
    <w:p w14:paraId="4629E764" w14:textId="16C31DA6"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byla </w:t>
      </w:r>
      <w:r w:rsidRPr="00737E62">
        <w:rPr>
          <w:rFonts w:ascii="Times New Roman" w:hAnsi="Times New Roman" w:cs="Times New Roman"/>
          <w:b/>
          <w:color w:val="000000"/>
          <w:sz w:val="24"/>
          <w:szCs w:val="24"/>
          <w:lang w:eastAsia="zh-CN"/>
        </w:rPr>
        <w:t xml:space="preserve">akceptována realizační studie </w:t>
      </w:r>
      <w:r w:rsidRPr="00737E62">
        <w:rPr>
          <w:rFonts w:ascii="Times New Roman" w:hAnsi="Times New Roman" w:cs="Times New Roman"/>
          <w:color w:val="000000"/>
          <w:sz w:val="24"/>
          <w:szCs w:val="24"/>
          <w:lang w:eastAsia="zh-CN"/>
        </w:rPr>
        <w:t xml:space="preserve">(vč. popisu testovacího </w:t>
      </w:r>
      <w:r w:rsidR="00433A22">
        <w:rPr>
          <w:rFonts w:ascii="Times New Roman" w:hAnsi="Times New Roman" w:cs="Times New Roman"/>
          <w:color w:val="000000"/>
          <w:sz w:val="24"/>
          <w:szCs w:val="24"/>
          <w:lang w:eastAsia="zh-CN"/>
        </w:rPr>
        <w:t xml:space="preserve">a </w:t>
      </w:r>
      <w:proofErr w:type="spellStart"/>
      <w:r w:rsidR="00433A22">
        <w:rPr>
          <w:rFonts w:ascii="Times New Roman" w:hAnsi="Times New Roman" w:cs="Times New Roman"/>
          <w:color w:val="000000"/>
          <w:sz w:val="24"/>
          <w:szCs w:val="24"/>
          <w:lang w:eastAsia="zh-CN"/>
        </w:rPr>
        <w:t>preprodukčního</w:t>
      </w:r>
      <w:proofErr w:type="spellEnd"/>
      <w:r w:rsidR="00433A22">
        <w:rPr>
          <w:rFonts w:ascii="Times New Roman" w:hAnsi="Times New Roman" w:cs="Times New Roman"/>
          <w:color w:val="000000"/>
          <w:sz w:val="24"/>
          <w:szCs w:val="24"/>
          <w:lang w:eastAsia="zh-CN"/>
        </w:rPr>
        <w:t xml:space="preserve"> </w:t>
      </w:r>
      <w:r w:rsidR="00E93911">
        <w:rPr>
          <w:rFonts w:ascii="Times New Roman" w:hAnsi="Times New Roman" w:cs="Times New Roman"/>
          <w:color w:val="000000"/>
          <w:sz w:val="24"/>
          <w:szCs w:val="24"/>
          <w:lang w:eastAsia="zh-CN"/>
        </w:rPr>
        <w:t>prostředí a </w:t>
      </w:r>
      <w:r w:rsidR="00433A22">
        <w:rPr>
          <w:rFonts w:ascii="Times New Roman" w:hAnsi="Times New Roman" w:cs="Times New Roman"/>
          <w:color w:val="000000"/>
          <w:sz w:val="24"/>
          <w:szCs w:val="24"/>
          <w:lang w:eastAsia="zh-CN"/>
        </w:rPr>
        <w:t>produkčního prostředí</w:t>
      </w:r>
      <w:r w:rsidRPr="00737E62">
        <w:rPr>
          <w:rFonts w:ascii="Times New Roman" w:hAnsi="Times New Roman" w:cs="Times New Roman"/>
          <w:color w:val="000000"/>
          <w:sz w:val="24"/>
          <w:szCs w:val="24"/>
          <w:lang w:eastAsia="zh-CN"/>
        </w:rPr>
        <w:t xml:space="preserve"> v kap. </w:t>
      </w:r>
      <w:r w:rsidR="00E569B0">
        <w:rPr>
          <w:rFonts w:ascii="Times New Roman" w:hAnsi="Times New Roman" w:cs="Times New Roman"/>
          <w:color w:val="000000"/>
          <w:sz w:val="24"/>
          <w:szCs w:val="24"/>
          <w:lang w:eastAsia="zh-CN"/>
        </w:rPr>
        <w:t>3.4.1</w:t>
      </w:r>
      <w:r w:rsidRPr="00737E62">
        <w:rPr>
          <w:rFonts w:ascii="Times New Roman" w:hAnsi="Times New Roman" w:cs="Times New Roman"/>
          <w:color w:val="000000"/>
          <w:sz w:val="24"/>
          <w:szCs w:val="24"/>
          <w:lang w:eastAsia="zh-CN"/>
        </w:rPr>
        <w:t xml:space="preserve"> </w:t>
      </w:r>
      <w:r w:rsidR="00433A22">
        <w:rPr>
          <w:rFonts w:ascii="Times New Roman" w:hAnsi="Times New Roman" w:cs="Times New Roman"/>
          <w:color w:val="000000"/>
          <w:sz w:val="24"/>
          <w:szCs w:val="24"/>
          <w:lang w:eastAsia="zh-CN"/>
        </w:rPr>
        <w:t xml:space="preserve">akceptované </w:t>
      </w:r>
      <w:r w:rsidRPr="00737E62">
        <w:rPr>
          <w:rFonts w:ascii="Times New Roman" w:hAnsi="Times New Roman" w:cs="Times New Roman"/>
          <w:color w:val="000000"/>
          <w:sz w:val="24"/>
          <w:szCs w:val="24"/>
          <w:lang w:eastAsia="zh-CN"/>
        </w:rPr>
        <w:t>realizační studie),</w:t>
      </w:r>
    </w:p>
    <w:p w14:paraId="509EBDCB" w14:textId="495A4B7E" w:rsidR="00DB3C26"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poskytovatel </w:t>
      </w:r>
      <w:r w:rsidRPr="00737E62">
        <w:rPr>
          <w:rFonts w:ascii="Times New Roman" w:hAnsi="Times New Roman" w:cs="Times New Roman"/>
          <w:b/>
          <w:color w:val="000000"/>
          <w:sz w:val="24"/>
          <w:szCs w:val="24"/>
          <w:lang w:eastAsia="zh-CN"/>
        </w:rPr>
        <w:t>předal objednateli testovací</w:t>
      </w:r>
      <w:r w:rsidR="00433A22">
        <w:rPr>
          <w:rFonts w:ascii="Times New Roman" w:hAnsi="Times New Roman" w:cs="Times New Roman"/>
          <w:b/>
          <w:color w:val="000000"/>
          <w:sz w:val="24"/>
          <w:szCs w:val="24"/>
          <w:lang w:eastAsia="zh-CN"/>
        </w:rPr>
        <w:t xml:space="preserve"> scénáře</w:t>
      </w:r>
      <w:r w:rsidRPr="00737E62">
        <w:rPr>
          <w:rFonts w:ascii="Times New Roman" w:hAnsi="Times New Roman" w:cs="Times New Roman"/>
          <w:b/>
          <w:color w:val="000000"/>
          <w:sz w:val="24"/>
          <w:szCs w:val="24"/>
          <w:lang w:eastAsia="zh-CN"/>
        </w:rPr>
        <w:t xml:space="preserve"> </w:t>
      </w:r>
      <w:r w:rsidR="00433A22" w:rsidRPr="00A36154">
        <w:rPr>
          <w:rFonts w:ascii="Times New Roman" w:hAnsi="Times New Roman" w:cs="Times New Roman"/>
          <w:color w:val="000000"/>
          <w:sz w:val="24"/>
          <w:szCs w:val="24"/>
          <w:lang w:eastAsia="zh-CN"/>
        </w:rPr>
        <w:t>v elektronické podobě ve formátech editovatelných aplikacemi MS Office 2016 nebo vyšší</w:t>
      </w:r>
      <w:r w:rsidR="00E93911" w:rsidRPr="00E93911">
        <w:rPr>
          <w:rFonts w:ascii="Times New Roman" w:hAnsi="Times New Roman" w:cs="Times New Roman"/>
          <w:color w:val="000000"/>
          <w:sz w:val="24"/>
          <w:szCs w:val="24"/>
          <w:lang w:eastAsia="zh-CN"/>
        </w:rPr>
        <w:t xml:space="preserve">, a to buď </w:t>
      </w:r>
      <w:r w:rsidRPr="00E93911">
        <w:rPr>
          <w:rFonts w:ascii="Times New Roman" w:hAnsi="Times New Roman" w:cs="Times New Roman"/>
          <w:color w:val="000000"/>
          <w:sz w:val="24"/>
          <w:szCs w:val="24"/>
          <w:lang w:eastAsia="zh-CN"/>
        </w:rPr>
        <w:t>zasláním</w:t>
      </w:r>
      <w:r w:rsidRPr="00737E62">
        <w:rPr>
          <w:rFonts w:ascii="Times New Roman" w:hAnsi="Times New Roman" w:cs="Times New Roman"/>
          <w:color w:val="000000"/>
          <w:sz w:val="24"/>
          <w:szCs w:val="24"/>
          <w:lang w:eastAsia="zh-CN"/>
        </w:rPr>
        <w:t xml:space="preserve"> na e-maily pověřených osob</w:t>
      </w:r>
      <w:r w:rsidR="00E93911">
        <w:rPr>
          <w:rFonts w:ascii="Times New Roman" w:hAnsi="Times New Roman" w:cs="Times New Roman"/>
          <w:color w:val="000000"/>
          <w:sz w:val="24"/>
          <w:szCs w:val="24"/>
          <w:lang w:eastAsia="zh-CN"/>
        </w:rPr>
        <w:t>,</w:t>
      </w:r>
      <w:r w:rsidRPr="00737E62">
        <w:rPr>
          <w:rFonts w:ascii="Times New Roman" w:hAnsi="Times New Roman" w:cs="Times New Roman"/>
          <w:color w:val="000000"/>
          <w:sz w:val="24"/>
          <w:szCs w:val="24"/>
          <w:lang w:eastAsia="zh-CN"/>
        </w:rPr>
        <w:t xml:space="preserve"> nebo předáním na obecně užívaném paměťovém médiu (např. CD, DVD, USB </w:t>
      </w:r>
      <w:proofErr w:type="spellStart"/>
      <w:r w:rsidR="00BF5B38" w:rsidRPr="00737E62">
        <w:rPr>
          <w:rFonts w:ascii="Times New Roman" w:hAnsi="Times New Roman" w:cs="Times New Roman"/>
          <w:sz w:val="24"/>
        </w:rPr>
        <w:t>flashdisk</w:t>
      </w:r>
      <w:proofErr w:type="spellEnd"/>
      <w:r w:rsidRPr="00737E62">
        <w:rPr>
          <w:rFonts w:ascii="Times New Roman" w:hAnsi="Times New Roman" w:cs="Times New Roman"/>
          <w:color w:val="000000"/>
          <w:sz w:val="24"/>
          <w:szCs w:val="24"/>
          <w:lang w:eastAsia="zh-CN"/>
        </w:rPr>
        <w:t>) do podatelny objednatele v místě plnění</w:t>
      </w:r>
      <w:r w:rsidR="00E93911" w:rsidRPr="00E93911">
        <w:rPr>
          <w:rFonts w:ascii="Times New Roman" w:hAnsi="Times New Roman" w:cs="Times New Roman"/>
          <w:color w:val="000000"/>
          <w:sz w:val="24"/>
          <w:szCs w:val="24"/>
          <w:lang w:eastAsia="zh-CN"/>
        </w:rPr>
        <w:t xml:space="preserve"> </w:t>
      </w:r>
      <w:r w:rsidR="00E93911" w:rsidRPr="00737E62">
        <w:rPr>
          <w:rFonts w:ascii="Times New Roman" w:hAnsi="Times New Roman" w:cs="Times New Roman"/>
          <w:color w:val="000000"/>
          <w:sz w:val="24"/>
          <w:szCs w:val="24"/>
          <w:lang w:eastAsia="zh-CN"/>
        </w:rPr>
        <w:t xml:space="preserve">a </w:t>
      </w:r>
      <w:r w:rsidR="00E93911" w:rsidRPr="002109AE">
        <w:rPr>
          <w:rFonts w:ascii="Times New Roman" w:hAnsi="Times New Roman" w:cs="Times New Roman"/>
          <w:color w:val="000000"/>
          <w:sz w:val="24"/>
          <w:szCs w:val="24"/>
          <w:lang w:eastAsia="zh-CN"/>
        </w:rPr>
        <w:t xml:space="preserve">společně s informací o předání </w:t>
      </w:r>
      <w:r w:rsidR="00E93911">
        <w:rPr>
          <w:rFonts w:ascii="Times New Roman" w:hAnsi="Times New Roman" w:cs="Times New Roman"/>
          <w:color w:val="000000"/>
          <w:sz w:val="24"/>
          <w:szCs w:val="24"/>
          <w:lang w:eastAsia="zh-CN"/>
        </w:rPr>
        <w:t>testovacích scénářů</w:t>
      </w:r>
      <w:r w:rsidR="00E93911" w:rsidRPr="002109AE">
        <w:rPr>
          <w:rFonts w:ascii="Times New Roman" w:hAnsi="Times New Roman" w:cs="Times New Roman"/>
          <w:color w:val="000000"/>
          <w:sz w:val="24"/>
          <w:szCs w:val="24"/>
          <w:lang w:eastAsia="zh-CN"/>
        </w:rPr>
        <w:t>, zaslanou na e</w:t>
      </w:r>
      <w:r w:rsidR="00E93911" w:rsidRPr="002109AE">
        <w:rPr>
          <w:rFonts w:ascii="Times New Roman" w:hAnsi="Times New Roman" w:cs="Times New Roman"/>
          <w:color w:val="000000"/>
          <w:sz w:val="24"/>
          <w:szCs w:val="24"/>
          <w:lang w:eastAsia="zh-CN"/>
        </w:rPr>
        <w:noBreakHyphen/>
        <w:t xml:space="preserve">maily všech pověřených osob </w:t>
      </w:r>
      <w:r w:rsidR="00E93911" w:rsidRPr="00E93911">
        <w:rPr>
          <w:rFonts w:ascii="Times New Roman" w:hAnsi="Times New Roman" w:cs="Times New Roman"/>
          <w:color w:val="000000"/>
          <w:sz w:val="24"/>
          <w:szCs w:val="24"/>
          <w:lang w:eastAsia="zh-CN"/>
        </w:rPr>
        <w:t>objednatele</w:t>
      </w:r>
      <w:r w:rsidRPr="00E93911">
        <w:rPr>
          <w:rFonts w:ascii="Times New Roman" w:hAnsi="Times New Roman" w:cs="Times New Roman"/>
          <w:color w:val="000000"/>
          <w:sz w:val="24"/>
          <w:szCs w:val="24"/>
          <w:lang w:eastAsia="zh-CN"/>
        </w:rPr>
        <w:t>,</w:t>
      </w:r>
    </w:p>
    <w:p w14:paraId="1856BEC9" w14:textId="76052997" w:rsidR="00E93911" w:rsidRPr="00E93911" w:rsidRDefault="00E93911"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poskytovatel </w:t>
      </w:r>
      <w:r w:rsidRPr="00737E62">
        <w:rPr>
          <w:rFonts w:ascii="Times New Roman" w:hAnsi="Times New Roman" w:cs="Times New Roman"/>
          <w:b/>
          <w:color w:val="000000"/>
          <w:sz w:val="24"/>
          <w:szCs w:val="24"/>
          <w:lang w:eastAsia="zh-CN"/>
        </w:rPr>
        <w:t xml:space="preserve">předal objednateli </w:t>
      </w:r>
      <w:r>
        <w:rPr>
          <w:rFonts w:ascii="Times New Roman" w:hAnsi="Times New Roman" w:cs="Times New Roman"/>
          <w:b/>
          <w:color w:val="000000"/>
          <w:sz w:val="24"/>
          <w:szCs w:val="24"/>
          <w:lang w:eastAsia="zh-CN"/>
        </w:rPr>
        <w:t>dokumentaci</w:t>
      </w:r>
      <w:r w:rsidR="00F56005" w:rsidRPr="00F17439">
        <w:rPr>
          <w:rFonts w:ascii="Times New Roman" w:hAnsi="Times New Roman" w:cs="Times New Roman"/>
          <w:color w:val="000000"/>
          <w:sz w:val="24"/>
          <w:szCs w:val="24"/>
          <w:lang w:eastAsia="zh-CN"/>
        </w:rPr>
        <w:t>,</w:t>
      </w:r>
      <w:r>
        <w:rPr>
          <w:rFonts w:ascii="Times New Roman" w:hAnsi="Times New Roman" w:cs="Times New Roman"/>
          <w:b/>
          <w:color w:val="000000"/>
          <w:sz w:val="24"/>
          <w:szCs w:val="24"/>
          <w:lang w:eastAsia="zh-CN"/>
        </w:rPr>
        <w:t xml:space="preserve"> </w:t>
      </w:r>
      <w:r w:rsidRPr="00E93911">
        <w:rPr>
          <w:rFonts w:ascii="Times New Roman" w:hAnsi="Times New Roman" w:cs="Times New Roman"/>
          <w:color w:val="000000"/>
          <w:sz w:val="24"/>
          <w:szCs w:val="24"/>
          <w:lang w:eastAsia="zh-CN"/>
        </w:rPr>
        <w:t xml:space="preserve">vyjma </w:t>
      </w:r>
      <w:r w:rsidR="00EE784B">
        <w:rPr>
          <w:rFonts w:ascii="Times New Roman" w:hAnsi="Times New Roman" w:cs="Times New Roman"/>
          <w:color w:val="000000"/>
          <w:sz w:val="24"/>
          <w:szCs w:val="24"/>
          <w:lang w:eastAsia="zh-CN"/>
        </w:rPr>
        <w:t>technické dokumentace dle bodu 4 přílohy č. 7</w:t>
      </w:r>
      <w:r w:rsidR="00F56005">
        <w:rPr>
          <w:rFonts w:ascii="Times New Roman" w:hAnsi="Times New Roman" w:cs="Times New Roman"/>
          <w:color w:val="000000"/>
          <w:sz w:val="24"/>
          <w:szCs w:val="24"/>
          <w:lang w:eastAsia="zh-CN"/>
        </w:rPr>
        <w:t>,</w:t>
      </w:r>
      <w:r w:rsidRPr="00E93911">
        <w:rPr>
          <w:rFonts w:ascii="Times New Roman" w:hAnsi="Times New Roman" w:cs="Times New Roman"/>
          <w:b/>
          <w:color w:val="000000"/>
          <w:sz w:val="24"/>
          <w:szCs w:val="24"/>
          <w:lang w:eastAsia="zh-CN"/>
        </w:rPr>
        <w:t xml:space="preserve"> </w:t>
      </w:r>
      <w:r w:rsidRPr="00EE784B">
        <w:rPr>
          <w:rFonts w:ascii="Times New Roman" w:hAnsi="Times New Roman" w:cs="Times New Roman"/>
          <w:color w:val="000000"/>
          <w:sz w:val="24"/>
          <w:szCs w:val="24"/>
          <w:lang w:eastAsia="zh-CN"/>
        </w:rPr>
        <w:t xml:space="preserve">v elektronické podobě ve formátech editovatelných aplikacemi </w:t>
      </w:r>
      <w:r w:rsidR="00EE784B" w:rsidRPr="00EE784B">
        <w:rPr>
          <w:rFonts w:ascii="Times New Roman" w:hAnsi="Times New Roman" w:cs="Times New Roman"/>
          <w:color w:val="000000"/>
          <w:sz w:val="24"/>
          <w:szCs w:val="24"/>
          <w:lang w:eastAsia="zh-CN"/>
        </w:rPr>
        <w:t>MS Office 2016 nebo vyšší</w:t>
      </w:r>
      <w:r w:rsidRPr="00E93911">
        <w:rPr>
          <w:rFonts w:ascii="Times New Roman" w:hAnsi="Times New Roman" w:cs="Times New Roman"/>
          <w:color w:val="000000"/>
          <w:sz w:val="24"/>
          <w:szCs w:val="24"/>
          <w:lang w:eastAsia="zh-CN"/>
        </w:rPr>
        <w:t>, a to buď zasláním</w:t>
      </w:r>
      <w:r w:rsidRPr="00737E62">
        <w:rPr>
          <w:rFonts w:ascii="Times New Roman" w:hAnsi="Times New Roman" w:cs="Times New Roman"/>
          <w:color w:val="000000"/>
          <w:sz w:val="24"/>
          <w:szCs w:val="24"/>
          <w:lang w:eastAsia="zh-CN"/>
        </w:rPr>
        <w:t xml:space="preserve"> na e-maily pověřených osob</w:t>
      </w:r>
      <w:r>
        <w:rPr>
          <w:rFonts w:ascii="Times New Roman" w:hAnsi="Times New Roman" w:cs="Times New Roman"/>
          <w:color w:val="000000"/>
          <w:sz w:val="24"/>
          <w:szCs w:val="24"/>
          <w:lang w:eastAsia="zh-CN"/>
        </w:rPr>
        <w:t>,</w:t>
      </w:r>
      <w:r w:rsidRPr="00737E62">
        <w:rPr>
          <w:rFonts w:ascii="Times New Roman" w:hAnsi="Times New Roman" w:cs="Times New Roman"/>
          <w:color w:val="000000"/>
          <w:sz w:val="24"/>
          <w:szCs w:val="24"/>
          <w:lang w:eastAsia="zh-CN"/>
        </w:rPr>
        <w:t xml:space="preserve"> nebo předáním na obecně užívaném paměťovém médiu (např. CD, DVD, USB </w:t>
      </w:r>
      <w:proofErr w:type="spellStart"/>
      <w:r w:rsidRPr="00737E62">
        <w:rPr>
          <w:rFonts w:ascii="Times New Roman" w:hAnsi="Times New Roman" w:cs="Times New Roman"/>
          <w:sz w:val="24"/>
        </w:rPr>
        <w:t>flashdisk</w:t>
      </w:r>
      <w:proofErr w:type="spellEnd"/>
      <w:r w:rsidRPr="00737E62">
        <w:rPr>
          <w:rFonts w:ascii="Times New Roman" w:hAnsi="Times New Roman" w:cs="Times New Roman"/>
          <w:color w:val="000000"/>
          <w:sz w:val="24"/>
          <w:szCs w:val="24"/>
          <w:lang w:eastAsia="zh-CN"/>
        </w:rPr>
        <w:t>) do podatelny objednatele v místě plnění</w:t>
      </w:r>
      <w:r w:rsidRPr="00E93911">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 xml:space="preserve">a </w:t>
      </w:r>
      <w:r w:rsidRPr="002109AE">
        <w:rPr>
          <w:rFonts w:ascii="Times New Roman" w:hAnsi="Times New Roman" w:cs="Times New Roman"/>
          <w:color w:val="000000"/>
          <w:sz w:val="24"/>
          <w:szCs w:val="24"/>
          <w:lang w:eastAsia="zh-CN"/>
        </w:rPr>
        <w:t xml:space="preserve">společně s informací o předání </w:t>
      </w:r>
      <w:r>
        <w:rPr>
          <w:rFonts w:ascii="Times New Roman" w:hAnsi="Times New Roman" w:cs="Times New Roman"/>
          <w:color w:val="000000"/>
          <w:sz w:val="24"/>
          <w:szCs w:val="24"/>
          <w:lang w:eastAsia="zh-CN"/>
        </w:rPr>
        <w:t>dokumentace</w:t>
      </w:r>
      <w:r w:rsidRPr="002109AE">
        <w:rPr>
          <w:rFonts w:ascii="Times New Roman" w:hAnsi="Times New Roman" w:cs="Times New Roman"/>
          <w:color w:val="000000"/>
          <w:sz w:val="24"/>
          <w:szCs w:val="24"/>
          <w:lang w:eastAsia="zh-CN"/>
        </w:rPr>
        <w:t>, zaslanou na e</w:t>
      </w:r>
      <w:r w:rsidRPr="002109AE">
        <w:rPr>
          <w:rFonts w:ascii="Times New Roman" w:hAnsi="Times New Roman" w:cs="Times New Roman"/>
          <w:color w:val="000000"/>
          <w:sz w:val="24"/>
          <w:szCs w:val="24"/>
          <w:lang w:eastAsia="zh-CN"/>
        </w:rPr>
        <w:noBreakHyphen/>
        <w:t xml:space="preserve">maily všech pověřených osob </w:t>
      </w:r>
      <w:r w:rsidRPr="00E93911">
        <w:rPr>
          <w:rFonts w:ascii="Times New Roman" w:hAnsi="Times New Roman" w:cs="Times New Roman"/>
          <w:color w:val="000000"/>
          <w:sz w:val="24"/>
          <w:szCs w:val="24"/>
          <w:lang w:eastAsia="zh-CN"/>
        </w:rPr>
        <w:t>objednatele,</w:t>
      </w:r>
    </w:p>
    <w:p w14:paraId="3920EE07" w14:textId="52F80B4A" w:rsidR="005D19D0" w:rsidRDefault="005D19D0"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poskytovatel </w:t>
      </w:r>
      <w:r w:rsidRPr="00737E62">
        <w:rPr>
          <w:rFonts w:ascii="Times New Roman" w:hAnsi="Times New Roman" w:cs="Times New Roman"/>
          <w:b/>
          <w:color w:val="000000"/>
          <w:sz w:val="24"/>
          <w:szCs w:val="24"/>
          <w:lang w:eastAsia="zh-CN"/>
        </w:rPr>
        <w:t xml:space="preserve">implementoval </w:t>
      </w:r>
      <w:r w:rsidR="004E0F4E">
        <w:rPr>
          <w:rFonts w:ascii="Times New Roman" w:hAnsi="Times New Roman" w:cs="Times New Roman"/>
          <w:b/>
          <w:color w:val="000000"/>
          <w:sz w:val="24"/>
          <w:szCs w:val="24"/>
          <w:lang w:eastAsia="zh-CN"/>
        </w:rPr>
        <w:t>SIA</w:t>
      </w:r>
      <w:r w:rsidRPr="00737E62">
        <w:rPr>
          <w:rFonts w:ascii="Times New Roman" w:hAnsi="Times New Roman" w:cs="Times New Roman"/>
          <w:b/>
          <w:color w:val="000000"/>
          <w:sz w:val="24"/>
          <w:szCs w:val="24"/>
          <w:lang w:eastAsia="zh-CN"/>
        </w:rPr>
        <w:t xml:space="preserve"> do testovacího </w:t>
      </w:r>
      <w:r w:rsidR="00433A22">
        <w:rPr>
          <w:rFonts w:ascii="Times New Roman" w:hAnsi="Times New Roman" w:cs="Times New Roman"/>
          <w:b/>
          <w:color w:val="000000"/>
          <w:sz w:val="24"/>
          <w:szCs w:val="24"/>
          <w:lang w:eastAsia="zh-CN"/>
        </w:rPr>
        <w:t xml:space="preserve">a </w:t>
      </w:r>
      <w:proofErr w:type="spellStart"/>
      <w:r w:rsidR="00433A22">
        <w:rPr>
          <w:rFonts w:ascii="Times New Roman" w:hAnsi="Times New Roman" w:cs="Times New Roman"/>
          <w:b/>
          <w:color w:val="000000"/>
          <w:sz w:val="24"/>
          <w:szCs w:val="24"/>
          <w:lang w:eastAsia="zh-CN"/>
        </w:rPr>
        <w:t>preprodukčního</w:t>
      </w:r>
      <w:proofErr w:type="spellEnd"/>
      <w:r w:rsidR="00433A22">
        <w:rPr>
          <w:rFonts w:ascii="Times New Roman" w:hAnsi="Times New Roman" w:cs="Times New Roman"/>
          <w:b/>
          <w:color w:val="000000"/>
          <w:sz w:val="24"/>
          <w:szCs w:val="24"/>
          <w:lang w:eastAsia="zh-CN"/>
        </w:rPr>
        <w:t xml:space="preserve"> </w:t>
      </w:r>
      <w:r w:rsidR="00E93911">
        <w:rPr>
          <w:rFonts w:ascii="Times New Roman" w:hAnsi="Times New Roman" w:cs="Times New Roman"/>
          <w:b/>
          <w:color w:val="000000"/>
          <w:sz w:val="24"/>
          <w:szCs w:val="24"/>
          <w:lang w:eastAsia="zh-CN"/>
        </w:rPr>
        <w:t xml:space="preserve">prostředí </w:t>
      </w:r>
      <w:r w:rsidRPr="00737E62">
        <w:rPr>
          <w:rFonts w:ascii="Times New Roman" w:hAnsi="Times New Roman" w:cs="Times New Roman"/>
          <w:b/>
          <w:color w:val="000000"/>
          <w:sz w:val="24"/>
          <w:szCs w:val="24"/>
          <w:lang w:eastAsia="zh-CN"/>
        </w:rPr>
        <w:t xml:space="preserve">a provedl konfiguraci </w:t>
      </w:r>
      <w:r w:rsidR="00EE784B">
        <w:rPr>
          <w:rFonts w:ascii="Times New Roman" w:hAnsi="Times New Roman" w:cs="Times New Roman"/>
          <w:b/>
          <w:color w:val="000000"/>
          <w:sz w:val="24"/>
          <w:szCs w:val="24"/>
          <w:lang w:eastAsia="zh-CN"/>
        </w:rPr>
        <w:t xml:space="preserve">a optimalizaci </w:t>
      </w:r>
      <w:r w:rsidR="004E0F4E">
        <w:rPr>
          <w:rFonts w:ascii="Times New Roman" w:hAnsi="Times New Roman" w:cs="Times New Roman"/>
          <w:b/>
          <w:color w:val="000000"/>
          <w:sz w:val="24"/>
          <w:szCs w:val="24"/>
          <w:lang w:eastAsia="zh-CN"/>
        </w:rPr>
        <w:t>SIA</w:t>
      </w:r>
      <w:r w:rsidRPr="00737E62">
        <w:rPr>
          <w:rFonts w:ascii="Times New Roman" w:hAnsi="Times New Roman" w:cs="Times New Roman"/>
          <w:color w:val="000000"/>
          <w:sz w:val="24"/>
          <w:szCs w:val="24"/>
          <w:lang w:eastAsia="zh-CN"/>
        </w:rPr>
        <w:t xml:space="preserve"> </w:t>
      </w:r>
      <w:r w:rsidR="00E93911" w:rsidRPr="00E93911">
        <w:rPr>
          <w:rFonts w:ascii="Times New Roman" w:hAnsi="Times New Roman" w:cs="Times New Roman"/>
          <w:b/>
          <w:color w:val="000000"/>
          <w:sz w:val="24"/>
          <w:szCs w:val="24"/>
          <w:lang w:eastAsia="zh-CN"/>
        </w:rPr>
        <w:t xml:space="preserve">v testovacím </w:t>
      </w:r>
      <w:r w:rsidR="00EE784B">
        <w:rPr>
          <w:rFonts w:ascii="Times New Roman" w:hAnsi="Times New Roman" w:cs="Times New Roman"/>
          <w:b/>
          <w:color w:val="000000"/>
          <w:sz w:val="24"/>
          <w:szCs w:val="24"/>
          <w:lang w:eastAsia="zh-CN"/>
        </w:rPr>
        <w:t>a </w:t>
      </w:r>
      <w:proofErr w:type="spellStart"/>
      <w:r w:rsidR="00433A22">
        <w:rPr>
          <w:rFonts w:ascii="Times New Roman" w:hAnsi="Times New Roman" w:cs="Times New Roman"/>
          <w:b/>
          <w:color w:val="000000"/>
          <w:sz w:val="24"/>
          <w:szCs w:val="24"/>
          <w:lang w:eastAsia="zh-CN"/>
        </w:rPr>
        <w:t>preprodukčním</w:t>
      </w:r>
      <w:proofErr w:type="spellEnd"/>
      <w:r w:rsidR="00433A22">
        <w:rPr>
          <w:rFonts w:ascii="Times New Roman" w:hAnsi="Times New Roman" w:cs="Times New Roman"/>
          <w:b/>
          <w:color w:val="000000"/>
          <w:sz w:val="24"/>
          <w:szCs w:val="24"/>
          <w:lang w:eastAsia="zh-CN"/>
        </w:rPr>
        <w:t xml:space="preserve"> </w:t>
      </w:r>
      <w:r w:rsidR="00E93911" w:rsidRPr="00E93911">
        <w:rPr>
          <w:rFonts w:ascii="Times New Roman" w:hAnsi="Times New Roman" w:cs="Times New Roman"/>
          <w:b/>
          <w:color w:val="000000"/>
          <w:sz w:val="24"/>
          <w:szCs w:val="24"/>
          <w:lang w:eastAsia="zh-CN"/>
        </w:rPr>
        <w:t>prostředí</w:t>
      </w:r>
      <w:r w:rsidR="00E93911">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(popis testovacího</w:t>
      </w:r>
      <w:r w:rsidR="00433A22">
        <w:rPr>
          <w:rFonts w:ascii="Times New Roman" w:hAnsi="Times New Roman" w:cs="Times New Roman"/>
          <w:color w:val="000000"/>
          <w:sz w:val="24"/>
          <w:szCs w:val="24"/>
          <w:lang w:eastAsia="zh-CN"/>
        </w:rPr>
        <w:t xml:space="preserve"> a </w:t>
      </w:r>
      <w:proofErr w:type="spellStart"/>
      <w:r w:rsidR="00433A22">
        <w:rPr>
          <w:rFonts w:ascii="Times New Roman" w:hAnsi="Times New Roman" w:cs="Times New Roman"/>
          <w:color w:val="000000"/>
          <w:sz w:val="24"/>
          <w:szCs w:val="24"/>
          <w:lang w:eastAsia="zh-CN"/>
        </w:rPr>
        <w:t>preprodukčního</w:t>
      </w:r>
      <w:proofErr w:type="spellEnd"/>
      <w:r w:rsidR="00E93911">
        <w:rPr>
          <w:rFonts w:ascii="Times New Roman" w:hAnsi="Times New Roman" w:cs="Times New Roman"/>
          <w:color w:val="000000"/>
          <w:sz w:val="24"/>
          <w:szCs w:val="24"/>
          <w:lang w:eastAsia="zh-CN"/>
        </w:rPr>
        <w:t xml:space="preserve"> </w:t>
      </w:r>
      <w:r w:rsidR="00433A22">
        <w:rPr>
          <w:rFonts w:ascii="Times New Roman" w:hAnsi="Times New Roman" w:cs="Times New Roman"/>
          <w:color w:val="000000"/>
          <w:sz w:val="24"/>
          <w:szCs w:val="24"/>
          <w:lang w:eastAsia="zh-CN"/>
        </w:rPr>
        <w:t>prost</w:t>
      </w:r>
      <w:r w:rsidR="00412FF3">
        <w:rPr>
          <w:rFonts w:ascii="Times New Roman" w:hAnsi="Times New Roman" w:cs="Times New Roman"/>
          <w:color w:val="000000"/>
          <w:sz w:val="24"/>
          <w:szCs w:val="24"/>
          <w:lang w:eastAsia="zh-CN"/>
        </w:rPr>
        <w:t xml:space="preserve">ředí </w:t>
      </w:r>
      <w:r w:rsidR="00E93911">
        <w:rPr>
          <w:rFonts w:ascii="Times New Roman" w:hAnsi="Times New Roman" w:cs="Times New Roman"/>
          <w:color w:val="000000"/>
          <w:sz w:val="24"/>
          <w:szCs w:val="24"/>
          <w:lang w:eastAsia="zh-CN"/>
        </w:rPr>
        <w:t>se nacházejí</w:t>
      </w:r>
      <w:r w:rsidRPr="00737E62">
        <w:rPr>
          <w:rFonts w:ascii="Times New Roman" w:hAnsi="Times New Roman" w:cs="Times New Roman"/>
          <w:color w:val="000000"/>
          <w:sz w:val="24"/>
          <w:szCs w:val="24"/>
          <w:lang w:eastAsia="zh-CN"/>
        </w:rPr>
        <w:t xml:space="preserve"> v kap. </w:t>
      </w:r>
      <w:r w:rsidR="00E569B0">
        <w:rPr>
          <w:rFonts w:ascii="Times New Roman" w:hAnsi="Times New Roman" w:cs="Times New Roman"/>
          <w:color w:val="000000"/>
          <w:sz w:val="24"/>
          <w:szCs w:val="24"/>
          <w:lang w:eastAsia="zh-CN"/>
        </w:rPr>
        <w:t>3.4.1</w:t>
      </w:r>
      <w:r w:rsidRPr="00737E62">
        <w:rPr>
          <w:rFonts w:ascii="Times New Roman" w:hAnsi="Times New Roman" w:cs="Times New Roman"/>
          <w:color w:val="000000"/>
          <w:sz w:val="24"/>
          <w:szCs w:val="24"/>
          <w:lang w:eastAsia="zh-CN"/>
        </w:rPr>
        <w:t xml:space="preserve"> </w:t>
      </w:r>
      <w:r w:rsidR="00433A22">
        <w:rPr>
          <w:rFonts w:ascii="Times New Roman" w:hAnsi="Times New Roman" w:cs="Times New Roman"/>
          <w:color w:val="000000"/>
          <w:sz w:val="24"/>
          <w:szCs w:val="24"/>
          <w:lang w:eastAsia="zh-CN"/>
        </w:rPr>
        <w:t xml:space="preserve">akceptované </w:t>
      </w:r>
      <w:r w:rsidRPr="00737E62">
        <w:rPr>
          <w:rFonts w:ascii="Times New Roman" w:hAnsi="Times New Roman" w:cs="Times New Roman"/>
          <w:color w:val="000000"/>
          <w:sz w:val="24"/>
          <w:szCs w:val="24"/>
          <w:lang w:eastAsia="zh-CN"/>
        </w:rPr>
        <w:t>realizační studie),</w:t>
      </w:r>
    </w:p>
    <w:p w14:paraId="10D5F98A" w14:textId="3810C99A" w:rsidR="00EE784B" w:rsidRPr="00737E62" w:rsidRDefault="00EE784B"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poskytovatel </w:t>
      </w:r>
      <w:r w:rsidRPr="00EE784B">
        <w:rPr>
          <w:rFonts w:ascii="Times New Roman" w:hAnsi="Times New Roman" w:cs="Times New Roman"/>
          <w:b/>
          <w:sz w:val="24"/>
        </w:rPr>
        <w:t>napojil SIA na ostatní prvky systémového prostředí objednatele a informační systémy (IS) objednatele</w:t>
      </w:r>
      <w:r>
        <w:rPr>
          <w:rFonts w:ascii="Times New Roman" w:hAnsi="Times New Roman" w:cs="Times New Roman"/>
          <w:sz w:val="24"/>
        </w:rPr>
        <w:t xml:space="preserve"> (viz kap. 3.1 </w:t>
      </w:r>
      <w:r w:rsidRPr="00BC4C80">
        <w:rPr>
          <w:rFonts w:ascii="Times New Roman" w:hAnsi="Times New Roman" w:cs="Times New Roman"/>
          <w:sz w:val="24"/>
        </w:rPr>
        <w:t xml:space="preserve">akceptované </w:t>
      </w:r>
      <w:r>
        <w:rPr>
          <w:rFonts w:ascii="Times New Roman" w:hAnsi="Times New Roman" w:cs="Times New Roman"/>
          <w:sz w:val="24"/>
        </w:rPr>
        <w:t>realizační studie),</w:t>
      </w:r>
    </w:p>
    <w:p w14:paraId="4B85F6A2" w14:textId="6C584FD2" w:rsidR="005D19D0" w:rsidRPr="00737E62" w:rsidRDefault="005D19D0"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 xml:space="preserve">poskytovatel provedl migraci </w:t>
      </w:r>
      <w:r w:rsidR="007513A7">
        <w:rPr>
          <w:rFonts w:ascii="Times New Roman" w:hAnsi="Times New Roman" w:cs="Times New Roman"/>
          <w:b/>
          <w:color w:val="000000"/>
          <w:sz w:val="24"/>
          <w:szCs w:val="24"/>
          <w:lang w:eastAsia="zh-CN"/>
        </w:rPr>
        <w:t xml:space="preserve"> vzorku </w:t>
      </w:r>
      <w:r w:rsidRPr="00737E62">
        <w:rPr>
          <w:rFonts w:ascii="Times New Roman" w:hAnsi="Times New Roman" w:cs="Times New Roman"/>
          <w:b/>
          <w:color w:val="000000"/>
          <w:sz w:val="24"/>
          <w:szCs w:val="24"/>
          <w:lang w:eastAsia="zh-CN"/>
        </w:rPr>
        <w:t xml:space="preserve">dat z Původního </w:t>
      </w:r>
      <w:r w:rsidR="004E0F4E">
        <w:rPr>
          <w:rFonts w:ascii="Times New Roman" w:hAnsi="Times New Roman" w:cs="Times New Roman"/>
          <w:b/>
          <w:color w:val="000000"/>
          <w:sz w:val="24"/>
          <w:szCs w:val="24"/>
          <w:lang w:eastAsia="zh-CN"/>
        </w:rPr>
        <w:t>SIA</w:t>
      </w:r>
      <w:r w:rsidRPr="00737E62">
        <w:rPr>
          <w:rFonts w:ascii="Times New Roman" w:hAnsi="Times New Roman" w:cs="Times New Roman"/>
          <w:color w:val="000000"/>
          <w:sz w:val="24"/>
          <w:szCs w:val="24"/>
          <w:lang w:eastAsia="zh-CN"/>
        </w:rPr>
        <w:t xml:space="preserve"> </w:t>
      </w:r>
      <w:r w:rsidR="00412FF3">
        <w:rPr>
          <w:rFonts w:ascii="Times New Roman" w:hAnsi="Times New Roman" w:cs="Times New Roman"/>
          <w:color w:val="000000"/>
          <w:sz w:val="24"/>
          <w:szCs w:val="24"/>
          <w:lang w:eastAsia="zh-CN"/>
        </w:rPr>
        <w:t xml:space="preserve">do </w:t>
      </w:r>
      <w:r w:rsidR="00412FF3" w:rsidRPr="00737E62">
        <w:rPr>
          <w:rFonts w:ascii="Times New Roman" w:hAnsi="Times New Roman" w:cs="Times New Roman"/>
          <w:color w:val="000000"/>
          <w:sz w:val="24"/>
          <w:szCs w:val="24"/>
          <w:lang w:eastAsia="zh-CN"/>
        </w:rPr>
        <w:t>testovacího</w:t>
      </w:r>
      <w:r w:rsidR="00412FF3">
        <w:rPr>
          <w:rFonts w:ascii="Times New Roman" w:hAnsi="Times New Roman" w:cs="Times New Roman"/>
          <w:color w:val="000000"/>
          <w:sz w:val="24"/>
          <w:szCs w:val="24"/>
          <w:lang w:eastAsia="zh-CN"/>
        </w:rPr>
        <w:t xml:space="preserve"> </w:t>
      </w:r>
      <w:r w:rsidR="00060ECF">
        <w:rPr>
          <w:rFonts w:ascii="Times New Roman" w:hAnsi="Times New Roman" w:cs="Times New Roman"/>
          <w:color w:val="000000"/>
          <w:sz w:val="24"/>
          <w:szCs w:val="24"/>
          <w:lang w:eastAsia="zh-CN"/>
        </w:rPr>
        <w:t xml:space="preserve">a </w:t>
      </w:r>
      <w:proofErr w:type="spellStart"/>
      <w:r w:rsidR="00060ECF">
        <w:rPr>
          <w:rFonts w:ascii="Times New Roman" w:hAnsi="Times New Roman" w:cs="Times New Roman"/>
          <w:color w:val="000000"/>
          <w:sz w:val="24"/>
          <w:szCs w:val="24"/>
          <w:lang w:eastAsia="zh-CN"/>
        </w:rPr>
        <w:t>preprodukčního</w:t>
      </w:r>
      <w:proofErr w:type="spellEnd"/>
      <w:r w:rsidR="00060ECF">
        <w:rPr>
          <w:rFonts w:ascii="Times New Roman" w:hAnsi="Times New Roman" w:cs="Times New Roman"/>
          <w:color w:val="000000"/>
          <w:sz w:val="24"/>
          <w:szCs w:val="24"/>
          <w:lang w:eastAsia="zh-CN"/>
        </w:rPr>
        <w:t xml:space="preserve"> </w:t>
      </w:r>
      <w:r w:rsidR="00412FF3">
        <w:rPr>
          <w:rFonts w:ascii="Times New Roman" w:hAnsi="Times New Roman" w:cs="Times New Roman"/>
          <w:color w:val="000000"/>
          <w:sz w:val="24"/>
          <w:szCs w:val="24"/>
          <w:lang w:eastAsia="zh-CN"/>
        </w:rPr>
        <w:t xml:space="preserve">prostředí </w:t>
      </w:r>
      <w:r w:rsidRPr="00737E62">
        <w:rPr>
          <w:rFonts w:ascii="Times New Roman" w:hAnsi="Times New Roman" w:cs="Times New Roman"/>
          <w:color w:val="000000"/>
          <w:sz w:val="24"/>
          <w:szCs w:val="24"/>
          <w:lang w:eastAsia="zh-CN"/>
        </w:rPr>
        <w:t>ve shodě s</w:t>
      </w:r>
      <w:r w:rsidR="007513A7">
        <w:rPr>
          <w:rFonts w:ascii="Times New Roman" w:hAnsi="Times New Roman" w:cs="Times New Roman"/>
          <w:color w:val="000000"/>
          <w:sz w:val="24"/>
          <w:szCs w:val="24"/>
          <w:lang w:eastAsia="zh-CN"/>
        </w:rPr>
        <w:t xml:space="preserve"> akceptovanou </w:t>
      </w:r>
      <w:r w:rsidRPr="00737E62">
        <w:rPr>
          <w:rFonts w:ascii="Times New Roman" w:hAnsi="Times New Roman" w:cs="Times New Roman"/>
          <w:color w:val="000000"/>
          <w:sz w:val="24"/>
          <w:szCs w:val="24"/>
          <w:lang w:eastAsia="zh-CN"/>
        </w:rPr>
        <w:t>realizační studií,</w:t>
      </w:r>
    </w:p>
    <w:p w14:paraId="74E4061C" w14:textId="61ACA4C3" w:rsidR="00DB3C26" w:rsidRPr="00737E62" w:rsidRDefault="00E5165E"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Pr>
          <w:rFonts w:ascii="Times New Roman" w:hAnsi="Times New Roman" w:cs="Times New Roman"/>
          <w:b/>
          <w:color w:val="000000"/>
          <w:sz w:val="24"/>
          <w:szCs w:val="24"/>
          <w:lang w:eastAsia="zh-CN"/>
        </w:rPr>
        <w:t xml:space="preserve">poskytovatel provedl </w:t>
      </w:r>
      <w:r w:rsidRPr="007513A7">
        <w:rPr>
          <w:rFonts w:ascii="Times New Roman" w:hAnsi="Times New Roman" w:cs="Times New Roman"/>
          <w:b/>
          <w:color w:val="000000"/>
          <w:sz w:val="24"/>
          <w:szCs w:val="24"/>
          <w:lang w:eastAsia="zh-CN"/>
        </w:rPr>
        <w:t>š</w:t>
      </w:r>
      <w:r w:rsidR="00DB00C8" w:rsidRPr="007513A7">
        <w:rPr>
          <w:rFonts w:ascii="Times New Roman" w:hAnsi="Times New Roman" w:cs="Times New Roman"/>
          <w:b/>
          <w:color w:val="000000"/>
          <w:sz w:val="24"/>
          <w:szCs w:val="24"/>
          <w:lang w:eastAsia="zh-CN"/>
        </w:rPr>
        <w:t xml:space="preserve">kolení </w:t>
      </w:r>
      <w:r w:rsidR="007513A7" w:rsidRPr="007513A7">
        <w:rPr>
          <w:rFonts w:ascii="Times New Roman" w:eastAsia="Times New Roman" w:hAnsi="Times New Roman" w:cs="Times New Roman"/>
          <w:b/>
          <w:sz w:val="24"/>
          <w:szCs w:val="24"/>
        </w:rPr>
        <w:t>„Znalosti nutné k testování“</w:t>
      </w:r>
      <w:r w:rsidR="007513A7">
        <w:rPr>
          <w:rFonts w:ascii="Times New Roman" w:eastAsia="Times New Roman" w:hAnsi="Times New Roman" w:cs="Times New Roman"/>
          <w:sz w:val="24"/>
          <w:szCs w:val="24"/>
        </w:rPr>
        <w:t xml:space="preserve"> </w:t>
      </w:r>
      <w:r w:rsidR="00DB3C26" w:rsidRPr="00E5165E">
        <w:rPr>
          <w:rFonts w:ascii="Times New Roman" w:hAnsi="Times New Roman" w:cs="Times New Roman"/>
          <w:color w:val="000000"/>
          <w:sz w:val="24"/>
          <w:szCs w:val="24"/>
          <w:lang w:eastAsia="zh-CN"/>
        </w:rPr>
        <w:t xml:space="preserve">podle </w:t>
      </w:r>
      <w:r w:rsidR="001D7DC0" w:rsidRPr="00E5165E">
        <w:rPr>
          <w:rFonts w:ascii="Times New Roman" w:hAnsi="Times New Roman" w:cs="Times New Roman"/>
          <w:color w:val="000000"/>
          <w:sz w:val="24"/>
          <w:szCs w:val="24"/>
          <w:lang w:eastAsia="zh-CN"/>
        </w:rPr>
        <w:t>příloh</w:t>
      </w:r>
      <w:r w:rsidR="001D7DC0">
        <w:rPr>
          <w:rFonts w:ascii="Times New Roman" w:hAnsi="Times New Roman" w:cs="Times New Roman"/>
          <w:color w:val="000000"/>
          <w:sz w:val="24"/>
          <w:szCs w:val="24"/>
          <w:lang w:eastAsia="zh-CN"/>
        </w:rPr>
        <w:t>y</w:t>
      </w:r>
      <w:r w:rsidR="001D7DC0" w:rsidRPr="00E5165E">
        <w:rPr>
          <w:rFonts w:ascii="Times New Roman" w:hAnsi="Times New Roman" w:cs="Times New Roman"/>
          <w:color w:val="000000"/>
          <w:sz w:val="24"/>
          <w:szCs w:val="24"/>
          <w:lang w:eastAsia="zh-CN"/>
        </w:rPr>
        <w:t xml:space="preserve"> </w:t>
      </w:r>
      <w:r w:rsidR="007513A7">
        <w:rPr>
          <w:rFonts w:ascii="Times New Roman" w:hAnsi="Times New Roman" w:cs="Times New Roman"/>
          <w:color w:val="000000"/>
          <w:sz w:val="24"/>
          <w:szCs w:val="24"/>
          <w:lang w:eastAsia="zh-CN"/>
        </w:rPr>
        <w:t>č. 8</w:t>
      </w:r>
      <w:r w:rsidR="00DB3C26" w:rsidRPr="00E5165E">
        <w:rPr>
          <w:rFonts w:ascii="Times New Roman" w:hAnsi="Times New Roman" w:cs="Times New Roman"/>
          <w:color w:val="000000"/>
          <w:sz w:val="24"/>
          <w:szCs w:val="24"/>
          <w:lang w:eastAsia="zh-CN"/>
        </w:rPr>
        <w:t>,</w:t>
      </w:r>
    </w:p>
    <w:p w14:paraId="6A427445" w14:textId="7037C312"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poskytovatel informoval e-mailem všechny pověřené osob</w:t>
      </w:r>
      <w:r w:rsidR="001D7DC0">
        <w:rPr>
          <w:rFonts w:ascii="Times New Roman" w:hAnsi="Times New Roman" w:cs="Times New Roman"/>
          <w:b/>
          <w:color w:val="000000"/>
          <w:sz w:val="24"/>
          <w:szCs w:val="24"/>
          <w:lang w:eastAsia="zh-CN"/>
        </w:rPr>
        <w:t>y</w:t>
      </w:r>
      <w:r w:rsidRPr="00737E62">
        <w:rPr>
          <w:rFonts w:ascii="Times New Roman" w:hAnsi="Times New Roman" w:cs="Times New Roman"/>
          <w:b/>
          <w:color w:val="000000"/>
          <w:sz w:val="24"/>
          <w:szCs w:val="24"/>
          <w:lang w:eastAsia="zh-CN"/>
        </w:rPr>
        <w:t xml:space="preserve"> objednatele, že je možno započít s akceptací</w:t>
      </w:r>
      <w:r w:rsidRPr="00737E62">
        <w:rPr>
          <w:rFonts w:ascii="Times New Roman" w:hAnsi="Times New Roman" w:cs="Times New Roman"/>
          <w:color w:val="000000"/>
          <w:sz w:val="24"/>
          <w:szCs w:val="24"/>
          <w:lang w:eastAsia="zh-CN"/>
        </w:rPr>
        <w:t xml:space="preserve"> </w:t>
      </w:r>
      <w:r w:rsidRPr="00737E62">
        <w:rPr>
          <w:rFonts w:ascii="Times New Roman" w:hAnsi="Times New Roman" w:cs="Times New Roman"/>
          <w:b/>
          <w:color w:val="000000"/>
          <w:sz w:val="24"/>
          <w:szCs w:val="24"/>
          <w:lang w:eastAsia="zh-CN"/>
        </w:rPr>
        <w:t>díla</w:t>
      </w:r>
      <w:r w:rsidRPr="00737E62">
        <w:rPr>
          <w:rFonts w:ascii="Times New Roman" w:hAnsi="Times New Roman" w:cs="Times New Roman"/>
          <w:color w:val="000000"/>
          <w:sz w:val="24"/>
          <w:szCs w:val="24"/>
          <w:lang w:eastAsia="zh-CN"/>
        </w:rPr>
        <w:t>.</w:t>
      </w:r>
    </w:p>
    <w:p w14:paraId="12737AE6" w14:textId="76021A14" w:rsidR="00DB3C26" w:rsidRPr="00737E62" w:rsidRDefault="00DB3C26" w:rsidP="00634FD1">
      <w:pPr>
        <w:pStyle w:val="Odstavecseseznamem"/>
        <w:numPr>
          <w:ilvl w:val="2"/>
          <w:numId w:val="20"/>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Průběh akceptace díla –</w:t>
      </w:r>
      <w:r w:rsidR="005D19D0" w:rsidRPr="00737E62">
        <w:rPr>
          <w:rFonts w:ascii="Times New Roman" w:eastAsia="Times New Roman" w:hAnsi="Times New Roman" w:cs="Times New Roman"/>
          <w:sz w:val="24"/>
          <w:szCs w:val="24"/>
        </w:rPr>
        <w:t xml:space="preserve"> </w:t>
      </w:r>
      <w:r w:rsidRPr="00737E62">
        <w:rPr>
          <w:rFonts w:ascii="Times New Roman" w:eastAsia="Times New Roman" w:hAnsi="Times New Roman" w:cs="Times New Roman"/>
          <w:sz w:val="24"/>
          <w:szCs w:val="24"/>
        </w:rPr>
        <w:t>dokumentace:</w:t>
      </w:r>
    </w:p>
    <w:p w14:paraId="733E7862" w14:textId="46D78FD2" w:rsidR="00DB3C26" w:rsidRPr="00737E62" w:rsidRDefault="00DB3C26" w:rsidP="00DB3C26">
      <w:pPr>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Objednatel ověří, že dokumentace má touto smlouvou (vč. příloh) stanovený obsah, neobsahuje vnitřní logické rozpory a je technicky i jazykově jednoznačná (včetně prověření pravopisné a gramatické správnosti </w:t>
      </w:r>
      <w:r w:rsidR="00E93911" w:rsidRPr="00737E62">
        <w:rPr>
          <w:rFonts w:ascii="Times New Roman" w:eastAsia="Times New Roman" w:hAnsi="Times New Roman" w:cs="Times New Roman"/>
          <w:sz w:val="24"/>
          <w:szCs w:val="24"/>
        </w:rPr>
        <w:t>dokumentace</w:t>
      </w:r>
      <w:r w:rsidRPr="00737E62">
        <w:rPr>
          <w:rFonts w:ascii="Times New Roman" w:eastAsia="Times New Roman" w:hAnsi="Times New Roman" w:cs="Times New Roman"/>
          <w:sz w:val="24"/>
          <w:szCs w:val="24"/>
        </w:rPr>
        <w:t>).</w:t>
      </w:r>
    </w:p>
    <w:p w14:paraId="3E9D3599" w14:textId="0945F856" w:rsidR="00DB3C26" w:rsidRPr="00737E62" w:rsidRDefault="00DB3C26" w:rsidP="00DB3C26">
      <w:pPr>
        <w:spacing w:before="120" w:after="0" w:line="240" w:lineRule="auto"/>
        <w:ind w:left="1418"/>
        <w:jc w:val="both"/>
        <w:rPr>
          <w:rFonts w:ascii="Times New Roman" w:hAnsi="Times New Roman" w:cs="Times New Roman"/>
          <w:sz w:val="24"/>
          <w:szCs w:val="24"/>
        </w:rPr>
      </w:pPr>
      <w:r w:rsidRPr="00737E62">
        <w:rPr>
          <w:rFonts w:ascii="Times New Roman" w:hAnsi="Times New Roman" w:cs="Times New Roman"/>
          <w:sz w:val="24"/>
          <w:szCs w:val="24"/>
        </w:rPr>
        <w:lastRenderedPageBreak/>
        <w:t xml:space="preserve">Pozmění-li poskytovatel v rámci akceptace </w:t>
      </w:r>
      <w:r w:rsidR="004E0F4E">
        <w:rPr>
          <w:rFonts w:ascii="Times New Roman" w:hAnsi="Times New Roman" w:cs="Times New Roman"/>
          <w:sz w:val="24"/>
          <w:szCs w:val="24"/>
        </w:rPr>
        <w:t>SIA</w:t>
      </w:r>
      <w:r w:rsidRPr="00737E62">
        <w:rPr>
          <w:rFonts w:ascii="Times New Roman" w:hAnsi="Times New Roman" w:cs="Times New Roman"/>
          <w:sz w:val="24"/>
          <w:szCs w:val="24"/>
        </w:rPr>
        <w:t xml:space="preserve"> tak, že dokumentace přestane zachycovat skutečný stav </w:t>
      </w:r>
      <w:r w:rsidR="004E0F4E">
        <w:rPr>
          <w:rFonts w:ascii="Times New Roman" w:hAnsi="Times New Roman" w:cs="Times New Roman"/>
          <w:sz w:val="24"/>
          <w:szCs w:val="24"/>
        </w:rPr>
        <w:t>SIA</w:t>
      </w:r>
      <w:r w:rsidRPr="00737E62">
        <w:rPr>
          <w:rFonts w:ascii="Times New Roman" w:hAnsi="Times New Roman" w:cs="Times New Roman"/>
          <w:sz w:val="24"/>
          <w:szCs w:val="24"/>
        </w:rPr>
        <w:t>, je povinen pozměnit do ukončení akceptace příslušným způsobem i dokumentaci.</w:t>
      </w:r>
    </w:p>
    <w:p w14:paraId="301DFAEF" w14:textId="38EA8D11" w:rsidR="00DB3C26" w:rsidRPr="00737E62" w:rsidRDefault="00DB3C26" w:rsidP="00634FD1">
      <w:pPr>
        <w:pStyle w:val="Odstavecseseznamem"/>
        <w:keepNext/>
        <w:numPr>
          <w:ilvl w:val="2"/>
          <w:numId w:val="20"/>
        </w:numPr>
        <w:spacing w:before="120" w:after="120" w:line="240" w:lineRule="auto"/>
        <w:ind w:left="1225" w:hanging="505"/>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Průběh akceptace díla – </w:t>
      </w:r>
      <w:r w:rsidR="004E0F4E">
        <w:rPr>
          <w:rFonts w:ascii="Times New Roman" w:eastAsia="Times New Roman" w:hAnsi="Times New Roman" w:cs="Times New Roman"/>
          <w:sz w:val="24"/>
          <w:szCs w:val="24"/>
        </w:rPr>
        <w:t>SIA</w:t>
      </w:r>
      <w:r w:rsidR="00E5165E">
        <w:rPr>
          <w:rFonts w:ascii="Times New Roman" w:eastAsia="Times New Roman" w:hAnsi="Times New Roman" w:cs="Times New Roman"/>
          <w:sz w:val="24"/>
          <w:szCs w:val="24"/>
        </w:rPr>
        <w:t xml:space="preserve"> a integrita migrovaných dat</w:t>
      </w:r>
      <w:r w:rsidRPr="00737E62">
        <w:rPr>
          <w:rFonts w:ascii="Times New Roman" w:eastAsia="Times New Roman" w:hAnsi="Times New Roman" w:cs="Times New Roman"/>
          <w:sz w:val="24"/>
          <w:szCs w:val="24"/>
        </w:rPr>
        <w:t>:</w:t>
      </w:r>
    </w:p>
    <w:p w14:paraId="09308030" w14:textId="73B6FCC0" w:rsidR="00DB3C26" w:rsidRPr="00737E62" w:rsidRDefault="00DB3C26" w:rsidP="00DB3C26">
      <w:pPr>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Objednatel ověří, že </w:t>
      </w:r>
      <w:r w:rsidR="004E0F4E">
        <w:rPr>
          <w:rFonts w:ascii="Times New Roman" w:eastAsia="Times New Roman" w:hAnsi="Times New Roman" w:cs="Times New Roman"/>
          <w:sz w:val="24"/>
          <w:szCs w:val="24"/>
        </w:rPr>
        <w:t>SIA</w:t>
      </w:r>
      <w:r w:rsidRPr="00737E62">
        <w:rPr>
          <w:rFonts w:ascii="Times New Roman" w:eastAsia="Times New Roman" w:hAnsi="Times New Roman" w:cs="Times New Roman"/>
          <w:sz w:val="24"/>
          <w:szCs w:val="24"/>
        </w:rPr>
        <w:t xml:space="preserve"> je funkční, že naplňuje všechny </w:t>
      </w:r>
      <w:r w:rsidR="005D19D0" w:rsidRPr="00737E62">
        <w:rPr>
          <w:rFonts w:ascii="Times New Roman" w:eastAsia="Times New Roman" w:hAnsi="Times New Roman" w:cs="Times New Roman"/>
          <w:sz w:val="24"/>
          <w:szCs w:val="24"/>
        </w:rPr>
        <w:t xml:space="preserve">funkční </w:t>
      </w:r>
      <w:r w:rsidR="00DB00C8" w:rsidRPr="00737E62">
        <w:rPr>
          <w:rFonts w:ascii="Times New Roman" w:eastAsia="Times New Roman" w:hAnsi="Times New Roman" w:cs="Times New Roman"/>
          <w:sz w:val="24"/>
          <w:szCs w:val="24"/>
        </w:rPr>
        <w:t>a nefunkční požadavky</w:t>
      </w:r>
      <w:r w:rsidRPr="00737E62">
        <w:rPr>
          <w:rFonts w:ascii="Times New Roman" w:eastAsia="Times New Roman" w:hAnsi="Times New Roman" w:cs="Times New Roman"/>
          <w:sz w:val="24"/>
          <w:szCs w:val="24"/>
        </w:rPr>
        <w:t xml:space="preserve"> </w:t>
      </w:r>
      <w:r w:rsidR="00DB00C8" w:rsidRPr="00737E62">
        <w:rPr>
          <w:rFonts w:ascii="Times New Roman" w:eastAsia="Times New Roman" w:hAnsi="Times New Roman" w:cs="Times New Roman"/>
          <w:sz w:val="24"/>
          <w:szCs w:val="24"/>
        </w:rPr>
        <w:t>podle přílohy č. 1</w:t>
      </w:r>
      <w:r w:rsidRPr="00737E62">
        <w:rPr>
          <w:rFonts w:ascii="Times New Roman" w:eastAsia="Times New Roman" w:hAnsi="Times New Roman" w:cs="Times New Roman"/>
          <w:sz w:val="24"/>
          <w:szCs w:val="24"/>
        </w:rPr>
        <w:t>, že vykazuje všechny další vlastnost</w:t>
      </w:r>
      <w:r w:rsidR="00E5165E">
        <w:rPr>
          <w:rFonts w:ascii="Times New Roman" w:eastAsia="Times New Roman" w:hAnsi="Times New Roman" w:cs="Times New Roman"/>
          <w:sz w:val="24"/>
          <w:szCs w:val="24"/>
        </w:rPr>
        <w:t>i, které jsou v </w:t>
      </w:r>
      <w:r w:rsidR="00DB00C8" w:rsidRPr="00737E62">
        <w:rPr>
          <w:rFonts w:ascii="Times New Roman" w:eastAsia="Times New Roman" w:hAnsi="Times New Roman" w:cs="Times New Roman"/>
          <w:sz w:val="24"/>
          <w:szCs w:val="24"/>
        </w:rPr>
        <w:t>příloze č. 1</w:t>
      </w:r>
      <w:r w:rsidRPr="00737E62">
        <w:rPr>
          <w:rFonts w:ascii="Times New Roman" w:eastAsia="Times New Roman" w:hAnsi="Times New Roman" w:cs="Times New Roman"/>
          <w:sz w:val="24"/>
          <w:szCs w:val="24"/>
        </w:rPr>
        <w:t xml:space="preserve">, v dalších přílohách nebo v této smlouvě uvedeny, jakož i že </w:t>
      </w:r>
      <w:r w:rsidR="004E0F4E">
        <w:rPr>
          <w:rFonts w:ascii="Times New Roman" w:eastAsia="Times New Roman" w:hAnsi="Times New Roman" w:cs="Times New Roman"/>
          <w:sz w:val="24"/>
          <w:szCs w:val="24"/>
        </w:rPr>
        <w:t>SIA</w:t>
      </w:r>
      <w:r w:rsidRPr="00737E62">
        <w:rPr>
          <w:rFonts w:ascii="Times New Roman" w:eastAsia="Times New Roman" w:hAnsi="Times New Roman" w:cs="Times New Roman"/>
          <w:sz w:val="24"/>
          <w:szCs w:val="24"/>
        </w:rPr>
        <w:t xml:space="preserve"> odpovídá </w:t>
      </w:r>
      <w:r w:rsidR="00E5165E">
        <w:rPr>
          <w:rFonts w:ascii="Times New Roman" w:eastAsia="Times New Roman" w:hAnsi="Times New Roman" w:cs="Times New Roman"/>
          <w:sz w:val="24"/>
          <w:szCs w:val="24"/>
        </w:rPr>
        <w:t xml:space="preserve">akceptované </w:t>
      </w:r>
      <w:r w:rsidRPr="00737E62">
        <w:rPr>
          <w:rFonts w:ascii="Times New Roman" w:eastAsia="Times New Roman" w:hAnsi="Times New Roman" w:cs="Times New Roman"/>
          <w:sz w:val="24"/>
          <w:szCs w:val="24"/>
        </w:rPr>
        <w:t>realizační studii</w:t>
      </w:r>
      <w:r w:rsidR="00E5165E">
        <w:rPr>
          <w:rFonts w:ascii="Times New Roman" w:eastAsia="Times New Roman" w:hAnsi="Times New Roman" w:cs="Times New Roman"/>
          <w:sz w:val="24"/>
          <w:szCs w:val="24"/>
        </w:rPr>
        <w:t xml:space="preserve">, že migrovaná </w:t>
      </w:r>
      <w:r w:rsidR="007513A7">
        <w:rPr>
          <w:rFonts w:ascii="Times New Roman" w:eastAsia="Times New Roman" w:hAnsi="Times New Roman" w:cs="Times New Roman"/>
          <w:sz w:val="24"/>
          <w:szCs w:val="24"/>
        </w:rPr>
        <w:t xml:space="preserve">vzorová </w:t>
      </w:r>
      <w:r w:rsidR="00E5165E">
        <w:rPr>
          <w:rFonts w:ascii="Times New Roman" w:eastAsia="Times New Roman" w:hAnsi="Times New Roman" w:cs="Times New Roman"/>
          <w:sz w:val="24"/>
          <w:szCs w:val="24"/>
        </w:rPr>
        <w:t xml:space="preserve">data z Původního </w:t>
      </w:r>
      <w:r w:rsidR="004E0F4E">
        <w:rPr>
          <w:rFonts w:ascii="Times New Roman" w:eastAsia="Times New Roman" w:hAnsi="Times New Roman" w:cs="Times New Roman"/>
          <w:sz w:val="24"/>
          <w:szCs w:val="24"/>
        </w:rPr>
        <w:t>SIA</w:t>
      </w:r>
      <w:r w:rsidRPr="00737E62">
        <w:rPr>
          <w:rFonts w:ascii="Times New Roman" w:eastAsia="Times New Roman" w:hAnsi="Times New Roman" w:cs="Times New Roman"/>
          <w:sz w:val="24"/>
          <w:szCs w:val="24"/>
        </w:rPr>
        <w:t xml:space="preserve"> </w:t>
      </w:r>
      <w:r w:rsidR="00E5165E">
        <w:rPr>
          <w:rFonts w:ascii="Times New Roman" w:eastAsia="Times New Roman" w:hAnsi="Times New Roman" w:cs="Times New Roman"/>
          <w:sz w:val="24"/>
          <w:szCs w:val="24"/>
        </w:rPr>
        <w:t xml:space="preserve">nevykazují závady v integritě a že </w:t>
      </w:r>
      <w:r w:rsidR="004E0F4E">
        <w:rPr>
          <w:rFonts w:ascii="Times New Roman" w:eastAsia="Times New Roman" w:hAnsi="Times New Roman" w:cs="Times New Roman"/>
          <w:sz w:val="24"/>
          <w:szCs w:val="24"/>
        </w:rPr>
        <w:t>SIA</w:t>
      </w:r>
      <w:r w:rsidR="00E5165E">
        <w:rPr>
          <w:rFonts w:ascii="Times New Roman" w:eastAsia="Times New Roman" w:hAnsi="Times New Roman" w:cs="Times New Roman"/>
          <w:sz w:val="24"/>
          <w:szCs w:val="24"/>
        </w:rPr>
        <w:t xml:space="preserve"> jako celek je způsobilý</w:t>
      </w:r>
      <w:r w:rsidRPr="00737E62">
        <w:rPr>
          <w:rFonts w:ascii="Times New Roman" w:eastAsia="Times New Roman" w:hAnsi="Times New Roman" w:cs="Times New Roman"/>
          <w:sz w:val="24"/>
          <w:szCs w:val="24"/>
        </w:rPr>
        <w:t xml:space="preserve"> k</w:t>
      </w:r>
      <w:r w:rsidR="007513A7">
        <w:rPr>
          <w:rFonts w:ascii="Times New Roman" w:eastAsia="Times New Roman" w:hAnsi="Times New Roman" w:cs="Times New Roman"/>
          <w:sz w:val="24"/>
          <w:szCs w:val="24"/>
        </w:rPr>
        <w:t> </w:t>
      </w:r>
      <w:r w:rsidRPr="00737E62">
        <w:rPr>
          <w:rFonts w:ascii="Times New Roman" w:eastAsia="Times New Roman" w:hAnsi="Times New Roman" w:cs="Times New Roman"/>
          <w:sz w:val="24"/>
          <w:szCs w:val="24"/>
        </w:rPr>
        <w:t>implementaci</w:t>
      </w:r>
      <w:r w:rsidR="007513A7">
        <w:rPr>
          <w:rFonts w:ascii="Times New Roman" w:eastAsia="Times New Roman" w:hAnsi="Times New Roman" w:cs="Times New Roman"/>
          <w:sz w:val="24"/>
          <w:szCs w:val="24"/>
        </w:rPr>
        <w:t xml:space="preserve"> (příloha č. 3)</w:t>
      </w:r>
      <w:r w:rsidRPr="00737E62">
        <w:rPr>
          <w:rFonts w:ascii="Times New Roman" w:eastAsia="Times New Roman" w:hAnsi="Times New Roman" w:cs="Times New Roman"/>
          <w:sz w:val="24"/>
          <w:szCs w:val="24"/>
        </w:rPr>
        <w:t xml:space="preserve"> do</w:t>
      </w:r>
      <w:r w:rsidR="00D563C8">
        <w:rPr>
          <w:rFonts w:ascii="Times New Roman" w:eastAsia="Times New Roman" w:hAnsi="Times New Roman" w:cs="Times New Roman"/>
          <w:sz w:val="24"/>
          <w:szCs w:val="24"/>
        </w:rPr>
        <w:t> </w:t>
      </w:r>
      <w:r w:rsidR="00E5165E">
        <w:rPr>
          <w:rFonts w:ascii="Times New Roman" w:eastAsia="Times New Roman" w:hAnsi="Times New Roman" w:cs="Times New Roman"/>
          <w:sz w:val="24"/>
          <w:szCs w:val="24"/>
        </w:rPr>
        <w:t>systémo</w:t>
      </w:r>
      <w:r w:rsidR="007513A7">
        <w:rPr>
          <w:rFonts w:ascii="Times New Roman" w:eastAsia="Times New Roman" w:hAnsi="Times New Roman" w:cs="Times New Roman"/>
          <w:sz w:val="24"/>
          <w:szCs w:val="24"/>
        </w:rPr>
        <w:t>vého prostředí objednatele (</w:t>
      </w:r>
      <w:r w:rsidR="00E5165E">
        <w:rPr>
          <w:rFonts w:ascii="Times New Roman" w:eastAsia="Times New Roman" w:hAnsi="Times New Roman" w:cs="Times New Roman"/>
          <w:sz w:val="24"/>
          <w:szCs w:val="24"/>
        </w:rPr>
        <w:t xml:space="preserve">příloha č. 2), resp. </w:t>
      </w:r>
      <w:r w:rsidR="00E5165E">
        <w:rPr>
          <w:rFonts w:ascii="Times New Roman" w:hAnsi="Times New Roman" w:cs="Times New Roman"/>
          <w:sz w:val="24"/>
        </w:rPr>
        <w:t xml:space="preserve">produkčního </w:t>
      </w:r>
      <w:r w:rsidRPr="00737E62">
        <w:rPr>
          <w:rFonts w:ascii="Times New Roman" w:eastAsia="Times New Roman" w:hAnsi="Times New Roman" w:cs="Times New Roman"/>
          <w:sz w:val="24"/>
          <w:szCs w:val="24"/>
        </w:rPr>
        <w:t>prostře</w:t>
      </w:r>
      <w:r w:rsidR="00525AAB">
        <w:rPr>
          <w:rFonts w:ascii="Times New Roman" w:eastAsia="Times New Roman" w:hAnsi="Times New Roman" w:cs="Times New Roman"/>
          <w:sz w:val="24"/>
          <w:szCs w:val="24"/>
        </w:rPr>
        <w:t xml:space="preserve">dí </w:t>
      </w:r>
      <w:r w:rsidR="00DB00C8" w:rsidRPr="00737E62">
        <w:rPr>
          <w:rFonts w:ascii="Times New Roman" w:eastAsia="Times New Roman" w:hAnsi="Times New Roman" w:cs="Times New Roman"/>
          <w:sz w:val="24"/>
          <w:szCs w:val="24"/>
        </w:rPr>
        <w:t>(</w:t>
      </w:r>
      <w:r w:rsidR="00E5165E" w:rsidRPr="00737E62">
        <w:rPr>
          <w:rFonts w:ascii="Times New Roman" w:hAnsi="Times New Roman" w:cs="Times New Roman"/>
          <w:sz w:val="24"/>
        </w:rPr>
        <w:t xml:space="preserve">viz kap. </w:t>
      </w:r>
      <w:r w:rsidR="00E5165E">
        <w:rPr>
          <w:rFonts w:ascii="Times New Roman" w:hAnsi="Times New Roman" w:cs="Times New Roman"/>
          <w:sz w:val="24"/>
        </w:rPr>
        <w:t>3.4.1</w:t>
      </w:r>
      <w:r w:rsidR="00E5165E" w:rsidRPr="00737E62">
        <w:rPr>
          <w:rFonts w:ascii="Times New Roman" w:hAnsi="Times New Roman" w:cs="Times New Roman"/>
          <w:sz w:val="24"/>
        </w:rPr>
        <w:t xml:space="preserve"> realizační studie</w:t>
      </w:r>
      <w:r w:rsidRPr="00737E62">
        <w:rPr>
          <w:rFonts w:ascii="Times New Roman" w:eastAsia="Times New Roman" w:hAnsi="Times New Roman" w:cs="Times New Roman"/>
          <w:sz w:val="24"/>
          <w:szCs w:val="24"/>
        </w:rPr>
        <w:t>).</w:t>
      </w:r>
    </w:p>
    <w:p w14:paraId="6CB36136" w14:textId="48E087A7" w:rsidR="00DB3C26" w:rsidRPr="00737E62" w:rsidRDefault="00DB3C26" w:rsidP="00DB00C8">
      <w:pPr>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Ověření podle předchozího odstavce proběhne zejména:</w:t>
      </w:r>
    </w:p>
    <w:p w14:paraId="5ABC44AF" w14:textId="7C39A87A" w:rsidR="00525AAB" w:rsidRPr="00525AAB" w:rsidRDefault="00525AAB" w:rsidP="00634FD1">
      <w:pPr>
        <w:pStyle w:val="Odstavecseseznamem"/>
        <w:numPr>
          <w:ilvl w:val="0"/>
          <w:numId w:val="17"/>
        </w:numPr>
        <w:spacing w:after="0" w:line="240" w:lineRule="auto"/>
        <w:ind w:left="1843" w:hanging="357"/>
        <w:contextualSpacing w:val="0"/>
        <w:jc w:val="both"/>
        <w:rPr>
          <w:rFonts w:ascii="Times New Roman" w:hAnsi="Times New Roman" w:cs="Times New Roman"/>
          <w:b/>
          <w:color w:val="000000"/>
          <w:sz w:val="24"/>
          <w:szCs w:val="24"/>
          <w:lang w:eastAsia="zh-CN"/>
        </w:rPr>
      </w:pPr>
      <w:r>
        <w:rPr>
          <w:rFonts w:ascii="Times New Roman" w:eastAsia="Times New Roman" w:hAnsi="Times New Roman" w:cs="Times New Roman"/>
          <w:sz w:val="24"/>
          <w:szCs w:val="24"/>
        </w:rPr>
        <w:t xml:space="preserve">Provozem </w:t>
      </w:r>
      <w:r w:rsidR="004E0F4E">
        <w:rPr>
          <w:rFonts w:ascii="Times New Roman" w:eastAsia="Times New Roman" w:hAnsi="Times New Roman" w:cs="Times New Roman"/>
          <w:sz w:val="24"/>
          <w:szCs w:val="24"/>
        </w:rPr>
        <w:t>SIA</w:t>
      </w:r>
      <w:r>
        <w:rPr>
          <w:rFonts w:ascii="Times New Roman" w:eastAsia="Times New Roman" w:hAnsi="Times New Roman" w:cs="Times New Roman"/>
          <w:sz w:val="24"/>
          <w:szCs w:val="24"/>
        </w:rPr>
        <w:t xml:space="preserve"> </w:t>
      </w:r>
      <w:r w:rsidRPr="00737E62">
        <w:rPr>
          <w:rFonts w:ascii="Times New Roman" w:hAnsi="Times New Roman" w:cs="Times New Roman"/>
          <w:color w:val="000000"/>
          <w:sz w:val="24"/>
          <w:szCs w:val="24"/>
          <w:lang w:eastAsia="zh-CN"/>
        </w:rPr>
        <w:t>v</w:t>
      </w:r>
      <w:r w:rsidR="007513A7">
        <w:rPr>
          <w:rFonts w:ascii="Times New Roman" w:hAnsi="Times New Roman" w:cs="Times New Roman"/>
          <w:color w:val="000000"/>
          <w:sz w:val="24"/>
          <w:szCs w:val="24"/>
          <w:lang w:eastAsia="zh-CN"/>
        </w:rPr>
        <w:t> </w:t>
      </w:r>
      <w:r w:rsidRPr="00737E62">
        <w:rPr>
          <w:rFonts w:ascii="Times New Roman" w:hAnsi="Times New Roman" w:cs="Times New Roman"/>
          <w:color w:val="000000"/>
          <w:sz w:val="24"/>
          <w:szCs w:val="24"/>
          <w:lang w:eastAsia="zh-CN"/>
        </w:rPr>
        <w:t>testovacím</w:t>
      </w:r>
      <w:r w:rsidR="007513A7">
        <w:rPr>
          <w:rFonts w:ascii="Times New Roman" w:hAnsi="Times New Roman" w:cs="Times New Roman"/>
          <w:color w:val="000000"/>
          <w:sz w:val="24"/>
          <w:szCs w:val="24"/>
          <w:lang w:eastAsia="zh-CN"/>
        </w:rPr>
        <w:t xml:space="preserve"> a </w:t>
      </w:r>
      <w:proofErr w:type="spellStart"/>
      <w:r w:rsidR="007513A7">
        <w:rPr>
          <w:rFonts w:ascii="Times New Roman" w:hAnsi="Times New Roman" w:cs="Times New Roman"/>
          <w:color w:val="000000"/>
          <w:sz w:val="24"/>
          <w:szCs w:val="24"/>
          <w:lang w:eastAsia="zh-CN"/>
        </w:rPr>
        <w:t>preprodukčním</w:t>
      </w:r>
      <w:proofErr w:type="spellEnd"/>
      <w:r w:rsidRPr="00737E62">
        <w:rPr>
          <w:rFonts w:ascii="Times New Roman" w:hAnsi="Times New Roman" w:cs="Times New Roman"/>
          <w:color w:val="000000"/>
          <w:sz w:val="24"/>
          <w:szCs w:val="24"/>
          <w:lang w:eastAsia="zh-CN"/>
        </w:rPr>
        <w:t xml:space="preserve"> prostředí</w:t>
      </w:r>
      <w:r>
        <w:rPr>
          <w:rFonts w:ascii="Times New Roman" w:hAnsi="Times New Roman" w:cs="Times New Roman"/>
          <w:color w:val="000000"/>
          <w:sz w:val="24"/>
          <w:szCs w:val="24"/>
          <w:lang w:eastAsia="zh-CN"/>
        </w:rPr>
        <w:t xml:space="preserve"> </w:t>
      </w:r>
      <w:r w:rsidRPr="00737E62">
        <w:rPr>
          <w:rFonts w:ascii="Times New Roman" w:eastAsia="Times New Roman" w:hAnsi="Times New Roman" w:cs="Times New Roman"/>
          <w:sz w:val="24"/>
          <w:szCs w:val="24"/>
        </w:rPr>
        <w:t>(</w:t>
      </w:r>
      <w:r w:rsidRPr="00737E62">
        <w:rPr>
          <w:rFonts w:ascii="Times New Roman" w:hAnsi="Times New Roman" w:cs="Times New Roman"/>
          <w:sz w:val="24"/>
        </w:rPr>
        <w:t xml:space="preserve">viz kap. </w:t>
      </w:r>
      <w:r>
        <w:rPr>
          <w:rFonts w:ascii="Times New Roman" w:hAnsi="Times New Roman" w:cs="Times New Roman"/>
          <w:sz w:val="24"/>
        </w:rPr>
        <w:t>3.4.1</w:t>
      </w:r>
      <w:r w:rsidRPr="00737E62">
        <w:rPr>
          <w:rFonts w:ascii="Times New Roman" w:hAnsi="Times New Roman" w:cs="Times New Roman"/>
          <w:sz w:val="24"/>
        </w:rPr>
        <w:t xml:space="preserve"> realizační studie</w:t>
      </w:r>
      <w:r w:rsidRPr="00737E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testovacím provozem.</w:t>
      </w:r>
    </w:p>
    <w:p w14:paraId="38A53474" w14:textId="242AACF7"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b/>
          <w:color w:val="000000"/>
          <w:sz w:val="24"/>
          <w:szCs w:val="24"/>
          <w:lang w:eastAsia="zh-CN"/>
        </w:rPr>
      </w:pPr>
      <w:r w:rsidRPr="00737E62">
        <w:rPr>
          <w:rFonts w:ascii="Times New Roman" w:hAnsi="Times New Roman" w:cs="Times New Roman"/>
          <w:color w:val="000000"/>
          <w:sz w:val="24"/>
          <w:szCs w:val="24"/>
          <w:lang w:eastAsia="zh-CN"/>
        </w:rPr>
        <w:t>Provedením testovacích scénářů, jejichž ob</w:t>
      </w:r>
      <w:r w:rsidR="00525AAB">
        <w:rPr>
          <w:rFonts w:ascii="Times New Roman" w:hAnsi="Times New Roman" w:cs="Times New Roman"/>
          <w:color w:val="000000"/>
          <w:sz w:val="24"/>
          <w:szCs w:val="24"/>
          <w:lang w:eastAsia="zh-CN"/>
        </w:rPr>
        <w:t>sah musí odpovídat čl. I od</w:t>
      </w:r>
      <w:r w:rsidR="007513A7">
        <w:rPr>
          <w:rFonts w:ascii="Times New Roman" w:hAnsi="Times New Roman" w:cs="Times New Roman"/>
          <w:color w:val="000000"/>
          <w:sz w:val="24"/>
          <w:szCs w:val="24"/>
          <w:lang w:eastAsia="zh-CN"/>
        </w:rPr>
        <w:t>st. 12</w:t>
      </w:r>
      <w:r w:rsidRPr="00737E62">
        <w:rPr>
          <w:rFonts w:ascii="Times New Roman" w:hAnsi="Times New Roman" w:cs="Times New Roman"/>
          <w:color w:val="000000"/>
          <w:sz w:val="24"/>
          <w:szCs w:val="24"/>
          <w:lang w:eastAsia="zh-CN"/>
        </w:rPr>
        <w:t xml:space="preserve"> písm. b)</w:t>
      </w:r>
      <w:r w:rsidR="007513A7">
        <w:rPr>
          <w:rFonts w:ascii="Times New Roman" w:hAnsi="Times New Roman" w:cs="Times New Roman"/>
          <w:color w:val="000000"/>
          <w:sz w:val="24"/>
          <w:szCs w:val="24"/>
          <w:lang w:eastAsia="zh-CN"/>
        </w:rPr>
        <w:t xml:space="preserve"> bodu v.</w:t>
      </w:r>
      <w:r w:rsidR="00E50734">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 xml:space="preserve">Objednatel si </w:t>
      </w:r>
      <w:r w:rsidRPr="00737E62">
        <w:rPr>
          <w:rFonts w:ascii="Times New Roman" w:hAnsi="Times New Roman" w:cs="Times New Roman"/>
          <w:b/>
          <w:color w:val="000000"/>
          <w:sz w:val="24"/>
          <w:szCs w:val="24"/>
          <w:lang w:eastAsia="zh-CN"/>
        </w:rPr>
        <w:t>vyhrazuje právo vybrané testovací scénáře neprovést</w:t>
      </w:r>
      <w:r w:rsidR="00525AAB">
        <w:rPr>
          <w:rFonts w:ascii="Times New Roman" w:hAnsi="Times New Roman" w:cs="Times New Roman"/>
          <w:b/>
          <w:color w:val="000000"/>
          <w:sz w:val="24"/>
          <w:szCs w:val="24"/>
          <w:lang w:eastAsia="zh-CN"/>
        </w:rPr>
        <w:t xml:space="preserve"> či v jejich provedení učinit změny</w:t>
      </w:r>
      <w:r w:rsidRPr="00525AAB">
        <w:rPr>
          <w:rFonts w:ascii="Times New Roman" w:hAnsi="Times New Roman" w:cs="Times New Roman"/>
          <w:color w:val="000000"/>
          <w:sz w:val="24"/>
          <w:szCs w:val="24"/>
          <w:lang w:eastAsia="zh-CN"/>
        </w:rPr>
        <w:t>.</w:t>
      </w:r>
    </w:p>
    <w:p w14:paraId="34DA05E8" w14:textId="5BB744F0"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Užíváním </w:t>
      </w:r>
      <w:r w:rsidR="004E0F4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 xml:space="preserve"> a všech jeho funkcionalit </w:t>
      </w:r>
      <w:r w:rsidR="00525AAB">
        <w:rPr>
          <w:rFonts w:ascii="Times New Roman" w:hAnsi="Times New Roman" w:cs="Times New Roman"/>
          <w:color w:val="000000"/>
          <w:sz w:val="24"/>
          <w:szCs w:val="24"/>
          <w:lang w:eastAsia="zh-CN"/>
        </w:rPr>
        <w:t xml:space="preserve">při testovacím provozu </w:t>
      </w:r>
      <w:r w:rsidRPr="00737E62">
        <w:rPr>
          <w:rFonts w:ascii="Times New Roman" w:hAnsi="Times New Roman" w:cs="Times New Roman"/>
          <w:color w:val="000000"/>
          <w:sz w:val="24"/>
          <w:szCs w:val="24"/>
          <w:lang w:eastAsia="zh-CN"/>
        </w:rPr>
        <w:t>při různých stupních zátěže.</w:t>
      </w:r>
    </w:p>
    <w:p w14:paraId="42A4AE9E" w14:textId="0805EC86" w:rsidR="005D19D0" w:rsidRPr="00737E62" w:rsidRDefault="0049602B"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Ověřením</w:t>
      </w:r>
      <w:r w:rsidR="005D19D0" w:rsidRPr="00737E62">
        <w:rPr>
          <w:rFonts w:ascii="Times New Roman" w:hAnsi="Times New Roman" w:cs="Times New Roman"/>
          <w:color w:val="000000"/>
          <w:sz w:val="24"/>
          <w:szCs w:val="24"/>
          <w:lang w:eastAsia="zh-CN"/>
        </w:rPr>
        <w:t xml:space="preserve"> integrity </w:t>
      </w:r>
      <w:r w:rsidR="007513A7">
        <w:rPr>
          <w:rFonts w:ascii="Times New Roman" w:hAnsi="Times New Roman" w:cs="Times New Roman"/>
          <w:color w:val="000000"/>
          <w:sz w:val="24"/>
          <w:szCs w:val="24"/>
          <w:lang w:eastAsia="zh-CN"/>
        </w:rPr>
        <w:t xml:space="preserve">vzorových </w:t>
      </w:r>
      <w:r w:rsidR="005D19D0" w:rsidRPr="00737E62">
        <w:rPr>
          <w:rFonts w:ascii="Times New Roman" w:hAnsi="Times New Roman" w:cs="Times New Roman"/>
          <w:color w:val="000000"/>
          <w:sz w:val="24"/>
          <w:szCs w:val="24"/>
          <w:lang w:eastAsia="zh-CN"/>
        </w:rPr>
        <w:t>migrovaných dat</w:t>
      </w:r>
      <w:r w:rsidR="00525AAB">
        <w:rPr>
          <w:rFonts w:ascii="Times New Roman" w:hAnsi="Times New Roman" w:cs="Times New Roman"/>
          <w:color w:val="000000"/>
          <w:sz w:val="24"/>
          <w:szCs w:val="24"/>
          <w:lang w:eastAsia="zh-CN"/>
        </w:rPr>
        <w:t xml:space="preserve"> </w:t>
      </w:r>
      <w:r w:rsidR="004E0F4E">
        <w:rPr>
          <w:rFonts w:ascii="Times New Roman" w:eastAsia="Times New Roman" w:hAnsi="Times New Roman" w:cs="Times New Roman"/>
          <w:sz w:val="24"/>
          <w:szCs w:val="24"/>
        </w:rPr>
        <w:t>SIA</w:t>
      </w:r>
      <w:r w:rsidR="00525AAB">
        <w:rPr>
          <w:rFonts w:ascii="Times New Roman" w:eastAsia="Times New Roman" w:hAnsi="Times New Roman" w:cs="Times New Roman"/>
          <w:sz w:val="24"/>
          <w:szCs w:val="24"/>
        </w:rPr>
        <w:t xml:space="preserve"> </w:t>
      </w:r>
      <w:r w:rsidR="00525AAB" w:rsidRPr="00737E62">
        <w:rPr>
          <w:rFonts w:ascii="Times New Roman" w:hAnsi="Times New Roman" w:cs="Times New Roman"/>
          <w:color w:val="000000"/>
          <w:sz w:val="24"/>
          <w:szCs w:val="24"/>
          <w:lang w:eastAsia="zh-CN"/>
        </w:rPr>
        <w:t xml:space="preserve">v testovacím </w:t>
      </w:r>
      <w:r w:rsidR="007513A7">
        <w:rPr>
          <w:rFonts w:ascii="Times New Roman" w:hAnsi="Times New Roman" w:cs="Times New Roman"/>
          <w:color w:val="000000"/>
          <w:sz w:val="24"/>
          <w:szCs w:val="24"/>
          <w:lang w:eastAsia="zh-CN"/>
        </w:rPr>
        <w:t xml:space="preserve">a </w:t>
      </w:r>
      <w:proofErr w:type="spellStart"/>
      <w:r w:rsidR="007513A7">
        <w:rPr>
          <w:rFonts w:ascii="Times New Roman" w:hAnsi="Times New Roman" w:cs="Times New Roman"/>
          <w:color w:val="000000"/>
          <w:sz w:val="24"/>
          <w:szCs w:val="24"/>
          <w:lang w:eastAsia="zh-CN"/>
        </w:rPr>
        <w:t>preprodukčním</w:t>
      </w:r>
      <w:proofErr w:type="spellEnd"/>
      <w:r w:rsidR="007513A7">
        <w:rPr>
          <w:rFonts w:ascii="Times New Roman" w:hAnsi="Times New Roman" w:cs="Times New Roman"/>
          <w:color w:val="000000"/>
          <w:sz w:val="24"/>
          <w:szCs w:val="24"/>
          <w:lang w:eastAsia="zh-CN"/>
        </w:rPr>
        <w:t xml:space="preserve"> </w:t>
      </w:r>
      <w:r w:rsidR="00525AAB" w:rsidRPr="00737E62">
        <w:rPr>
          <w:rFonts w:ascii="Times New Roman" w:hAnsi="Times New Roman" w:cs="Times New Roman"/>
          <w:color w:val="000000"/>
          <w:sz w:val="24"/>
          <w:szCs w:val="24"/>
          <w:lang w:eastAsia="zh-CN"/>
        </w:rPr>
        <w:t>prostředí</w:t>
      </w:r>
      <w:r w:rsidR="00525AAB">
        <w:rPr>
          <w:rFonts w:ascii="Times New Roman" w:hAnsi="Times New Roman" w:cs="Times New Roman"/>
          <w:color w:val="000000"/>
          <w:sz w:val="24"/>
          <w:szCs w:val="24"/>
          <w:lang w:eastAsia="zh-CN"/>
        </w:rPr>
        <w:t xml:space="preserve"> mimo jiné</w:t>
      </w:r>
      <w:r w:rsidR="005D19D0" w:rsidRPr="00737E62">
        <w:rPr>
          <w:rFonts w:ascii="Times New Roman" w:hAnsi="Times New Roman" w:cs="Times New Roman"/>
          <w:color w:val="000000"/>
          <w:sz w:val="24"/>
          <w:szCs w:val="24"/>
          <w:lang w:eastAsia="zh-CN"/>
        </w:rPr>
        <w:t xml:space="preserve"> porovnáním</w:t>
      </w:r>
      <w:r w:rsidRPr="00737E62">
        <w:rPr>
          <w:rFonts w:ascii="Times New Roman" w:hAnsi="Times New Roman" w:cs="Times New Roman"/>
          <w:color w:val="000000"/>
          <w:sz w:val="24"/>
          <w:szCs w:val="24"/>
          <w:lang w:eastAsia="zh-CN"/>
        </w:rPr>
        <w:t xml:space="preserve"> s daty v</w:t>
      </w:r>
      <w:r w:rsidR="00525AAB">
        <w:rPr>
          <w:rFonts w:ascii="Times New Roman" w:hAnsi="Times New Roman" w:cs="Times New Roman"/>
          <w:color w:val="000000"/>
          <w:sz w:val="24"/>
          <w:szCs w:val="24"/>
          <w:lang w:eastAsia="zh-CN"/>
        </w:rPr>
        <w:t> </w:t>
      </w:r>
      <w:r w:rsidRPr="00737E62">
        <w:rPr>
          <w:rFonts w:ascii="Times New Roman" w:hAnsi="Times New Roman" w:cs="Times New Roman"/>
          <w:color w:val="000000"/>
          <w:sz w:val="24"/>
          <w:szCs w:val="24"/>
          <w:lang w:eastAsia="zh-CN"/>
        </w:rPr>
        <w:t>P</w:t>
      </w:r>
      <w:r w:rsidR="00525AAB">
        <w:rPr>
          <w:rFonts w:ascii="Times New Roman" w:hAnsi="Times New Roman" w:cs="Times New Roman"/>
          <w:color w:val="000000"/>
          <w:sz w:val="24"/>
          <w:szCs w:val="24"/>
          <w:lang w:eastAsia="zh-CN"/>
        </w:rPr>
        <w:t xml:space="preserve">ůvodním </w:t>
      </w:r>
      <w:r w:rsidR="004E0F4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 xml:space="preserve"> a prací s těmito daty v </w:t>
      </w:r>
      <w:r w:rsidR="004E0F4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w:t>
      </w:r>
    </w:p>
    <w:p w14:paraId="3E74F8B5" w14:textId="1AE52F11" w:rsidR="00D62DF8" w:rsidRPr="00737E62" w:rsidRDefault="00D62DF8"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Provedením penetra</w:t>
      </w:r>
      <w:r w:rsidR="007513A7">
        <w:rPr>
          <w:rFonts w:ascii="Times New Roman" w:hAnsi="Times New Roman" w:cs="Times New Roman"/>
          <w:color w:val="000000"/>
          <w:sz w:val="24"/>
          <w:szCs w:val="24"/>
          <w:lang w:eastAsia="zh-CN"/>
        </w:rPr>
        <w:t xml:space="preserve">čních testů a skenování </w:t>
      </w:r>
      <w:r w:rsidRPr="00737E62">
        <w:rPr>
          <w:rFonts w:ascii="Times New Roman" w:hAnsi="Times New Roman" w:cs="Times New Roman"/>
          <w:color w:val="000000"/>
          <w:sz w:val="24"/>
          <w:szCs w:val="24"/>
          <w:lang w:eastAsia="zh-CN"/>
        </w:rPr>
        <w:t>zranitelností</w:t>
      </w:r>
      <w:r>
        <w:rPr>
          <w:rFonts w:ascii="Times New Roman" w:hAnsi="Times New Roman" w:cs="Times New Roman"/>
          <w:color w:val="000000"/>
          <w:sz w:val="24"/>
          <w:szCs w:val="24"/>
          <w:lang w:eastAsia="zh-CN"/>
        </w:rPr>
        <w:t xml:space="preserve"> objednatelem nebo</w:t>
      </w:r>
      <w:r w:rsidR="007513A7">
        <w:rPr>
          <w:rFonts w:ascii="Times New Roman" w:hAnsi="Times New Roman" w:cs="Times New Roman"/>
          <w:color w:val="000000"/>
          <w:sz w:val="24"/>
          <w:szCs w:val="24"/>
          <w:lang w:eastAsia="zh-CN"/>
        </w:rPr>
        <w:t> </w:t>
      </w:r>
      <w:r w:rsidRPr="00737E62">
        <w:rPr>
          <w:rFonts w:ascii="Times New Roman" w:hAnsi="Times New Roman" w:cs="Times New Roman"/>
          <w:color w:val="000000"/>
          <w:sz w:val="24"/>
          <w:szCs w:val="24"/>
          <w:lang w:eastAsia="zh-CN"/>
        </w:rPr>
        <w:t>třetí</w:t>
      </w:r>
      <w:r>
        <w:rPr>
          <w:rFonts w:ascii="Times New Roman" w:hAnsi="Times New Roman" w:cs="Times New Roman"/>
          <w:color w:val="000000"/>
          <w:sz w:val="24"/>
          <w:szCs w:val="24"/>
          <w:lang w:eastAsia="zh-CN"/>
        </w:rPr>
        <w:t>mi osobami (externími subjekty,</w:t>
      </w:r>
      <w:r w:rsidRPr="00737E62">
        <w:rPr>
          <w:rFonts w:ascii="Times New Roman" w:hAnsi="Times New Roman" w:cs="Times New Roman"/>
          <w:color w:val="000000"/>
          <w:sz w:val="24"/>
          <w:szCs w:val="24"/>
          <w:lang w:eastAsia="zh-CN"/>
        </w:rPr>
        <w:t xml:space="preserve"> které zajistí objednatel</w:t>
      </w:r>
      <w:r>
        <w:rPr>
          <w:rFonts w:ascii="Times New Roman" w:hAnsi="Times New Roman" w:cs="Times New Roman"/>
          <w:color w:val="000000"/>
          <w:sz w:val="24"/>
          <w:szCs w:val="24"/>
          <w:lang w:eastAsia="zh-CN"/>
        </w:rPr>
        <w:t>)</w:t>
      </w:r>
      <w:r w:rsidRPr="00737E62">
        <w:rPr>
          <w:rFonts w:ascii="Times New Roman" w:hAnsi="Times New Roman" w:cs="Times New Roman"/>
          <w:color w:val="000000"/>
          <w:sz w:val="24"/>
          <w:szCs w:val="24"/>
          <w:lang w:eastAsia="zh-CN"/>
        </w:rPr>
        <w:t>.</w:t>
      </w:r>
    </w:p>
    <w:p w14:paraId="6B8FECF0" w14:textId="0EA5E02A" w:rsidR="00DB3C26" w:rsidRPr="007513A7" w:rsidRDefault="00DB3C26" w:rsidP="00DB3C26">
      <w:pPr>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Během </w:t>
      </w:r>
      <w:r w:rsidR="00525AAB">
        <w:rPr>
          <w:rFonts w:ascii="Times New Roman" w:eastAsia="Times New Roman" w:hAnsi="Times New Roman" w:cs="Times New Roman"/>
          <w:sz w:val="24"/>
          <w:szCs w:val="24"/>
        </w:rPr>
        <w:t>akceptace díla dle kap. 1.2.3 této přílohy</w:t>
      </w:r>
      <w:r w:rsidRPr="00737E62">
        <w:rPr>
          <w:rFonts w:ascii="Times New Roman" w:eastAsia="Times New Roman" w:hAnsi="Times New Roman" w:cs="Times New Roman"/>
          <w:sz w:val="24"/>
          <w:szCs w:val="24"/>
        </w:rPr>
        <w:t xml:space="preserve"> je </w:t>
      </w:r>
      <w:r w:rsidR="00525AAB">
        <w:rPr>
          <w:rFonts w:ascii="Times New Roman" w:eastAsia="Times New Roman" w:hAnsi="Times New Roman" w:cs="Times New Roman"/>
          <w:b/>
          <w:sz w:val="24"/>
          <w:szCs w:val="24"/>
        </w:rPr>
        <w:t xml:space="preserve">poskytovatel povinen zajistit </w:t>
      </w:r>
      <w:r w:rsidRPr="00737E62">
        <w:rPr>
          <w:rFonts w:ascii="Times New Roman" w:eastAsia="Times New Roman" w:hAnsi="Times New Roman" w:cs="Times New Roman"/>
          <w:b/>
          <w:sz w:val="24"/>
          <w:szCs w:val="24"/>
        </w:rPr>
        <w:t>přítomnost pracovníků poskytovatele v dostatečném počtu</w:t>
      </w:r>
      <w:r w:rsidRPr="00737E62">
        <w:rPr>
          <w:rFonts w:ascii="Times New Roman" w:eastAsia="Times New Roman" w:hAnsi="Times New Roman" w:cs="Times New Roman"/>
          <w:sz w:val="24"/>
          <w:szCs w:val="24"/>
        </w:rPr>
        <w:t>, nejméně však jednoho pracovníka, a to zejména při provádění testovacích scénářů.</w:t>
      </w:r>
      <w:r w:rsidR="00525AAB">
        <w:rPr>
          <w:rFonts w:ascii="Times New Roman" w:eastAsia="Times New Roman" w:hAnsi="Times New Roman" w:cs="Times New Roman"/>
          <w:sz w:val="24"/>
          <w:szCs w:val="24"/>
        </w:rPr>
        <w:t xml:space="preserve"> Pověřená osoba objednatele může rozhodnout, kterých částí akceptace díla dle kap. 1.2.3 této přílohy se pracovníci poskytovatele nezúčastní.</w:t>
      </w:r>
    </w:p>
    <w:p w14:paraId="0B81A335" w14:textId="761EA2CF" w:rsidR="00DB3C26" w:rsidRPr="00737E62" w:rsidRDefault="00DB3C26" w:rsidP="00634FD1">
      <w:pPr>
        <w:pStyle w:val="Odstavecseseznamem"/>
        <w:numPr>
          <w:ilvl w:val="2"/>
          <w:numId w:val="20"/>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Průběh akceptace díla – kategorizace </w:t>
      </w:r>
      <w:r w:rsidR="00EF154D">
        <w:rPr>
          <w:rFonts w:ascii="Times New Roman" w:eastAsia="Times New Roman" w:hAnsi="Times New Roman" w:cs="Times New Roman"/>
          <w:sz w:val="24"/>
          <w:szCs w:val="24"/>
        </w:rPr>
        <w:t>zá</w:t>
      </w:r>
      <w:r w:rsidRPr="00737E62">
        <w:rPr>
          <w:rFonts w:ascii="Times New Roman" w:eastAsia="Times New Roman" w:hAnsi="Times New Roman" w:cs="Times New Roman"/>
          <w:sz w:val="24"/>
          <w:szCs w:val="24"/>
        </w:rPr>
        <w:t>vad:</w:t>
      </w:r>
    </w:p>
    <w:p w14:paraId="075EF103" w14:textId="1CC27437" w:rsidR="00DB3C26" w:rsidRPr="00737E62" w:rsidRDefault="00DB3C26" w:rsidP="00DB3C26">
      <w:pPr>
        <w:spacing w:before="120" w:after="0" w:line="240" w:lineRule="auto"/>
        <w:ind w:left="1418"/>
        <w:jc w:val="both"/>
        <w:rPr>
          <w:rFonts w:ascii="Times New Roman" w:hAnsi="Times New Roman" w:cs="Times New Roman"/>
          <w:snapToGrid w:val="0"/>
          <w:color w:val="000000"/>
          <w:sz w:val="24"/>
          <w:szCs w:val="24"/>
        </w:rPr>
      </w:pPr>
      <w:r w:rsidRPr="00737E62">
        <w:rPr>
          <w:rFonts w:ascii="Times New Roman" w:hAnsi="Times New Roman" w:cs="Times New Roman"/>
          <w:snapToGrid w:val="0"/>
          <w:color w:val="000000"/>
          <w:sz w:val="24"/>
          <w:szCs w:val="24"/>
        </w:rPr>
        <w:t xml:space="preserve">Během ověření podle kap. 1.2.2 i 1.2.3 této přílohy je </w:t>
      </w:r>
      <w:r w:rsidRPr="00737E62">
        <w:rPr>
          <w:rFonts w:ascii="Times New Roman" w:hAnsi="Times New Roman" w:cs="Times New Roman"/>
          <w:b/>
          <w:snapToGrid w:val="0"/>
          <w:color w:val="000000"/>
          <w:sz w:val="24"/>
          <w:szCs w:val="24"/>
        </w:rPr>
        <w:t xml:space="preserve">poskytovatel povinen </w:t>
      </w:r>
      <w:r w:rsidR="002141B1">
        <w:rPr>
          <w:rFonts w:ascii="Times New Roman" w:hAnsi="Times New Roman" w:cs="Times New Roman"/>
          <w:b/>
          <w:snapToGrid w:val="0"/>
          <w:color w:val="000000"/>
          <w:sz w:val="24"/>
          <w:szCs w:val="24"/>
        </w:rPr>
        <w:t>průběžně odstraňovat</w:t>
      </w:r>
      <w:r w:rsidR="00D15765">
        <w:rPr>
          <w:rFonts w:ascii="Times New Roman" w:hAnsi="Times New Roman" w:cs="Times New Roman"/>
          <w:b/>
          <w:snapToGrid w:val="0"/>
          <w:color w:val="000000"/>
          <w:sz w:val="24"/>
          <w:szCs w:val="24"/>
        </w:rPr>
        <w:t xml:space="preserve"> </w:t>
      </w:r>
      <w:r w:rsidR="002141B1">
        <w:rPr>
          <w:rFonts w:ascii="Times New Roman" w:hAnsi="Times New Roman" w:cs="Times New Roman"/>
          <w:b/>
          <w:snapToGrid w:val="0"/>
          <w:color w:val="000000"/>
          <w:sz w:val="24"/>
          <w:szCs w:val="24"/>
        </w:rPr>
        <w:t>zjištěné</w:t>
      </w:r>
      <w:r w:rsidRPr="00737E62">
        <w:rPr>
          <w:rFonts w:ascii="Times New Roman" w:hAnsi="Times New Roman" w:cs="Times New Roman"/>
          <w:b/>
          <w:snapToGrid w:val="0"/>
          <w:color w:val="000000"/>
          <w:sz w:val="24"/>
          <w:szCs w:val="24"/>
        </w:rPr>
        <w:t xml:space="preserve"> </w:t>
      </w:r>
      <w:r w:rsidR="00D15765">
        <w:rPr>
          <w:rFonts w:ascii="Times New Roman" w:hAnsi="Times New Roman" w:cs="Times New Roman"/>
          <w:b/>
          <w:snapToGrid w:val="0"/>
          <w:color w:val="000000"/>
          <w:sz w:val="24"/>
          <w:szCs w:val="24"/>
        </w:rPr>
        <w:t>zá</w:t>
      </w:r>
      <w:r w:rsidR="002141B1">
        <w:rPr>
          <w:rFonts w:ascii="Times New Roman" w:hAnsi="Times New Roman" w:cs="Times New Roman"/>
          <w:b/>
          <w:snapToGrid w:val="0"/>
          <w:color w:val="000000"/>
          <w:sz w:val="24"/>
          <w:szCs w:val="24"/>
        </w:rPr>
        <w:t>vady</w:t>
      </w:r>
      <w:r w:rsidRPr="00737E62">
        <w:rPr>
          <w:rFonts w:ascii="Times New Roman" w:hAnsi="Times New Roman" w:cs="Times New Roman"/>
          <w:b/>
          <w:snapToGrid w:val="0"/>
          <w:color w:val="000000"/>
          <w:sz w:val="24"/>
          <w:szCs w:val="24"/>
        </w:rPr>
        <w:t xml:space="preserve"> díla</w:t>
      </w:r>
      <w:r w:rsidRPr="002141B1">
        <w:rPr>
          <w:rFonts w:ascii="Times New Roman" w:hAnsi="Times New Roman" w:cs="Times New Roman"/>
          <w:snapToGrid w:val="0"/>
          <w:color w:val="000000"/>
          <w:sz w:val="24"/>
          <w:szCs w:val="24"/>
        </w:rPr>
        <w:t>.</w:t>
      </w:r>
    </w:p>
    <w:p w14:paraId="6050C1E0" w14:textId="7D995DB1" w:rsidR="00DB3C26" w:rsidRPr="00737E62" w:rsidRDefault="00DB3C26" w:rsidP="00DB3C26">
      <w:pPr>
        <w:spacing w:before="120" w:after="0" w:line="240" w:lineRule="auto"/>
        <w:ind w:left="1418"/>
        <w:jc w:val="both"/>
        <w:rPr>
          <w:rFonts w:ascii="Times New Roman" w:hAnsi="Times New Roman" w:cs="Times New Roman"/>
          <w:b/>
          <w:snapToGrid w:val="0"/>
          <w:color w:val="000000"/>
          <w:sz w:val="24"/>
          <w:szCs w:val="24"/>
        </w:rPr>
      </w:pPr>
      <w:r w:rsidRPr="00737E62">
        <w:rPr>
          <w:rFonts w:ascii="Times New Roman" w:hAnsi="Times New Roman" w:cs="Times New Roman"/>
          <w:b/>
          <w:snapToGrid w:val="0"/>
          <w:color w:val="000000"/>
          <w:sz w:val="24"/>
          <w:szCs w:val="24"/>
        </w:rPr>
        <w:t xml:space="preserve">Každé zjištěné </w:t>
      </w:r>
      <w:r w:rsidR="00D15765">
        <w:rPr>
          <w:rFonts w:ascii="Times New Roman" w:hAnsi="Times New Roman" w:cs="Times New Roman"/>
          <w:b/>
          <w:snapToGrid w:val="0"/>
          <w:color w:val="000000"/>
          <w:sz w:val="24"/>
          <w:szCs w:val="24"/>
        </w:rPr>
        <w:t>zá</w:t>
      </w:r>
      <w:r w:rsidRPr="00737E62">
        <w:rPr>
          <w:rFonts w:ascii="Times New Roman" w:hAnsi="Times New Roman" w:cs="Times New Roman"/>
          <w:b/>
          <w:snapToGrid w:val="0"/>
          <w:color w:val="000000"/>
          <w:sz w:val="24"/>
          <w:szCs w:val="24"/>
        </w:rPr>
        <w:t>vadě díla</w:t>
      </w:r>
      <w:r w:rsidRPr="00737E62">
        <w:rPr>
          <w:rFonts w:ascii="Times New Roman" w:hAnsi="Times New Roman" w:cs="Times New Roman"/>
          <w:snapToGrid w:val="0"/>
          <w:color w:val="000000"/>
          <w:sz w:val="24"/>
          <w:szCs w:val="24"/>
        </w:rPr>
        <w:t xml:space="preserve">, která nebude odstraněna poskytovatelem bezprostředně po jejím zjištění, bude </w:t>
      </w:r>
      <w:r w:rsidRPr="00737E62">
        <w:rPr>
          <w:rFonts w:ascii="Times New Roman" w:hAnsi="Times New Roman" w:cs="Times New Roman"/>
          <w:b/>
          <w:snapToGrid w:val="0"/>
          <w:color w:val="000000"/>
          <w:sz w:val="24"/>
          <w:szCs w:val="24"/>
        </w:rPr>
        <w:t>přidělena kategorie</w:t>
      </w:r>
      <w:r w:rsidRPr="00737E62">
        <w:rPr>
          <w:rFonts w:ascii="Times New Roman" w:hAnsi="Times New Roman" w:cs="Times New Roman"/>
          <w:snapToGrid w:val="0"/>
          <w:color w:val="000000"/>
          <w:sz w:val="24"/>
          <w:szCs w:val="24"/>
        </w:rPr>
        <w:t>:</w:t>
      </w:r>
    </w:p>
    <w:p w14:paraId="516CDF43" w14:textId="78C1D612" w:rsidR="007513A7" w:rsidRPr="007513A7" w:rsidRDefault="007513A7" w:rsidP="007513A7">
      <w:pPr>
        <w:pStyle w:val="Odstavecseseznamem"/>
        <w:numPr>
          <w:ilvl w:val="0"/>
          <w:numId w:val="17"/>
        </w:numPr>
        <w:spacing w:after="0" w:line="240" w:lineRule="auto"/>
        <w:ind w:left="1843"/>
        <w:contextualSpacing w:val="0"/>
        <w:jc w:val="both"/>
        <w:rPr>
          <w:rFonts w:ascii="Times New Roman" w:hAnsi="Times New Roman" w:cs="Times New Roman"/>
          <w:b/>
          <w:color w:val="000000"/>
          <w:sz w:val="24"/>
          <w:szCs w:val="24"/>
          <w:lang w:eastAsia="zh-CN"/>
        </w:rPr>
      </w:pPr>
      <w:r w:rsidRPr="007513A7">
        <w:rPr>
          <w:rFonts w:ascii="Times New Roman" w:hAnsi="Times New Roman" w:cs="Times New Roman"/>
          <w:b/>
          <w:color w:val="000000"/>
          <w:sz w:val="24"/>
          <w:szCs w:val="24"/>
          <w:lang w:eastAsia="zh-CN"/>
        </w:rPr>
        <w:t>A1 – v rámci SIA zjištěn škodlivý software, skryté funkcionality, reklama nebo  zranitelnost</w:t>
      </w:r>
      <w:r w:rsidRPr="007513A7">
        <w:rPr>
          <w:rFonts w:ascii="Times New Roman" w:hAnsi="Times New Roman" w:cs="Times New Roman"/>
          <w:color w:val="000000"/>
          <w:sz w:val="24"/>
          <w:szCs w:val="24"/>
          <w:lang w:eastAsia="zh-CN"/>
        </w:rPr>
        <w:t>,</w:t>
      </w:r>
      <w:r w:rsidRPr="007513A7">
        <w:rPr>
          <w:rFonts w:ascii="Times New Roman" w:hAnsi="Times New Roman" w:cs="Times New Roman"/>
          <w:b/>
          <w:color w:val="000000"/>
          <w:sz w:val="24"/>
          <w:szCs w:val="24"/>
          <w:lang w:eastAsia="zh-CN"/>
        </w:rPr>
        <w:t xml:space="preserve"> </w:t>
      </w:r>
    </w:p>
    <w:p w14:paraId="6500C4BD" w14:textId="000C68B0" w:rsidR="00D15765" w:rsidRDefault="00DB3C26" w:rsidP="00634FD1">
      <w:pPr>
        <w:pStyle w:val="Odstavecseseznamem"/>
        <w:numPr>
          <w:ilvl w:val="0"/>
          <w:numId w:val="17"/>
        </w:numPr>
        <w:spacing w:after="0" w:line="240" w:lineRule="auto"/>
        <w:ind w:left="1843"/>
        <w:contextualSpacing w:val="0"/>
        <w:jc w:val="both"/>
        <w:rPr>
          <w:rFonts w:ascii="Times New Roman" w:hAnsi="Times New Roman" w:cs="Times New Roman"/>
          <w:color w:val="000000"/>
          <w:sz w:val="24"/>
          <w:szCs w:val="24"/>
          <w:lang w:eastAsia="zh-CN"/>
        </w:rPr>
      </w:pPr>
      <w:r w:rsidRPr="00D15765">
        <w:rPr>
          <w:rFonts w:ascii="Times New Roman" w:hAnsi="Times New Roman" w:cs="Times New Roman"/>
          <w:b/>
          <w:color w:val="000000"/>
          <w:sz w:val="24"/>
          <w:szCs w:val="24"/>
          <w:lang w:eastAsia="zh-CN"/>
        </w:rPr>
        <w:t>A</w:t>
      </w:r>
      <w:r w:rsidR="007513A7">
        <w:rPr>
          <w:rFonts w:ascii="Times New Roman" w:hAnsi="Times New Roman" w:cs="Times New Roman"/>
          <w:b/>
          <w:color w:val="000000"/>
          <w:sz w:val="24"/>
          <w:szCs w:val="24"/>
          <w:lang w:eastAsia="zh-CN"/>
        </w:rPr>
        <w:t>2</w:t>
      </w:r>
      <w:r w:rsidRPr="00D15765">
        <w:rPr>
          <w:rFonts w:ascii="Times New Roman" w:hAnsi="Times New Roman" w:cs="Times New Roman"/>
          <w:b/>
          <w:color w:val="000000"/>
          <w:sz w:val="24"/>
          <w:szCs w:val="24"/>
          <w:lang w:eastAsia="zh-CN"/>
        </w:rPr>
        <w:t xml:space="preserve"> –</w:t>
      </w:r>
      <w:r w:rsidR="00D15765" w:rsidRPr="00D15765">
        <w:rPr>
          <w:rFonts w:ascii="Times New Roman" w:hAnsi="Times New Roman" w:cs="Times New Roman"/>
          <w:b/>
          <w:color w:val="000000"/>
          <w:sz w:val="24"/>
          <w:szCs w:val="24"/>
          <w:lang w:eastAsia="zh-CN"/>
        </w:rPr>
        <w:t xml:space="preserve"> kritická závada</w:t>
      </w:r>
      <w:r w:rsidR="00D15765">
        <w:rPr>
          <w:rFonts w:ascii="Times New Roman" w:hAnsi="Times New Roman" w:cs="Times New Roman"/>
          <w:color w:val="000000"/>
          <w:sz w:val="24"/>
          <w:szCs w:val="24"/>
          <w:lang w:eastAsia="zh-CN"/>
        </w:rPr>
        <w:t xml:space="preserve"> – </w:t>
      </w:r>
      <w:r w:rsidR="00D15765" w:rsidRPr="00D15765">
        <w:rPr>
          <w:rFonts w:ascii="Times New Roman" w:hAnsi="Times New Roman" w:cs="Times New Roman"/>
          <w:color w:val="000000"/>
          <w:sz w:val="24"/>
          <w:szCs w:val="24"/>
          <w:lang w:eastAsia="zh-CN"/>
        </w:rPr>
        <w:t xml:space="preserve">velmi vážná </w:t>
      </w:r>
      <w:r w:rsidR="00D15765">
        <w:rPr>
          <w:rFonts w:ascii="Times New Roman" w:hAnsi="Times New Roman" w:cs="Times New Roman"/>
          <w:color w:val="000000"/>
          <w:sz w:val="24"/>
          <w:szCs w:val="24"/>
          <w:lang w:eastAsia="zh-CN"/>
        </w:rPr>
        <w:t>závada, která znemožňuje práci s </w:t>
      </w:r>
      <w:r w:rsidR="004E0F4E">
        <w:rPr>
          <w:rFonts w:ascii="Times New Roman" w:hAnsi="Times New Roman" w:cs="Times New Roman"/>
          <w:color w:val="000000"/>
          <w:sz w:val="24"/>
          <w:szCs w:val="24"/>
          <w:lang w:eastAsia="zh-CN"/>
        </w:rPr>
        <w:t>SIA</w:t>
      </w:r>
      <w:r w:rsidR="00D15765">
        <w:rPr>
          <w:rFonts w:ascii="Times New Roman" w:hAnsi="Times New Roman" w:cs="Times New Roman"/>
          <w:color w:val="000000"/>
          <w:sz w:val="24"/>
          <w:szCs w:val="24"/>
          <w:lang w:eastAsia="zh-CN"/>
        </w:rPr>
        <w:t xml:space="preserve"> nebo díky níž </w:t>
      </w:r>
      <w:r w:rsidR="004E0F4E">
        <w:rPr>
          <w:rFonts w:ascii="Times New Roman" w:hAnsi="Times New Roman" w:cs="Times New Roman"/>
          <w:color w:val="000000"/>
          <w:sz w:val="24"/>
          <w:szCs w:val="24"/>
          <w:lang w:eastAsia="zh-CN"/>
        </w:rPr>
        <w:t>SIA</w:t>
      </w:r>
      <w:r w:rsidR="00D15765">
        <w:rPr>
          <w:rFonts w:ascii="Times New Roman" w:hAnsi="Times New Roman" w:cs="Times New Roman"/>
          <w:color w:val="000000"/>
          <w:sz w:val="24"/>
          <w:szCs w:val="24"/>
          <w:lang w:eastAsia="zh-CN"/>
        </w:rPr>
        <w:t xml:space="preserve"> nesplňuje zadání, tzn. </w:t>
      </w:r>
      <w:r w:rsidR="00D15765" w:rsidRPr="00D15765">
        <w:rPr>
          <w:rFonts w:ascii="Times New Roman" w:hAnsi="Times New Roman" w:cs="Times New Roman"/>
          <w:color w:val="000000"/>
          <w:sz w:val="24"/>
          <w:szCs w:val="24"/>
          <w:lang w:eastAsia="zh-CN"/>
        </w:rPr>
        <w:t>že splňuje alespoň jednu z níže uvedených charakteristik</w:t>
      </w:r>
      <w:r w:rsidR="00D15765">
        <w:rPr>
          <w:rFonts w:ascii="Times New Roman" w:hAnsi="Times New Roman" w:cs="Times New Roman"/>
          <w:color w:val="000000"/>
          <w:sz w:val="24"/>
          <w:szCs w:val="24"/>
          <w:lang w:eastAsia="zh-CN"/>
        </w:rPr>
        <w:t>:</w:t>
      </w:r>
    </w:p>
    <w:p w14:paraId="36F9372C" w14:textId="47435147" w:rsidR="002141B1" w:rsidRDefault="004E0F4E" w:rsidP="00634FD1">
      <w:pPr>
        <w:pStyle w:val="Odstavecseseznamem"/>
        <w:numPr>
          <w:ilvl w:val="2"/>
          <w:numId w:val="17"/>
        </w:numPr>
        <w:spacing w:after="0" w:line="240" w:lineRule="auto"/>
        <w:contextualSpacing w:val="0"/>
        <w:jc w:val="both"/>
        <w:rPr>
          <w:rFonts w:ascii="Times New Roman" w:hAnsi="Times New Roman" w:cs="Times New Roman"/>
          <w:color w:val="000000"/>
          <w:sz w:val="24"/>
          <w:szCs w:val="24"/>
          <w:lang w:eastAsia="zh-CN"/>
        </w:rPr>
      </w:pPr>
      <w:r>
        <w:rPr>
          <w:rFonts w:ascii="Times New Roman" w:eastAsia="Times New Roman" w:hAnsi="Times New Roman" w:cs="Times New Roman"/>
          <w:sz w:val="24"/>
          <w:szCs w:val="24"/>
        </w:rPr>
        <w:t>SIA</w:t>
      </w:r>
      <w:r w:rsidR="002141B1">
        <w:rPr>
          <w:rFonts w:ascii="Times New Roman" w:eastAsia="Times New Roman" w:hAnsi="Times New Roman" w:cs="Times New Roman"/>
          <w:sz w:val="24"/>
          <w:szCs w:val="24"/>
        </w:rPr>
        <w:t xml:space="preserve"> a integrita</w:t>
      </w:r>
      <w:r w:rsidR="007513A7">
        <w:rPr>
          <w:rFonts w:ascii="Times New Roman" w:eastAsia="Times New Roman" w:hAnsi="Times New Roman" w:cs="Times New Roman"/>
          <w:sz w:val="24"/>
          <w:szCs w:val="24"/>
        </w:rPr>
        <w:t xml:space="preserve"> </w:t>
      </w:r>
      <w:r w:rsidR="00EF154D">
        <w:rPr>
          <w:rFonts w:ascii="Times New Roman" w:eastAsia="Times New Roman" w:hAnsi="Times New Roman" w:cs="Times New Roman"/>
          <w:sz w:val="24"/>
          <w:szCs w:val="24"/>
        </w:rPr>
        <w:t>vzorových</w:t>
      </w:r>
      <w:r w:rsidR="002141B1">
        <w:rPr>
          <w:rFonts w:ascii="Times New Roman" w:eastAsia="Times New Roman" w:hAnsi="Times New Roman" w:cs="Times New Roman"/>
          <w:sz w:val="24"/>
          <w:szCs w:val="24"/>
        </w:rPr>
        <w:t xml:space="preserve"> migrovaných dat:</w:t>
      </w:r>
    </w:p>
    <w:p w14:paraId="78580A22" w14:textId="4B4FC502" w:rsidR="00D15765" w:rsidRPr="00D15765"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D15765">
        <w:rPr>
          <w:rFonts w:ascii="Times New Roman" w:hAnsi="Times New Roman" w:cs="Times New Roman"/>
          <w:color w:val="000000"/>
          <w:sz w:val="24"/>
          <w:szCs w:val="24"/>
          <w:lang w:eastAsia="zh-CN"/>
        </w:rPr>
        <w:t xml:space="preserve">nedodržení či neprokázání realizace nebo jen částečná realizace </w:t>
      </w:r>
      <w:r>
        <w:rPr>
          <w:rFonts w:ascii="Times New Roman" w:hAnsi="Times New Roman" w:cs="Times New Roman"/>
          <w:color w:val="000000"/>
          <w:sz w:val="24"/>
          <w:szCs w:val="24"/>
          <w:lang w:eastAsia="zh-CN"/>
        </w:rPr>
        <w:t>některého z požadavků uvedeného ve smlouvě nebo</w:t>
      </w:r>
      <w:r w:rsidRPr="00D15765">
        <w:rPr>
          <w:rFonts w:ascii="Times New Roman" w:hAnsi="Times New Roman" w:cs="Times New Roman"/>
          <w:color w:val="000000"/>
          <w:sz w:val="24"/>
          <w:szCs w:val="24"/>
          <w:lang w:eastAsia="zh-CN"/>
        </w:rPr>
        <w:t xml:space="preserve"> jejích přílohách,</w:t>
      </w:r>
    </w:p>
    <w:p w14:paraId="6489B575" w14:textId="0FBE4C64" w:rsidR="00D15765" w:rsidRPr="00D15765"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lastRenderedPageBreak/>
        <w:t>znemožňuje používání</w:t>
      </w:r>
      <w:r w:rsidRPr="00D15765">
        <w:rPr>
          <w:rFonts w:ascii="Times New Roman" w:hAnsi="Times New Roman" w:cs="Times New Roman"/>
          <w:color w:val="000000"/>
          <w:sz w:val="24"/>
          <w:szCs w:val="24"/>
          <w:lang w:eastAsia="zh-CN"/>
        </w:rPr>
        <w:t xml:space="preserve"> </w:t>
      </w:r>
      <w:r w:rsidR="004E0F4E">
        <w:rPr>
          <w:rFonts w:ascii="Times New Roman" w:hAnsi="Times New Roman" w:cs="Times New Roman"/>
          <w:color w:val="000000"/>
          <w:sz w:val="24"/>
          <w:szCs w:val="24"/>
          <w:lang w:eastAsia="zh-CN"/>
        </w:rPr>
        <w:t>SIA</w:t>
      </w:r>
      <w:r>
        <w:rPr>
          <w:rFonts w:ascii="Times New Roman" w:hAnsi="Times New Roman" w:cs="Times New Roman"/>
          <w:color w:val="000000"/>
          <w:sz w:val="24"/>
          <w:szCs w:val="24"/>
          <w:lang w:eastAsia="zh-CN"/>
        </w:rPr>
        <w:t xml:space="preserve"> </w:t>
      </w:r>
      <w:r w:rsidRPr="00D15765">
        <w:rPr>
          <w:rFonts w:ascii="Times New Roman" w:hAnsi="Times New Roman" w:cs="Times New Roman"/>
          <w:color w:val="000000"/>
          <w:sz w:val="24"/>
          <w:szCs w:val="24"/>
          <w:lang w:eastAsia="zh-CN"/>
        </w:rPr>
        <w:t>jako celku nebo znemožňuje používání základních funkcí dodaného řešení podle jeho dokumentace,</w:t>
      </w:r>
    </w:p>
    <w:p w14:paraId="12033421" w14:textId="6060253E"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 xml:space="preserve">nedodržení </w:t>
      </w:r>
      <w:r w:rsidR="007513A7">
        <w:rPr>
          <w:rFonts w:ascii="Times New Roman" w:hAnsi="Times New Roman" w:cs="Times New Roman"/>
          <w:color w:val="000000"/>
          <w:sz w:val="24"/>
          <w:szCs w:val="24"/>
          <w:lang w:eastAsia="zh-CN"/>
        </w:rPr>
        <w:t>platných</w:t>
      </w:r>
      <w:r w:rsidRPr="002141B1">
        <w:rPr>
          <w:rFonts w:ascii="Times New Roman" w:hAnsi="Times New Roman" w:cs="Times New Roman"/>
          <w:color w:val="000000"/>
          <w:sz w:val="24"/>
          <w:szCs w:val="24"/>
          <w:lang w:eastAsia="zh-CN"/>
        </w:rPr>
        <w:t xml:space="preserve"> právních předpisů</w:t>
      </w:r>
      <w:r w:rsidR="007513A7">
        <w:rPr>
          <w:rFonts w:ascii="Times New Roman" w:hAnsi="Times New Roman" w:cs="Times New Roman"/>
          <w:color w:val="000000"/>
          <w:sz w:val="24"/>
          <w:szCs w:val="24"/>
          <w:lang w:eastAsia="zh-CN"/>
        </w:rPr>
        <w:t xml:space="preserve"> nebo </w:t>
      </w:r>
      <w:r w:rsidR="007513A7">
        <w:rPr>
          <w:rFonts w:ascii="Times New Roman" w:hAnsi="Times New Roman" w:cs="Times New Roman"/>
          <w:sz w:val="24"/>
          <w:szCs w:val="24"/>
          <w:lang w:eastAsia="en-US"/>
        </w:rPr>
        <w:t>Globálních standardů interního auditu</w:t>
      </w:r>
      <w:r w:rsidRPr="002141B1">
        <w:rPr>
          <w:rFonts w:ascii="Times New Roman" w:hAnsi="Times New Roman" w:cs="Times New Roman"/>
          <w:color w:val="000000"/>
          <w:sz w:val="24"/>
          <w:szCs w:val="24"/>
          <w:lang w:eastAsia="zh-CN"/>
        </w:rPr>
        <w:t>,</w:t>
      </w:r>
    </w:p>
    <w:p w14:paraId="1FF39BAD" w14:textId="0F780E79"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zapříčiní ztrátu dat nebo nekonzistenci dat,</w:t>
      </w:r>
    </w:p>
    <w:p w14:paraId="5FA7EC79" w14:textId="15369025"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způsobuje, že použití dodaného řešení by nebylo bezpečné,</w:t>
      </w:r>
    </w:p>
    <w:p w14:paraId="4827D9BD" w14:textId="49A6AA6F"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ohrožuje provoz ne</w:t>
      </w:r>
      <w:r w:rsidR="007513A7">
        <w:rPr>
          <w:rFonts w:ascii="Times New Roman" w:hAnsi="Times New Roman" w:cs="Times New Roman"/>
          <w:color w:val="000000"/>
          <w:sz w:val="24"/>
          <w:szCs w:val="24"/>
          <w:lang w:eastAsia="zh-CN"/>
        </w:rPr>
        <w:t>bo dostupnost ostatních informačních systémů (IS)</w:t>
      </w:r>
      <w:r w:rsidR="00661FBA">
        <w:rPr>
          <w:rFonts w:ascii="Times New Roman" w:hAnsi="Times New Roman" w:cs="Times New Roman"/>
          <w:color w:val="000000"/>
          <w:sz w:val="24"/>
          <w:szCs w:val="24"/>
          <w:lang w:eastAsia="zh-CN"/>
        </w:rPr>
        <w:t xml:space="preserve"> v </w:t>
      </w:r>
      <w:r w:rsidR="007513A7">
        <w:rPr>
          <w:rFonts w:ascii="Times New Roman" w:hAnsi="Times New Roman" w:cs="Times New Roman"/>
          <w:color w:val="000000"/>
          <w:sz w:val="24"/>
          <w:szCs w:val="24"/>
          <w:lang w:eastAsia="zh-CN"/>
        </w:rPr>
        <w:t xml:space="preserve">systémovém </w:t>
      </w:r>
      <w:r w:rsidRPr="002141B1">
        <w:rPr>
          <w:rFonts w:ascii="Times New Roman" w:hAnsi="Times New Roman" w:cs="Times New Roman"/>
          <w:color w:val="000000"/>
          <w:sz w:val="24"/>
          <w:szCs w:val="24"/>
          <w:lang w:eastAsia="zh-CN"/>
        </w:rPr>
        <w:t>prostředí objednatele</w:t>
      </w:r>
      <w:r w:rsidR="00661FBA">
        <w:rPr>
          <w:rFonts w:ascii="Times New Roman" w:hAnsi="Times New Roman" w:cs="Times New Roman"/>
          <w:color w:val="000000"/>
          <w:sz w:val="24"/>
          <w:szCs w:val="24"/>
          <w:lang w:eastAsia="zh-CN"/>
        </w:rPr>
        <w:t xml:space="preserve"> nebo samotného systémového prostředí objednatele či jeho částí</w:t>
      </w:r>
      <w:r w:rsidRPr="002141B1">
        <w:rPr>
          <w:rFonts w:ascii="Times New Roman" w:hAnsi="Times New Roman" w:cs="Times New Roman"/>
          <w:color w:val="000000"/>
          <w:sz w:val="24"/>
          <w:szCs w:val="24"/>
          <w:lang w:eastAsia="zh-CN"/>
        </w:rPr>
        <w:t>,</w:t>
      </w:r>
    </w:p>
    <w:p w14:paraId="3BD90432" w14:textId="77777777"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 xml:space="preserve">způsobuje, že dodané řešení není schopno pracovat při běžné provozní zátěži, </w:t>
      </w:r>
    </w:p>
    <w:p w14:paraId="0F82D885" w14:textId="54580B34"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 xml:space="preserve">za provozních podmínek vede k omezení funkcionality </w:t>
      </w:r>
      <w:r w:rsidR="00C3711E">
        <w:rPr>
          <w:rFonts w:ascii="Times New Roman" w:hAnsi="Times New Roman" w:cs="Times New Roman"/>
          <w:color w:val="000000"/>
          <w:sz w:val="24"/>
          <w:szCs w:val="24"/>
          <w:lang w:eastAsia="zh-CN"/>
        </w:rPr>
        <w:t>SIA</w:t>
      </w:r>
      <w:r w:rsidR="007513A7">
        <w:rPr>
          <w:rFonts w:ascii="Times New Roman" w:hAnsi="Times New Roman" w:cs="Times New Roman"/>
          <w:color w:val="000000"/>
          <w:sz w:val="24"/>
          <w:szCs w:val="24"/>
          <w:lang w:eastAsia="zh-CN"/>
        </w:rPr>
        <w:t xml:space="preserve"> s </w:t>
      </w:r>
      <w:r w:rsidRPr="002141B1">
        <w:rPr>
          <w:rFonts w:ascii="Times New Roman" w:hAnsi="Times New Roman" w:cs="Times New Roman"/>
          <w:color w:val="000000"/>
          <w:sz w:val="24"/>
          <w:szCs w:val="24"/>
          <w:lang w:eastAsia="zh-CN"/>
        </w:rPr>
        <w:t>dopadem na významný počet uživatelů,</w:t>
      </w:r>
    </w:p>
    <w:p w14:paraId="75A35A0D" w14:textId="6650503A" w:rsidR="00D15765" w:rsidRPr="002141B1" w:rsidRDefault="00D15765" w:rsidP="00634FD1">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projevuje se stále, občas nebo náhodně a splňuje některou z v</w:t>
      </w:r>
      <w:r w:rsidR="002141B1">
        <w:rPr>
          <w:rFonts w:ascii="Times New Roman" w:hAnsi="Times New Roman" w:cs="Times New Roman"/>
          <w:color w:val="000000"/>
          <w:sz w:val="24"/>
          <w:szCs w:val="24"/>
          <w:lang w:eastAsia="zh-CN"/>
        </w:rPr>
        <w:t>ýše popsaných charakteristik,</w:t>
      </w:r>
    </w:p>
    <w:p w14:paraId="05B2D1B8" w14:textId="01BE6507" w:rsidR="002141B1" w:rsidRPr="002141B1"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2141B1">
        <w:rPr>
          <w:rFonts w:ascii="Times New Roman" w:hAnsi="Times New Roman" w:cs="Times New Roman"/>
          <w:b/>
          <w:color w:val="000000"/>
          <w:sz w:val="24"/>
          <w:szCs w:val="24"/>
          <w:lang w:eastAsia="zh-CN"/>
        </w:rPr>
        <w:t xml:space="preserve">B – </w:t>
      </w:r>
      <w:r w:rsidR="002141B1" w:rsidRPr="002141B1">
        <w:rPr>
          <w:rFonts w:ascii="Times New Roman" w:hAnsi="Times New Roman" w:cs="Times New Roman"/>
          <w:b/>
          <w:color w:val="000000"/>
          <w:sz w:val="24"/>
          <w:szCs w:val="24"/>
          <w:lang w:eastAsia="zh-CN"/>
        </w:rPr>
        <w:t xml:space="preserve">významná závada </w:t>
      </w:r>
      <w:r w:rsidR="002141B1" w:rsidRPr="002141B1">
        <w:rPr>
          <w:rFonts w:ascii="Times New Roman" w:hAnsi="Times New Roman" w:cs="Times New Roman"/>
          <w:bCs/>
          <w:sz w:val="24"/>
          <w:szCs w:val="24"/>
        </w:rPr>
        <w:t>–</w:t>
      </w:r>
      <w:r w:rsidR="002141B1" w:rsidRPr="002141B1">
        <w:rPr>
          <w:rFonts w:ascii="Times New Roman" w:hAnsi="Times New Roman" w:cs="Times New Roman"/>
          <w:b/>
          <w:bCs/>
          <w:sz w:val="24"/>
          <w:szCs w:val="24"/>
        </w:rPr>
        <w:t xml:space="preserve"> </w:t>
      </w:r>
      <w:r w:rsidR="002141B1">
        <w:rPr>
          <w:rFonts w:ascii="Times New Roman" w:hAnsi="Times New Roman" w:cs="Times New Roman"/>
          <w:snapToGrid w:val="0"/>
          <w:sz w:val="24"/>
          <w:szCs w:val="24"/>
        </w:rPr>
        <w:t>zá</w:t>
      </w:r>
      <w:r w:rsidR="002141B1" w:rsidRPr="002141B1">
        <w:rPr>
          <w:rFonts w:ascii="Times New Roman" w:hAnsi="Times New Roman" w:cs="Times New Roman"/>
          <w:snapToGrid w:val="0"/>
          <w:sz w:val="24"/>
          <w:szCs w:val="24"/>
        </w:rPr>
        <w:t>vada, kterou je možno dočasně vyřešit organizačním či jiným opatřením, tzn. že</w:t>
      </w:r>
      <w:r w:rsidR="002141B1" w:rsidRPr="002141B1">
        <w:rPr>
          <w:rFonts w:ascii="Times New Roman" w:hAnsi="Times New Roman" w:cs="Times New Roman"/>
          <w:sz w:val="24"/>
          <w:szCs w:val="24"/>
        </w:rPr>
        <w:t xml:space="preserve"> splňuje alespoň jednu z níže uvedených charakteristik:</w:t>
      </w:r>
    </w:p>
    <w:p w14:paraId="161F6FC8" w14:textId="6DD6FD95" w:rsidR="002141B1" w:rsidRPr="002141B1" w:rsidRDefault="002141B1" w:rsidP="00634FD1">
      <w:pPr>
        <w:pStyle w:val="Odstavecseseznamem"/>
        <w:numPr>
          <w:ilvl w:val="2"/>
          <w:numId w:val="17"/>
        </w:numPr>
        <w:spacing w:after="0" w:line="240" w:lineRule="auto"/>
        <w:contextualSpacing w:val="0"/>
        <w:jc w:val="both"/>
        <w:rPr>
          <w:rFonts w:ascii="Times New Roman" w:hAnsi="Times New Roman" w:cs="Times New Roman"/>
          <w:color w:val="000000"/>
          <w:sz w:val="24"/>
          <w:szCs w:val="24"/>
          <w:lang w:eastAsia="zh-CN"/>
        </w:rPr>
      </w:pPr>
      <w:r w:rsidRPr="002141B1">
        <w:rPr>
          <w:rFonts w:ascii="Times New Roman" w:eastAsia="Times New Roman" w:hAnsi="Times New Roman" w:cs="Times New Roman"/>
          <w:sz w:val="24"/>
          <w:szCs w:val="24"/>
        </w:rPr>
        <w:t>dokumentace:</w:t>
      </w:r>
    </w:p>
    <w:p w14:paraId="3E4C4EBF" w14:textId="77777777"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 xml:space="preserve">chybějící textová část vyplývající z definované struktury, </w:t>
      </w:r>
    </w:p>
    <w:p w14:paraId="7D67830F" w14:textId="3658C074"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textová část neodpovídá skutečnosti popisované entity (např. systému, procesu, chybové zprávě),</w:t>
      </w:r>
    </w:p>
    <w:p w14:paraId="36593F4C" w14:textId="0AE2ECDA" w:rsidR="002141B1" w:rsidRPr="002141B1" w:rsidRDefault="004E0F4E" w:rsidP="00634FD1">
      <w:pPr>
        <w:pStyle w:val="Odstavecseseznamem"/>
        <w:numPr>
          <w:ilvl w:val="2"/>
          <w:numId w:val="17"/>
        </w:numPr>
        <w:spacing w:after="0" w:line="240" w:lineRule="auto"/>
        <w:contextualSpacing w:val="0"/>
        <w:jc w:val="both"/>
        <w:rPr>
          <w:rFonts w:ascii="Times New Roman" w:hAnsi="Times New Roman" w:cs="Times New Roman"/>
          <w:color w:val="000000"/>
          <w:sz w:val="24"/>
          <w:szCs w:val="24"/>
          <w:lang w:eastAsia="zh-CN"/>
        </w:rPr>
      </w:pPr>
      <w:r>
        <w:rPr>
          <w:rFonts w:ascii="Times New Roman" w:eastAsia="Times New Roman" w:hAnsi="Times New Roman" w:cs="Times New Roman"/>
          <w:sz w:val="24"/>
          <w:szCs w:val="24"/>
        </w:rPr>
        <w:t>SIA</w:t>
      </w:r>
      <w:r w:rsidR="002141B1" w:rsidRPr="002141B1">
        <w:rPr>
          <w:rFonts w:ascii="Times New Roman" w:eastAsia="Times New Roman" w:hAnsi="Times New Roman" w:cs="Times New Roman"/>
          <w:sz w:val="24"/>
          <w:szCs w:val="24"/>
        </w:rPr>
        <w:t xml:space="preserve"> a integrita </w:t>
      </w:r>
      <w:r w:rsidR="00EF154D">
        <w:rPr>
          <w:rFonts w:ascii="Times New Roman" w:eastAsia="Times New Roman" w:hAnsi="Times New Roman" w:cs="Times New Roman"/>
          <w:sz w:val="24"/>
          <w:szCs w:val="24"/>
        </w:rPr>
        <w:t xml:space="preserve">vzorových </w:t>
      </w:r>
      <w:r w:rsidR="002141B1" w:rsidRPr="002141B1">
        <w:rPr>
          <w:rFonts w:ascii="Times New Roman" w:eastAsia="Times New Roman" w:hAnsi="Times New Roman" w:cs="Times New Roman"/>
          <w:sz w:val="24"/>
          <w:szCs w:val="24"/>
        </w:rPr>
        <w:t>migrovaných dat:</w:t>
      </w:r>
    </w:p>
    <w:p w14:paraId="237A4247" w14:textId="72311B4A" w:rsid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rozpor s některým z</w:t>
      </w:r>
      <w:r w:rsidR="00EF154D">
        <w:rPr>
          <w:rFonts w:ascii="Times New Roman" w:hAnsi="Times New Roman" w:cs="Times New Roman"/>
          <w:sz w:val="24"/>
          <w:szCs w:val="24"/>
        </w:rPr>
        <w:t> funkčních nebo nefunkčních požadavků (příloha č. 1</w:t>
      </w:r>
      <w:r w:rsidRPr="002141B1">
        <w:rPr>
          <w:rFonts w:ascii="Times New Roman" w:hAnsi="Times New Roman" w:cs="Times New Roman"/>
          <w:sz w:val="24"/>
          <w:szCs w:val="24"/>
        </w:rPr>
        <w:t>), ale je možné pro její překonání nalézt odpovídající alternativu, která je akceptovatelná objednatelem,</w:t>
      </w:r>
    </w:p>
    <w:p w14:paraId="304F495A" w14:textId="450CA2E3" w:rsidR="00C3711E" w:rsidRDefault="00C3711E" w:rsidP="00C3711E">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 xml:space="preserve">způsobuje, že dodané řešení není schopno pracovat při </w:t>
      </w:r>
      <w:r>
        <w:rPr>
          <w:rFonts w:ascii="Times New Roman" w:hAnsi="Times New Roman" w:cs="Times New Roman"/>
          <w:color w:val="000000"/>
          <w:sz w:val="24"/>
          <w:szCs w:val="24"/>
          <w:lang w:eastAsia="zh-CN"/>
        </w:rPr>
        <w:t>maximální</w:t>
      </w:r>
      <w:r w:rsidRPr="002141B1">
        <w:rPr>
          <w:rFonts w:ascii="Times New Roman" w:hAnsi="Times New Roman" w:cs="Times New Roman"/>
          <w:color w:val="000000"/>
          <w:sz w:val="24"/>
          <w:szCs w:val="24"/>
          <w:lang w:eastAsia="zh-CN"/>
        </w:rPr>
        <w:t xml:space="preserve"> provozní zátěži</w:t>
      </w:r>
      <w:r>
        <w:rPr>
          <w:rFonts w:ascii="Times New Roman" w:hAnsi="Times New Roman" w:cs="Times New Roman"/>
          <w:color w:val="000000"/>
          <w:sz w:val="24"/>
          <w:szCs w:val="24"/>
          <w:lang w:eastAsia="zh-CN"/>
        </w:rPr>
        <w:t>,</w:t>
      </w:r>
    </w:p>
    <w:p w14:paraId="60F0E3E9" w14:textId="4BA266D1" w:rsidR="00C3711E" w:rsidRPr="00C3711E" w:rsidRDefault="00C3711E" w:rsidP="00C3711E">
      <w:pPr>
        <w:pStyle w:val="Odstavecseseznamem"/>
        <w:numPr>
          <w:ilvl w:val="3"/>
          <w:numId w:val="17"/>
        </w:numPr>
        <w:spacing w:after="0" w:line="240" w:lineRule="auto"/>
        <w:jc w:val="both"/>
        <w:rPr>
          <w:rFonts w:ascii="Times New Roman" w:hAnsi="Times New Roman" w:cs="Times New Roman"/>
          <w:color w:val="000000"/>
          <w:sz w:val="24"/>
          <w:szCs w:val="24"/>
          <w:lang w:eastAsia="zh-CN"/>
        </w:rPr>
      </w:pPr>
      <w:r w:rsidRPr="002141B1">
        <w:rPr>
          <w:rFonts w:ascii="Times New Roman" w:hAnsi="Times New Roman" w:cs="Times New Roman"/>
          <w:color w:val="000000"/>
          <w:sz w:val="24"/>
          <w:szCs w:val="24"/>
          <w:lang w:eastAsia="zh-CN"/>
        </w:rPr>
        <w:t xml:space="preserve">za provozních podmínek vede k omezení funkcionality </w:t>
      </w:r>
      <w:r>
        <w:rPr>
          <w:rFonts w:ascii="Times New Roman" w:hAnsi="Times New Roman" w:cs="Times New Roman"/>
          <w:color w:val="000000"/>
          <w:sz w:val="24"/>
          <w:szCs w:val="24"/>
          <w:lang w:eastAsia="zh-CN"/>
        </w:rPr>
        <w:t>SIA s </w:t>
      </w:r>
      <w:r w:rsidRPr="002141B1">
        <w:rPr>
          <w:rFonts w:ascii="Times New Roman" w:hAnsi="Times New Roman" w:cs="Times New Roman"/>
          <w:color w:val="000000"/>
          <w:sz w:val="24"/>
          <w:szCs w:val="24"/>
          <w:lang w:eastAsia="zh-CN"/>
        </w:rPr>
        <w:t>dopad</w:t>
      </w:r>
      <w:r>
        <w:rPr>
          <w:rFonts w:ascii="Times New Roman" w:hAnsi="Times New Roman" w:cs="Times New Roman"/>
          <w:color w:val="000000"/>
          <w:sz w:val="24"/>
          <w:szCs w:val="24"/>
          <w:lang w:eastAsia="zh-CN"/>
        </w:rPr>
        <w:t>em na malý počet uživatelů,</w:t>
      </w:r>
    </w:p>
    <w:p w14:paraId="1391AEBA" w14:textId="77B802C0"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projevuje se stále, občas nebo náhodně a splňuje některou z výše popsaných charakteristik</w:t>
      </w:r>
      <w:r>
        <w:rPr>
          <w:rFonts w:ascii="Times New Roman" w:hAnsi="Times New Roman" w:cs="Times New Roman"/>
          <w:sz w:val="24"/>
          <w:szCs w:val="24"/>
        </w:rPr>
        <w:t>,</w:t>
      </w:r>
    </w:p>
    <w:p w14:paraId="2E0B5454" w14:textId="78F5E1FE" w:rsidR="002141B1" w:rsidRPr="002141B1"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2141B1">
        <w:rPr>
          <w:rFonts w:ascii="Times New Roman" w:hAnsi="Times New Roman" w:cs="Times New Roman"/>
          <w:b/>
          <w:color w:val="000000"/>
          <w:sz w:val="24"/>
          <w:szCs w:val="24"/>
          <w:lang w:eastAsia="zh-CN"/>
        </w:rPr>
        <w:t>C –</w:t>
      </w:r>
      <w:r w:rsidR="002141B1" w:rsidRPr="002141B1">
        <w:rPr>
          <w:rFonts w:ascii="Times New Roman" w:hAnsi="Times New Roman" w:cs="Times New Roman"/>
          <w:b/>
          <w:bCs/>
          <w:sz w:val="24"/>
          <w:szCs w:val="24"/>
        </w:rPr>
        <w:t xml:space="preserve"> </w:t>
      </w:r>
      <w:r w:rsidR="002141B1" w:rsidRPr="002141B1">
        <w:rPr>
          <w:rFonts w:ascii="Times New Roman" w:hAnsi="Times New Roman" w:cs="Times New Roman"/>
          <w:b/>
          <w:snapToGrid w:val="0"/>
          <w:sz w:val="24"/>
          <w:szCs w:val="24"/>
        </w:rPr>
        <w:t>ostatní závada</w:t>
      </w:r>
      <w:r w:rsidR="002141B1" w:rsidRPr="002141B1">
        <w:rPr>
          <w:rFonts w:ascii="Times New Roman" w:hAnsi="Times New Roman" w:cs="Times New Roman"/>
          <w:snapToGrid w:val="0"/>
          <w:sz w:val="24"/>
          <w:szCs w:val="24"/>
        </w:rPr>
        <w:t xml:space="preserve"> – </w:t>
      </w:r>
      <w:r w:rsidR="002141B1">
        <w:rPr>
          <w:rFonts w:ascii="Times New Roman" w:hAnsi="Times New Roman" w:cs="Times New Roman"/>
          <w:snapToGrid w:val="0"/>
          <w:sz w:val="24"/>
          <w:szCs w:val="24"/>
        </w:rPr>
        <w:t xml:space="preserve">závada, </w:t>
      </w:r>
      <w:r w:rsidR="002141B1" w:rsidRPr="002141B1">
        <w:rPr>
          <w:rFonts w:ascii="Times New Roman" w:hAnsi="Times New Roman" w:cs="Times New Roman"/>
          <w:snapToGrid w:val="0"/>
          <w:sz w:val="24"/>
          <w:szCs w:val="24"/>
        </w:rPr>
        <w:t xml:space="preserve">která nemá vliv na provoz </w:t>
      </w:r>
      <w:r w:rsidR="00EF154D">
        <w:rPr>
          <w:rFonts w:ascii="Times New Roman" w:hAnsi="Times New Roman" w:cs="Times New Roman"/>
          <w:snapToGrid w:val="0"/>
          <w:sz w:val="24"/>
          <w:szCs w:val="24"/>
        </w:rPr>
        <w:t>SIA</w:t>
      </w:r>
      <w:r w:rsidR="002141B1" w:rsidRPr="002141B1">
        <w:rPr>
          <w:rFonts w:ascii="Times New Roman" w:hAnsi="Times New Roman" w:cs="Times New Roman"/>
          <w:snapToGrid w:val="0"/>
          <w:sz w:val="24"/>
          <w:szCs w:val="24"/>
        </w:rPr>
        <w:t>, tzn. že</w:t>
      </w:r>
      <w:r w:rsidR="002141B1" w:rsidRPr="002141B1">
        <w:rPr>
          <w:rFonts w:ascii="Times New Roman" w:hAnsi="Times New Roman" w:cs="Times New Roman"/>
          <w:sz w:val="24"/>
          <w:szCs w:val="24"/>
        </w:rPr>
        <w:t xml:space="preserve"> splňuje alespoň jednu z níže uvedených charakteristik:</w:t>
      </w:r>
    </w:p>
    <w:p w14:paraId="059D749A" w14:textId="6EC220C3" w:rsidR="002141B1" w:rsidRPr="002141B1" w:rsidRDefault="002141B1" w:rsidP="00634FD1">
      <w:pPr>
        <w:pStyle w:val="Odstavecseseznamem"/>
        <w:numPr>
          <w:ilvl w:val="2"/>
          <w:numId w:val="17"/>
        </w:numPr>
        <w:spacing w:after="0" w:line="240" w:lineRule="auto"/>
        <w:contextualSpacing w:val="0"/>
        <w:jc w:val="both"/>
        <w:rPr>
          <w:rFonts w:ascii="Times New Roman" w:hAnsi="Times New Roman" w:cs="Times New Roman"/>
          <w:color w:val="000000"/>
          <w:sz w:val="24"/>
          <w:szCs w:val="24"/>
          <w:lang w:eastAsia="zh-CN"/>
        </w:rPr>
      </w:pPr>
      <w:r w:rsidRPr="002141B1">
        <w:rPr>
          <w:rFonts w:ascii="Times New Roman" w:hAnsi="Times New Roman" w:cs="Times New Roman"/>
          <w:sz w:val="24"/>
          <w:szCs w:val="24"/>
        </w:rPr>
        <w:t>dokumentace:</w:t>
      </w:r>
    </w:p>
    <w:p w14:paraId="18E3C5BF" w14:textId="15E8F1AA"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nejednoznačnost textové části, nevhodné formátování apod.</w:t>
      </w:r>
      <w:r>
        <w:rPr>
          <w:rFonts w:ascii="Times New Roman" w:hAnsi="Times New Roman" w:cs="Times New Roman"/>
          <w:sz w:val="24"/>
          <w:szCs w:val="24"/>
        </w:rPr>
        <w:t>,</w:t>
      </w:r>
    </w:p>
    <w:p w14:paraId="7B7FADAB" w14:textId="7C51D5BF" w:rsidR="002141B1" w:rsidRPr="002141B1" w:rsidRDefault="004E0F4E" w:rsidP="00634FD1">
      <w:pPr>
        <w:pStyle w:val="Odstavecseseznamem"/>
        <w:numPr>
          <w:ilvl w:val="2"/>
          <w:numId w:val="17"/>
        </w:numPr>
        <w:spacing w:after="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SIA</w:t>
      </w:r>
      <w:r w:rsidR="002141B1" w:rsidRPr="002141B1">
        <w:rPr>
          <w:rFonts w:ascii="Times New Roman" w:eastAsia="Times New Roman" w:hAnsi="Times New Roman" w:cs="Times New Roman"/>
          <w:sz w:val="24"/>
          <w:szCs w:val="24"/>
        </w:rPr>
        <w:t xml:space="preserve"> a integrita</w:t>
      </w:r>
      <w:r w:rsidR="00EF154D">
        <w:rPr>
          <w:rFonts w:ascii="Times New Roman" w:eastAsia="Times New Roman" w:hAnsi="Times New Roman" w:cs="Times New Roman"/>
          <w:sz w:val="24"/>
          <w:szCs w:val="24"/>
        </w:rPr>
        <w:t xml:space="preserve"> vzorových</w:t>
      </w:r>
      <w:r w:rsidR="002141B1" w:rsidRPr="002141B1">
        <w:rPr>
          <w:rFonts w:ascii="Times New Roman" w:eastAsia="Times New Roman" w:hAnsi="Times New Roman" w:cs="Times New Roman"/>
          <w:sz w:val="24"/>
          <w:szCs w:val="24"/>
        </w:rPr>
        <w:t xml:space="preserve"> migrovaných dat:</w:t>
      </w:r>
    </w:p>
    <w:p w14:paraId="6C367340" w14:textId="58567124"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její výskyt neovlivňuje zásadní</w:t>
      </w:r>
      <w:r>
        <w:rPr>
          <w:rFonts w:ascii="Times New Roman" w:hAnsi="Times New Roman" w:cs="Times New Roman"/>
          <w:sz w:val="24"/>
          <w:szCs w:val="24"/>
        </w:rPr>
        <w:t>m způsobem aktivity uživatelů a </w:t>
      </w:r>
      <w:r w:rsidRPr="002141B1">
        <w:rPr>
          <w:rFonts w:ascii="Times New Roman" w:hAnsi="Times New Roman" w:cs="Times New Roman"/>
          <w:sz w:val="24"/>
          <w:szCs w:val="24"/>
        </w:rPr>
        <w:t>výstupy z těchto aktivit,</w:t>
      </w:r>
    </w:p>
    <w:p w14:paraId="7FF06172" w14:textId="73BC9C3C"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projevuje se stále, občas nebo náhodně a splňuje některou z výše popsaných charakteristik</w:t>
      </w:r>
      <w:r>
        <w:rPr>
          <w:rFonts w:ascii="Times New Roman" w:hAnsi="Times New Roman" w:cs="Times New Roman"/>
          <w:sz w:val="24"/>
          <w:szCs w:val="24"/>
        </w:rPr>
        <w:t>,</w:t>
      </w:r>
    </w:p>
    <w:p w14:paraId="71C81EE0" w14:textId="4EE8A171" w:rsidR="002141B1" w:rsidRPr="002141B1" w:rsidRDefault="002141B1" w:rsidP="00634FD1">
      <w:pPr>
        <w:pStyle w:val="Odstavecseseznamem"/>
        <w:numPr>
          <w:ilvl w:val="3"/>
          <w:numId w:val="17"/>
        </w:numPr>
        <w:spacing w:before="60" w:after="0" w:line="240" w:lineRule="auto"/>
        <w:jc w:val="both"/>
        <w:rPr>
          <w:rFonts w:ascii="Times New Roman" w:hAnsi="Times New Roman" w:cs="Times New Roman"/>
          <w:sz w:val="24"/>
          <w:szCs w:val="24"/>
        </w:rPr>
      </w:pPr>
      <w:r w:rsidRPr="002141B1">
        <w:rPr>
          <w:rFonts w:ascii="Times New Roman" w:hAnsi="Times New Roman" w:cs="Times New Roman"/>
          <w:sz w:val="24"/>
          <w:szCs w:val="24"/>
        </w:rPr>
        <w:t xml:space="preserve">ostatní </w:t>
      </w:r>
      <w:r w:rsidR="00EF154D">
        <w:rPr>
          <w:rFonts w:ascii="Times New Roman" w:hAnsi="Times New Roman" w:cs="Times New Roman"/>
          <w:sz w:val="24"/>
          <w:szCs w:val="24"/>
        </w:rPr>
        <w:t>zá</w:t>
      </w:r>
      <w:r w:rsidRPr="002141B1">
        <w:rPr>
          <w:rFonts w:ascii="Times New Roman" w:hAnsi="Times New Roman" w:cs="Times New Roman"/>
          <w:sz w:val="24"/>
          <w:szCs w:val="24"/>
        </w:rPr>
        <w:t>vady výše nepopsané.</w:t>
      </w:r>
    </w:p>
    <w:p w14:paraId="7F16EE8D" w14:textId="07C5F3A6" w:rsidR="00DB3C26" w:rsidRPr="00737E62" w:rsidRDefault="00DB3C26" w:rsidP="00DB3C26">
      <w:pPr>
        <w:spacing w:before="120" w:after="0" w:line="240" w:lineRule="auto"/>
        <w:ind w:left="1418"/>
        <w:jc w:val="both"/>
        <w:rPr>
          <w:rFonts w:ascii="Times New Roman" w:hAnsi="Times New Roman" w:cs="Times New Roman"/>
          <w:b/>
          <w:sz w:val="24"/>
        </w:rPr>
      </w:pPr>
      <w:r w:rsidRPr="00737E62">
        <w:rPr>
          <w:rFonts w:ascii="Times New Roman" w:hAnsi="Times New Roman" w:cs="Times New Roman"/>
          <w:b/>
          <w:sz w:val="24"/>
        </w:rPr>
        <w:t xml:space="preserve">O kategorizaci </w:t>
      </w:r>
      <w:r w:rsidR="002141B1">
        <w:rPr>
          <w:rFonts w:ascii="Times New Roman" w:hAnsi="Times New Roman" w:cs="Times New Roman"/>
          <w:b/>
          <w:sz w:val="24"/>
        </w:rPr>
        <w:t>zá</w:t>
      </w:r>
      <w:r w:rsidRPr="00737E62">
        <w:rPr>
          <w:rFonts w:ascii="Times New Roman" w:hAnsi="Times New Roman" w:cs="Times New Roman"/>
          <w:b/>
          <w:sz w:val="24"/>
        </w:rPr>
        <w:t>vady rozhodne s konečnou platností objednatel.</w:t>
      </w:r>
    </w:p>
    <w:p w14:paraId="2DCA9960" w14:textId="54422633" w:rsidR="00DB3C26" w:rsidRPr="00737E62" w:rsidRDefault="00DB3C26" w:rsidP="00DB3C26">
      <w:pPr>
        <w:spacing w:before="120" w:after="0" w:line="240" w:lineRule="auto"/>
        <w:ind w:left="1418"/>
        <w:jc w:val="both"/>
        <w:rPr>
          <w:rFonts w:ascii="Times New Roman" w:eastAsia="Times New Roman" w:hAnsi="Times New Roman" w:cs="Times New Roman"/>
          <w:sz w:val="24"/>
          <w:szCs w:val="24"/>
        </w:rPr>
      </w:pPr>
      <w:r w:rsidRPr="00737E62">
        <w:rPr>
          <w:rFonts w:ascii="Times New Roman" w:hAnsi="Times New Roman" w:cs="Times New Roman"/>
          <w:b/>
          <w:sz w:val="24"/>
        </w:rPr>
        <w:t xml:space="preserve">Poskytovatel je povinen bez zbytečného odkladu odstranit jakoukoliv zjištěnou </w:t>
      </w:r>
      <w:r w:rsidR="002141B1">
        <w:rPr>
          <w:rFonts w:ascii="Times New Roman" w:hAnsi="Times New Roman" w:cs="Times New Roman"/>
          <w:b/>
          <w:sz w:val="24"/>
        </w:rPr>
        <w:t>zá</w:t>
      </w:r>
      <w:r w:rsidRPr="00737E62">
        <w:rPr>
          <w:rFonts w:ascii="Times New Roman" w:hAnsi="Times New Roman" w:cs="Times New Roman"/>
          <w:b/>
          <w:sz w:val="24"/>
        </w:rPr>
        <w:t>vadu díla</w:t>
      </w:r>
      <w:r w:rsidRPr="00737E62">
        <w:t xml:space="preserve"> </w:t>
      </w:r>
      <w:r w:rsidR="000B0060">
        <w:rPr>
          <w:rFonts w:ascii="Times New Roman" w:hAnsi="Times New Roman" w:cs="Times New Roman"/>
          <w:b/>
          <w:sz w:val="24"/>
        </w:rPr>
        <w:t>znemožňující pokračování</w:t>
      </w:r>
      <w:r w:rsidRPr="00737E62">
        <w:rPr>
          <w:rFonts w:ascii="Times New Roman" w:hAnsi="Times New Roman" w:cs="Times New Roman"/>
          <w:b/>
          <w:sz w:val="24"/>
        </w:rPr>
        <w:t xml:space="preserve"> v akceptaci díla</w:t>
      </w:r>
      <w:r w:rsidR="000B0060">
        <w:rPr>
          <w:rFonts w:ascii="Times New Roman" w:hAnsi="Times New Roman" w:cs="Times New Roman"/>
          <w:b/>
          <w:sz w:val="24"/>
        </w:rPr>
        <w:t xml:space="preserve"> nebo jeho části</w:t>
      </w:r>
      <w:r w:rsidRPr="00737E62">
        <w:rPr>
          <w:rFonts w:ascii="Times New Roman" w:hAnsi="Times New Roman" w:cs="Times New Roman"/>
          <w:b/>
          <w:sz w:val="24"/>
        </w:rPr>
        <w:t>.</w:t>
      </w:r>
      <w:r w:rsidR="000B0060">
        <w:rPr>
          <w:rFonts w:ascii="Times New Roman" w:hAnsi="Times New Roman" w:cs="Times New Roman"/>
          <w:b/>
          <w:sz w:val="24"/>
        </w:rPr>
        <w:t xml:space="preserve"> </w:t>
      </w:r>
      <w:r w:rsidR="000B0060">
        <w:rPr>
          <w:rFonts w:ascii="Times New Roman" w:hAnsi="Times New Roman" w:cs="Times New Roman"/>
          <w:b/>
          <w:sz w:val="24"/>
        </w:rPr>
        <w:lastRenderedPageBreak/>
        <w:t>Celkový čas odstraňování závad, které znemožňují pokračování</w:t>
      </w:r>
      <w:r w:rsidR="000B0060" w:rsidRPr="00737E62">
        <w:rPr>
          <w:rFonts w:ascii="Times New Roman" w:hAnsi="Times New Roman" w:cs="Times New Roman"/>
          <w:b/>
          <w:sz w:val="24"/>
        </w:rPr>
        <w:t xml:space="preserve"> v akceptaci díla</w:t>
      </w:r>
      <w:r w:rsidR="00BD1128">
        <w:rPr>
          <w:rFonts w:ascii="Times New Roman" w:hAnsi="Times New Roman" w:cs="Times New Roman"/>
          <w:b/>
          <w:sz w:val="24"/>
        </w:rPr>
        <w:t xml:space="preserve"> nebo kterékoliv jeho části</w:t>
      </w:r>
      <w:r w:rsidR="000B0060">
        <w:rPr>
          <w:rFonts w:ascii="Times New Roman" w:hAnsi="Times New Roman" w:cs="Times New Roman"/>
          <w:b/>
          <w:sz w:val="24"/>
        </w:rPr>
        <w:t>, nesm</w:t>
      </w:r>
      <w:r w:rsidR="00EF154D">
        <w:rPr>
          <w:rFonts w:ascii="Times New Roman" w:hAnsi="Times New Roman" w:cs="Times New Roman"/>
          <w:b/>
          <w:sz w:val="24"/>
        </w:rPr>
        <w:t>í během akceptace přesáhnout 5</w:t>
      </w:r>
      <w:r w:rsidR="00BD1128">
        <w:rPr>
          <w:rFonts w:ascii="Times New Roman" w:hAnsi="Times New Roman" w:cs="Times New Roman"/>
          <w:b/>
          <w:sz w:val="24"/>
        </w:rPr>
        <w:t> </w:t>
      </w:r>
      <w:r w:rsidR="000B0060">
        <w:rPr>
          <w:rFonts w:ascii="Times New Roman" w:hAnsi="Times New Roman" w:cs="Times New Roman"/>
          <w:b/>
          <w:sz w:val="24"/>
        </w:rPr>
        <w:t>pracovních dnů.</w:t>
      </w:r>
    </w:p>
    <w:p w14:paraId="506ABEFB" w14:textId="77777777" w:rsidR="00DB3C26" w:rsidRPr="00737E62" w:rsidRDefault="00DB3C26" w:rsidP="00634FD1">
      <w:pPr>
        <w:pStyle w:val="Odstavecseseznamem"/>
        <w:keepNext/>
        <w:numPr>
          <w:ilvl w:val="2"/>
          <w:numId w:val="20"/>
        </w:numPr>
        <w:spacing w:before="120" w:after="120" w:line="240" w:lineRule="auto"/>
        <w:ind w:left="1225" w:hanging="505"/>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Výsledek akceptace díla:</w:t>
      </w:r>
    </w:p>
    <w:p w14:paraId="2A2D8B7C" w14:textId="1449B933" w:rsidR="00DB3C26" w:rsidRPr="00737E62" w:rsidRDefault="00EF154D" w:rsidP="00DB3C26">
      <w:pPr>
        <w:spacing w:before="120" w:after="0" w:line="240" w:lineRule="auto"/>
        <w:ind w:left="14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5</w:t>
      </w:r>
      <w:r w:rsidR="00DB3C26" w:rsidRPr="00737E62">
        <w:rPr>
          <w:rFonts w:ascii="Times New Roman" w:eastAsia="Times New Roman" w:hAnsi="Times New Roman" w:cs="Times New Roman"/>
          <w:b/>
          <w:sz w:val="24"/>
          <w:szCs w:val="24"/>
        </w:rPr>
        <w:t xml:space="preserve"> pracovních dnů </w:t>
      </w:r>
      <w:r w:rsidR="00DB3C26" w:rsidRPr="00737E62">
        <w:rPr>
          <w:rFonts w:ascii="Times New Roman" w:eastAsia="Times New Roman" w:hAnsi="Times New Roman" w:cs="Times New Roman"/>
          <w:sz w:val="24"/>
          <w:szCs w:val="24"/>
        </w:rPr>
        <w:t>od naplnění podmínek pro zahájení akceptace díla informuje kterákoliv z pověřených osob objednatele e-mailem pověřené osoby poskytovatele že:</w:t>
      </w:r>
    </w:p>
    <w:p w14:paraId="304CE7E5" w14:textId="747E56D6"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dílo je bez </w:t>
      </w:r>
      <w:r w:rsidR="000B0060">
        <w:rPr>
          <w:rFonts w:ascii="Times New Roman" w:hAnsi="Times New Roman" w:cs="Times New Roman"/>
          <w:color w:val="000000"/>
          <w:sz w:val="24"/>
          <w:szCs w:val="24"/>
          <w:lang w:eastAsia="zh-CN"/>
        </w:rPr>
        <w:t>zá</w:t>
      </w:r>
      <w:r w:rsidRPr="00737E62">
        <w:rPr>
          <w:rFonts w:ascii="Times New Roman" w:hAnsi="Times New Roman" w:cs="Times New Roman"/>
          <w:color w:val="000000"/>
          <w:sz w:val="24"/>
          <w:szCs w:val="24"/>
          <w:lang w:eastAsia="zh-CN"/>
        </w:rPr>
        <w:t xml:space="preserve">vad, a je tedy </w:t>
      </w:r>
      <w:r w:rsidRPr="00737E62">
        <w:rPr>
          <w:rFonts w:ascii="Times New Roman" w:hAnsi="Times New Roman" w:cs="Times New Roman"/>
          <w:b/>
          <w:color w:val="000000"/>
          <w:sz w:val="24"/>
          <w:szCs w:val="24"/>
          <w:lang w:eastAsia="zh-CN"/>
        </w:rPr>
        <w:t>akceptován</w:t>
      </w:r>
      <w:r w:rsidR="00BD1128">
        <w:rPr>
          <w:rFonts w:ascii="Times New Roman" w:hAnsi="Times New Roman" w:cs="Times New Roman"/>
          <w:b/>
          <w:color w:val="000000"/>
          <w:sz w:val="24"/>
          <w:szCs w:val="24"/>
          <w:lang w:eastAsia="zh-CN"/>
        </w:rPr>
        <w:t>o</w:t>
      </w:r>
      <w:r w:rsidRPr="00737E62">
        <w:rPr>
          <w:rFonts w:ascii="Times New Roman" w:hAnsi="Times New Roman" w:cs="Times New Roman"/>
          <w:color w:val="000000"/>
          <w:sz w:val="24"/>
          <w:szCs w:val="24"/>
          <w:lang w:eastAsia="zh-CN"/>
        </w:rPr>
        <w:t xml:space="preserve">; </w:t>
      </w:r>
    </w:p>
    <w:p w14:paraId="1168F97C" w14:textId="01215D74"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dílo má </w:t>
      </w:r>
      <w:r w:rsidR="000B0060">
        <w:rPr>
          <w:rFonts w:ascii="Times New Roman" w:hAnsi="Times New Roman" w:cs="Times New Roman"/>
          <w:color w:val="000000"/>
          <w:sz w:val="24"/>
          <w:szCs w:val="24"/>
          <w:lang w:eastAsia="zh-CN"/>
        </w:rPr>
        <w:t>zá</w:t>
      </w:r>
      <w:r w:rsidRPr="00737E62">
        <w:rPr>
          <w:rFonts w:ascii="Times New Roman" w:hAnsi="Times New Roman" w:cs="Times New Roman"/>
          <w:color w:val="000000"/>
          <w:sz w:val="24"/>
          <w:szCs w:val="24"/>
          <w:lang w:eastAsia="zh-CN"/>
        </w:rPr>
        <w:t xml:space="preserve">vadu nebo </w:t>
      </w:r>
      <w:r w:rsidR="000B0060">
        <w:rPr>
          <w:rFonts w:ascii="Times New Roman" w:hAnsi="Times New Roman" w:cs="Times New Roman"/>
          <w:color w:val="000000"/>
          <w:sz w:val="24"/>
          <w:szCs w:val="24"/>
          <w:lang w:eastAsia="zh-CN"/>
        </w:rPr>
        <w:t>zá</w:t>
      </w:r>
      <w:r w:rsidRPr="00737E62">
        <w:rPr>
          <w:rFonts w:ascii="Times New Roman" w:hAnsi="Times New Roman" w:cs="Times New Roman"/>
          <w:color w:val="000000"/>
          <w:sz w:val="24"/>
          <w:szCs w:val="24"/>
          <w:lang w:eastAsia="zh-CN"/>
        </w:rPr>
        <w:t xml:space="preserve">vady, avšak je </w:t>
      </w:r>
      <w:r w:rsidRPr="00737E62">
        <w:rPr>
          <w:rFonts w:ascii="Times New Roman" w:hAnsi="Times New Roman" w:cs="Times New Roman"/>
          <w:b/>
          <w:color w:val="000000"/>
          <w:sz w:val="24"/>
          <w:szCs w:val="24"/>
          <w:lang w:eastAsia="zh-CN"/>
        </w:rPr>
        <w:t>akceptováno s výhradami</w:t>
      </w:r>
      <w:r w:rsidRPr="00737E62">
        <w:rPr>
          <w:rFonts w:ascii="Times New Roman" w:hAnsi="Times New Roman" w:cs="Times New Roman"/>
          <w:color w:val="000000"/>
          <w:sz w:val="24"/>
          <w:szCs w:val="24"/>
          <w:lang w:eastAsia="zh-CN"/>
        </w:rPr>
        <w:t xml:space="preserve">; v takovém případě </w:t>
      </w:r>
      <w:r w:rsidRPr="00737E62">
        <w:rPr>
          <w:rFonts w:ascii="Times New Roman" w:hAnsi="Times New Roman" w:cs="Times New Roman"/>
          <w:b/>
          <w:color w:val="000000"/>
          <w:sz w:val="24"/>
          <w:szCs w:val="24"/>
          <w:lang w:eastAsia="zh-CN"/>
        </w:rPr>
        <w:t>určí objednatel</w:t>
      </w:r>
      <w:r w:rsidRPr="00737E62">
        <w:rPr>
          <w:rFonts w:ascii="Times New Roman" w:hAnsi="Times New Roman" w:cs="Times New Roman"/>
          <w:color w:val="000000"/>
          <w:sz w:val="24"/>
          <w:szCs w:val="24"/>
          <w:lang w:eastAsia="zh-CN"/>
        </w:rPr>
        <w:t xml:space="preserve">, po projednání se poskytovatelem, v akceptačním protokolu </w:t>
      </w:r>
      <w:r w:rsidRPr="00737E62">
        <w:rPr>
          <w:rFonts w:ascii="Times New Roman" w:hAnsi="Times New Roman" w:cs="Times New Roman"/>
          <w:b/>
          <w:color w:val="000000"/>
          <w:sz w:val="24"/>
          <w:szCs w:val="24"/>
          <w:lang w:eastAsia="zh-CN"/>
        </w:rPr>
        <w:t>pro každou z</w:t>
      </w:r>
      <w:r w:rsidR="000B0060">
        <w:rPr>
          <w:rFonts w:ascii="Times New Roman" w:hAnsi="Times New Roman" w:cs="Times New Roman"/>
          <w:b/>
          <w:color w:val="000000"/>
          <w:sz w:val="24"/>
          <w:szCs w:val="24"/>
          <w:lang w:eastAsia="zh-CN"/>
        </w:rPr>
        <w:t>e</w:t>
      </w:r>
      <w:r w:rsidRPr="00737E62">
        <w:rPr>
          <w:rFonts w:ascii="Times New Roman" w:hAnsi="Times New Roman" w:cs="Times New Roman"/>
          <w:b/>
          <w:color w:val="000000"/>
          <w:sz w:val="24"/>
          <w:szCs w:val="24"/>
          <w:lang w:eastAsia="zh-CN"/>
        </w:rPr>
        <w:t> </w:t>
      </w:r>
      <w:r w:rsidR="000B0060">
        <w:rPr>
          <w:rFonts w:ascii="Times New Roman" w:hAnsi="Times New Roman" w:cs="Times New Roman"/>
          <w:b/>
          <w:color w:val="000000"/>
          <w:sz w:val="24"/>
          <w:szCs w:val="24"/>
          <w:lang w:eastAsia="zh-CN"/>
        </w:rPr>
        <w:t>zá</w:t>
      </w:r>
      <w:r w:rsidRPr="00737E62">
        <w:rPr>
          <w:rFonts w:ascii="Times New Roman" w:hAnsi="Times New Roman" w:cs="Times New Roman"/>
          <w:b/>
          <w:color w:val="000000"/>
          <w:sz w:val="24"/>
          <w:szCs w:val="24"/>
          <w:lang w:eastAsia="zh-CN"/>
        </w:rPr>
        <w:t>vad</w:t>
      </w:r>
      <w:r w:rsidR="00BD1128">
        <w:rPr>
          <w:rFonts w:ascii="Times New Roman" w:hAnsi="Times New Roman" w:cs="Times New Roman"/>
          <w:b/>
          <w:color w:val="000000"/>
          <w:sz w:val="24"/>
          <w:szCs w:val="24"/>
          <w:lang w:eastAsia="zh-CN"/>
        </w:rPr>
        <w:t>, vyjma neodstranitelných závad kategorie C,</w:t>
      </w:r>
      <w:r w:rsidRPr="00737E62">
        <w:rPr>
          <w:rFonts w:ascii="Times New Roman" w:hAnsi="Times New Roman" w:cs="Times New Roman"/>
          <w:b/>
          <w:color w:val="000000"/>
          <w:sz w:val="24"/>
          <w:szCs w:val="24"/>
          <w:lang w:eastAsia="zh-CN"/>
        </w:rPr>
        <w:t xml:space="preserve"> závaznou lhůtu pro její odstranění</w:t>
      </w:r>
      <w:r w:rsidR="00BD1128">
        <w:rPr>
          <w:rFonts w:ascii="Times New Roman" w:hAnsi="Times New Roman" w:cs="Times New Roman"/>
          <w:b/>
          <w:color w:val="000000"/>
          <w:sz w:val="24"/>
          <w:szCs w:val="24"/>
          <w:lang w:eastAsia="zh-CN"/>
        </w:rPr>
        <w:t>; lhůta může být stanovena i s </w:t>
      </w:r>
      <w:r w:rsidRPr="00737E62">
        <w:rPr>
          <w:rFonts w:ascii="Times New Roman" w:hAnsi="Times New Roman" w:cs="Times New Roman"/>
          <w:b/>
          <w:color w:val="000000"/>
          <w:sz w:val="24"/>
          <w:szCs w:val="24"/>
          <w:lang w:eastAsia="zh-CN"/>
        </w:rPr>
        <w:t>odkládací podmínkou</w:t>
      </w:r>
      <w:r w:rsidRPr="00737E62">
        <w:rPr>
          <w:rStyle w:val="Znakapoznpodarou"/>
          <w:rFonts w:ascii="Times New Roman" w:hAnsi="Times New Roman" w:cs="Times New Roman"/>
          <w:b/>
          <w:color w:val="000000"/>
          <w:sz w:val="24"/>
          <w:szCs w:val="24"/>
          <w:lang w:eastAsia="zh-CN"/>
        </w:rPr>
        <w:footnoteReference w:id="7"/>
      </w:r>
      <w:r w:rsidR="000B0060">
        <w:rPr>
          <w:rFonts w:ascii="Times New Roman" w:hAnsi="Times New Roman" w:cs="Times New Roman"/>
          <w:color w:val="000000"/>
          <w:sz w:val="24"/>
          <w:szCs w:val="24"/>
          <w:lang w:eastAsia="zh-CN"/>
        </w:rPr>
        <w:t>;</w:t>
      </w:r>
    </w:p>
    <w:p w14:paraId="0337D3DB" w14:textId="395DF03A" w:rsidR="00DB3C26"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dílo má </w:t>
      </w:r>
      <w:r w:rsidR="000B0060">
        <w:rPr>
          <w:rFonts w:ascii="Times New Roman" w:hAnsi="Times New Roman" w:cs="Times New Roman"/>
          <w:color w:val="000000"/>
          <w:sz w:val="24"/>
          <w:szCs w:val="24"/>
          <w:lang w:eastAsia="zh-CN"/>
        </w:rPr>
        <w:t>zá</w:t>
      </w:r>
      <w:r w:rsidRPr="00737E62">
        <w:rPr>
          <w:rFonts w:ascii="Times New Roman" w:hAnsi="Times New Roman" w:cs="Times New Roman"/>
          <w:color w:val="000000"/>
          <w:sz w:val="24"/>
          <w:szCs w:val="24"/>
          <w:lang w:eastAsia="zh-CN"/>
        </w:rPr>
        <w:t xml:space="preserve">vadu nebo </w:t>
      </w:r>
      <w:r w:rsidR="000B0060">
        <w:rPr>
          <w:rFonts w:ascii="Times New Roman" w:hAnsi="Times New Roman" w:cs="Times New Roman"/>
          <w:color w:val="000000"/>
          <w:sz w:val="24"/>
          <w:szCs w:val="24"/>
          <w:lang w:eastAsia="zh-CN"/>
        </w:rPr>
        <w:t>zá</w:t>
      </w:r>
      <w:r w:rsidRPr="00737E62">
        <w:rPr>
          <w:rFonts w:ascii="Times New Roman" w:hAnsi="Times New Roman" w:cs="Times New Roman"/>
          <w:color w:val="000000"/>
          <w:sz w:val="24"/>
          <w:szCs w:val="24"/>
          <w:lang w:eastAsia="zh-CN"/>
        </w:rPr>
        <w:t xml:space="preserve">vady, a tedy </w:t>
      </w:r>
      <w:r w:rsidRPr="00737E62">
        <w:rPr>
          <w:rFonts w:ascii="Times New Roman" w:hAnsi="Times New Roman" w:cs="Times New Roman"/>
          <w:b/>
          <w:color w:val="000000"/>
          <w:sz w:val="24"/>
          <w:szCs w:val="24"/>
          <w:lang w:eastAsia="zh-CN"/>
        </w:rPr>
        <w:t>není akceptováno</w:t>
      </w:r>
      <w:r w:rsidRPr="00737E62">
        <w:rPr>
          <w:rFonts w:ascii="Times New Roman" w:hAnsi="Times New Roman" w:cs="Times New Roman"/>
          <w:color w:val="000000"/>
          <w:sz w:val="24"/>
          <w:szCs w:val="24"/>
          <w:lang w:eastAsia="zh-CN"/>
        </w:rPr>
        <w:t xml:space="preserve">; v takovém případě </w:t>
      </w:r>
      <w:r w:rsidR="004E607A">
        <w:rPr>
          <w:rFonts w:ascii="Times New Roman" w:hAnsi="Times New Roman" w:cs="Times New Roman"/>
          <w:color w:val="000000"/>
          <w:sz w:val="24"/>
          <w:szCs w:val="24"/>
          <w:lang w:eastAsia="zh-CN"/>
        </w:rPr>
        <w:t>sd</w:t>
      </w:r>
      <w:r w:rsidRPr="00737E62">
        <w:rPr>
          <w:rFonts w:ascii="Times New Roman" w:hAnsi="Times New Roman" w:cs="Times New Roman"/>
          <w:color w:val="000000"/>
          <w:sz w:val="24"/>
          <w:szCs w:val="24"/>
          <w:lang w:eastAsia="zh-CN"/>
        </w:rPr>
        <w:t xml:space="preserve">ělí objednatel k dílu své </w:t>
      </w:r>
      <w:r w:rsidRPr="00737E62">
        <w:rPr>
          <w:rFonts w:ascii="Times New Roman" w:hAnsi="Times New Roman" w:cs="Times New Roman"/>
          <w:b/>
          <w:color w:val="000000"/>
          <w:sz w:val="24"/>
          <w:szCs w:val="24"/>
          <w:lang w:eastAsia="zh-CN"/>
        </w:rPr>
        <w:t xml:space="preserve">připomínky, které mohou spočívat v pouhém výčtu </w:t>
      </w:r>
      <w:r w:rsidR="000B0060">
        <w:rPr>
          <w:rFonts w:ascii="Times New Roman" w:hAnsi="Times New Roman" w:cs="Times New Roman"/>
          <w:b/>
          <w:color w:val="000000"/>
          <w:sz w:val="24"/>
          <w:szCs w:val="24"/>
          <w:lang w:eastAsia="zh-CN"/>
        </w:rPr>
        <w:t>zá</w:t>
      </w:r>
      <w:r w:rsidRPr="00737E62">
        <w:rPr>
          <w:rFonts w:ascii="Times New Roman" w:hAnsi="Times New Roman" w:cs="Times New Roman"/>
          <w:b/>
          <w:color w:val="000000"/>
          <w:sz w:val="24"/>
          <w:szCs w:val="24"/>
          <w:lang w:eastAsia="zh-CN"/>
        </w:rPr>
        <w:t>vad díla</w:t>
      </w:r>
      <w:r w:rsidR="000B0060">
        <w:rPr>
          <w:rFonts w:ascii="Times New Roman" w:hAnsi="Times New Roman" w:cs="Times New Roman"/>
          <w:color w:val="000000"/>
          <w:sz w:val="24"/>
          <w:szCs w:val="24"/>
          <w:lang w:eastAsia="zh-CN"/>
        </w:rPr>
        <w:t>;</w:t>
      </w:r>
    </w:p>
    <w:p w14:paraId="438C63F9" w14:textId="58C1E079" w:rsidR="000B0060" w:rsidRPr="00BD1128" w:rsidRDefault="00BD1128"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BD1128">
        <w:rPr>
          <w:rFonts w:ascii="Times New Roman" w:hAnsi="Times New Roman" w:cs="Times New Roman"/>
          <w:sz w:val="24"/>
        </w:rPr>
        <w:t>celkový čas odst</w:t>
      </w:r>
      <w:r>
        <w:rPr>
          <w:rFonts w:ascii="Times New Roman" w:hAnsi="Times New Roman" w:cs="Times New Roman"/>
          <w:sz w:val="24"/>
        </w:rPr>
        <w:t>raňování závad, které znemožňovaly</w:t>
      </w:r>
      <w:r w:rsidRPr="00BD1128">
        <w:rPr>
          <w:rFonts w:ascii="Times New Roman" w:hAnsi="Times New Roman" w:cs="Times New Roman"/>
          <w:sz w:val="24"/>
        </w:rPr>
        <w:t xml:space="preserve"> pokračování v akceptaci díla nebo kterékoliv jeho části</w:t>
      </w:r>
      <w:r w:rsidR="00EF154D">
        <w:rPr>
          <w:rFonts w:ascii="Times New Roman" w:hAnsi="Times New Roman" w:cs="Times New Roman"/>
          <w:sz w:val="24"/>
        </w:rPr>
        <w:t>, přesáhl během akceptace 5</w:t>
      </w:r>
      <w:r>
        <w:rPr>
          <w:rFonts w:ascii="Times New Roman" w:hAnsi="Times New Roman" w:cs="Times New Roman"/>
          <w:sz w:val="24"/>
        </w:rPr>
        <w:t xml:space="preserve"> pracovních dnů</w:t>
      </w:r>
      <w:r>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a</w:t>
      </w:r>
      <w:r>
        <w:rPr>
          <w:rFonts w:ascii="Times New Roman" w:hAnsi="Times New Roman" w:cs="Times New Roman"/>
          <w:color w:val="000000"/>
          <w:sz w:val="24"/>
          <w:szCs w:val="24"/>
          <w:lang w:eastAsia="zh-CN"/>
        </w:rPr>
        <w:t> dílo</w:t>
      </w:r>
      <w:r w:rsidRPr="00737E62">
        <w:rPr>
          <w:rFonts w:ascii="Times New Roman" w:hAnsi="Times New Roman" w:cs="Times New Roman"/>
          <w:color w:val="000000"/>
          <w:sz w:val="24"/>
          <w:szCs w:val="24"/>
          <w:lang w:eastAsia="zh-CN"/>
        </w:rPr>
        <w:t xml:space="preserve"> tedy </w:t>
      </w:r>
      <w:r w:rsidRPr="00737E62">
        <w:rPr>
          <w:rFonts w:ascii="Times New Roman" w:hAnsi="Times New Roman" w:cs="Times New Roman"/>
          <w:b/>
          <w:color w:val="000000"/>
          <w:sz w:val="24"/>
          <w:szCs w:val="24"/>
          <w:lang w:eastAsia="zh-CN"/>
        </w:rPr>
        <w:t>není akceptováno</w:t>
      </w:r>
      <w:r w:rsidR="007E25CF" w:rsidRPr="007E25CF">
        <w:rPr>
          <w:rFonts w:ascii="Times New Roman" w:hAnsi="Times New Roman" w:cs="Times New Roman"/>
          <w:color w:val="000000"/>
          <w:sz w:val="24"/>
          <w:szCs w:val="24"/>
          <w:lang w:eastAsia="zh-CN"/>
        </w:rPr>
        <w:t>.</w:t>
      </w:r>
    </w:p>
    <w:p w14:paraId="0FC728D1" w14:textId="77777777" w:rsidR="00DB3C26" w:rsidRPr="00737E62" w:rsidRDefault="00DB3C26" w:rsidP="00DB3C26">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737E62">
        <w:rPr>
          <w:rFonts w:ascii="Times New Roman" w:eastAsia="Times New Roman" w:hAnsi="Times New Roman" w:cs="Times New Roman"/>
          <w:b/>
          <w:sz w:val="24"/>
          <w:szCs w:val="24"/>
        </w:rPr>
        <w:t>Lhůta podle předchozího odstavce neběží po dobu, po kterou není možno provádět akceptaci:</w:t>
      </w:r>
    </w:p>
    <w:p w14:paraId="66758C81" w14:textId="169A86B8"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Protože poskytovatel neposkytuje potřebnou součinnost, zejména jeho pracovník či pracovníci nejsou přítomni testovacímu provozu.</w:t>
      </w:r>
    </w:p>
    <w:p w14:paraId="469C12A5" w14:textId="1321931F" w:rsidR="00DB3C26" w:rsidRPr="00BD1128" w:rsidRDefault="00DB3C26" w:rsidP="00634FD1">
      <w:pPr>
        <w:pStyle w:val="Odstavecseseznamem"/>
        <w:numPr>
          <w:ilvl w:val="0"/>
          <w:numId w:val="17"/>
        </w:numPr>
        <w:spacing w:after="120" w:line="240" w:lineRule="auto"/>
        <w:ind w:left="1843" w:hanging="357"/>
        <w:contextualSpacing w:val="0"/>
        <w:jc w:val="both"/>
        <w:rPr>
          <w:rFonts w:ascii="Times New Roman" w:hAnsi="Times New Roman" w:cs="Times New Roman"/>
          <w:color w:val="000000"/>
          <w:sz w:val="24"/>
          <w:szCs w:val="24"/>
          <w:lang w:eastAsia="zh-CN"/>
        </w:rPr>
      </w:pPr>
      <w:r w:rsidRPr="00BD1128">
        <w:rPr>
          <w:rFonts w:ascii="Times New Roman" w:hAnsi="Times New Roman" w:cs="Times New Roman"/>
          <w:color w:val="000000"/>
          <w:sz w:val="24"/>
          <w:szCs w:val="24"/>
          <w:lang w:eastAsia="zh-CN"/>
        </w:rPr>
        <w:t xml:space="preserve">Vyskytla se </w:t>
      </w:r>
      <w:r w:rsidR="00BD1128" w:rsidRPr="00BD1128">
        <w:rPr>
          <w:rFonts w:ascii="Times New Roman" w:hAnsi="Times New Roman" w:cs="Times New Roman"/>
          <w:color w:val="000000"/>
          <w:sz w:val="24"/>
          <w:szCs w:val="24"/>
          <w:lang w:eastAsia="zh-CN"/>
        </w:rPr>
        <w:t>zá</w:t>
      </w:r>
      <w:r w:rsidRPr="00BD1128">
        <w:rPr>
          <w:rFonts w:ascii="Times New Roman" w:hAnsi="Times New Roman" w:cs="Times New Roman"/>
          <w:color w:val="000000"/>
          <w:sz w:val="24"/>
          <w:szCs w:val="24"/>
          <w:lang w:eastAsia="zh-CN"/>
        </w:rPr>
        <w:t xml:space="preserve">vada díla </w:t>
      </w:r>
      <w:r w:rsidR="00BD1128" w:rsidRPr="00BD1128">
        <w:rPr>
          <w:rFonts w:ascii="Times New Roman" w:hAnsi="Times New Roman" w:cs="Times New Roman"/>
          <w:sz w:val="24"/>
        </w:rPr>
        <w:t>znemožňující pokračování v akceptaci díla nebo jeho části</w:t>
      </w:r>
      <w:r w:rsidR="00BD1128" w:rsidRPr="00BD1128">
        <w:rPr>
          <w:rFonts w:ascii="Times New Roman" w:hAnsi="Times New Roman" w:cs="Times New Roman"/>
          <w:color w:val="000000"/>
          <w:sz w:val="24"/>
          <w:szCs w:val="24"/>
          <w:lang w:eastAsia="zh-CN"/>
        </w:rPr>
        <w:t xml:space="preserve"> </w:t>
      </w:r>
      <w:r w:rsidRPr="00BD1128">
        <w:rPr>
          <w:rFonts w:ascii="Times New Roman" w:hAnsi="Times New Roman" w:cs="Times New Roman"/>
          <w:color w:val="000000"/>
          <w:sz w:val="24"/>
          <w:szCs w:val="24"/>
          <w:lang w:eastAsia="zh-CN"/>
        </w:rPr>
        <w:t xml:space="preserve">a nebyla doposud poskytovatelem odstraněna (zejména, avšak nikoliv výlučně, </w:t>
      </w:r>
      <w:r w:rsidR="00BD1128" w:rsidRPr="00BD1128">
        <w:rPr>
          <w:rFonts w:ascii="Times New Roman" w:hAnsi="Times New Roman" w:cs="Times New Roman"/>
          <w:color w:val="000000"/>
          <w:sz w:val="24"/>
          <w:szCs w:val="24"/>
          <w:lang w:eastAsia="zh-CN"/>
        </w:rPr>
        <w:t>zá</w:t>
      </w:r>
      <w:r w:rsidRPr="00BD1128">
        <w:rPr>
          <w:rFonts w:ascii="Times New Roman" w:hAnsi="Times New Roman" w:cs="Times New Roman"/>
          <w:color w:val="000000"/>
          <w:sz w:val="24"/>
          <w:szCs w:val="24"/>
          <w:lang w:eastAsia="zh-CN"/>
        </w:rPr>
        <w:t xml:space="preserve">vady </w:t>
      </w:r>
      <w:r w:rsidR="004E0F4E">
        <w:rPr>
          <w:rFonts w:ascii="Times New Roman" w:hAnsi="Times New Roman" w:cs="Times New Roman"/>
          <w:color w:val="000000"/>
          <w:sz w:val="24"/>
          <w:szCs w:val="24"/>
          <w:lang w:eastAsia="zh-CN"/>
        </w:rPr>
        <w:t>SIA</w:t>
      </w:r>
      <w:r w:rsidRPr="00BD1128">
        <w:rPr>
          <w:rFonts w:ascii="Times New Roman" w:hAnsi="Times New Roman" w:cs="Times New Roman"/>
          <w:color w:val="000000"/>
          <w:sz w:val="24"/>
          <w:szCs w:val="24"/>
          <w:lang w:eastAsia="zh-CN"/>
        </w:rPr>
        <w:t xml:space="preserve"> kategorie A</w:t>
      </w:r>
      <w:r w:rsidR="00EF154D">
        <w:rPr>
          <w:rFonts w:ascii="Times New Roman" w:hAnsi="Times New Roman" w:cs="Times New Roman"/>
          <w:color w:val="000000"/>
          <w:sz w:val="24"/>
          <w:szCs w:val="24"/>
          <w:lang w:eastAsia="zh-CN"/>
        </w:rPr>
        <w:t>2</w:t>
      </w:r>
      <w:r w:rsidRPr="00BD1128">
        <w:rPr>
          <w:rFonts w:ascii="Times New Roman" w:hAnsi="Times New Roman" w:cs="Times New Roman"/>
          <w:color w:val="000000"/>
          <w:sz w:val="24"/>
          <w:szCs w:val="24"/>
          <w:lang w:eastAsia="zh-CN"/>
        </w:rPr>
        <w:t>, zabraňující pokračovat v testovacím provozu</w:t>
      </w:r>
      <w:r w:rsidR="00BD1128">
        <w:rPr>
          <w:rFonts w:ascii="Times New Roman" w:hAnsi="Times New Roman" w:cs="Times New Roman"/>
          <w:color w:val="000000"/>
          <w:sz w:val="24"/>
          <w:szCs w:val="24"/>
          <w:lang w:eastAsia="zh-CN"/>
        </w:rPr>
        <w:t xml:space="preserve"> či provedení testovacího scénáře</w:t>
      </w:r>
      <w:r w:rsidRPr="00BD1128">
        <w:rPr>
          <w:rFonts w:ascii="Times New Roman" w:hAnsi="Times New Roman" w:cs="Times New Roman"/>
          <w:color w:val="000000"/>
          <w:sz w:val="24"/>
          <w:szCs w:val="24"/>
          <w:lang w:eastAsia="zh-CN"/>
        </w:rPr>
        <w:t>).</w:t>
      </w:r>
    </w:p>
    <w:p w14:paraId="23B3B09D" w14:textId="1E216A18" w:rsidR="00DB3C26" w:rsidRPr="00737E62" w:rsidRDefault="00DB3C26" w:rsidP="001D41BD">
      <w:pPr>
        <w:keepNext/>
        <w:spacing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 xml:space="preserve">Dílo bez </w:t>
      </w:r>
      <w:r w:rsidR="000B0060">
        <w:rPr>
          <w:rFonts w:ascii="Times New Roman" w:eastAsia="Times New Roman" w:hAnsi="Times New Roman" w:cs="Times New Roman"/>
          <w:sz w:val="24"/>
          <w:szCs w:val="24"/>
        </w:rPr>
        <w:t>zá</w:t>
      </w:r>
      <w:r w:rsidRPr="00737E62">
        <w:rPr>
          <w:rFonts w:ascii="Times New Roman" w:eastAsia="Times New Roman" w:hAnsi="Times New Roman" w:cs="Times New Roman"/>
          <w:sz w:val="24"/>
          <w:szCs w:val="24"/>
        </w:rPr>
        <w:t>vad musí objednatel akceptovat.</w:t>
      </w:r>
    </w:p>
    <w:p w14:paraId="3F8B46AF" w14:textId="1453C8DD" w:rsidR="00DB3C26" w:rsidRPr="00737E62" w:rsidRDefault="00DB3C26" w:rsidP="00DB3C26">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737E62">
        <w:rPr>
          <w:rFonts w:ascii="Times New Roman" w:eastAsia="Times New Roman" w:hAnsi="Times New Roman" w:cs="Times New Roman"/>
          <w:sz w:val="24"/>
          <w:szCs w:val="24"/>
        </w:rPr>
        <w:t>Dílo s jakoukoliv</w:t>
      </w:r>
      <w:r w:rsidRPr="00737E62">
        <w:rPr>
          <w:rFonts w:ascii="Times New Roman" w:eastAsia="Times New Roman" w:hAnsi="Times New Roman" w:cs="Times New Roman"/>
          <w:b/>
          <w:sz w:val="24"/>
          <w:szCs w:val="24"/>
        </w:rPr>
        <w:t xml:space="preserve"> </w:t>
      </w:r>
      <w:r w:rsidR="000B0060" w:rsidRPr="00EF154D">
        <w:rPr>
          <w:rFonts w:ascii="Times New Roman" w:eastAsia="Times New Roman" w:hAnsi="Times New Roman" w:cs="Times New Roman"/>
          <w:b/>
          <w:sz w:val="24"/>
          <w:szCs w:val="24"/>
        </w:rPr>
        <w:t>zá</w:t>
      </w:r>
      <w:r w:rsidRPr="00EF154D">
        <w:rPr>
          <w:rFonts w:ascii="Times New Roman" w:eastAsia="Times New Roman" w:hAnsi="Times New Roman" w:cs="Times New Roman"/>
          <w:b/>
          <w:sz w:val="24"/>
          <w:szCs w:val="24"/>
        </w:rPr>
        <w:t>vadou kategorie A</w:t>
      </w:r>
      <w:r w:rsidR="00EF154D" w:rsidRPr="00EF154D">
        <w:rPr>
          <w:rFonts w:ascii="Times New Roman" w:eastAsia="Times New Roman" w:hAnsi="Times New Roman" w:cs="Times New Roman"/>
          <w:b/>
          <w:sz w:val="24"/>
          <w:szCs w:val="24"/>
        </w:rPr>
        <w:t xml:space="preserve">2 </w:t>
      </w:r>
      <w:r w:rsidRPr="00EF154D">
        <w:rPr>
          <w:rFonts w:ascii="Times New Roman" w:eastAsia="Times New Roman" w:hAnsi="Times New Roman" w:cs="Times New Roman"/>
          <w:b/>
          <w:sz w:val="24"/>
          <w:szCs w:val="24"/>
        </w:rPr>
        <w:t>nesmí objednatel akceptovat, a to ani s výhradami</w:t>
      </w:r>
      <w:r w:rsidRPr="00737E62">
        <w:rPr>
          <w:rFonts w:ascii="Times New Roman" w:eastAsia="Times New Roman" w:hAnsi="Times New Roman" w:cs="Times New Roman"/>
          <w:sz w:val="24"/>
          <w:szCs w:val="24"/>
        </w:rPr>
        <w:t>.</w:t>
      </w:r>
    </w:p>
    <w:p w14:paraId="5D2384A2" w14:textId="4B7145D4" w:rsidR="00DB3C26" w:rsidRPr="00737E62" w:rsidRDefault="00DB3C26" w:rsidP="00DB3C26">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737E62">
        <w:rPr>
          <w:rFonts w:ascii="Times New Roman" w:eastAsia="Times New Roman" w:hAnsi="Times New Roman" w:cs="Times New Roman"/>
          <w:sz w:val="24"/>
          <w:szCs w:val="24"/>
        </w:rPr>
        <w:t>Dílo nemající</w:t>
      </w:r>
      <w:r w:rsidR="00EF154D">
        <w:rPr>
          <w:rFonts w:ascii="Times New Roman" w:eastAsia="Times New Roman" w:hAnsi="Times New Roman" w:cs="Times New Roman"/>
          <w:b/>
          <w:sz w:val="24"/>
          <w:szCs w:val="24"/>
        </w:rPr>
        <w:t xml:space="preserve"> více jak 2</w:t>
      </w:r>
      <w:r w:rsidRPr="00737E62">
        <w:rPr>
          <w:rFonts w:ascii="Times New Roman" w:eastAsia="Times New Roman" w:hAnsi="Times New Roman" w:cs="Times New Roman"/>
          <w:b/>
          <w:sz w:val="24"/>
          <w:szCs w:val="24"/>
        </w:rPr>
        <w:t xml:space="preserve"> </w:t>
      </w:r>
      <w:r w:rsidR="001D41BD">
        <w:rPr>
          <w:rFonts w:ascii="Times New Roman" w:eastAsia="Times New Roman" w:hAnsi="Times New Roman" w:cs="Times New Roman"/>
          <w:b/>
          <w:sz w:val="24"/>
          <w:szCs w:val="24"/>
        </w:rPr>
        <w:t>zá</w:t>
      </w:r>
      <w:r w:rsidR="00EF154D">
        <w:rPr>
          <w:rFonts w:ascii="Times New Roman" w:eastAsia="Times New Roman" w:hAnsi="Times New Roman" w:cs="Times New Roman"/>
          <w:b/>
          <w:sz w:val="24"/>
          <w:szCs w:val="24"/>
        </w:rPr>
        <w:t>vady</w:t>
      </w:r>
      <w:r w:rsidRPr="00737E62">
        <w:rPr>
          <w:rFonts w:ascii="Times New Roman" w:eastAsia="Times New Roman" w:hAnsi="Times New Roman" w:cs="Times New Roman"/>
          <w:b/>
          <w:sz w:val="24"/>
          <w:szCs w:val="24"/>
        </w:rPr>
        <w:t xml:space="preserve"> kategorie C</w:t>
      </w:r>
      <w:r w:rsidR="001D41BD">
        <w:rPr>
          <w:rFonts w:ascii="Times New Roman" w:eastAsia="Times New Roman" w:hAnsi="Times New Roman" w:cs="Times New Roman"/>
          <w:b/>
          <w:sz w:val="24"/>
          <w:szCs w:val="24"/>
        </w:rPr>
        <w:t xml:space="preserve"> nebo neodstranitelnou závadu kategorie C</w:t>
      </w:r>
      <w:r w:rsidRPr="00737E62">
        <w:rPr>
          <w:rFonts w:ascii="Times New Roman" w:eastAsia="Times New Roman" w:hAnsi="Times New Roman" w:cs="Times New Roman"/>
          <w:b/>
          <w:sz w:val="24"/>
          <w:szCs w:val="24"/>
        </w:rPr>
        <w:t xml:space="preserve"> musí objednatel akceptovat s výhradami</w:t>
      </w:r>
      <w:r w:rsidRPr="00737E62">
        <w:rPr>
          <w:rFonts w:ascii="Times New Roman" w:eastAsia="Times New Roman" w:hAnsi="Times New Roman" w:cs="Times New Roman"/>
          <w:sz w:val="24"/>
          <w:szCs w:val="24"/>
        </w:rPr>
        <w:t xml:space="preserve">; v takovém případě může objednatel určit lhůty pro odstranění </w:t>
      </w:r>
      <w:r w:rsidR="001D41BD">
        <w:rPr>
          <w:rFonts w:ascii="Times New Roman" w:eastAsia="Times New Roman" w:hAnsi="Times New Roman" w:cs="Times New Roman"/>
          <w:sz w:val="24"/>
          <w:szCs w:val="24"/>
        </w:rPr>
        <w:t>zá</w:t>
      </w:r>
      <w:r w:rsidRPr="00737E62">
        <w:rPr>
          <w:rFonts w:ascii="Times New Roman" w:eastAsia="Times New Roman" w:hAnsi="Times New Roman" w:cs="Times New Roman"/>
          <w:sz w:val="24"/>
          <w:szCs w:val="24"/>
        </w:rPr>
        <w:t>vad i bez projednání se poskytovatelem</w:t>
      </w:r>
      <w:r w:rsidR="007F25C6">
        <w:rPr>
          <w:rFonts w:ascii="Times New Roman" w:eastAsia="Times New Roman" w:hAnsi="Times New Roman" w:cs="Times New Roman"/>
          <w:sz w:val="24"/>
          <w:szCs w:val="24"/>
        </w:rPr>
        <w:t xml:space="preserve">, lhůta se však neurčuje </w:t>
      </w:r>
      <w:r w:rsidR="00B13A76">
        <w:rPr>
          <w:rFonts w:ascii="Times New Roman" w:eastAsia="Times New Roman" w:hAnsi="Times New Roman" w:cs="Times New Roman"/>
          <w:sz w:val="24"/>
          <w:szCs w:val="24"/>
        </w:rPr>
        <w:t xml:space="preserve">u </w:t>
      </w:r>
      <w:r w:rsidR="007F25C6" w:rsidRPr="007F25C6">
        <w:rPr>
          <w:rFonts w:ascii="Times New Roman" w:hAnsi="Times New Roman" w:cs="Times New Roman"/>
          <w:color w:val="000000"/>
          <w:sz w:val="24"/>
          <w:szCs w:val="24"/>
          <w:lang w:eastAsia="zh-CN"/>
        </w:rPr>
        <w:t>neodstranitelných závad kategorie C.</w:t>
      </w:r>
    </w:p>
    <w:p w14:paraId="36A42B9F" w14:textId="2EDBDB37" w:rsidR="00DB3C26" w:rsidRPr="00737E62" w:rsidRDefault="00EF154D" w:rsidP="00DB3C26">
      <w:pPr>
        <w:pStyle w:val="Odstavecseseznamem"/>
        <w:spacing w:before="120" w:after="120" w:line="240" w:lineRule="auto"/>
        <w:ind w:left="141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 5</w:t>
      </w:r>
      <w:r w:rsidR="00DB3C26" w:rsidRPr="00737E62">
        <w:rPr>
          <w:rFonts w:ascii="Times New Roman" w:eastAsia="Times New Roman" w:hAnsi="Times New Roman" w:cs="Times New Roman"/>
          <w:b/>
          <w:sz w:val="24"/>
          <w:szCs w:val="24"/>
        </w:rPr>
        <w:t xml:space="preserve"> pracovních dnů</w:t>
      </w:r>
      <w:r w:rsidR="00DB3C26" w:rsidRPr="00737E62">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sd</w:t>
      </w:r>
      <w:r w:rsidR="00DB3C26" w:rsidRPr="00737E62">
        <w:rPr>
          <w:rFonts w:ascii="Times New Roman" w:eastAsia="Times New Roman" w:hAnsi="Times New Roman" w:cs="Times New Roman"/>
          <w:sz w:val="24"/>
          <w:szCs w:val="24"/>
        </w:rPr>
        <w:t xml:space="preserve">ělení připomínek objednatele k dílu poskytovatel odstraní </w:t>
      </w:r>
      <w:r w:rsidR="001D41BD">
        <w:rPr>
          <w:rFonts w:ascii="Times New Roman" w:eastAsia="Times New Roman" w:hAnsi="Times New Roman" w:cs="Times New Roman"/>
          <w:sz w:val="24"/>
          <w:szCs w:val="24"/>
        </w:rPr>
        <w:t>zá</w:t>
      </w:r>
      <w:r w:rsidR="00DB3C26" w:rsidRPr="00737E62">
        <w:rPr>
          <w:rFonts w:ascii="Times New Roman" w:eastAsia="Times New Roman" w:hAnsi="Times New Roman" w:cs="Times New Roman"/>
          <w:sz w:val="24"/>
          <w:szCs w:val="24"/>
        </w:rPr>
        <w:t>vady díla, resp. upraví dílo podle připomínek; poté se opakuje akceptace díla obdobně podle kap. 1.2 této přílohy.</w:t>
      </w:r>
    </w:p>
    <w:p w14:paraId="532A3466" w14:textId="3EC7B582" w:rsidR="00DB3C26" w:rsidRPr="001D41BD" w:rsidRDefault="001D41BD" w:rsidP="001D41BD">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737E62">
        <w:rPr>
          <w:rFonts w:ascii="Times New Roman" w:eastAsia="Times New Roman" w:hAnsi="Times New Roman" w:cs="Times New Roman"/>
          <w:b/>
          <w:sz w:val="24"/>
          <w:szCs w:val="24"/>
        </w:rPr>
        <w:lastRenderedPageBreak/>
        <w:t xml:space="preserve">Akceptace </w:t>
      </w:r>
      <w:r>
        <w:rPr>
          <w:rFonts w:ascii="Times New Roman" w:eastAsia="Times New Roman" w:hAnsi="Times New Roman" w:cs="Times New Roman"/>
          <w:b/>
          <w:sz w:val="24"/>
          <w:szCs w:val="24"/>
        </w:rPr>
        <w:t>díla </w:t>
      </w:r>
      <w:r w:rsidRPr="00737E62">
        <w:rPr>
          <w:rFonts w:ascii="Times New Roman" w:eastAsia="Times New Roman" w:hAnsi="Times New Roman" w:cs="Times New Roman"/>
          <w:b/>
          <w:sz w:val="24"/>
          <w:szCs w:val="24"/>
        </w:rPr>
        <w:t xml:space="preserve">se může opakovat, avšak není-li </w:t>
      </w:r>
      <w:r>
        <w:rPr>
          <w:rFonts w:ascii="Times New Roman" w:eastAsia="Times New Roman" w:hAnsi="Times New Roman" w:cs="Times New Roman"/>
          <w:b/>
          <w:sz w:val="24"/>
          <w:szCs w:val="24"/>
        </w:rPr>
        <w:t>dílo</w:t>
      </w:r>
      <w:r w:rsidRPr="00737E62">
        <w:rPr>
          <w:rFonts w:ascii="Times New Roman" w:eastAsia="Times New Roman" w:hAnsi="Times New Roman" w:cs="Times New Roman"/>
          <w:b/>
          <w:sz w:val="24"/>
          <w:szCs w:val="24"/>
        </w:rPr>
        <w:t xml:space="preserve"> akcepto</w:t>
      </w:r>
      <w:r>
        <w:rPr>
          <w:rFonts w:ascii="Times New Roman" w:eastAsia="Times New Roman" w:hAnsi="Times New Roman" w:cs="Times New Roman"/>
          <w:b/>
          <w:sz w:val="24"/>
          <w:szCs w:val="24"/>
        </w:rPr>
        <w:t>váno</w:t>
      </w:r>
      <w:r w:rsidRPr="00737E6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nebo </w:t>
      </w:r>
      <w:r w:rsidRPr="00957567">
        <w:rPr>
          <w:rFonts w:ascii="Times New Roman" w:eastAsia="Times New Roman" w:hAnsi="Times New Roman" w:cs="Times New Roman"/>
          <w:b/>
          <w:sz w:val="24"/>
          <w:szCs w:val="24"/>
        </w:rPr>
        <w:t>akceptováno s výhradami ani po třetí akceptaci, objednatel od smlouvy odstoupí podle čl. XV odst. 5 písm. b).</w:t>
      </w:r>
    </w:p>
    <w:p w14:paraId="15290B64" w14:textId="77777777" w:rsidR="00DB3C26" w:rsidRPr="00737E62" w:rsidRDefault="00DB3C26" w:rsidP="00634FD1">
      <w:pPr>
        <w:pStyle w:val="Odstavecseseznamem"/>
        <w:keepNext/>
        <w:numPr>
          <w:ilvl w:val="0"/>
          <w:numId w:val="21"/>
        </w:numPr>
        <w:spacing w:before="120" w:after="120" w:line="240" w:lineRule="auto"/>
        <w:ind w:left="357" w:hanging="357"/>
        <w:rPr>
          <w:rFonts w:ascii="Times New Roman" w:eastAsia="Times New Roman" w:hAnsi="Times New Roman" w:cs="Times New Roman"/>
          <w:b/>
          <w:sz w:val="28"/>
          <w:szCs w:val="28"/>
        </w:rPr>
      </w:pPr>
      <w:r w:rsidRPr="00737E62">
        <w:rPr>
          <w:rFonts w:ascii="Times New Roman" w:eastAsia="Times New Roman" w:hAnsi="Times New Roman" w:cs="Times New Roman"/>
          <w:b/>
          <w:sz w:val="28"/>
          <w:szCs w:val="28"/>
        </w:rPr>
        <w:t>Ověřovací provoz</w:t>
      </w:r>
    </w:p>
    <w:p w14:paraId="62A6C91A" w14:textId="77777777" w:rsidR="00DB3C26" w:rsidRPr="00737E62" w:rsidRDefault="00DB3C26" w:rsidP="00DB3C26">
      <w:pPr>
        <w:spacing w:before="120" w:after="120" w:line="240" w:lineRule="auto"/>
        <w:jc w:val="both"/>
        <w:rPr>
          <w:rFonts w:ascii="Times New Roman" w:hAnsi="Times New Roman" w:cs="Times New Roman"/>
          <w:b/>
          <w:snapToGrid w:val="0"/>
          <w:color w:val="000000"/>
          <w:sz w:val="24"/>
          <w:szCs w:val="24"/>
        </w:rPr>
      </w:pPr>
      <w:r w:rsidRPr="00737E62">
        <w:rPr>
          <w:rFonts w:ascii="Times New Roman" w:hAnsi="Times New Roman" w:cs="Times New Roman"/>
          <w:b/>
          <w:snapToGrid w:val="0"/>
          <w:color w:val="000000"/>
          <w:sz w:val="24"/>
          <w:szCs w:val="24"/>
        </w:rPr>
        <w:t>Ověřovací provoz nelze zahájit, není-li dílo akceptováno, popř. akceptováno s výhradami.</w:t>
      </w:r>
    </w:p>
    <w:p w14:paraId="0A792857" w14:textId="2C3345AF" w:rsidR="000019B0" w:rsidRDefault="00DB3C26" w:rsidP="000019B0">
      <w:pPr>
        <w:spacing w:before="120" w:after="120" w:line="240" w:lineRule="auto"/>
        <w:jc w:val="both"/>
        <w:rPr>
          <w:rFonts w:ascii="Times New Roman" w:hAnsi="Times New Roman" w:cs="Times New Roman"/>
          <w:b/>
          <w:snapToGrid w:val="0"/>
          <w:color w:val="000000"/>
          <w:sz w:val="24"/>
          <w:szCs w:val="24"/>
        </w:rPr>
      </w:pPr>
      <w:r w:rsidRPr="00737E62">
        <w:rPr>
          <w:rFonts w:ascii="Times New Roman" w:hAnsi="Times New Roman" w:cs="Times New Roman"/>
          <w:snapToGrid w:val="0"/>
          <w:color w:val="000000"/>
          <w:sz w:val="24"/>
          <w:szCs w:val="24"/>
        </w:rPr>
        <w:t xml:space="preserve">Objednatel </w:t>
      </w:r>
      <w:r w:rsidRPr="00737E62">
        <w:rPr>
          <w:rFonts w:ascii="Times New Roman" w:hAnsi="Times New Roman" w:cs="Times New Roman"/>
          <w:b/>
          <w:snapToGrid w:val="0"/>
          <w:color w:val="000000"/>
          <w:sz w:val="24"/>
          <w:szCs w:val="24"/>
        </w:rPr>
        <w:t xml:space="preserve">zkontroluje konečný stav díla před jeho převzetím provedením ověřovacího provozu </w:t>
      </w:r>
      <w:r w:rsidR="004E0F4E">
        <w:rPr>
          <w:rFonts w:ascii="Times New Roman" w:hAnsi="Times New Roman" w:cs="Times New Roman"/>
          <w:b/>
          <w:snapToGrid w:val="0"/>
          <w:color w:val="000000"/>
          <w:sz w:val="24"/>
          <w:szCs w:val="24"/>
        </w:rPr>
        <w:t>SIA</w:t>
      </w:r>
      <w:r w:rsidR="001D41BD">
        <w:rPr>
          <w:rFonts w:ascii="Times New Roman" w:eastAsia="Times New Roman" w:hAnsi="Times New Roman" w:cs="Times New Roman"/>
          <w:sz w:val="24"/>
          <w:szCs w:val="24"/>
        </w:rPr>
        <w:t xml:space="preserve">, </w:t>
      </w:r>
      <w:r w:rsidR="00CB1100">
        <w:rPr>
          <w:rFonts w:ascii="Times New Roman" w:hAnsi="Times New Roman" w:cs="Times New Roman"/>
          <w:snapToGrid w:val="0"/>
          <w:color w:val="000000"/>
          <w:sz w:val="24"/>
          <w:szCs w:val="24"/>
        </w:rPr>
        <w:t>v produkčním prostředí (</w:t>
      </w:r>
      <w:r w:rsidR="00CB1100" w:rsidRPr="00737E62">
        <w:rPr>
          <w:rFonts w:ascii="Times New Roman" w:hAnsi="Times New Roman" w:cs="Times New Roman"/>
          <w:sz w:val="24"/>
        </w:rPr>
        <w:t xml:space="preserve">viz kap. </w:t>
      </w:r>
      <w:r w:rsidR="00CB1100">
        <w:rPr>
          <w:rFonts w:ascii="Times New Roman" w:hAnsi="Times New Roman" w:cs="Times New Roman"/>
          <w:sz w:val="24"/>
        </w:rPr>
        <w:t>3.4.1</w:t>
      </w:r>
      <w:r w:rsidR="00CB1100" w:rsidRPr="00737E62">
        <w:rPr>
          <w:rFonts w:ascii="Times New Roman" w:hAnsi="Times New Roman" w:cs="Times New Roman"/>
          <w:sz w:val="24"/>
        </w:rPr>
        <w:t xml:space="preserve"> </w:t>
      </w:r>
      <w:r w:rsidR="00CB1100">
        <w:rPr>
          <w:rFonts w:ascii="Times New Roman" w:hAnsi="Times New Roman" w:cs="Times New Roman"/>
          <w:sz w:val="24"/>
        </w:rPr>
        <w:t xml:space="preserve">akceptované </w:t>
      </w:r>
      <w:r w:rsidR="00CB1100" w:rsidRPr="00737E62">
        <w:rPr>
          <w:rFonts w:ascii="Times New Roman" w:hAnsi="Times New Roman" w:cs="Times New Roman"/>
          <w:sz w:val="24"/>
        </w:rPr>
        <w:t>realizační studie</w:t>
      </w:r>
      <w:r w:rsidR="00CB1100" w:rsidRPr="00737E62">
        <w:rPr>
          <w:rFonts w:ascii="Times New Roman" w:hAnsi="Times New Roman" w:cs="Times New Roman"/>
          <w:snapToGrid w:val="0"/>
          <w:color w:val="000000"/>
          <w:sz w:val="24"/>
          <w:szCs w:val="24"/>
        </w:rPr>
        <w:t>)</w:t>
      </w:r>
      <w:r w:rsidR="0049602B" w:rsidRPr="00737E62">
        <w:rPr>
          <w:rFonts w:ascii="Times New Roman" w:hAnsi="Times New Roman" w:cs="Times New Roman"/>
          <w:snapToGrid w:val="0"/>
          <w:color w:val="000000"/>
          <w:sz w:val="24"/>
          <w:szCs w:val="24"/>
        </w:rPr>
        <w:t>. Při ověřovacím provozu se </w:t>
      </w:r>
      <w:r w:rsidRPr="00737E62">
        <w:rPr>
          <w:rFonts w:ascii="Times New Roman" w:hAnsi="Times New Roman" w:cs="Times New Roman"/>
          <w:snapToGrid w:val="0"/>
          <w:color w:val="000000"/>
          <w:sz w:val="24"/>
          <w:szCs w:val="24"/>
        </w:rPr>
        <w:t xml:space="preserve">ověřuje, že </w:t>
      </w:r>
      <w:r w:rsidR="004E0F4E">
        <w:rPr>
          <w:rFonts w:ascii="Times New Roman" w:hAnsi="Times New Roman" w:cs="Times New Roman"/>
          <w:snapToGrid w:val="0"/>
          <w:color w:val="000000"/>
          <w:sz w:val="24"/>
          <w:szCs w:val="24"/>
        </w:rPr>
        <w:t>SIA</w:t>
      </w:r>
      <w:r w:rsidRPr="00737E62">
        <w:rPr>
          <w:rFonts w:ascii="Times New Roman" w:hAnsi="Times New Roman" w:cs="Times New Roman"/>
          <w:snapToGrid w:val="0"/>
          <w:color w:val="000000"/>
          <w:sz w:val="24"/>
          <w:szCs w:val="24"/>
        </w:rPr>
        <w:t xml:space="preserve"> naplňuje všechny </w:t>
      </w:r>
      <w:r w:rsidR="0049602B" w:rsidRPr="00737E62">
        <w:rPr>
          <w:rFonts w:ascii="Times New Roman" w:hAnsi="Times New Roman" w:cs="Times New Roman"/>
          <w:snapToGrid w:val="0"/>
          <w:color w:val="000000"/>
          <w:sz w:val="24"/>
          <w:szCs w:val="24"/>
        </w:rPr>
        <w:t>funkční i nefunkční požadavky podle přílohy č. 1</w:t>
      </w:r>
      <w:r w:rsidRPr="00737E62">
        <w:rPr>
          <w:rFonts w:ascii="Times New Roman" w:hAnsi="Times New Roman" w:cs="Times New Roman"/>
          <w:snapToGrid w:val="0"/>
          <w:color w:val="000000"/>
          <w:sz w:val="24"/>
          <w:szCs w:val="24"/>
        </w:rPr>
        <w:t>, že vykazuje všechny další vlast</w:t>
      </w:r>
      <w:r w:rsidR="0049602B" w:rsidRPr="00737E62">
        <w:rPr>
          <w:rFonts w:ascii="Times New Roman" w:hAnsi="Times New Roman" w:cs="Times New Roman"/>
          <w:snapToGrid w:val="0"/>
          <w:color w:val="000000"/>
          <w:sz w:val="24"/>
          <w:szCs w:val="24"/>
        </w:rPr>
        <w:t>nosti, které jsou v příloze č. 1</w:t>
      </w:r>
      <w:r w:rsidRPr="00737E62">
        <w:rPr>
          <w:rFonts w:ascii="Times New Roman" w:hAnsi="Times New Roman" w:cs="Times New Roman"/>
          <w:snapToGrid w:val="0"/>
          <w:color w:val="000000"/>
          <w:sz w:val="24"/>
          <w:szCs w:val="24"/>
        </w:rPr>
        <w:t xml:space="preserve">, v dalších přílohách nebo v této smlouvě uvedeny, </w:t>
      </w:r>
      <w:r w:rsidR="001D41BD" w:rsidRPr="00737E62">
        <w:rPr>
          <w:rFonts w:ascii="Times New Roman" w:eastAsia="Times New Roman" w:hAnsi="Times New Roman" w:cs="Times New Roman"/>
          <w:sz w:val="24"/>
          <w:szCs w:val="24"/>
        </w:rPr>
        <w:t xml:space="preserve">jakož i že </w:t>
      </w:r>
      <w:r w:rsidR="004E0F4E">
        <w:rPr>
          <w:rFonts w:ascii="Times New Roman" w:eastAsia="Times New Roman" w:hAnsi="Times New Roman" w:cs="Times New Roman"/>
          <w:sz w:val="24"/>
          <w:szCs w:val="24"/>
        </w:rPr>
        <w:t>SIA</w:t>
      </w:r>
      <w:r w:rsidR="001D41BD" w:rsidRPr="00737E62">
        <w:rPr>
          <w:rFonts w:ascii="Times New Roman" w:eastAsia="Times New Roman" w:hAnsi="Times New Roman" w:cs="Times New Roman"/>
          <w:sz w:val="24"/>
          <w:szCs w:val="24"/>
        </w:rPr>
        <w:t xml:space="preserve"> odpovídá </w:t>
      </w:r>
      <w:r w:rsidR="001D41BD">
        <w:rPr>
          <w:rFonts w:ascii="Times New Roman" w:eastAsia="Times New Roman" w:hAnsi="Times New Roman" w:cs="Times New Roman"/>
          <w:sz w:val="24"/>
          <w:szCs w:val="24"/>
        </w:rPr>
        <w:t xml:space="preserve">akceptované </w:t>
      </w:r>
      <w:r w:rsidR="001D41BD" w:rsidRPr="00737E62">
        <w:rPr>
          <w:rFonts w:ascii="Times New Roman" w:eastAsia="Times New Roman" w:hAnsi="Times New Roman" w:cs="Times New Roman"/>
          <w:sz w:val="24"/>
          <w:szCs w:val="24"/>
        </w:rPr>
        <w:t>realizační studii</w:t>
      </w:r>
      <w:r w:rsidR="001D41BD">
        <w:rPr>
          <w:rFonts w:ascii="Times New Roman" w:eastAsia="Times New Roman" w:hAnsi="Times New Roman" w:cs="Times New Roman"/>
          <w:sz w:val="24"/>
          <w:szCs w:val="24"/>
        </w:rPr>
        <w:t xml:space="preserve">, že migrovaná data z Původního </w:t>
      </w:r>
      <w:r w:rsidR="004E0F4E">
        <w:rPr>
          <w:rFonts w:ascii="Times New Roman" w:eastAsia="Times New Roman" w:hAnsi="Times New Roman" w:cs="Times New Roman"/>
          <w:sz w:val="24"/>
          <w:szCs w:val="24"/>
        </w:rPr>
        <w:t>SIA</w:t>
      </w:r>
      <w:r w:rsidR="001D41BD" w:rsidRPr="00737E62">
        <w:rPr>
          <w:rFonts w:ascii="Times New Roman" w:eastAsia="Times New Roman" w:hAnsi="Times New Roman" w:cs="Times New Roman"/>
          <w:sz w:val="24"/>
          <w:szCs w:val="24"/>
        </w:rPr>
        <w:t xml:space="preserve"> </w:t>
      </w:r>
      <w:r w:rsidR="001D41BD">
        <w:rPr>
          <w:rFonts w:ascii="Times New Roman" w:eastAsia="Times New Roman" w:hAnsi="Times New Roman" w:cs="Times New Roman"/>
          <w:sz w:val="24"/>
          <w:szCs w:val="24"/>
        </w:rPr>
        <w:t xml:space="preserve">nevykazují závady v integritě </w:t>
      </w:r>
      <w:r w:rsidRPr="00737E62">
        <w:rPr>
          <w:rFonts w:ascii="Times New Roman" w:hAnsi="Times New Roman" w:cs="Times New Roman"/>
          <w:snapToGrid w:val="0"/>
          <w:color w:val="000000"/>
          <w:sz w:val="24"/>
          <w:szCs w:val="24"/>
        </w:rPr>
        <w:t xml:space="preserve">a především, že </w:t>
      </w:r>
      <w:r w:rsidR="004E0F4E">
        <w:rPr>
          <w:rFonts w:ascii="Times New Roman" w:hAnsi="Times New Roman" w:cs="Times New Roman"/>
          <w:b/>
          <w:snapToGrid w:val="0"/>
          <w:color w:val="000000"/>
          <w:sz w:val="24"/>
          <w:szCs w:val="24"/>
        </w:rPr>
        <w:t>SIA</w:t>
      </w:r>
      <w:r w:rsidRPr="00737E62">
        <w:rPr>
          <w:rFonts w:ascii="Times New Roman" w:hAnsi="Times New Roman" w:cs="Times New Roman"/>
          <w:b/>
          <w:snapToGrid w:val="0"/>
          <w:color w:val="000000"/>
          <w:sz w:val="24"/>
          <w:szCs w:val="24"/>
        </w:rPr>
        <w:t xml:space="preserve"> jako celek funguje, nevykazuje zranitelnosti a nezpůsobuje problémy v</w:t>
      </w:r>
      <w:r w:rsidR="001D41BD">
        <w:rPr>
          <w:rFonts w:ascii="Times New Roman" w:hAnsi="Times New Roman" w:cs="Times New Roman"/>
          <w:b/>
          <w:snapToGrid w:val="0"/>
          <w:color w:val="000000"/>
          <w:sz w:val="24"/>
          <w:szCs w:val="24"/>
        </w:rPr>
        <w:t xml:space="preserve"> systémovém </w:t>
      </w:r>
      <w:r w:rsidRPr="00737E62">
        <w:rPr>
          <w:rFonts w:ascii="Times New Roman" w:hAnsi="Times New Roman" w:cs="Times New Roman"/>
          <w:b/>
          <w:snapToGrid w:val="0"/>
          <w:color w:val="000000"/>
          <w:sz w:val="24"/>
          <w:szCs w:val="24"/>
        </w:rPr>
        <w:t>prostředí objednatele</w:t>
      </w:r>
      <w:r w:rsidR="0049602B" w:rsidRPr="00737E62">
        <w:rPr>
          <w:rFonts w:ascii="Times New Roman" w:hAnsi="Times New Roman" w:cs="Times New Roman"/>
          <w:snapToGrid w:val="0"/>
          <w:color w:val="000000"/>
          <w:sz w:val="24"/>
          <w:szCs w:val="24"/>
        </w:rPr>
        <w:t xml:space="preserve"> (příloha č. 2</w:t>
      </w:r>
      <w:r w:rsidRPr="00737E62">
        <w:rPr>
          <w:rFonts w:ascii="Times New Roman" w:hAnsi="Times New Roman" w:cs="Times New Roman"/>
          <w:snapToGrid w:val="0"/>
          <w:color w:val="000000"/>
          <w:sz w:val="24"/>
          <w:szCs w:val="24"/>
        </w:rPr>
        <w:t xml:space="preserve">). </w:t>
      </w:r>
      <w:r w:rsidRPr="00737E62">
        <w:rPr>
          <w:rFonts w:ascii="Times New Roman" w:hAnsi="Times New Roman" w:cs="Times New Roman"/>
          <w:b/>
          <w:snapToGrid w:val="0"/>
          <w:color w:val="000000"/>
          <w:sz w:val="24"/>
          <w:szCs w:val="24"/>
        </w:rPr>
        <w:t>Součástí kontroly konečného stavu díla je i ověření konečné</w:t>
      </w:r>
      <w:r w:rsidR="0099192D" w:rsidRPr="00737E62">
        <w:rPr>
          <w:rFonts w:ascii="Times New Roman" w:hAnsi="Times New Roman" w:cs="Times New Roman"/>
          <w:b/>
          <w:snapToGrid w:val="0"/>
          <w:color w:val="000000"/>
          <w:sz w:val="24"/>
          <w:szCs w:val="24"/>
        </w:rPr>
        <w:t xml:space="preserve">ho stavu </w:t>
      </w:r>
      <w:r w:rsidR="0049602B" w:rsidRPr="00737E62">
        <w:rPr>
          <w:rFonts w:ascii="Times New Roman" w:hAnsi="Times New Roman" w:cs="Times New Roman"/>
          <w:b/>
          <w:snapToGrid w:val="0"/>
          <w:color w:val="000000"/>
          <w:sz w:val="24"/>
          <w:szCs w:val="24"/>
        </w:rPr>
        <w:t>dokumentace.</w:t>
      </w:r>
    </w:p>
    <w:p w14:paraId="7DFF123C" w14:textId="4A8AC75E" w:rsidR="00DB3C26" w:rsidRPr="000019B0" w:rsidRDefault="00DB3C26" w:rsidP="000019B0">
      <w:pPr>
        <w:spacing w:before="120" w:after="120" w:line="240" w:lineRule="auto"/>
        <w:jc w:val="both"/>
        <w:rPr>
          <w:rFonts w:ascii="Times New Roman" w:hAnsi="Times New Roman" w:cs="Times New Roman"/>
          <w:b/>
          <w:snapToGrid w:val="0"/>
          <w:color w:val="000000"/>
          <w:sz w:val="24"/>
          <w:szCs w:val="24"/>
        </w:rPr>
      </w:pPr>
      <w:r w:rsidRPr="00737E62">
        <w:rPr>
          <w:rFonts w:ascii="Times New Roman" w:eastAsia="Times New Roman" w:hAnsi="Times New Roman" w:cs="Times New Roman"/>
          <w:sz w:val="24"/>
          <w:szCs w:val="24"/>
        </w:rPr>
        <w:t xml:space="preserve">Během ověřovacího provozu </w:t>
      </w:r>
      <w:r w:rsidR="000019B0" w:rsidRPr="00737E62">
        <w:rPr>
          <w:rFonts w:ascii="Times New Roman" w:eastAsia="Times New Roman" w:hAnsi="Times New Roman" w:cs="Times New Roman"/>
          <w:sz w:val="24"/>
          <w:szCs w:val="24"/>
        </w:rPr>
        <w:t xml:space="preserve">je </w:t>
      </w:r>
      <w:r w:rsidR="000019B0">
        <w:rPr>
          <w:rFonts w:ascii="Times New Roman" w:eastAsia="Times New Roman" w:hAnsi="Times New Roman" w:cs="Times New Roman"/>
          <w:b/>
          <w:sz w:val="24"/>
          <w:szCs w:val="24"/>
        </w:rPr>
        <w:t xml:space="preserve">poskytovatel povinen, na žádost kterékoliv pověřené osoby objednatele, zajistit </w:t>
      </w:r>
      <w:r w:rsidR="000019B0" w:rsidRPr="00737E62">
        <w:rPr>
          <w:rFonts w:ascii="Times New Roman" w:eastAsia="Times New Roman" w:hAnsi="Times New Roman" w:cs="Times New Roman"/>
          <w:b/>
          <w:sz w:val="24"/>
          <w:szCs w:val="24"/>
        </w:rPr>
        <w:t>přítomnost pracovníků poskytovatele v dostatečném počtu</w:t>
      </w:r>
      <w:r w:rsidR="000019B0" w:rsidRPr="00737E62">
        <w:rPr>
          <w:rFonts w:ascii="Times New Roman" w:eastAsia="Times New Roman" w:hAnsi="Times New Roman" w:cs="Times New Roman"/>
          <w:sz w:val="24"/>
          <w:szCs w:val="24"/>
        </w:rPr>
        <w:t>, nejméně však jednoho p</w:t>
      </w:r>
      <w:r w:rsidR="000019B0">
        <w:rPr>
          <w:rFonts w:ascii="Times New Roman" w:eastAsia="Times New Roman" w:hAnsi="Times New Roman" w:cs="Times New Roman"/>
          <w:sz w:val="24"/>
          <w:szCs w:val="24"/>
        </w:rPr>
        <w:t>racovníka</w:t>
      </w:r>
      <w:r w:rsidR="000019B0" w:rsidRPr="00737E62">
        <w:rPr>
          <w:rFonts w:ascii="Times New Roman" w:eastAsia="Times New Roman" w:hAnsi="Times New Roman" w:cs="Times New Roman"/>
          <w:sz w:val="24"/>
          <w:szCs w:val="24"/>
        </w:rPr>
        <w:t>.</w:t>
      </w:r>
      <w:r w:rsidR="000019B0">
        <w:rPr>
          <w:rFonts w:ascii="Times New Roman" w:eastAsia="Times New Roman" w:hAnsi="Times New Roman" w:cs="Times New Roman"/>
          <w:sz w:val="24"/>
          <w:szCs w:val="24"/>
        </w:rPr>
        <w:t xml:space="preserve"> Pověřená osoba objednatele může rozhodnout, kterých částí </w:t>
      </w:r>
      <w:r w:rsidR="000019B0" w:rsidRPr="00737E62">
        <w:rPr>
          <w:rFonts w:ascii="Times New Roman" w:eastAsia="Times New Roman" w:hAnsi="Times New Roman" w:cs="Times New Roman"/>
          <w:sz w:val="24"/>
          <w:szCs w:val="24"/>
        </w:rPr>
        <w:t xml:space="preserve">ověřovacího provozu </w:t>
      </w:r>
      <w:r w:rsidR="000019B0">
        <w:rPr>
          <w:rFonts w:ascii="Times New Roman" w:eastAsia="Times New Roman" w:hAnsi="Times New Roman" w:cs="Times New Roman"/>
          <w:sz w:val="24"/>
          <w:szCs w:val="24"/>
        </w:rPr>
        <w:t>se pracovníci poskytovatele nezúčastní.</w:t>
      </w:r>
    </w:p>
    <w:p w14:paraId="3D6B8CCC" w14:textId="77777777" w:rsidR="00DB3C26" w:rsidRPr="000019B0" w:rsidRDefault="00DB3C26" w:rsidP="00DB3C26">
      <w:pPr>
        <w:spacing w:before="120" w:after="120" w:line="240" w:lineRule="auto"/>
        <w:jc w:val="both"/>
        <w:rPr>
          <w:rFonts w:ascii="Times New Roman" w:eastAsia="Times New Roman" w:hAnsi="Times New Roman" w:cs="Times New Roman"/>
          <w:b/>
          <w:sz w:val="24"/>
          <w:szCs w:val="24"/>
        </w:rPr>
      </w:pPr>
      <w:r w:rsidRPr="000019B0">
        <w:rPr>
          <w:rFonts w:ascii="Times New Roman" w:eastAsia="Times New Roman" w:hAnsi="Times New Roman" w:cs="Times New Roman"/>
          <w:b/>
          <w:sz w:val="24"/>
          <w:szCs w:val="24"/>
        </w:rPr>
        <w:t>Průběh ověřovacího provozu, ani jeho opakování či opakování jakékoliv jeho části, nemá vliv na lhůty a doby podle smlouvy, resp. na jejich plynutí, nestanoví-li smlouva jinak.</w:t>
      </w:r>
    </w:p>
    <w:p w14:paraId="62053178" w14:textId="77777777" w:rsidR="00DB3C26" w:rsidRPr="00737E62" w:rsidRDefault="00DB3C26" w:rsidP="00634FD1">
      <w:pPr>
        <w:pStyle w:val="Odstavecseseznamem"/>
        <w:numPr>
          <w:ilvl w:val="2"/>
          <w:numId w:val="21"/>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Podmínky ověřovacího provozu:</w:t>
      </w:r>
    </w:p>
    <w:p w14:paraId="7C47ADBE" w14:textId="77777777"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dílo bylo</w:t>
      </w:r>
      <w:r w:rsidRPr="00737E62">
        <w:rPr>
          <w:rFonts w:ascii="Times New Roman" w:hAnsi="Times New Roman" w:cs="Times New Roman"/>
          <w:color w:val="000000"/>
          <w:sz w:val="24"/>
          <w:szCs w:val="24"/>
          <w:lang w:eastAsia="zh-CN"/>
        </w:rPr>
        <w:t xml:space="preserve"> </w:t>
      </w:r>
      <w:r w:rsidRPr="00737E62">
        <w:rPr>
          <w:rFonts w:ascii="Times New Roman" w:hAnsi="Times New Roman" w:cs="Times New Roman"/>
          <w:b/>
          <w:color w:val="000000"/>
          <w:sz w:val="24"/>
          <w:szCs w:val="24"/>
          <w:lang w:eastAsia="zh-CN"/>
        </w:rPr>
        <w:t>akceptováno, popř. akceptováno s výhradami</w:t>
      </w:r>
      <w:r w:rsidRPr="00737E62">
        <w:rPr>
          <w:rFonts w:ascii="Times New Roman" w:hAnsi="Times New Roman" w:cs="Times New Roman"/>
          <w:color w:val="000000"/>
          <w:sz w:val="24"/>
          <w:szCs w:val="24"/>
          <w:lang w:eastAsia="zh-CN"/>
        </w:rPr>
        <w:t>,</w:t>
      </w:r>
    </w:p>
    <w:p w14:paraId="006A3D78" w14:textId="77777777" w:rsidR="00773C17" w:rsidRPr="00E93911" w:rsidRDefault="000019B0" w:rsidP="00773C17">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73C17">
        <w:rPr>
          <w:rFonts w:ascii="Times New Roman" w:hAnsi="Times New Roman" w:cs="Times New Roman"/>
          <w:color w:val="000000"/>
          <w:sz w:val="24"/>
          <w:szCs w:val="24"/>
          <w:lang w:eastAsia="zh-CN"/>
        </w:rPr>
        <w:t xml:space="preserve">poskytovatel </w:t>
      </w:r>
      <w:r w:rsidRPr="00773C17">
        <w:rPr>
          <w:rFonts w:ascii="Times New Roman" w:hAnsi="Times New Roman" w:cs="Times New Roman"/>
          <w:b/>
          <w:color w:val="000000"/>
          <w:sz w:val="24"/>
          <w:szCs w:val="24"/>
          <w:lang w:eastAsia="zh-CN"/>
        </w:rPr>
        <w:t xml:space="preserve">předal objednateli </w:t>
      </w:r>
      <w:r w:rsidR="00773C17" w:rsidRPr="00773C17">
        <w:rPr>
          <w:rFonts w:ascii="Times New Roman" w:hAnsi="Times New Roman" w:cs="Times New Roman"/>
          <w:b/>
          <w:color w:val="000000"/>
          <w:sz w:val="24"/>
          <w:szCs w:val="24"/>
          <w:lang w:eastAsia="zh-CN"/>
        </w:rPr>
        <w:t xml:space="preserve">dokumentaci, </w:t>
      </w:r>
      <w:r w:rsidRPr="00773C17">
        <w:rPr>
          <w:rFonts w:ascii="Times New Roman" w:hAnsi="Times New Roman" w:cs="Times New Roman"/>
          <w:b/>
          <w:snapToGrid w:val="0"/>
          <w:color w:val="000000"/>
          <w:sz w:val="24"/>
          <w:szCs w:val="24"/>
        </w:rPr>
        <w:t>s úpravami nezbytnými s ohledem na průběh akceptace</w:t>
      </w:r>
      <w:r w:rsidRPr="00773C17">
        <w:rPr>
          <w:rFonts w:ascii="Times New Roman" w:hAnsi="Times New Roman" w:cs="Times New Roman"/>
          <w:color w:val="000000"/>
          <w:sz w:val="24"/>
          <w:szCs w:val="24"/>
          <w:lang w:eastAsia="zh-CN"/>
        </w:rPr>
        <w:t>,</w:t>
      </w:r>
      <w:r w:rsidRPr="00773C17">
        <w:rPr>
          <w:rFonts w:ascii="Times New Roman" w:hAnsi="Times New Roman" w:cs="Times New Roman"/>
          <w:b/>
          <w:color w:val="000000"/>
          <w:sz w:val="24"/>
          <w:szCs w:val="24"/>
          <w:lang w:eastAsia="zh-CN"/>
        </w:rPr>
        <w:t xml:space="preserve"> </w:t>
      </w:r>
      <w:r w:rsidR="00773C17" w:rsidRPr="00E93911">
        <w:rPr>
          <w:rFonts w:ascii="Times New Roman" w:hAnsi="Times New Roman" w:cs="Times New Roman"/>
          <w:color w:val="000000"/>
          <w:sz w:val="24"/>
          <w:szCs w:val="24"/>
          <w:lang w:eastAsia="zh-CN"/>
        </w:rPr>
        <w:t xml:space="preserve">vyjma </w:t>
      </w:r>
      <w:r w:rsidR="00773C17">
        <w:rPr>
          <w:rFonts w:ascii="Times New Roman" w:hAnsi="Times New Roman" w:cs="Times New Roman"/>
          <w:color w:val="000000"/>
          <w:sz w:val="24"/>
          <w:szCs w:val="24"/>
          <w:lang w:eastAsia="zh-CN"/>
        </w:rPr>
        <w:t>technické dokumentace dle bodu 4 přílohy č. 7,</w:t>
      </w:r>
      <w:r w:rsidR="00773C17" w:rsidRPr="00E93911">
        <w:rPr>
          <w:rFonts w:ascii="Times New Roman" w:hAnsi="Times New Roman" w:cs="Times New Roman"/>
          <w:b/>
          <w:color w:val="000000"/>
          <w:sz w:val="24"/>
          <w:szCs w:val="24"/>
          <w:lang w:eastAsia="zh-CN"/>
        </w:rPr>
        <w:t xml:space="preserve"> </w:t>
      </w:r>
      <w:r w:rsidR="00773C17" w:rsidRPr="00EE784B">
        <w:rPr>
          <w:rFonts w:ascii="Times New Roman" w:hAnsi="Times New Roman" w:cs="Times New Roman"/>
          <w:color w:val="000000"/>
          <w:sz w:val="24"/>
          <w:szCs w:val="24"/>
          <w:lang w:eastAsia="zh-CN"/>
        </w:rPr>
        <w:t>v elektronické podobě ve formátech editovatelných aplikacemi MS Office 2016 nebo vyšší</w:t>
      </w:r>
      <w:r w:rsidR="00773C17" w:rsidRPr="00E93911">
        <w:rPr>
          <w:rFonts w:ascii="Times New Roman" w:hAnsi="Times New Roman" w:cs="Times New Roman"/>
          <w:color w:val="000000"/>
          <w:sz w:val="24"/>
          <w:szCs w:val="24"/>
          <w:lang w:eastAsia="zh-CN"/>
        </w:rPr>
        <w:t>, a to buď zasláním</w:t>
      </w:r>
      <w:r w:rsidR="00773C17" w:rsidRPr="00737E62">
        <w:rPr>
          <w:rFonts w:ascii="Times New Roman" w:hAnsi="Times New Roman" w:cs="Times New Roman"/>
          <w:color w:val="000000"/>
          <w:sz w:val="24"/>
          <w:szCs w:val="24"/>
          <w:lang w:eastAsia="zh-CN"/>
        </w:rPr>
        <w:t xml:space="preserve"> na e-maily pověřených osob</w:t>
      </w:r>
      <w:r w:rsidR="00773C17">
        <w:rPr>
          <w:rFonts w:ascii="Times New Roman" w:hAnsi="Times New Roman" w:cs="Times New Roman"/>
          <w:color w:val="000000"/>
          <w:sz w:val="24"/>
          <w:szCs w:val="24"/>
          <w:lang w:eastAsia="zh-CN"/>
        </w:rPr>
        <w:t>,</w:t>
      </w:r>
      <w:r w:rsidR="00773C17" w:rsidRPr="00737E62">
        <w:rPr>
          <w:rFonts w:ascii="Times New Roman" w:hAnsi="Times New Roman" w:cs="Times New Roman"/>
          <w:color w:val="000000"/>
          <w:sz w:val="24"/>
          <w:szCs w:val="24"/>
          <w:lang w:eastAsia="zh-CN"/>
        </w:rPr>
        <w:t xml:space="preserve"> nebo předáním na obecně užívaném paměťovém médiu (např. CD, DVD, USB </w:t>
      </w:r>
      <w:proofErr w:type="spellStart"/>
      <w:r w:rsidR="00773C17" w:rsidRPr="00737E62">
        <w:rPr>
          <w:rFonts w:ascii="Times New Roman" w:hAnsi="Times New Roman" w:cs="Times New Roman"/>
          <w:sz w:val="24"/>
        </w:rPr>
        <w:t>flashdisk</w:t>
      </w:r>
      <w:proofErr w:type="spellEnd"/>
      <w:r w:rsidR="00773C17" w:rsidRPr="00737E62">
        <w:rPr>
          <w:rFonts w:ascii="Times New Roman" w:hAnsi="Times New Roman" w:cs="Times New Roman"/>
          <w:color w:val="000000"/>
          <w:sz w:val="24"/>
          <w:szCs w:val="24"/>
          <w:lang w:eastAsia="zh-CN"/>
        </w:rPr>
        <w:t>) do podatelny objednatele v místě plnění</w:t>
      </w:r>
      <w:r w:rsidR="00773C17" w:rsidRPr="00E93911">
        <w:rPr>
          <w:rFonts w:ascii="Times New Roman" w:hAnsi="Times New Roman" w:cs="Times New Roman"/>
          <w:color w:val="000000"/>
          <w:sz w:val="24"/>
          <w:szCs w:val="24"/>
          <w:lang w:eastAsia="zh-CN"/>
        </w:rPr>
        <w:t xml:space="preserve"> </w:t>
      </w:r>
      <w:r w:rsidR="00773C17" w:rsidRPr="00737E62">
        <w:rPr>
          <w:rFonts w:ascii="Times New Roman" w:hAnsi="Times New Roman" w:cs="Times New Roman"/>
          <w:color w:val="000000"/>
          <w:sz w:val="24"/>
          <w:szCs w:val="24"/>
          <w:lang w:eastAsia="zh-CN"/>
        </w:rPr>
        <w:t xml:space="preserve">a </w:t>
      </w:r>
      <w:r w:rsidR="00773C17" w:rsidRPr="002109AE">
        <w:rPr>
          <w:rFonts w:ascii="Times New Roman" w:hAnsi="Times New Roman" w:cs="Times New Roman"/>
          <w:color w:val="000000"/>
          <w:sz w:val="24"/>
          <w:szCs w:val="24"/>
          <w:lang w:eastAsia="zh-CN"/>
        </w:rPr>
        <w:t xml:space="preserve">společně s informací o předání </w:t>
      </w:r>
      <w:r w:rsidR="00773C17">
        <w:rPr>
          <w:rFonts w:ascii="Times New Roman" w:hAnsi="Times New Roman" w:cs="Times New Roman"/>
          <w:color w:val="000000"/>
          <w:sz w:val="24"/>
          <w:szCs w:val="24"/>
          <w:lang w:eastAsia="zh-CN"/>
        </w:rPr>
        <w:t>dokumentace</w:t>
      </w:r>
      <w:r w:rsidR="00773C17" w:rsidRPr="002109AE">
        <w:rPr>
          <w:rFonts w:ascii="Times New Roman" w:hAnsi="Times New Roman" w:cs="Times New Roman"/>
          <w:color w:val="000000"/>
          <w:sz w:val="24"/>
          <w:szCs w:val="24"/>
          <w:lang w:eastAsia="zh-CN"/>
        </w:rPr>
        <w:t>, zaslanou na e</w:t>
      </w:r>
      <w:r w:rsidR="00773C17" w:rsidRPr="002109AE">
        <w:rPr>
          <w:rFonts w:ascii="Times New Roman" w:hAnsi="Times New Roman" w:cs="Times New Roman"/>
          <w:color w:val="000000"/>
          <w:sz w:val="24"/>
          <w:szCs w:val="24"/>
          <w:lang w:eastAsia="zh-CN"/>
        </w:rPr>
        <w:noBreakHyphen/>
        <w:t xml:space="preserve">maily všech pověřených osob </w:t>
      </w:r>
      <w:r w:rsidR="00773C17" w:rsidRPr="00E93911">
        <w:rPr>
          <w:rFonts w:ascii="Times New Roman" w:hAnsi="Times New Roman" w:cs="Times New Roman"/>
          <w:color w:val="000000"/>
          <w:sz w:val="24"/>
          <w:szCs w:val="24"/>
          <w:lang w:eastAsia="zh-CN"/>
        </w:rPr>
        <w:t>objednatele,</w:t>
      </w:r>
    </w:p>
    <w:p w14:paraId="480246D6" w14:textId="46D32B0F" w:rsidR="0049602B" w:rsidRDefault="00AE6008" w:rsidP="00EF1D96">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73C17">
        <w:rPr>
          <w:rFonts w:ascii="Times New Roman" w:hAnsi="Times New Roman" w:cs="Times New Roman"/>
          <w:color w:val="000000"/>
          <w:sz w:val="24"/>
          <w:szCs w:val="24"/>
          <w:lang w:eastAsia="zh-CN"/>
        </w:rPr>
        <w:t xml:space="preserve">poskytovatel </w:t>
      </w:r>
      <w:r w:rsidRPr="00773C17">
        <w:rPr>
          <w:rFonts w:ascii="Times New Roman" w:hAnsi="Times New Roman" w:cs="Times New Roman"/>
          <w:b/>
          <w:color w:val="000000"/>
          <w:sz w:val="24"/>
          <w:szCs w:val="24"/>
          <w:lang w:eastAsia="zh-CN"/>
        </w:rPr>
        <w:t xml:space="preserve">předal objednateli </w:t>
      </w:r>
      <w:r w:rsidR="00773C17" w:rsidRPr="00773C17">
        <w:rPr>
          <w:rFonts w:ascii="Times New Roman" w:hAnsi="Times New Roman" w:cs="Times New Roman"/>
          <w:b/>
          <w:sz w:val="24"/>
        </w:rPr>
        <w:t>konfigurační soubory SIA ve formátu čitelném SIA nebo slovní popis postupu konfigurace SIA</w:t>
      </w:r>
      <w:r w:rsidR="00773C17" w:rsidRPr="00737E62">
        <w:rPr>
          <w:rFonts w:ascii="Times New Roman" w:hAnsi="Times New Roman" w:cs="Times New Roman"/>
          <w:sz w:val="24"/>
        </w:rPr>
        <w:t xml:space="preserve"> </w:t>
      </w:r>
      <w:r w:rsidR="00773C17">
        <w:rPr>
          <w:rFonts w:ascii="Times New Roman" w:hAnsi="Times New Roman" w:cs="Times New Roman"/>
          <w:sz w:val="24"/>
        </w:rPr>
        <w:t xml:space="preserve">ve </w:t>
      </w:r>
      <w:r w:rsidR="00773C17" w:rsidRPr="008C651B">
        <w:rPr>
          <w:rFonts w:ascii="Times New Roman" w:hAnsi="Times New Roman" w:cs="Times New Roman"/>
          <w:color w:val="000000"/>
          <w:sz w:val="24"/>
          <w:szCs w:val="24"/>
          <w:lang w:eastAsia="zh-CN"/>
        </w:rPr>
        <w:t xml:space="preserve">formátech editovatelných aplikacemi MS </w:t>
      </w:r>
      <w:r w:rsidR="00773C17">
        <w:rPr>
          <w:rFonts w:ascii="Times New Roman" w:hAnsi="Times New Roman" w:cs="Times New Roman"/>
          <w:color w:val="000000"/>
          <w:sz w:val="24"/>
          <w:szCs w:val="24"/>
          <w:lang w:eastAsia="zh-CN"/>
        </w:rPr>
        <w:t xml:space="preserve">Office </w:t>
      </w:r>
      <w:r w:rsidR="00773C17" w:rsidRPr="008C651B">
        <w:rPr>
          <w:rFonts w:ascii="Times New Roman" w:hAnsi="Times New Roman" w:cs="Times New Roman"/>
          <w:color w:val="000000"/>
          <w:sz w:val="24"/>
          <w:szCs w:val="24"/>
          <w:lang w:eastAsia="zh-CN"/>
        </w:rPr>
        <w:t>2016</w:t>
      </w:r>
      <w:r w:rsidR="00773C17">
        <w:rPr>
          <w:rFonts w:ascii="Times New Roman" w:hAnsi="Times New Roman" w:cs="Times New Roman"/>
          <w:color w:val="000000"/>
          <w:sz w:val="24"/>
          <w:szCs w:val="24"/>
          <w:lang w:eastAsia="zh-CN"/>
        </w:rPr>
        <w:t xml:space="preserve"> a vyšší</w:t>
      </w:r>
      <w:r w:rsidR="00773C17" w:rsidRPr="00737E62">
        <w:rPr>
          <w:rFonts w:ascii="Times New Roman" w:hAnsi="Times New Roman" w:cs="Times New Roman"/>
          <w:sz w:val="24"/>
        </w:rPr>
        <w:t xml:space="preserve">, </w:t>
      </w:r>
      <w:r w:rsidR="00773C17">
        <w:rPr>
          <w:rFonts w:ascii="Times New Roman" w:hAnsi="Times New Roman" w:cs="Times New Roman"/>
          <w:sz w:val="24"/>
        </w:rPr>
        <w:t xml:space="preserve">a to </w:t>
      </w:r>
      <w:r w:rsidR="00773C17" w:rsidRPr="00737E62">
        <w:rPr>
          <w:rFonts w:ascii="Times New Roman" w:hAnsi="Times New Roman" w:cs="Times New Roman"/>
          <w:sz w:val="24"/>
        </w:rPr>
        <w:t xml:space="preserve">zasláním na e-maily pověřených osob objednatele nebo na obecně užívaném paměťovém médiu (např. CD, DVD, USB </w:t>
      </w:r>
      <w:proofErr w:type="spellStart"/>
      <w:r w:rsidR="00773C17" w:rsidRPr="00737E62">
        <w:rPr>
          <w:rFonts w:ascii="Times New Roman" w:hAnsi="Times New Roman" w:cs="Times New Roman"/>
          <w:sz w:val="24"/>
        </w:rPr>
        <w:t>flashdisk</w:t>
      </w:r>
      <w:proofErr w:type="spellEnd"/>
      <w:r w:rsidR="00773C17" w:rsidRPr="00737E62">
        <w:rPr>
          <w:rFonts w:ascii="Times New Roman" w:hAnsi="Times New Roman" w:cs="Times New Roman"/>
          <w:sz w:val="24"/>
        </w:rPr>
        <w:t>) do podatelny objednatele v místě plnění</w:t>
      </w:r>
      <w:r w:rsidR="000019B0" w:rsidRPr="00773C17">
        <w:rPr>
          <w:rFonts w:ascii="Times New Roman" w:hAnsi="Times New Roman" w:cs="Times New Roman"/>
          <w:color w:val="000000"/>
          <w:sz w:val="24"/>
          <w:szCs w:val="24"/>
          <w:lang w:eastAsia="zh-CN"/>
        </w:rPr>
        <w:t>,</w:t>
      </w:r>
    </w:p>
    <w:p w14:paraId="246DF6B2" w14:textId="75A91E1F" w:rsidR="00060ECF" w:rsidRDefault="00060ECF" w:rsidP="00060ECF">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poskytovatel </w:t>
      </w:r>
      <w:r w:rsidRPr="00737E62">
        <w:rPr>
          <w:rFonts w:ascii="Times New Roman" w:hAnsi="Times New Roman" w:cs="Times New Roman"/>
          <w:b/>
          <w:color w:val="000000"/>
          <w:sz w:val="24"/>
          <w:szCs w:val="24"/>
          <w:lang w:eastAsia="zh-CN"/>
        </w:rPr>
        <w:t xml:space="preserve">implementoval </w:t>
      </w:r>
      <w:r>
        <w:rPr>
          <w:rFonts w:ascii="Times New Roman" w:hAnsi="Times New Roman" w:cs="Times New Roman"/>
          <w:b/>
          <w:color w:val="000000"/>
          <w:sz w:val="24"/>
          <w:szCs w:val="24"/>
          <w:lang w:eastAsia="zh-CN"/>
        </w:rPr>
        <w:t>SIA</w:t>
      </w:r>
      <w:r w:rsidRPr="00737E62">
        <w:rPr>
          <w:rFonts w:ascii="Times New Roman" w:hAnsi="Times New Roman" w:cs="Times New Roman"/>
          <w:b/>
          <w:color w:val="000000"/>
          <w:sz w:val="24"/>
          <w:szCs w:val="24"/>
          <w:lang w:eastAsia="zh-CN"/>
        </w:rPr>
        <w:t xml:space="preserve"> do </w:t>
      </w:r>
      <w:r>
        <w:rPr>
          <w:rFonts w:ascii="Times New Roman" w:hAnsi="Times New Roman" w:cs="Times New Roman"/>
          <w:b/>
          <w:color w:val="000000"/>
          <w:sz w:val="24"/>
          <w:szCs w:val="24"/>
          <w:lang w:eastAsia="zh-CN"/>
        </w:rPr>
        <w:t xml:space="preserve">produkčního prostředí </w:t>
      </w:r>
      <w:r w:rsidRPr="00737E62">
        <w:rPr>
          <w:rFonts w:ascii="Times New Roman" w:hAnsi="Times New Roman" w:cs="Times New Roman"/>
          <w:b/>
          <w:color w:val="000000"/>
          <w:sz w:val="24"/>
          <w:szCs w:val="24"/>
          <w:lang w:eastAsia="zh-CN"/>
        </w:rPr>
        <w:t xml:space="preserve">a provedl konfiguraci </w:t>
      </w:r>
      <w:r>
        <w:rPr>
          <w:rFonts w:ascii="Times New Roman" w:hAnsi="Times New Roman" w:cs="Times New Roman"/>
          <w:b/>
          <w:color w:val="000000"/>
          <w:sz w:val="24"/>
          <w:szCs w:val="24"/>
          <w:lang w:eastAsia="zh-CN"/>
        </w:rPr>
        <w:t>a optimalizaci SIA</w:t>
      </w:r>
      <w:r w:rsidRPr="00737E62">
        <w:rPr>
          <w:rFonts w:ascii="Times New Roman" w:hAnsi="Times New Roman" w:cs="Times New Roman"/>
          <w:color w:val="000000"/>
          <w:sz w:val="24"/>
          <w:szCs w:val="24"/>
          <w:lang w:eastAsia="zh-CN"/>
        </w:rPr>
        <w:t xml:space="preserve"> </w:t>
      </w:r>
      <w:r>
        <w:rPr>
          <w:rFonts w:ascii="Times New Roman" w:hAnsi="Times New Roman" w:cs="Times New Roman"/>
          <w:b/>
          <w:color w:val="000000"/>
          <w:sz w:val="24"/>
          <w:szCs w:val="24"/>
          <w:lang w:eastAsia="zh-CN"/>
        </w:rPr>
        <w:t xml:space="preserve">v produkčním </w:t>
      </w:r>
      <w:r w:rsidRPr="00E93911">
        <w:rPr>
          <w:rFonts w:ascii="Times New Roman" w:hAnsi="Times New Roman" w:cs="Times New Roman"/>
          <w:b/>
          <w:color w:val="000000"/>
          <w:sz w:val="24"/>
          <w:szCs w:val="24"/>
          <w:lang w:eastAsia="zh-CN"/>
        </w:rPr>
        <w:t>prostředí</w:t>
      </w:r>
      <w:r>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 xml:space="preserve">(popis </w:t>
      </w:r>
      <w:r>
        <w:rPr>
          <w:rFonts w:ascii="Times New Roman" w:hAnsi="Times New Roman" w:cs="Times New Roman"/>
          <w:color w:val="000000"/>
          <w:sz w:val="24"/>
          <w:szCs w:val="24"/>
          <w:lang w:eastAsia="zh-CN"/>
        </w:rPr>
        <w:t>produkčního prostředí se nachází</w:t>
      </w:r>
      <w:r w:rsidRPr="00737E62">
        <w:rPr>
          <w:rFonts w:ascii="Times New Roman" w:hAnsi="Times New Roman" w:cs="Times New Roman"/>
          <w:color w:val="000000"/>
          <w:sz w:val="24"/>
          <w:szCs w:val="24"/>
          <w:lang w:eastAsia="zh-CN"/>
        </w:rPr>
        <w:t xml:space="preserve"> v kap. </w:t>
      </w:r>
      <w:r>
        <w:rPr>
          <w:rFonts w:ascii="Times New Roman" w:hAnsi="Times New Roman" w:cs="Times New Roman"/>
          <w:color w:val="000000"/>
          <w:sz w:val="24"/>
          <w:szCs w:val="24"/>
          <w:lang w:eastAsia="zh-CN"/>
        </w:rPr>
        <w:t>3.4.1</w:t>
      </w:r>
      <w:r w:rsidRPr="00737E62">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 xml:space="preserve">akceptované </w:t>
      </w:r>
      <w:r w:rsidRPr="00737E62">
        <w:rPr>
          <w:rFonts w:ascii="Times New Roman" w:hAnsi="Times New Roman" w:cs="Times New Roman"/>
          <w:color w:val="000000"/>
          <w:sz w:val="24"/>
          <w:szCs w:val="24"/>
          <w:lang w:eastAsia="zh-CN"/>
        </w:rPr>
        <w:t>realizační studie),</w:t>
      </w:r>
    </w:p>
    <w:p w14:paraId="38818E86" w14:textId="358661AA" w:rsidR="00060ECF" w:rsidRPr="00737E62" w:rsidRDefault="00060ECF" w:rsidP="00060ECF">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poskytovatel </w:t>
      </w:r>
      <w:r>
        <w:rPr>
          <w:rFonts w:ascii="Times New Roman" w:hAnsi="Times New Roman" w:cs="Times New Roman"/>
          <w:b/>
          <w:sz w:val="24"/>
        </w:rPr>
        <w:t>přenesl napojení</w:t>
      </w:r>
      <w:r w:rsidRPr="00EE784B">
        <w:rPr>
          <w:rFonts w:ascii="Times New Roman" w:hAnsi="Times New Roman" w:cs="Times New Roman"/>
          <w:b/>
          <w:sz w:val="24"/>
        </w:rPr>
        <w:t xml:space="preserve"> SIA na ostatní prvky systémového prostředí objednatele a informační systémy (IS) objednatele</w:t>
      </w:r>
      <w:r>
        <w:rPr>
          <w:rFonts w:ascii="Times New Roman" w:hAnsi="Times New Roman" w:cs="Times New Roman"/>
          <w:sz w:val="24"/>
        </w:rPr>
        <w:t xml:space="preserve"> (viz kap. 3.1 </w:t>
      </w:r>
      <w:r w:rsidRPr="00BC4C80">
        <w:rPr>
          <w:rFonts w:ascii="Times New Roman" w:hAnsi="Times New Roman" w:cs="Times New Roman"/>
          <w:sz w:val="24"/>
        </w:rPr>
        <w:t xml:space="preserve">akceptované </w:t>
      </w:r>
      <w:r>
        <w:rPr>
          <w:rFonts w:ascii="Times New Roman" w:hAnsi="Times New Roman" w:cs="Times New Roman"/>
          <w:sz w:val="24"/>
        </w:rPr>
        <w:t xml:space="preserve">realizační studie) z testovacího a </w:t>
      </w:r>
      <w:proofErr w:type="spellStart"/>
      <w:r>
        <w:rPr>
          <w:rFonts w:ascii="Times New Roman" w:hAnsi="Times New Roman" w:cs="Times New Roman"/>
          <w:sz w:val="24"/>
        </w:rPr>
        <w:t>preprodukčního</w:t>
      </w:r>
      <w:proofErr w:type="spellEnd"/>
      <w:r>
        <w:rPr>
          <w:rFonts w:ascii="Times New Roman" w:hAnsi="Times New Roman" w:cs="Times New Roman"/>
          <w:sz w:val="24"/>
        </w:rPr>
        <w:t xml:space="preserve"> prostředí do produkčního prostředí,</w:t>
      </w:r>
    </w:p>
    <w:p w14:paraId="332D8432" w14:textId="5E1C9686" w:rsidR="00060ECF" w:rsidRPr="00737E62" w:rsidRDefault="00060ECF" w:rsidP="00060ECF">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 xml:space="preserve">poskytovatel provedl migraci dat z Původního </w:t>
      </w:r>
      <w:r>
        <w:rPr>
          <w:rFonts w:ascii="Times New Roman" w:hAnsi="Times New Roman" w:cs="Times New Roman"/>
          <w:b/>
          <w:color w:val="000000"/>
          <w:sz w:val="24"/>
          <w:szCs w:val="24"/>
          <w:lang w:eastAsia="zh-CN"/>
        </w:rPr>
        <w:t>SIA</w:t>
      </w:r>
      <w:r w:rsidRPr="00737E62">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 xml:space="preserve">do produkčního prostředí </w:t>
      </w:r>
      <w:r w:rsidRPr="00737E62">
        <w:rPr>
          <w:rFonts w:ascii="Times New Roman" w:hAnsi="Times New Roman" w:cs="Times New Roman"/>
          <w:color w:val="000000"/>
          <w:sz w:val="24"/>
          <w:szCs w:val="24"/>
          <w:lang w:eastAsia="zh-CN"/>
        </w:rPr>
        <w:t>ve shodě s</w:t>
      </w:r>
      <w:r>
        <w:rPr>
          <w:rFonts w:ascii="Times New Roman" w:hAnsi="Times New Roman" w:cs="Times New Roman"/>
          <w:color w:val="000000"/>
          <w:sz w:val="24"/>
          <w:szCs w:val="24"/>
          <w:lang w:eastAsia="zh-CN"/>
        </w:rPr>
        <w:t xml:space="preserve"> akceptovanou </w:t>
      </w:r>
      <w:r w:rsidRPr="00737E62">
        <w:rPr>
          <w:rFonts w:ascii="Times New Roman" w:hAnsi="Times New Roman" w:cs="Times New Roman"/>
          <w:color w:val="000000"/>
          <w:sz w:val="24"/>
          <w:szCs w:val="24"/>
          <w:lang w:eastAsia="zh-CN"/>
        </w:rPr>
        <w:t>realizační studií,</w:t>
      </w:r>
    </w:p>
    <w:p w14:paraId="1B1BB030" w14:textId="77777777" w:rsidR="00060ECF" w:rsidRDefault="00060ECF" w:rsidP="00060ECF">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060ECF">
        <w:rPr>
          <w:rFonts w:ascii="Times New Roman" w:hAnsi="Times New Roman" w:cs="Times New Roman"/>
          <w:b/>
          <w:sz w:val="24"/>
        </w:rPr>
        <w:lastRenderedPageBreak/>
        <w:t>poskytovatel vytvořil a předal objednateli podklady k provoznímu řádu a havarijnímu plánu</w:t>
      </w:r>
      <w:r>
        <w:rPr>
          <w:rFonts w:ascii="Times New Roman" w:hAnsi="Times New Roman" w:cs="Times New Roman"/>
          <w:sz w:val="24"/>
        </w:rPr>
        <w:t>,</w:t>
      </w:r>
    </w:p>
    <w:p w14:paraId="2E27C9AC" w14:textId="69A73486" w:rsidR="00060ECF" w:rsidRPr="00060ECF" w:rsidRDefault="00060ECF" w:rsidP="00060ECF">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060ECF">
        <w:rPr>
          <w:rFonts w:ascii="Times New Roman" w:hAnsi="Times New Roman" w:cs="Times New Roman"/>
          <w:b/>
          <w:color w:val="000000"/>
          <w:sz w:val="24"/>
          <w:szCs w:val="24"/>
          <w:lang w:eastAsia="zh-CN"/>
        </w:rPr>
        <w:t>poskytovatel provedl školení „Školení klíčových uživatelů“</w:t>
      </w:r>
      <w:r>
        <w:rPr>
          <w:rFonts w:ascii="Times New Roman" w:hAnsi="Times New Roman" w:cs="Times New Roman"/>
          <w:b/>
          <w:color w:val="000000"/>
          <w:sz w:val="24"/>
          <w:szCs w:val="24"/>
          <w:lang w:eastAsia="zh-CN"/>
        </w:rPr>
        <w:t xml:space="preserve"> a školení</w:t>
      </w:r>
      <w:r w:rsidRPr="00060ECF">
        <w:rPr>
          <w:rFonts w:ascii="Times New Roman" w:hAnsi="Times New Roman" w:cs="Times New Roman"/>
          <w:b/>
          <w:color w:val="000000"/>
          <w:sz w:val="24"/>
          <w:szCs w:val="24"/>
          <w:lang w:eastAsia="zh-CN"/>
        </w:rPr>
        <w:t xml:space="preserve"> </w:t>
      </w:r>
      <w:r w:rsidRPr="00060ECF">
        <w:rPr>
          <w:rFonts w:ascii="Times New Roman" w:eastAsia="Times New Roman" w:hAnsi="Times New Roman" w:cs="Times New Roman"/>
          <w:b/>
          <w:sz w:val="24"/>
          <w:szCs w:val="24"/>
        </w:rPr>
        <w:t xml:space="preserve">„Administrace a konfigurace“ </w:t>
      </w:r>
      <w:r w:rsidRPr="00060ECF">
        <w:rPr>
          <w:rFonts w:ascii="Times New Roman" w:hAnsi="Times New Roman" w:cs="Times New Roman"/>
          <w:color w:val="000000"/>
          <w:sz w:val="24"/>
          <w:szCs w:val="24"/>
          <w:lang w:eastAsia="zh-CN"/>
        </w:rPr>
        <w:t>podle přílohy č. 8,</w:t>
      </w:r>
    </w:p>
    <w:p w14:paraId="79F167E6" w14:textId="304000D5" w:rsidR="00773C17" w:rsidRPr="00C13B3C" w:rsidRDefault="00DB3C26" w:rsidP="00C13B3C">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poskytovatel informoval e-mailem všechny pověřené osob</w:t>
      </w:r>
      <w:r w:rsidR="001D7DC0">
        <w:rPr>
          <w:rFonts w:ascii="Times New Roman" w:hAnsi="Times New Roman" w:cs="Times New Roman"/>
          <w:b/>
          <w:color w:val="000000"/>
          <w:sz w:val="24"/>
          <w:szCs w:val="24"/>
          <w:lang w:eastAsia="zh-CN"/>
        </w:rPr>
        <w:t>y</w:t>
      </w:r>
      <w:r w:rsidRPr="00737E62">
        <w:rPr>
          <w:rFonts w:ascii="Times New Roman" w:hAnsi="Times New Roman" w:cs="Times New Roman"/>
          <w:b/>
          <w:color w:val="000000"/>
          <w:sz w:val="24"/>
          <w:szCs w:val="24"/>
          <w:lang w:eastAsia="zh-CN"/>
        </w:rPr>
        <w:t xml:space="preserve"> objednatele, že je možno započít s ověřovacím provozem</w:t>
      </w:r>
      <w:r w:rsidRPr="00737E62">
        <w:rPr>
          <w:rFonts w:ascii="Times New Roman" w:hAnsi="Times New Roman" w:cs="Times New Roman"/>
          <w:color w:val="000000"/>
          <w:sz w:val="24"/>
          <w:szCs w:val="24"/>
          <w:lang w:eastAsia="zh-CN"/>
        </w:rPr>
        <w:t>.</w:t>
      </w:r>
    </w:p>
    <w:p w14:paraId="2DB006EE" w14:textId="77777777" w:rsidR="00DB3C26" w:rsidRPr="00737E62" w:rsidRDefault="00DB3C26" w:rsidP="00634FD1">
      <w:pPr>
        <w:pStyle w:val="Odstavecseseznamem"/>
        <w:keepNext/>
        <w:numPr>
          <w:ilvl w:val="2"/>
          <w:numId w:val="21"/>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Průběh ověřovacího provozu:</w:t>
      </w:r>
    </w:p>
    <w:p w14:paraId="5506A0D7" w14:textId="77777777" w:rsidR="00DB3C26" w:rsidRPr="00737E62" w:rsidRDefault="00DB3C26" w:rsidP="000019B0">
      <w:pPr>
        <w:keepNext/>
        <w:spacing w:before="120" w:after="0" w:line="240" w:lineRule="auto"/>
        <w:ind w:left="1418"/>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Ověřovací provoz bude probíhat zejména:</w:t>
      </w:r>
    </w:p>
    <w:p w14:paraId="0EDC7F30" w14:textId="05B6AF23" w:rsidR="000019B0" w:rsidRPr="000019B0" w:rsidRDefault="000019B0" w:rsidP="00634FD1">
      <w:pPr>
        <w:pStyle w:val="Odstavecseseznamem"/>
        <w:numPr>
          <w:ilvl w:val="0"/>
          <w:numId w:val="17"/>
        </w:numPr>
        <w:spacing w:after="0" w:line="240" w:lineRule="auto"/>
        <w:ind w:left="1843" w:hanging="357"/>
        <w:contextualSpacing w:val="0"/>
        <w:jc w:val="both"/>
        <w:rPr>
          <w:rFonts w:ascii="Times New Roman" w:hAnsi="Times New Roman" w:cs="Times New Roman"/>
          <w:b/>
          <w:color w:val="000000"/>
          <w:sz w:val="24"/>
          <w:szCs w:val="24"/>
          <w:lang w:eastAsia="zh-CN"/>
        </w:rPr>
      </w:pPr>
      <w:r>
        <w:rPr>
          <w:rFonts w:ascii="Times New Roman" w:eastAsia="Times New Roman" w:hAnsi="Times New Roman" w:cs="Times New Roman"/>
          <w:sz w:val="24"/>
          <w:szCs w:val="24"/>
        </w:rPr>
        <w:t xml:space="preserve">Provozem </w:t>
      </w:r>
      <w:r w:rsidR="004E0F4E">
        <w:rPr>
          <w:rFonts w:ascii="Times New Roman" w:eastAsia="Times New Roman" w:hAnsi="Times New Roman" w:cs="Times New Roman"/>
          <w:sz w:val="24"/>
          <w:szCs w:val="24"/>
        </w:rPr>
        <w:t>SIA</w:t>
      </w:r>
      <w:r>
        <w:rPr>
          <w:rFonts w:ascii="Times New Roman" w:eastAsia="Times New Roman" w:hAnsi="Times New Roman" w:cs="Times New Roman"/>
          <w:sz w:val="24"/>
          <w:szCs w:val="24"/>
        </w:rPr>
        <w:t xml:space="preserve"> </w:t>
      </w:r>
      <w:r w:rsidRPr="00737E62">
        <w:rPr>
          <w:rFonts w:ascii="Times New Roman" w:hAnsi="Times New Roman" w:cs="Times New Roman"/>
          <w:color w:val="000000"/>
          <w:sz w:val="24"/>
          <w:szCs w:val="24"/>
          <w:lang w:eastAsia="zh-CN"/>
        </w:rPr>
        <w:t>v </w:t>
      </w:r>
      <w:r>
        <w:rPr>
          <w:rFonts w:ascii="Times New Roman" w:hAnsi="Times New Roman" w:cs="Times New Roman"/>
          <w:color w:val="000000"/>
          <w:sz w:val="24"/>
          <w:szCs w:val="24"/>
          <w:lang w:eastAsia="zh-CN"/>
        </w:rPr>
        <w:t>produkčním</w:t>
      </w:r>
      <w:r w:rsidRPr="00737E62">
        <w:rPr>
          <w:rFonts w:ascii="Times New Roman" w:hAnsi="Times New Roman" w:cs="Times New Roman"/>
          <w:color w:val="000000"/>
          <w:sz w:val="24"/>
          <w:szCs w:val="24"/>
          <w:lang w:eastAsia="zh-CN"/>
        </w:rPr>
        <w:t xml:space="preserve"> prostředí</w:t>
      </w:r>
      <w:r>
        <w:rPr>
          <w:rFonts w:ascii="Times New Roman" w:hAnsi="Times New Roman" w:cs="Times New Roman"/>
          <w:color w:val="000000"/>
          <w:sz w:val="24"/>
          <w:szCs w:val="24"/>
          <w:lang w:eastAsia="zh-CN"/>
        </w:rPr>
        <w:t xml:space="preserve"> </w:t>
      </w:r>
      <w:r w:rsidRPr="00737E62">
        <w:rPr>
          <w:rFonts w:ascii="Times New Roman" w:eastAsia="Times New Roman" w:hAnsi="Times New Roman" w:cs="Times New Roman"/>
          <w:sz w:val="24"/>
          <w:szCs w:val="24"/>
        </w:rPr>
        <w:t>(</w:t>
      </w:r>
      <w:r w:rsidRPr="00737E62">
        <w:rPr>
          <w:rFonts w:ascii="Times New Roman" w:hAnsi="Times New Roman" w:cs="Times New Roman"/>
          <w:sz w:val="24"/>
        </w:rPr>
        <w:t xml:space="preserve">viz kap. </w:t>
      </w:r>
      <w:r>
        <w:rPr>
          <w:rFonts w:ascii="Times New Roman" w:hAnsi="Times New Roman" w:cs="Times New Roman"/>
          <w:sz w:val="24"/>
        </w:rPr>
        <w:t>3.4.1</w:t>
      </w:r>
      <w:r w:rsidRPr="00737E62">
        <w:rPr>
          <w:rFonts w:ascii="Times New Roman" w:hAnsi="Times New Roman" w:cs="Times New Roman"/>
          <w:sz w:val="24"/>
        </w:rPr>
        <w:t xml:space="preserve"> </w:t>
      </w:r>
      <w:r w:rsidR="00C13B3C">
        <w:rPr>
          <w:rFonts w:ascii="Times New Roman" w:hAnsi="Times New Roman" w:cs="Times New Roman"/>
          <w:sz w:val="24"/>
        </w:rPr>
        <w:t xml:space="preserve">akceptované </w:t>
      </w:r>
      <w:r w:rsidRPr="00737E62">
        <w:rPr>
          <w:rFonts w:ascii="Times New Roman" w:hAnsi="Times New Roman" w:cs="Times New Roman"/>
          <w:sz w:val="24"/>
        </w:rPr>
        <w:t>realizační studie</w:t>
      </w:r>
      <w:r w:rsidRPr="00737E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A5543C6" w14:textId="3B8FA6C2"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Užíváním </w:t>
      </w:r>
      <w:r w:rsidR="004E0F4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 xml:space="preserve"> a všech jeho funkcionalit </w:t>
      </w:r>
      <w:r w:rsidR="000019B0">
        <w:rPr>
          <w:rFonts w:ascii="Times New Roman" w:hAnsi="Times New Roman" w:cs="Times New Roman"/>
          <w:color w:val="000000"/>
          <w:sz w:val="24"/>
          <w:szCs w:val="24"/>
          <w:lang w:eastAsia="zh-CN"/>
        </w:rPr>
        <w:t xml:space="preserve">bez omezení </w:t>
      </w:r>
      <w:r w:rsidRPr="00737E62">
        <w:rPr>
          <w:rFonts w:ascii="Times New Roman" w:hAnsi="Times New Roman" w:cs="Times New Roman"/>
          <w:color w:val="000000"/>
          <w:sz w:val="24"/>
          <w:szCs w:val="24"/>
          <w:lang w:eastAsia="zh-CN"/>
        </w:rPr>
        <w:t>v</w:t>
      </w:r>
      <w:r w:rsidR="000019B0">
        <w:rPr>
          <w:rFonts w:ascii="Times New Roman" w:hAnsi="Times New Roman" w:cs="Times New Roman"/>
          <w:color w:val="000000"/>
          <w:sz w:val="24"/>
          <w:szCs w:val="24"/>
          <w:lang w:eastAsia="zh-CN"/>
        </w:rPr>
        <w:t xml:space="preserve"> systémovém</w:t>
      </w:r>
      <w:r w:rsidRPr="00737E62">
        <w:rPr>
          <w:rFonts w:ascii="Times New Roman" w:hAnsi="Times New Roman" w:cs="Times New Roman"/>
          <w:color w:val="000000"/>
          <w:sz w:val="24"/>
          <w:szCs w:val="24"/>
          <w:lang w:eastAsia="zh-CN"/>
        </w:rPr>
        <w:t> prostře</w:t>
      </w:r>
      <w:r w:rsidR="0049602B" w:rsidRPr="00737E62">
        <w:rPr>
          <w:rFonts w:ascii="Times New Roman" w:hAnsi="Times New Roman" w:cs="Times New Roman"/>
          <w:color w:val="000000"/>
          <w:sz w:val="24"/>
          <w:szCs w:val="24"/>
          <w:lang w:eastAsia="zh-CN"/>
        </w:rPr>
        <w:t>dí objednatele (příloha č. 2</w:t>
      </w:r>
      <w:r w:rsidRPr="00737E62">
        <w:rPr>
          <w:rFonts w:ascii="Times New Roman" w:hAnsi="Times New Roman" w:cs="Times New Roman"/>
          <w:color w:val="000000"/>
          <w:sz w:val="24"/>
          <w:szCs w:val="24"/>
          <w:lang w:eastAsia="zh-CN"/>
        </w:rPr>
        <w:t>) při různých stupních zátěže.</w:t>
      </w:r>
    </w:p>
    <w:p w14:paraId="62076AA1" w14:textId="1F12E898" w:rsidR="0049602B" w:rsidRPr="00737E62" w:rsidRDefault="0049602B"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Ověřením integrity migrovaných dat </w:t>
      </w:r>
      <w:r w:rsidR="000019B0" w:rsidRPr="00737E62">
        <w:rPr>
          <w:rFonts w:ascii="Times New Roman" w:hAnsi="Times New Roman" w:cs="Times New Roman"/>
          <w:color w:val="000000"/>
          <w:sz w:val="24"/>
          <w:szCs w:val="24"/>
          <w:lang w:eastAsia="zh-CN"/>
        </w:rPr>
        <w:t>v </w:t>
      </w:r>
      <w:r w:rsidR="000019B0">
        <w:rPr>
          <w:rFonts w:ascii="Times New Roman" w:hAnsi="Times New Roman" w:cs="Times New Roman"/>
          <w:color w:val="000000"/>
          <w:sz w:val="24"/>
          <w:szCs w:val="24"/>
          <w:lang w:eastAsia="zh-CN"/>
        </w:rPr>
        <w:t>produkčním</w:t>
      </w:r>
      <w:r w:rsidR="000019B0" w:rsidRPr="00737E62">
        <w:rPr>
          <w:rFonts w:ascii="Times New Roman" w:hAnsi="Times New Roman" w:cs="Times New Roman"/>
          <w:color w:val="000000"/>
          <w:sz w:val="24"/>
          <w:szCs w:val="24"/>
          <w:lang w:eastAsia="zh-CN"/>
        </w:rPr>
        <w:t xml:space="preserve"> prostředí</w:t>
      </w:r>
      <w:r w:rsidR="000019B0">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 xml:space="preserve">porovnáním s daty v Původním </w:t>
      </w:r>
      <w:r w:rsidR="004E0F4E">
        <w:rPr>
          <w:rFonts w:ascii="Times New Roman" w:hAnsi="Times New Roman" w:cs="Times New Roman"/>
          <w:color w:val="000000"/>
          <w:sz w:val="24"/>
          <w:szCs w:val="24"/>
          <w:lang w:eastAsia="zh-CN"/>
        </w:rPr>
        <w:t>SIA</w:t>
      </w:r>
      <w:r w:rsidR="000019B0">
        <w:rPr>
          <w:rFonts w:ascii="Times New Roman" w:hAnsi="Times New Roman" w:cs="Times New Roman"/>
          <w:color w:val="000000"/>
          <w:sz w:val="24"/>
          <w:szCs w:val="24"/>
          <w:lang w:eastAsia="zh-CN"/>
        </w:rPr>
        <w:t xml:space="preserve">, s daty </w:t>
      </w:r>
      <w:r w:rsidR="004E0F4E">
        <w:rPr>
          <w:rFonts w:ascii="Times New Roman" w:hAnsi="Times New Roman" w:cs="Times New Roman"/>
          <w:color w:val="000000"/>
          <w:sz w:val="24"/>
          <w:szCs w:val="24"/>
          <w:lang w:eastAsia="zh-CN"/>
        </w:rPr>
        <w:t>SIA</w:t>
      </w:r>
      <w:r w:rsidR="000019B0">
        <w:rPr>
          <w:rFonts w:ascii="Times New Roman" w:hAnsi="Times New Roman" w:cs="Times New Roman"/>
          <w:color w:val="000000"/>
          <w:sz w:val="24"/>
          <w:szCs w:val="24"/>
          <w:lang w:eastAsia="zh-CN"/>
        </w:rPr>
        <w:t xml:space="preserve"> v </w:t>
      </w:r>
      <w:r w:rsidR="00C13B3C">
        <w:rPr>
          <w:rFonts w:ascii="Times New Roman" w:hAnsi="Times New Roman" w:cs="Times New Roman"/>
          <w:color w:val="000000"/>
          <w:sz w:val="24"/>
          <w:szCs w:val="24"/>
          <w:lang w:eastAsia="zh-CN"/>
        </w:rPr>
        <w:t>produkčním</w:t>
      </w:r>
      <w:r w:rsidR="000019B0">
        <w:rPr>
          <w:rFonts w:ascii="Times New Roman" w:hAnsi="Times New Roman" w:cs="Times New Roman"/>
          <w:color w:val="000000"/>
          <w:sz w:val="24"/>
          <w:szCs w:val="24"/>
          <w:lang w:eastAsia="zh-CN"/>
        </w:rPr>
        <w:t xml:space="preserve"> prostředí</w:t>
      </w:r>
      <w:r w:rsidRPr="00737E62">
        <w:rPr>
          <w:rFonts w:ascii="Times New Roman" w:hAnsi="Times New Roman" w:cs="Times New Roman"/>
          <w:color w:val="000000"/>
          <w:sz w:val="24"/>
          <w:szCs w:val="24"/>
          <w:lang w:eastAsia="zh-CN"/>
        </w:rPr>
        <w:t xml:space="preserve"> a prací s těmito daty v </w:t>
      </w:r>
      <w:r w:rsidR="004E0F4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w:t>
      </w:r>
    </w:p>
    <w:p w14:paraId="3ED1781D" w14:textId="2A908C83" w:rsidR="00D62DF8" w:rsidRPr="00737E62" w:rsidRDefault="00D62DF8"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Provedením penetračních testů a skenování zranitelností</w:t>
      </w:r>
      <w:r>
        <w:rPr>
          <w:rFonts w:ascii="Times New Roman" w:hAnsi="Times New Roman" w:cs="Times New Roman"/>
          <w:color w:val="000000"/>
          <w:sz w:val="24"/>
          <w:szCs w:val="24"/>
          <w:lang w:eastAsia="zh-CN"/>
        </w:rPr>
        <w:t xml:space="preserve"> objednatelem nebo</w:t>
      </w:r>
      <w:r w:rsidRPr="00737E62">
        <w:rPr>
          <w:rFonts w:ascii="Times New Roman" w:hAnsi="Times New Roman" w:cs="Times New Roman"/>
          <w:color w:val="000000"/>
          <w:sz w:val="24"/>
          <w:szCs w:val="24"/>
          <w:lang w:eastAsia="zh-CN"/>
        </w:rPr>
        <w:t xml:space="preserve"> třetí</w:t>
      </w:r>
      <w:r>
        <w:rPr>
          <w:rFonts w:ascii="Times New Roman" w:hAnsi="Times New Roman" w:cs="Times New Roman"/>
          <w:color w:val="000000"/>
          <w:sz w:val="24"/>
          <w:szCs w:val="24"/>
          <w:lang w:eastAsia="zh-CN"/>
        </w:rPr>
        <w:t>mi osobami (externími subjekty,</w:t>
      </w:r>
      <w:r w:rsidRPr="00737E62">
        <w:rPr>
          <w:rFonts w:ascii="Times New Roman" w:hAnsi="Times New Roman" w:cs="Times New Roman"/>
          <w:color w:val="000000"/>
          <w:sz w:val="24"/>
          <w:szCs w:val="24"/>
          <w:lang w:eastAsia="zh-CN"/>
        </w:rPr>
        <w:t xml:space="preserve"> které zajistí objednatel</w:t>
      </w:r>
      <w:r>
        <w:rPr>
          <w:rFonts w:ascii="Times New Roman" w:hAnsi="Times New Roman" w:cs="Times New Roman"/>
          <w:color w:val="000000"/>
          <w:sz w:val="24"/>
          <w:szCs w:val="24"/>
          <w:lang w:eastAsia="zh-CN"/>
        </w:rPr>
        <w:t>)</w:t>
      </w:r>
      <w:r w:rsidRPr="00737E62">
        <w:rPr>
          <w:rFonts w:ascii="Times New Roman" w:hAnsi="Times New Roman" w:cs="Times New Roman"/>
          <w:color w:val="000000"/>
          <w:sz w:val="24"/>
          <w:szCs w:val="24"/>
          <w:lang w:eastAsia="zh-CN"/>
        </w:rPr>
        <w:t>.</w:t>
      </w:r>
    </w:p>
    <w:p w14:paraId="749ECAE0" w14:textId="231BFCD2" w:rsidR="00AE6008" w:rsidRPr="00737E62" w:rsidRDefault="00AE6008"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Zkušebním použitím konfiguračních souborů </w:t>
      </w:r>
      <w:r w:rsidR="004E0F4E">
        <w:rPr>
          <w:rFonts w:ascii="Times New Roman" w:hAnsi="Times New Roman" w:cs="Times New Roman"/>
          <w:color w:val="000000"/>
          <w:sz w:val="24"/>
          <w:szCs w:val="24"/>
          <w:lang w:eastAsia="zh-CN"/>
        </w:rPr>
        <w:t>SIA</w:t>
      </w:r>
      <w:r w:rsidR="000019B0">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 xml:space="preserve">nebo postupu konfigurace </w:t>
      </w:r>
      <w:r w:rsidR="004E0F4E">
        <w:rPr>
          <w:rFonts w:ascii="Times New Roman" w:hAnsi="Times New Roman" w:cs="Times New Roman"/>
          <w:color w:val="000000"/>
          <w:sz w:val="24"/>
          <w:szCs w:val="24"/>
          <w:lang w:eastAsia="zh-CN"/>
        </w:rPr>
        <w:t>SIA</w:t>
      </w:r>
      <w:r w:rsidR="000019B0" w:rsidRPr="00737E62">
        <w:rPr>
          <w:rFonts w:ascii="Times New Roman" w:hAnsi="Times New Roman" w:cs="Times New Roman"/>
          <w:color w:val="000000"/>
          <w:sz w:val="24"/>
          <w:szCs w:val="24"/>
          <w:lang w:eastAsia="zh-CN"/>
        </w:rPr>
        <w:t xml:space="preserve"> </w:t>
      </w:r>
      <w:r w:rsidRPr="00737E62">
        <w:rPr>
          <w:rFonts w:ascii="Times New Roman" w:hAnsi="Times New Roman" w:cs="Times New Roman"/>
          <w:color w:val="000000"/>
          <w:sz w:val="24"/>
          <w:szCs w:val="24"/>
          <w:lang w:eastAsia="zh-CN"/>
        </w:rPr>
        <w:t>podle slovního popisu.</w:t>
      </w:r>
    </w:p>
    <w:p w14:paraId="58287C77" w14:textId="77777777" w:rsidR="00C13B3C" w:rsidRDefault="00DB3C26" w:rsidP="00C13B3C">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eastAsia="Times New Roman" w:hAnsi="Times New Roman" w:cs="Times New Roman"/>
          <w:sz w:val="24"/>
          <w:szCs w:val="24"/>
        </w:rPr>
        <w:t>Ověřením, že dokumentace má touto smlouvou (vč. příloh) stanovený obsah, neobsahuje vnitřní logické rozpory a je technicky i jazykově jednoznačná (včetně prověření pravopisné a gramatické správnosti dokumentace).</w:t>
      </w:r>
    </w:p>
    <w:p w14:paraId="71245F41" w14:textId="305A0DDE" w:rsidR="00C13B3C" w:rsidRPr="00C13B3C" w:rsidRDefault="00C13B3C" w:rsidP="00C13B3C">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C13B3C">
        <w:rPr>
          <w:rFonts w:ascii="Times New Roman" w:eastAsia="Times New Roman" w:hAnsi="Times New Roman" w:cs="Times New Roman"/>
          <w:sz w:val="24"/>
          <w:szCs w:val="24"/>
        </w:rPr>
        <w:t>Ověřením, že podklady k provoznímu řádu a havarijnímu plánu</w:t>
      </w:r>
      <w:r>
        <w:rPr>
          <w:rFonts w:ascii="Times New Roman" w:eastAsia="Times New Roman" w:hAnsi="Times New Roman" w:cs="Times New Roman"/>
          <w:sz w:val="24"/>
          <w:szCs w:val="24"/>
        </w:rPr>
        <w:t xml:space="preserve"> odpovídají požadavkům na ně kladeným touto smlouvou.</w:t>
      </w:r>
    </w:p>
    <w:p w14:paraId="5C44D595" w14:textId="6F1E078D" w:rsidR="00DB3C26" w:rsidRPr="00C3711E" w:rsidRDefault="00DB3C26" w:rsidP="00DB3C26">
      <w:pPr>
        <w:spacing w:before="120" w:after="0" w:line="240" w:lineRule="auto"/>
        <w:ind w:left="1418"/>
        <w:jc w:val="both"/>
        <w:rPr>
          <w:rFonts w:ascii="Times New Roman" w:eastAsia="Times New Roman" w:hAnsi="Times New Roman" w:cs="Times New Roman"/>
          <w:sz w:val="24"/>
          <w:szCs w:val="24"/>
        </w:rPr>
      </w:pPr>
      <w:r w:rsidRPr="00C3711E">
        <w:rPr>
          <w:rFonts w:ascii="Times New Roman" w:eastAsia="Times New Roman" w:hAnsi="Times New Roman" w:cs="Times New Roman"/>
          <w:sz w:val="24"/>
          <w:szCs w:val="24"/>
        </w:rPr>
        <w:t xml:space="preserve">Pozmění-li poskytovatel v rámci ověřovacího provozu </w:t>
      </w:r>
      <w:r w:rsidR="004E0F4E" w:rsidRPr="00C3711E">
        <w:rPr>
          <w:rFonts w:ascii="Times New Roman" w:eastAsia="Times New Roman" w:hAnsi="Times New Roman" w:cs="Times New Roman"/>
          <w:sz w:val="24"/>
          <w:szCs w:val="24"/>
        </w:rPr>
        <w:t>SIA</w:t>
      </w:r>
      <w:r w:rsidRPr="00C3711E">
        <w:rPr>
          <w:rFonts w:ascii="Times New Roman" w:eastAsia="Times New Roman" w:hAnsi="Times New Roman" w:cs="Times New Roman"/>
          <w:sz w:val="24"/>
          <w:szCs w:val="24"/>
        </w:rPr>
        <w:t xml:space="preserve"> tak, že dokumentace přestane zachycovat skutečný stav </w:t>
      </w:r>
      <w:r w:rsidR="004E0F4E" w:rsidRPr="00C3711E">
        <w:rPr>
          <w:rFonts w:ascii="Times New Roman" w:eastAsia="Times New Roman" w:hAnsi="Times New Roman" w:cs="Times New Roman"/>
          <w:sz w:val="24"/>
          <w:szCs w:val="24"/>
        </w:rPr>
        <w:t>SIA</w:t>
      </w:r>
      <w:r w:rsidRPr="00C3711E">
        <w:rPr>
          <w:rFonts w:ascii="Times New Roman" w:eastAsia="Times New Roman" w:hAnsi="Times New Roman" w:cs="Times New Roman"/>
          <w:sz w:val="24"/>
          <w:szCs w:val="24"/>
        </w:rPr>
        <w:t>, je povinen pozměnit do ukončení ověřovacího provozu příslušným způsobem i dokumentaci.</w:t>
      </w:r>
    </w:p>
    <w:p w14:paraId="57C2AD17" w14:textId="77777777" w:rsidR="00DB3C26" w:rsidRPr="00C3711E" w:rsidRDefault="00DB3C26" w:rsidP="00634FD1">
      <w:pPr>
        <w:pStyle w:val="Odstavecseseznamem"/>
        <w:numPr>
          <w:ilvl w:val="2"/>
          <w:numId w:val="21"/>
        </w:numPr>
        <w:spacing w:before="120" w:after="120" w:line="240" w:lineRule="auto"/>
        <w:contextualSpacing w:val="0"/>
        <w:jc w:val="both"/>
        <w:rPr>
          <w:rFonts w:ascii="Times New Roman" w:eastAsia="Times New Roman" w:hAnsi="Times New Roman" w:cs="Times New Roman"/>
          <w:sz w:val="24"/>
          <w:szCs w:val="24"/>
        </w:rPr>
      </w:pPr>
      <w:r w:rsidRPr="00C3711E">
        <w:rPr>
          <w:rFonts w:ascii="Times New Roman" w:eastAsia="Times New Roman" w:hAnsi="Times New Roman" w:cs="Times New Roman"/>
          <w:sz w:val="24"/>
          <w:szCs w:val="24"/>
        </w:rPr>
        <w:t>Průběh ověřovacího provozu – kategorizace vad:</w:t>
      </w:r>
    </w:p>
    <w:p w14:paraId="62771DC6" w14:textId="77777777" w:rsidR="00DB3C26" w:rsidRPr="00C3711E" w:rsidRDefault="00DB3C26" w:rsidP="00DB3C26">
      <w:pPr>
        <w:spacing w:before="120" w:after="0" w:line="240" w:lineRule="auto"/>
        <w:ind w:left="1418"/>
        <w:jc w:val="both"/>
        <w:rPr>
          <w:rFonts w:ascii="Times New Roman" w:hAnsi="Times New Roman" w:cs="Times New Roman"/>
          <w:snapToGrid w:val="0"/>
          <w:color w:val="000000"/>
          <w:sz w:val="24"/>
          <w:szCs w:val="24"/>
        </w:rPr>
      </w:pPr>
      <w:r w:rsidRPr="00C3711E">
        <w:rPr>
          <w:rFonts w:ascii="Times New Roman" w:hAnsi="Times New Roman" w:cs="Times New Roman"/>
          <w:snapToGrid w:val="0"/>
          <w:color w:val="000000"/>
          <w:sz w:val="24"/>
          <w:szCs w:val="24"/>
        </w:rPr>
        <w:t xml:space="preserve">Během ověřovacího provozu je </w:t>
      </w:r>
      <w:r w:rsidRPr="00C3711E">
        <w:rPr>
          <w:rFonts w:ascii="Times New Roman" w:hAnsi="Times New Roman" w:cs="Times New Roman"/>
          <w:b/>
          <w:snapToGrid w:val="0"/>
          <w:color w:val="000000"/>
          <w:sz w:val="24"/>
          <w:szCs w:val="24"/>
        </w:rPr>
        <w:t>poskytovatel povinen průběžně odstraňovat zjištěné vady díla.</w:t>
      </w:r>
    </w:p>
    <w:p w14:paraId="0EBE2DA4" w14:textId="58D1E137" w:rsidR="00DB3C26" w:rsidRPr="00737E62" w:rsidRDefault="00DB3C26" w:rsidP="00DB3C26">
      <w:pPr>
        <w:spacing w:before="120" w:after="0" w:line="240" w:lineRule="auto"/>
        <w:ind w:left="1418"/>
        <w:jc w:val="both"/>
        <w:rPr>
          <w:rFonts w:ascii="Times New Roman" w:hAnsi="Times New Roman" w:cs="Times New Roman"/>
          <w:b/>
          <w:snapToGrid w:val="0"/>
          <w:color w:val="000000"/>
          <w:sz w:val="24"/>
          <w:szCs w:val="24"/>
        </w:rPr>
      </w:pPr>
      <w:r w:rsidRPr="00C3711E">
        <w:rPr>
          <w:rFonts w:ascii="Times New Roman" w:hAnsi="Times New Roman" w:cs="Times New Roman"/>
          <w:b/>
          <w:snapToGrid w:val="0"/>
          <w:color w:val="000000"/>
          <w:sz w:val="24"/>
          <w:szCs w:val="24"/>
        </w:rPr>
        <w:t>Každé zjištěné vadě díla</w:t>
      </w:r>
      <w:r w:rsidRPr="00C3711E">
        <w:rPr>
          <w:rFonts w:ascii="Times New Roman" w:hAnsi="Times New Roman" w:cs="Times New Roman"/>
          <w:snapToGrid w:val="0"/>
          <w:color w:val="000000"/>
          <w:sz w:val="24"/>
          <w:szCs w:val="24"/>
        </w:rPr>
        <w:t>, kter</w:t>
      </w:r>
      <w:r w:rsidR="00B439D7" w:rsidRPr="00C3711E">
        <w:rPr>
          <w:rFonts w:ascii="Times New Roman" w:hAnsi="Times New Roman" w:cs="Times New Roman"/>
          <w:snapToGrid w:val="0"/>
          <w:color w:val="000000"/>
          <w:sz w:val="24"/>
          <w:szCs w:val="24"/>
        </w:rPr>
        <w:t>á</w:t>
      </w:r>
      <w:r w:rsidRPr="00C3711E">
        <w:rPr>
          <w:rFonts w:ascii="Times New Roman" w:hAnsi="Times New Roman" w:cs="Times New Roman"/>
          <w:snapToGrid w:val="0"/>
          <w:color w:val="000000"/>
          <w:sz w:val="24"/>
          <w:szCs w:val="24"/>
        </w:rPr>
        <w:t xml:space="preserve"> nebude odstraněna poskytovatelem bezprostředně po jejím</w:t>
      </w:r>
      <w:r w:rsidRPr="007E25CF">
        <w:rPr>
          <w:rFonts w:ascii="Times New Roman" w:hAnsi="Times New Roman" w:cs="Times New Roman"/>
          <w:snapToGrid w:val="0"/>
          <w:color w:val="000000"/>
          <w:sz w:val="24"/>
          <w:szCs w:val="24"/>
        </w:rPr>
        <w:t xml:space="preserve"> zjištění, bude </w:t>
      </w:r>
      <w:r w:rsidRPr="007E25CF">
        <w:rPr>
          <w:rFonts w:ascii="Times New Roman" w:hAnsi="Times New Roman" w:cs="Times New Roman"/>
          <w:b/>
          <w:snapToGrid w:val="0"/>
          <w:color w:val="000000"/>
          <w:sz w:val="24"/>
          <w:szCs w:val="24"/>
        </w:rPr>
        <w:t>přidělena</w:t>
      </w:r>
      <w:r w:rsidRPr="00737E62">
        <w:rPr>
          <w:rFonts w:ascii="Times New Roman" w:hAnsi="Times New Roman" w:cs="Times New Roman"/>
          <w:b/>
          <w:snapToGrid w:val="0"/>
          <w:color w:val="000000"/>
          <w:sz w:val="24"/>
          <w:szCs w:val="24"/>
        </w:rPr>
        <w:t xml:space="preserve"> kategorie</w:t>
      </w:r>
      <w:r w:rsidRPr="00737E62">
        <w:rPr>
          <w:rFonts w:ascii="Times New Roman" w:hAnsi="Times New Roman" w:cs="Times New Roman"/>
          <w:snapToGrid w:val="0"/>
          <w:color w:val="000000"/>
          <w:sz w:val="24"/>
          <w:szCs w:val="24"/>
        </w:rPr>
        <w:t>:</w:t>
      </w:r>
    </w:p>
    <w:p w14:paraId="39094253" w14:textId="1EDC1E4C" w:rsidR="00C13B3C" w:rsidRPr="00C13B3C" w:rsidRDefault="00C13B3C" w:rsidP="00C13B3C">
      <w:pPr>
        <w:pStyle w:val="Odstavecseseznamem"/>
        <w:numPr>
          <w:ilvl w:val="0"/>
          <w:numId w:val="17"/>
        </w:numPr>
        <w:spacing w:after="0" w:line="240" w:lineRule="auto"/>
        <w:ind w:left="1843"/>
        <w:contextualSpacing w:val="0"/>
        <w:jc w:val="both"/>
        <w:rPr>
          <w:rFonts w:ascii="Times New Roman" w:hAnsi="Times New Roman" w:cs="Times New Roman"/>
          <w:b/>
          <w:color w:val="000000"/>
          <w:sz w:val="24"/>
          <w:szCs w:val="24"/>
          <w:lang w:eastAsia="zh-CN"/>
        </w:rPr>
      </w:pPr>
      <w:r w:rsidRPr="007513A7">
        <w:rPr>
          <w:rFonts w:ascii="Times New Roman" w:hAnsi="Times New Roman" w:cs="Times New Roman"/>
          <w:b/>
          <w:color w:val="000000"/>
          <w:sz w:val="24"/>
          <w:szCs w:val="24"/>
          <w:lang w:eastAsia="zh-CN"/>
        </w:rPr>
        <w:t>A1 –</w:t>
      </w:r>
      <w:r w:rsidR="00661FBA" w:rsidRPr="00661FBA">
        <w:rPr>
          <w:rFonts w:ascii="Times New Roman" w:hAnsi="Times New Roman" w:cs="Times New Roman"/>
          <w:color w:val="000000"/>
          <w:sz w:val="24"/>
          <w:szCs w:val="24"/>
          <w:lang w:eastAsia="zh-CN"/>
        </w:rPr>
        <w:t xml:space="preserve"> </w:t>
      </w:r>
      <w:r w:rsidR="00661FBA" w:rsidRPr="00737E62">
        <w:rPr>
          <w:rFonts w:ascii="Times New Roman" w:hAnsi="Times New Roman" w:cs="Times New Roman"/>
          <w:color w:val="000000"/>
          <w:sz w:val="24"/>
          <w:szCs w:val="24"/>
          <w:lang w:eastAsia="zh-CN"/>
        </w:rPr>
        <w:t xml:space="preserve">odpovídající kategorii podle </w:t>
      </w:r>
      <w:r w:rsidR="00661FBA">
        <w:rPr>
          <w:rFonts w:ascii="Times New Roman" w:hAnsi="Times New Roman" w:cs="Times New Roman"/>
          <w:color w:val="000000"/>
          <w:sz w:val="24"/>
          <w:szCs w:val="24"/>
          <w:lang w:eastAsia="zh-CN"/>
        </w:rPr>
        <w:t>čl. VII</w:t>
      </w:r>
      <w:r w:rsidR="00661FBA" w:rsidRPr="00737E62">
        <w:rPr>
          <w:rFonts w:ascii="Times New Roman" w:hAnsi="Times New Roman" w:cs="Times New Roman"/>
          <w:color w:val="000000"/>
          <w:sz w:val="24"/>
          <w:szCs w:val="24"/>
          <w:lang w:eastAsia="zh-CN"/>
        </w:rPr>
        <w:t> odst. 2 písm. a)</w:t>
      </w:r>
      <w:r w:rsidR="00041A81">
        <w:rPr>
          <w:rFonts w:ascii="Times New Roman" w:hAnsi="Times New Roman" w:cs="Times New Roman"/>
          <w:color w:val="000000"/>
          <w:sz w:val="24"/>
          <w:szCs w:val="24"/>
          <w:lang w:eastAsia="zh-CN"/>
        </w:rPr>
        <w:t xml:space="preserve"> smlouvy,</w:t>
      </w:r>
      <w:r w:rsidR="00661FBA">
        <w:rPr>
          <w:rFonts w:ascii="Times New Roman" w:hAnsi="Times New Roman" w:cs="Times New Roman"/>
          <w:color w:val="000000"/>
          <w:sz w:val="24"/>
          <w:szCs w:val="24"/>
          <w:lang w:eastAsia="zh-CN"/>
        </w:rPr>
        <w:t xml:space="preserve"> tj.</w:t>
      </w:r>
      <w:r w:rsidRPr="007513A7">
        <w:rPr>
          <w:rFonts w:ascii="Times New Roman" w:hAnsi="Times New Roman" w:cs="Times New Roman"/>
          <w:b/>
          <w:color w:val="000000"/>
          <w:sz w:val="24"/>
          <w:szCs w:val="24"/>
          <w:lang w:eastAsia="zh-CN"/>
        </w:rPr>
        <w:t xml:space="preserve"> </w:t>
      </w:r>
      <w:r w:rsidRPr="00661FBA">
        <w:rPr>
          <w:rFonts w:ascii="Times New Roman" w:hAnsi="Times New Roman" w:cs="Times New Roman"/>
          <w:color w:val="000000"/>
          <w:sz w:val="24"/>
          <w:szCs w:val="24"/>
          <w:lang w:eastAsia="zh-CN"/>
        </w:rPr>
        <w:t>v rámci SIA zjištěn škodlivý software, skryté funkcionality, reklama nebo  zranitelnost,</w:t>
      </w:r>
      <w:r w:rsidRPr="007513A7">
        <w:rPr>
          <w:rFonts w:ascii="Times New Roman" w:hAnsi="Times New Roman" w:cs="Times New Roman"/>
          <w:b/>
          <w:color w:val="000000"/>
          <w:sz w:val="24"/>
          <w:szCs w:val="24"/>
          <w:lang w:eastAsia="zh-CN"/>
        </w:rPr>
        <w:t xml:space="preserve"> </w:t>
      </w:r>
    </w:p>
    <w:p w14:paraId="30E9B7F5" w14:textId="0033A1D1"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A</w:t>
      </w:r>
      <w:r w:rsidR="00C13B3C">
        <w:rPr>
          <w:rFonts w:ascii="Times New Roman" w:hAnsi="Times New Roman" w:cs="Times New Roman"/>
          <w:b/>
          <w:color w:val="000000"/>
          <w:sz w:val="24"/>
          <w:szCs w:val="24"/>
          <w:lang w:eastAsia="zh-CN"/>
        </w:rPr>
        <w:t>2</w:t>
      </w:r>
      <w:r w:rsidRPr="00737E62">
        <w:rPr>
          <w:rFonts w:ascii="Times New Roman" w:hAnsi="Times New Roman" w:cs="Times New Roman"/>
          <w:color w:val="000000"/>
          <w:sz w:val="24"/>
          <w:szCs w:val="24"/>
          <w:lang w:eastAsia="zh-CN"/>
        </w:rPr>
        <w:t xml:space="preserve"> – odpovídající kategorii </w:t>
      </w:r>
      <w:r w:rsidR="005D59C7" w:rsidRPr="00737E62">
        <w:rPr>
          <w:rFonts w:ascii="Times New Roman" w:hAnsi="Times New Roman" w:cs="Times New Roman"/>
          <w:color w:val="000000"/>
          <w:sz w:val="24"/>
          <w:szCs w:val="24"/>
          <w:lang w:eastAsia="zh-CN"/>
        </w:rPr>
        <w:t>havárie</w:t>
      </w:r>
      <w:r w:rsidRPr="00737E62">
        <w:rPr>
          <w:rFonts w:ascii="Times New Roman" w:hAnsi="Times New Roman" w:cs="Times New Roman"/>
          <w:color w:val="000000"/>
          <w:sz w:val="24"/>
          <w:szCs w:val="24"/>
          <w:lang w:eastAsia="zh-CN"/>
        </w:rPr>
        <w:t xml:space="preserve"> podle </w:t>
      </w:r>
      <w:r w:rsidR="006F5C42">
        <w:rPr>
          <w:rFonts w:ascii="Times New Roman" w:hAnsi="Times New Roman" w:cs="Times New Roman"/>
          <w:color w:val="000000"/>
          <w:sz w:val="24"/>
          <w:szCs w:val="24"/>
          <w:lang w:eastAsia="zh-CN"/>
        </w:rPr>
        <w:t>čl. VII</w:t>
      </w:r>
      <w:r w:rsidR="00661FBA">
        <w:rPr>
          <w:rFonts w:ascii="Times New Roman" w:hAnsi="Times New Roman" w:cs="Times New Roman"/>
          <w:color w:val="000000"/>
          <w:sz w:val="24"/>
          <w:szCs w:val="24"/>
          <w:lang w:eastAsia="zh-CN"/>
        </w:rPr>
        <w:t> odst. 2 písm. b</w:t>
      </w:r>
      <w:r w:rsidR="00B033C5" w:rsidRPr="00737E62">
        <w:rPr>
          <w:rFonts w:ascii="Times New Roman" w:hAnsi="Times New Roman" w:cs="Times New Roman"/>
          <w:color w:val="000000"/>
          <w:sz w:val="24"/>
          <w:szCs w:val="24"/>
          <w:lang w:eastAsia="zh-CN"/>
        </w:rPr>
        <w:t>)</w:t>
      </w:r>
      <w:r w:rsidR="00041A81">
        <w:rPr>
          <w:rFonts w:ascii="Times New Roman" w:hAnsi="Times New Roman" w:cs="Times New Roman"/>
          <w:color w:val="000000"/>
          <w:sz w:val="24"/>
          <w:szCs w:val="24"/>
          <w:lang w:eastAsia="zh-CN"/>
        </w:rPr>
        <w:t xml:space="preserve"> smlouvy</w:t>
      </w:r>
      <w:r w:rsidRPr="00737E62">
        <w:rPr>
          <w:rFonts w:ascii="Times New Roman" w:hAnsi="Times New Roman" w:cs="Times New Roman"/>
          <w:color w:val="000000"/>
          <w:sz w:val="24"/>
          <w:szCs w:val="24"/>
          <w:lang w:eastAsia="zh-CN"/>
        </w:rPr>
        <w:t>,</w:t>
      </w:r>
    </w:p>
    <w:p w14:paraId="11430182" w14:textId="64A195E3"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B</w:t>
      </w:r>
      <w:r w:rsidRPr="00737E62">
        <w:rPr>
          <w:rFonts w:ascii="Times New Roman" w:hAnsi="Times New Roman" w:cs="Times New Roman"/>
          <w:color w:val="000000"/>
          <w:sz w:val="24"/>
          <w:szCs w:val="24"/>
          <w:lang w:eastAsia="zh-CN"/>
        </w:rPr>
        <w:t xml:space="preserve"> – odpovídající kategorii </w:t>
      </w:r>
      <w:r w:rsidR="00390461" w:rsidRPr="00737E62">
        <w:rPr>
          <w:rFonts w:ascii="Times New Roman" w:hAnsi="Times New Roman" w:cs="Times New Roman"/>
          <w:color w:val="000000"/>
          <w:sz w:val="24"/>
          <w:szCs w:val="24"/>
          <w:lang w:eastAsia="zh-CN"/>
        </w:rPr>
        <w:t>významná</w:t>
      </w:r>
      <w:r w:rsidRPr="00737E62">
        <w:rPr>
          <w:rFonts w:ascii="Times New Roman" w:hAnsi="Times New Roman" w:cs="Times New Roman"/>
          <w:color w:val="000000"/>
          <w:sz w:val="24"/>
          <w:szCs w:val="24"/>
          <w:lang w:eastAsia="zh-CN"/>
        </w:rPr>
        <w:t xml:space="preserve"> vada podle </w:t>
      </w:r>
      <w:r w:rsidR="006F5C42">
        <w:rPr>
          <w:rFonts w:ascii="Times New Roman" w:hAnsi="Times New Roman" w:cs="Times New Roman"/>
          <w:color w:val="000000"/>
          <w:sz w:val="24"/>
          <w:szCs w:val="24"/>
          <w:lang w:eastAsia="zh-CN"/>
        </w:rPr>
        <w:t>čl. VII</w:t>
      </w:r>
      <w:r w:rsidR="00661FBA">
        <w:rPr>
          <w:rFonts w:ascii="Times New Roman" w:hAnsi="Times New Roman" w:cs="Times New Roman"/>
          <w:color w:val="000000"/>
          <w:sz w:val="24"/>
          <w:szCs w:val="24"/>
          <w:lang w:eastAsia="zh-CN"/>
        </w:rPr>
        <w:t> odst. 2 písm. c</w:t>
      </w:r>
      <w:r w:rsidR="00B033C5" w:rsidRPr="00737E62">
        <w:rPr>
          <w:rFonts w:ascii="Times New Roman" w:hAnsi="Times New Roman" w:cs="Times New Roman"/>
          <w:color w:val="000000"/>
          <w:sz w:val="24"/>
          <w:szCs w:val="24"/>
          <w:lang w:eastAsia="zh-CN"/>
        </w:rPr>
        <w:t>)</w:t>
      </w:r>
      <w:r w:rsidR="001B1105">
        <w:rPr>
          <w:rFonts w:ascii="Times New Roman" w:hAnsi="Times New Roman" w:cs="Times New Roman"/>
          <w:color w:val="000000"/>
          <w:sz w:val="24"/>
          <w:szCs w:val="24"/>
          <w:lang w:eastAsia="zh-CN"/>
        </w:rPr>
        <w:t xml:space="preserve"> smlouvy</w:t>
      </w:r>
      <w:r w:rsidRPr="00737E62">
        <w:rPr>
          <w:rFonts w:ascii="Times New Roman" w:hAnsi="Times New Roman" w:cs="Times New Roman"/>
          <w:color w:val="000000"/>
          <w:sz w:val="24"/>
          <w:szCs w:val="24"/>
          <w:lang w:eastAsia="zh-CN"/>
        </w:rPr>
        <w:t xml:space="preserve"> s tím, že za vady kategorie B se dále považují rovněž vady, kdy část textového obsahu neodpovídá skutečnosti popisovaného </w:t>
      </w:r>
      <w:r w:rsidR="00C3711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 procesu, oblasti apod., jehož výklad vš</w:t>
      </w:r>
      <w:r w:rsidR="00C3711E">
        <w:rPr>
          <w:rFonts w:ascii="Times New Roman" w:hAnsi="Times New Roman" w:cs="Times New Roman"/>
          <w:color w:val="000000"/>
          <w:sz w:val="24"/>
          <w:szCs w:val="24"/>
          <w:lang w:eastAsia="zh-CN"/>
        </w:rPr>
        <w:t>ak neznemožňuje používání SIA</w:t>
      </w:r>
      <w:r w:rsidRPr="00737E62">
        <w:rPr>
          <w:rFonts w:ascii="Times New Roman" w:hAnsi="Times New Roman" w:cs="Times New Roman"/>
          <w:color w:val="000000"/>
          <w:sz w:val="24"/>
          <w:szCs w:val="24"/>
          <w:lang w:eastAsia="zh-CN"/>
        </w:rPr>
        <w:t>,</w:t>
      </w:r>
    </w:p>
    <w:p w14:paraId="529D80FD" w14:textId="1473DD89"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b/>
          <w:color w:val="000000"/>
          <w:sz w:val="24"/>
          <w:szCs w:val="24"/>
          <w:lang w:eastAsia="zh-CN"/>
        </w:rPr>
        <w:t>C</w:t>
      </w:r>
      <w:r w:rsidRPr="00737E62">
        <w:rPr>
          <w:rFonts w:ascii="Times New Roman" w:hAnsi="Times New Roman" w:cs="Times New Roman"/>
          <w:color w:val="000000"/>
          <w:sz w:val="24"/>
          <w:szCs w:val="24"/>
          <w:lang w:eastAsia="zh-CN"/>
        </w:rPr>
        <w:t xml:space="preserve"> – odpovídající kategorii </w:t>
      </w:r>
      <w:r w:rsidR="000019B0">
        <w:rPr>
          <w:rFonts w:ascii="Times New Roman" w:hAnsi="Times New Roman" w:cs="Times New Roman"/>
          <w:color w:val="000000"/>
          <w:sz w:val="24"/>
          <w:szCs w:val="24"/>
          <w:lang w:eastAsia="zh-CN"/>
        </w:rPr>
        <w:t>ostatní</w:t>
      </w:r>
      <w:r w:rsidRPr="00737E62">
        <w:rPr>
          <w:rFonts w:ascii="Times New Roman" w:hAnsi="Times New Roman" w:cs="Times New Roman"/>
          <w:color w:val="000000"/>
          <w:sz w:val="24"/>
          <w:szCs w:val="24"/>
          <w:lang w:eastAsia="zh-CN"/>
        </w:rPr>
        <w:t xml:space="preserve"> vada podle </w:t>
      </w:r>
      <w:r w:rsidR="006F5C42">
        <w:rPr>
          <w:rFonts w:ascii="Times New Roman" w:hAnsi="Times New Roman" w:cs="Times New Roman"/>
          <w:color w:val="000000"/>
          <w:sz w:val="24"/>
          <w:szCs w:val="24"/>
          <w:lang w:eastAsia="zh-CN"/>
        </w:rPr>
        <w:t>čl. VII</w:t>
      </w:r>
      <w:r w:rsidR="0049602B" w:rsidRPr="00737E62">
        <w:rPr>
          <w:rFonts w:ascii="Times New Roman" w:hAnsi="Times New Roman" w:cs="Times New Roman"/>
          <w:color w:val="000000"/>
          <w:sz w:val="24"/>
          <w:szCs w:val="24"/>
          <w:lang w:eastAsia="zh-CN"/>
        </w:rPr>
        <w:t xml:space="preserve"> odst. </w:t>
      </w:r>
      <w:r w:rsidR="00661FBA">
        <w:rPr>
          <w:rFonts w:ascii="Times New Roman" w:hAnsi="Times New Roman" w:cs="Times New Roman"/>
          <w:color w:val="000000"/>
          <w:sz w:val="24"/>
          <w:szCs w:val="24"/>
          <w:lang w:eastAsia="zh-CN"/>
        </w:rPr>
        <w:t>2 písm. d</w:t>
      </w:r>
      <w:r w:rsidR="00B033C5" w:rsidRPr="00737E62">
        <w:rPr>
          <w:rFonts w:ascii="Times New Roman" w:hAnsi="Times New Roman" w:cs="Times New Roman"/>
          <w:color w:val="000000"/>
          <w:sz w:val="24"/>
          <w:szCs w:val="24"/>
          <w:lang w:eastAsia="zh-CN"/>
        </w:rPr>
        <w:t>)</w:t>
      </w:r>
      <w:r w:rsidR="001B1105">
        <w:rPr>
          <w:rFonts w:ascii="Times New Roman" w:hAnsi="Times New Roman" w:cs="Times New Roman"/>
          <w:color w:val="000000"/>
          <w:sz w:val="24"/>
          <w:szCs w:val="24"/>
          <w:lang w:eastAsia="zh-CN"/>
        </w:rPr>
        <w:t xml:space="preserve"> smlouvy</w:t>
      </w:r>
      <w:r w:rsidRPr="00737E62">
        <w:rPr>
          <w:rFonts w:ascii="Times New Roman" w:hAnsi="Times New Roman" w:cs="Times New Roman"/>
          <w:color w:val="000000"/>
          <w:sz w:val="24"/>
          <w:szCs w:val="24"/>
          <w:lang w:eastAsia="zh-CN"/>
        </w:rPr>
        <w:t>.</w:t>
      </w:r>
    </w:p>
    <w:p w14:paraId="2D6A57F7" w14:textId="77777777" w:rsidR="00500333" w:rsidRDefault="00DB3C26" w:rsidP="00500333">
      <w:pPr>
        <w:spacing w:before="120" w:after="0" w:line="240" w:lineRule="auto"/>
        <w:ind w:left="1418"/>
        <w:jc w:val="both"/>
        <w:rPr>
          <w:rFonts w:ascii="Times New Roman" w:hAnsi="Times New Roman" w:cs="Times New Roman"/>
          <w:b/>
          <w:sz w:val="24"/>
        </w:rPr>
      </w:pPr>
      <w:r w:rsidRPr="00737E62">
        <w:rPr>
          <w:rFonts w:ascii="Times New Roman" w:hAnsi="Times New Roman" w:cs="Times New Roman"/>
          <w:b/>
          <w:sz w:val="24"/>
        </w:rPr>
        <w:t>O kategorizaci vady rozhodne s konečnou platností objednatel.</w:t>
      </w:r>
    </w:p>
    <w:p w14:paraId="6CA8C99E" w14:textId="79D955E6" w:rsidR="00500333" w:rsidRPr="00500333" w:rsidRDefault="00500333" w:rsidP="007E25CF">
      <w:pPr>
        <w:spacing w:before="120" w:after="0" w:line="240" w:lineRule="auto"/>
        <w:ind w:left="1418"/>
        <w:jc w:val="both"/>
        <w:rPr>
          <w:rFonts w:ascii="Times New Roman" w:hAnsi="Times New Roman" w:cs="Times New Roman"/>
          <w:b/>
          <w:sz w:val="24"/>
        </w:rPr>
      </w:pPr>
      <w:r w:rsidRPr="00500333">
        <w:rPr>
          <w:rFonts w:ascii="Times New Roman" w:hAnsi="Times New Roman" w:cs="Times New Roman"/>
          <w:b/>
          <w:sz w:val="24"/>
        </w:rPr>
        <w:lastRenderedPageBreak/>
        <w:t xml:space="preserve">Poskytovatel je povinen bez zbytečného odkladu odstranit jakoukoliv zjištěnou </w:t>
      </w:r>
      <w:r w:rsidR="007E25CF">
        <w:rPr>
          <w:rFonts w:ascii="Times New Roman" w:hAnsi="Times New Roman" w:cs="Times New Roman"/>
          <w:b/>
          <w:sz w:val="24"/>
        </w:rPr>
        <w:t>v</w:t>
      </w:r>
      <w:r w:rsidRPr="00500333">
        <w:rPr>
          <w:rFonts w:ascii="Times New Roman" w:hAnsi="Times New Roman" w:cs="Times New Roman"/>
          <w:b/>
          <w:sz w:val="24"/>
        </w:rPr>
        <w:t>adu díla</w:t>
      </w:r>
      <w:r w:rsidRPr="00737E62">
        <w:t xml:space="preserve"> </w:t>
      </w:r>
      <w:r w:rsidRPr="00500333">
        <w:rPr>
          <w:rFonts w:ascii="Times New Roman" w:hAnsi="Times New Roman" w:cs="Times New Roman"/>
          <w:b/>
          <w:sz w:val="24"/>
        </w:rPr>
        <w:t>znemožňující pokračování v</w:t>
      </w:r>
      <w:r>
        <w:rPr>
          <w:rFonts w:ascii="Times New Roman" w:hAnsi="Times New Roman" w:cs="Times New Roman"/>
          <w:b/>
          <w:sz w:val="24"/>
        </w:rPr>
        <w:t> ověřovacím provozu nebo ověřovací provoz omezující</w:t>
      </w:r>
      <w:r w:rsidRPr="00500333">
        <w:rPr>
          <w:rFonts w:ascii="Times New Roman" w:hAnsi="Times New Roman" w:cs="Times New Roman"/>
          <w:b/>
          <w:sz w:val="24"/>
        </w:rPr>
        <w:t>.</w:t>
      </w:r>
      <w:r w:rsidR="007E25CF">
        <w:rPr>
          <w:rFonts w:ascii="Times New Roman" w:hAnsi="Times New Roman" w:cs="Times New Roman"/>
          <w:b/>
          <w:sz w:val="24"/>
        </w:rPr>
        <w:t xml:space="preserve"> Celkový čas odstraňování </w:t>
      </w:r>
      <w:r w:rsidRPr="00500333">
        <w:rPr>
          <w:rFonts w:ascii="Times New Roman" w:hAnsi="Times New Roman" w:cs="Times New Roman"/>
          <w:b/>
          <w:sz w:val="24"/>
        </w:rPr>
        <w:t>vad, které znemožňují pokračování v</w:t>
      </w:r>
      <w:r>
        <w:rPr>
          <w:rFonts w:ascii="Times New Roman" w:hAnsi="Times New Roman" w:cs="Times New Roman"/>
          <w:b/>
          <w:sz w:val="24"/>
        </w:rPr>
        <w:t> ověřovacím provozu nebo ověřovací provoz omezují</w:t>
      </w:r>
      <w:r w:rsidRPr="00500333">
        <w:rPr>
          <w:rFonts w:ascii="Times New Roman" w:hAnsi="Times New Roman" w:cs="Times New Roman"/>
          <w:b/>
          <w:sz w:val="24"/>
        </w:rPr>
        <w:t>, nesm</w:t>
      </w:r>
      <w:r w:rsidR="007E25CF">
        <w:rPr>
          <w:rFonts w:ascii="Times New Roman" w:hAnsi="Times New Roman" w:cs="Times New Roman"/>
          <w:b/>
          <w:sz w:val="24"/>
        </w:rPr>
        <w:t xml:space="preserve">í </w:t>
      </w:r>
      <w:r w:rsidR="00C3711E">
        <w:rPr>
          <w:rFonts w:ascii="Times New Roman" w:hAnsi="Times New Roman" w:cs="Times New Roman"/>
          <w:b/>
          <w:sz w:val="24"/>
        </w:rPr>
        <w:t>přesáhnout 5</w:t>
      </w:r>
      <w:r w:rsidRPr="00500333">
        <w:rPr>
          <w:rFonts w:ascii="Times New Roman" w:hAnsi="Times New Roman" w:cs="Times New Roman"/>
          <w:b/>
          <w:sz w:val="24"/>
        </w:rPr>
        <w:t> pracovních dnů.</w:t>
      </w:r>
    </w:p>
    <w:p w14:paraId="4620C945" w14:textId="77777777" w:rsidR="00DB3C26" w:rsidRPr="00737E62" w:rsidRDefault="00DB3C26" w:rsidP="00634FD1">
      <w:pPr>
        <w:pStyle w:val="Odstavecseseznamem"/>
        <w:numPr>
          <w:ilvl w:val="2"/>
          <w:numId w:val="21"/>
        </w:numPr>
        <w:spacing w:before="120" w:after="120" w:line="240" w:lineRule="auto"/>
        <w:contextualSpacing w:val="0"/>
        <w:jc w:val="both"/>
        <w:rPr>
          <w:rFonts w:ascii="Times New Roman" w:eastAsia="Times New Roman" w:hAnsi="Times New Roman" w:cs="Times New Roman"/>
          <w:sz w:val="24"/>
          <w:szCs w:val="24"/>
        </w:rPr>
      </w:pPr>
      <w:r w:rsidRPr="00737E62">
        <w:rPr>
          <w:rFonts w:ascii="Times New Roman" w:eastAsia="Times New Roman" w:hAnsi="Times New Roman" w:cs="Times New Roman"/>
          <w:sz w:val="24"/>
          <w:szCs w:val="24"/>
        </w:rPr>
        <w:t>Výsledek ověřovacího provozu:</w:t>
      </w:r>
    </w:p>
    <w:p w14:paraId="72D63AA0" w14:textId="0C4F4F05" w:rsidR="00DB3C26" w:rsidRPr="00737E62" w:rsidRDefault="007E25CF" w:rsidP="00DB3C26">
      <w:pPr>
        <w:spacing w:before="120" w:after="0" w:line="240" w:lineRule="auto"/>
        <w:ind w:left="14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EA75D5">
        <w:rPr>
          <w:rFonts w:ascii="Times New Roman" w:eastAsia="Times New Roman" w:hAnsi="Times New Roman" w:cs="Times New Roman"/>
          <w:b/>
          <w:sz w:val="24"/>
          <w:szCs w:val="24"/>
        </w:rPr>
        <w:t xml:space="preserve">o </w:t>
      </w:r>
      <w:r w:rsidR="00C3711E">
        <w:rPr>
          <w:rFonts w:ascii="Times New Roman" w:eastAsia="Times New Roman" w:hAnsi="Times New Roman" w:cs="Times New Roman"/>
          <w:b/>
          <w:sz w:val="24"/>
          <w:szCs w:val="24"/>
        </w:rPr>
        <w:t>5</w:t>
      </w:r>
      <w:r w:rsidR="00C3711E" w:rsidRPr="00737E62">
        <w:rPr>
          <w:rFonts w:ascii="Times New Roman" w:eastAsia="Times New Roman" w:hAnsi="Times New Roman" w:cs="Times New Roman"/>
          <w:b/>
          <w:sz w:val="24"/>
          <w:szCs w:val="24"/>
        </w:rPr>
        <w:t xml:space="preserve"> pracovních dnů</w:t>
      </w:r>
      <w:r w:rsidR="00C3711E" w:rsidRPr="00737E62">
        <w:rPr>
          <w:rFonts w:ascii="Times New Roman" w:eastAsia="Times New Roman" w:hAnsi="Times New Roman" w:cs="Times New Roman"/>
          <w:sz w:val="24"/>
          <w:szCs w:val="24"/>
        </w:rPr>
        <w:t xml:space="preserve"> </w:t>
      </w:r>
      <w:r w:rsidR="005A768F" w:rsidRPr="005A768F">
        <w:rPr>
          <w:rFonts w:ascii="Times New Roman" w:eastAsia="Times New Roman" w:hAnsi="Times New Roman" w:cs="Times New Roman"/>
          <w:sz w:val="24"/>
          <w:szCs w:val="24"/>
        </w:rPr>
        <w:t>o</w:t>
      </w:r>
      <w:r w:rsidR="00DB3C26" w:rsidRPr="00737E62">
        <w:rPr>
          <w:rFonts w:ascii="Times New Roman" w:eastAsia="Times New Roman" w:hAnsi="Times New Roman" w:cs="Times New Roman"/>
          <w:sz w:val="24"/>
          <w:szCs w:val="24"/>
        </w:rPr>
        <w:t>d naplnění podmínek pro zahájení ověřovacího provozu díla informuje kterákoliv z pověřených osob objednatele e-mailem pověřené osoby poskytovatele že:</w:t>
      </w:r>
    </w:p>
    <w:p w14:paraId="1F93EECF" w14:textId="1B9199A3" w:rsidR="00DB3C26"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dílo je bez vad, a tedy </w:t>
      </w:r>
      <w:r w:rsidRPr="00737E62">
        <w:rPr>
          <w:rFonts w:ascii="Times New Roman" w:hAnsi="Times New Roman" w:cs="Times New Roman"/>
          <w:b/>
          <w:color w:val="000000"/>
          <w:sz w:val="24"/>
          <w:szCs w:val="24"/>
          <w:lang w:eastAsia="zh-CN"/>
        </w:rPr>
        <w:t>ověřovací provoz byl ukončen úspěšně</w:t>
      </w:r>
      <w:r w:rsidR="004E607A">
        <w:rPr>
          <w:rFonts w:ascii="Times New Roman" w:hAnsi="Times New Roman" w:cs="Times New Roman"/>
          <w:b/>
          <w:color w:val="000000"/>
          <w:sz w:val="24"/>
          <w:szCs w:val="24"/>
          <w:lang w:eastAsia="zh-CN"/>
        </w:rPr>
        <w:t xml:space="preserve"> </w:t>
      </w:r>
      <w:r w:rsidR="004E607A" w:rsidRPr="004E607A">
        <w:rPr>
          <w:rFonts w:ascii="Times New Roman" w:hAnsi="Times New Roman" w:cs="Times New Roman"/>
          <w:color w:val="000000"/>
          <w:sz w:val="24"/>
          <w:szCs w:val="24"/>
          <w:lang w:eastAsia="zh-CN"/>
        </w:rPr>
        <w:t>a dílo je</w:t>
      </w:r>
      <w:r w:rsidR="004E607A">
        <w:rPr>
          <w:rFonts w:ascii="Times New Roman" w:hAnsi="Times New Roman" w:cs="Times New Roman"/>
          <w:b/>
          <w:color w:val="000000"/>
          <w:sz w:val="24"/>
          <w:szCs w:val="24"/>
          <w:lang w:eastAsia="zh-CN"/>
        </w:rPr>
        <w:t xml:space="preserve"> převzato bez výhrad</w:t>
      </w:r>
      <w:r w:rsidRPr="00737E62">
        <w:rPr>
          <w:rFonts w:ascii="Times New Roman" w:hAnsi="Times New Roman" w:cs="Times New Roman"/>
          <w:color w:val="000000"/>
          <w:sz w:val="24"/>
          <w:szCs w:val="24"/>
          <w:lang w:eastAsia="zh-CN"/>
        </w:rPr>
        <w:t>;</w:t>
      </w:r>
    </w:p>
    <w:p w14:paraId="57BB5FCA" w14:textId="03D311FA" w:rsidR="004E607A" w:rsidRDefault="004E607A"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dílo má vadu nebo vady, </w:t>
      </w:r>
      <w:r w:rsidRPr="00737E62">
        <w:rPr>
          <w:rFonts w:ascii="Times New Roman" w:hAnsi="Times New Roman" w:cs="Times New Roman"/>
          <w:color w:val="000000"/>
          <w:sz w:val="24"/>
          <w:szCs w:val="24"/>
          <w:lang w:eastAsia="zh-CN"/>
        </w:rPr>
        <w:t xml:space="preserve">avšak </w:t>
      </w:r>
      <w:r w:rsidRPr="00737E62">
        <w:rPr>
          <w:rFonts w:ascii="Times New Roman" w:hAnsi="Times New Roman" w:cs="Times New Roman"/>
          <w:b/>
          <w:color w:val="000000"/>
          <w:sz w:val="24"/>
          <w:szCs w:val="24"/>
          <w:lang w:eastAsia="zh-CN"/>
        </w:rPr>
        <w:t>ověřovací provoz byl ukončen úspěšně</w:t>
      </w:r>
      <w:r>
        <w:rPr>
          <w:rFonts w:ascii="Times New Roman" w:hAnsi="Times New Roman" w:cs="Times New Roman"/>
          <w:b/>
          <w:color w:val="000000"/>
          <w:sz w:val="24"/>
          <w:szCs w:val="24"/>
          <w:lang w:eastAsia="zh-CN"/>
        </w:rPr>
        <w:t xml:space="preserve"> </w:t>
      </w:r>
      <w:r w:rsidRPr="004E607A">
        <w:rPr>
          <w:rFonts w:ascii="Times New Roman" w:hAnsi="Times New Roman" w:cs="Times New Roman"/>
          <w:color w:val="000000"/>
          <w:sz w:val="24"/>
          <w:szCs w:val="24"/>
          <w:lang w:eastAsia="zh-CN"/>
        </w:rPr>
        <w:t xml:space="preserve">a dílo </w:t>
      </w:r>
      <w:r w:rsidRPr="00737E62">
        <w:rPr>
          <w:rFonts w:ascii="Times New Roman" w:hAnsi="Times New Roman" w:cs="Times New Roman"/>
          <w:color w:val="000000"/>
          <w:sz w:val="24"/>
          <w:szCs w:val="24"/>
          <w:lang w:eastAsia="zh-CN"/>
        </w:rPr>
        <w:t xml:space="preserve">je </w:t>
      </w:r>
      <w:r>
        <w:rPr>
          <w:rFonts w:ascii="Times New Roman" w:hAnsi="Times New Roman" w:cs="Times New Roman"/>
          <w:b/>
          <w:color w:val="000000"/>
          <w:sz w:val="24"/>
          <w:szCs w:val="24"/>
          <w:lang w:eastAsia="zh-CN"/>
        </w:rPr>
        <w:t>převzato</w:t>
      </w:r>
      <w:r w:rsidRPr="00737E62">
        <w:rPr>
          <w:rFonts w:ascii="Times New Roman" w:hAnsi="Times New Roman" w:cs="Times New Roman"/>
          <w:b/>
          <w:color w:val="000000"/>
          <w:sz w:val="24"/>
          <w:szCs w:val="24"/>
          <w:lang w:eastAsia="zh-CN"/>
        </w:rPr>
        <w:t xml:space="preserve"> s výhradami</w:t>
      </w:r>
      <w:r w:rsidRPr="00737E62">
        <w:rPr>
          <w:rFonts w:ascii="Times New Roman" w:hAnsi="Times New Roman" w:cs="Times New Roman"/>
          <w:color w:val="000000"/>
          <w:sz w:val="24"/>
          <w:szCs w:val="24"/>
          <w:lang w:eastAsia="zh-CN"/>
        </w:rPr>
        <w:t xml:space="preserve">; v takovém případě </w:t>
      </w:r>
      <w:r w:rsidRPr="00737E62">
        <w:rPr>
          <w:rFonts w:ascii="Times New Roman" w:hAnsi="Times New Roman" w:cs="Times New Roman"/>
          <w:b/>
          <w:color w:val="000000"/>
          <w:sz w:val="24"/>
          <w:szCs w:val="24"/>
          <w:lang w:eastAsia="zh-CN"/>
        </w:rPr>
        <w:t>určí objednatel</w:t>
      </w:r>
      <w:r w:rsidRPr="00737E62">
        <w:rPr>
          <w:rFonts w:ascii="Times New Roman" w:hAnsi="Times New Roman" w:cs="Times New Roman"/>
          <w:color w:val="000000"/>
          <w:sz w:val="24"/>
          <w:szCs w:val="24"/>
          <w:lang w:eastAsia="zh-CN"/>
        </w:rPr>
        <w:t>, po projednání se poskytovatelem, v</w:t>
      </w:r>
      <w:r>
        <w:rPr>
          <w:rFonts w:ascii="Times New Roman" w:hAnsi="Times New Roman" w:cs="Times New Roman"/>
          <w:color w:val="000000"/>
          <w:sz w:val="24"/>
          <w:szCs w:val="24"/>
          <w:lang w:eastAsia="zh-CN"/>
        </w:rPr>
        <w:t> </w:t>
      </w:r>
      <w:r w:rsidRPr="00737E62">
        <w:rPr>
          <w:rFonts w:ascii="Times New Roman" w:hAnsi="Times New Roman" w:cs="Times New Roman"/>
          <w:color w:val="000000"/>
          <w:sz w:val="24"/>
          <w:szCs w:val="24"/>
          <w:lang w:eastAsia="zh-CN"/>
        </w:rPr>
        <w:t>protokolu</w:t>
      </w:r>
      <w:r>
        <w:rPr>
          <w:rFonts w:ascii="Times New Roman" w:hAnsi="Times New Roman" w:cs="Times New Roman"/>
          <w:color w:val="000000"/>
          <w:sz w:val="24"/>
          <w:szCs w:val="24"/>
          <w:lang w:eastAsia="zh-CN"/>
        </w:rPr>
        <w:t xml:space="preserve"> o předání a převzetí díla</w:t>
      </w:r>
      <w:r w:rsidRPr="00737E62">
        <w:rPr>
          <w:rFonts w:ascii="Times New Roman" w:hAnsi="Times New Roman" w:cs="Times New Roman"/>
          <w:color w:val="000000"/>
          <w:sz w:val="24"/>
          <w:szCs w:val="24"/>
          <w:lang w:eastAsia="zh-CN"/>
        </w:rPr>
        <w:t xml:space="preserve"> </w:t>
      </w:r>
      <w:r w:rsidRPr="00737E62">
        <w:rPr>
          <w:rFonts w:ascii="Times New Roman" w:hAnsi="Times New Roman" w:cs="Times New Roman"/>
          <w:b/>
          <w:color w:val="000000"/>
          <w:sz w:val="24"/>
          <w:szCs w:val="24"/>
          <w:lang w:eastAsia="zh-CN"/>
        </w:rPr>
        <w:t>pro každou z vad</w:t>
      </w:r>
      <w:r>
        <w:rPr>
          <w:rFonts w:ascii="Times New Roman" w:hAnsi="Times New Roman" w:cs="Times New Roman"/>
          <w:b/>
          <w:color w:val="000000"/>
          <w:sz w:val="24"/>
          <w:szCs w:val="24"/>
          <w:lang w:eastAsia="zh-CN"/>
        </w:rPr>
        <w:t>, vyjma neodstranitelných vad kategorie C,</w:t>
      </w:r>
      <w:r w:rsidRPr="00737E62">
        <w:rPr>
          <w:rFonts w:ascii="Times New Roman" w:hAnsi="Times New Roman" w:cs="Times New Roman"/>
          <w:b/>
          <w:color w:val="000000"/>
          <w:sz w:val="24"/>
          <w:szCs w:val="24"/>
          <w:lang w:eastAsia="zh-CN"/>
        </w:rPr>
        <w:t xml:space="preserve"> závaznou lhůtu pro její odstranění</w:t>
      </w:r>
      <w:r>
        <w:rPr>
          <w:rFonts w:ascii="Times New Roman" w:hAnsi="Times New Roman" w:cs="Times New Roman"/>
          <w:b/>
          <w:color w:val="000000"/>
          <w:sz w:val="24"/>
          <w:szCs w:val="24"/>
          <w:lang w:eastAsia="zh-CN"/>
        </w:rPr>
        <w:t>; lhůta může být stanovena i s </w:t>
      </w:r>
      <w:r w:rsidRPr="00737E62">
        <w:rPr>
          <w:rFonts w:ascii="Times New Roman" w:hAnsi="Times New Roman" w:cs="Times New Roman"/>
          <w:b/>
          <w:color w:val="000000"/>
          <w:sz w:val="24"/>
          <w:szCs w:val="24"/>
          <w:lang w:eastAsia="zh-CN"/>
        </w:rPr>
        <w:t>odkládací podmínkou</w:t>
      </w:r>
      <w:r w:rsidRPr="00737E62">
        <w:rPr>
          <w:rStyle w:val="Znakapoznpodarou"/>
          <w:rFonts w:ascii="Times New Roman" w:hAnsi="Times New Roman" w:cs="Times New Roman"/>
          <w:b/>
          <w:color w:val="000000"/>
          <w:sz w:val="24"/>
          <w:szCs w:val="24"/>
          <w:lang w:eastAsia="zh-CN"/>
        </w:rPr>
        <w:footnoteReference w:id="8"/>
      </w:r>
      <w:r w:rsidRPr="004E607A">
        <w:rPr>
          <w:rFonts w:ascii="Times New Roman" w:hAnsi="Times New Roman" w:cs="Times New Roman"/>
          <w:color w:val="000000"/>
          <w:sz w:val="24"/>
          <w:szCs w:val="24"/>
          <w:lang w:eastAsia="zh-CN"/>
        </w:rPr>
        <w:t>;</w:t>
      </w:r>
    </w:p>
    <w:p w14:paraId="5914C7B3" w14:textId="77777777" w:rsidR="004E607A" w:rsidRDefault="004E607A" w:rsidP="004E607A">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 xml:space="preserve">dílo má vadu nebo vady, a tedy </w:t>
      </w:r>
      <w:r w:rsidRPr="00737E62">
        <w:rPr>
          <w:rFonts w:ascii="Times New Roman" w:hAnsi="Times New Roman" w:cs="Times New Roman"/>
          <w:b/>
          <w:color w:val="000000"/>
          <w:sz w:val="24"/>
          <w:szCs w:val="24"/>
          <w:lang w:eastAsia="zh-CN"/>
        </w:rPr>
        <w:t>ověřovací provoz byl ukončen neúspěšně</w:t>
      </w:r>
      <w:r w:rsidRPr="00737E62">
        <w:rPr>
          <w:rFonts w:ascii="Times New Roman" w:hAnsi="Times New Roman" w:cs="Times New Roman"/>
          <w:color w:val="000000"/>
          <w:sz w:val="24"/>
          <w:szCs w:val="24"/>
          <w:lang w:eastAsia="zh-CN"/>
        </w:rPr>
        <w:t xml:space="preserve">; v takovém případě </w:t>
      </w:r>
      <w:r>
        <w:rPr>
          <w:rFonts w:ascii="Times New Roman" w:hAnsi="Times New Roman" w:cs="Times New Roman"/>
          <w:color w:val="000000"/>
          <w:sz w:val="24"/>
          <w:szCs w:val="24"/>
          <w:lang w:eastAsia="zh-CN"/>
        </w:rPr>
        <w:t>sd</w:t>
      </w:r>
      <w:r w:rsidRPr="00737E62">
        <w:rPr>
          <w:rFonts w:ascii="Times New Roman" w:hAnsi="Times New Roman" w:cs="Times New Roman"/>
          <w:color w:val="000000"/>
          <w:sz w:val="24"/>
          <w:szCs w:val="24"/>
          <w:lang w:eastAsia="zh-CN"/>
        </w:rPr>
        <w:t xml:space="preserve">ělí objednatel k dílu své </w:t>
      </w:r>
      <w:r w:rsidRPr="00737E62">
        <w:rPr>
          <w:rFonts w:ascii="Times New Roman" w:hAnsi="Times New Roman" w:cs="Times New Roman"/>
          <w:b/>
          <w:color w:val="000000"/>
          <w:sz w:val="24"/>
          <w:szCs w:val="24"/>
          <w:lang w:eastAsia="zh-CN"/>
        </w:rPr>
        <w:t>připomínky, které mohou spočívat v pouhém výčtu vad díla</w:t>
      </w:r>
      <w:r>
        <w:rPr>
          <w:rFonts w:ascii="Times New Roman" w:hAnsi="Times New Roman" w:cs="Times New Roman"/>
          <w:color w:val="000000"/>
          <w:sz w:val="24"/>
          <w:szCs w:val="24"/>
          <w:lang w:eastAsia="zh-CN"/>
        </w:rPr>
        <w:t>;</w:t>
      </w:r>
    </w:p>
    <w:p w14:paraId="50F40436" w14:textId="1857AEA0" w:rsidR="007E25CF" w:rsidRPr="004E607A" w:rsidRDefault="007E25CF" w:rsidP="004E607A">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4E607A">
        <w:rPr>
          <w:rFonts w:ascii="Times New Roman" w:hAnsi="Times New Roman" w:cs="Times New Roman"/>
          <w:sz w:val="24"/>
        </w:rPr>
        <w:t>celkový čas odstraňování vad, které znemožňovaly pokračování v ověřovacím provozu nebo ověřovací provoz</w:t>
      </w:r>
      <w:r w:rsidR="004E607A">
        <w:rPr>
          <w:rFonts w:ascii="Times New Roman" w:hAnsi="Times New Roman" w:cs="Times New Roman"/>
          <w:sz w:val="24"/>
        </w:rPr>
        <w:t xml:space="preserve"> omezovaly, přesáhl 5</w:t>
      </w:r>
      <w:r w:rsidRPr="004E607A">
        <w:rPr>
          <w:rFonts w:ascii="Times New Roman" w:hAnsi="Times New Roman" w:cs="Times New Roman"/>
          <w:sz w:val="24"/>
        </w:rPr>
        <w:t xml:space="preserve"> pracovních dnů</w:t>
      </w:r>
      <w:r w:rsidRPr="004E607A">
        <w:rPr>
          <w:rFonts w:ascii="Times New Roman" w:hAnsi="Times New Roman" w:cs="Times New Roman"/>
          <w:color w:val="000000"/>
          <w:sz w:val="24"/>
          <w:szCs w:val="24"/>
          <w:lang w:eastAsia="zh-CN"/>
        </w:rPr>
        <w:t xml:space="preserve">, a tedy </w:t>
      </w:r>
      <w:r w:rsidRPr="004E607A">
        <w:rPr>
          <w:rFonts w:ascii="Times New Roman" w:hAnsi="Times New Roman" w:cs="Times New Roman"/>
          <w:b/>
          <w:color w:val="000000"/>
          <w:sz w:val="24"/>
          <w:szCs w:val="24"/>
          <w:lang w:eastAsia="zh-CN"/>
        </w:rPr>
        <w:t>ověřovací provoz byl ukončen neúspěšně</w:t>
      </w:r>
      <w:r w:rsidRPr="004E607A">
        <w:rPr>
          <w:rFonts w:ascii="Times New Roman" w:hAnsi="Times New Roman" w:cs="Times New Roman"/>
          <w:color w:val="000000"/>
          <w:sz w:val="24"/>
          <w:szCs w:val="24"/>
          <w:lang w:eastAsia="zh-CN"/>
        </w:rPr>
        <w:t>.</w:t>
      </w:r>
    </w:p>
    <w:p w14:paraId="20CEED01" w14:textId="77777777" w:rsidR="00DB3C26" w:rsidRPr="00737E62" w:rsidRDefault="00DB3C26" w:rsidP="00DB3C26">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737E62">
        <w:rPr>
          <w:rFonts w:ascii="Times New Roman" w:eastAsia="Times New Roman" w:hAnsi="Times New Roman" w:cs="Times New Roman"/>
          <w:b/>
          <w:sz w:val="24"/>
          <w:szCs w:val="24"/>
        </w:rPr>
        <w:t>Lhůta podle předchozího odstavce neběží po dobu, po kterou není možno provádět ověřovací provoz:</w:t>
      </w:r>
    </w:p>
    <w:p w14:paraId="3D670280" w14:textId="22A845A6"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Protože poskytovatel neposkytuje potřebnou součinnost, zejména jeho pracovník či pracovníci nejsou přítomni ověřovacímu provozu.</w:t>
      </w:r>
    </w:p>
    <w:p w14:paraId="33D7B8C0" w14:textId="3BAB4305" w:rsidR="00DB3C26" w:rsidRPr="00737E62" w:rsidRDefault="00DB3C26" w:rsidP="00634FD1">
      <w:pPr>
        <w:pStyle w:val="Odstavecseseznamem"/>
        <w:numPr>
          <w:ilvl w:val="0"/>
          <w:numId w:val="17"/>
        </w:numPr>
        <w:spacing w:after="0" w:line="240" w:lineRule="auto"/>
        <w:ind w:left="1843" w:hanging="357"/>
        <w:contextualSpacing w:val="0"/>
        <w:jc w:val="both"/>
        <w:rPr>
          <w:rFonts w:ascii="Times New Roman" w:hAnsi="Times New Roman" w:cs="Times New Roman"/>
          <w:color w:val="000000"/>
          <w:sz w:val="24"/>
          <w:szCs w:val="24"/>
          <w:lang w:eastAsia="zh-CN"/>
        </w:rPr>
      </w:pPr>
      <w:r w:rsidRPr="00737E62">
        <w:rPr>
          <w:rFonts w:ascii="Times New Roman" w:hAnsi="Times New Roman" w:cs="Times New Roman"/>
          <w:color w:val="000000"/>
          <w:sz w:val="24"/>
          <w:szCs w:val="24"/>
          <w:lang w:eastAsia="zh-CN"/>
        </w:rPr>
        <w:t>Vyskytla se vada díla znemožňující pokračovat v ověřovacím provozu</w:t>
      </w:r>
      <w:r w:rsidR="007E25CF">
        <w:rPr>
          <w:rFonts w:ascii="Times New Roman" w:hAnsi="Times New Roman" w:cs="Times New Roman"/>
          <w:color w:val="000000"/>
          <w:sz w:val="24"/>
          <w:szCs w:val="24"/>
          <w:lang w:eastAsia="zh-CN"/>
        </w:rPr>
        <w:t xml:space="preserve"> nebo ověřovací provoz omezující</w:t>
      </w:r>
      <w:r w:rsidRPr="00737E62">
        <w:rPr>
          <w:rFonts w:ascii="Times New Roman" w:hAnsi="Times New Roman" w:cs="Times New Roman"/>
          <w:color w:val="000000"/>
          <w:sz w:val="24"/>
          <w:szCs w:val="24"/>
          <w:lang w:eastAsia="zh-CN"/>
        </w:rPr>
        <w:t xml:space="preserve"> a nebyla doposud poskytovatelem odstraněna (zejména, avšak nikoliv výlučně, vady </w:t>
      </w:r>
      <w:r w:rsidR="004E0F4E">
        <w:rPr>
          <w:rFonts w:ascii="Times New Roman" w:hAnsi="Times New Roman" w:cs="Times New Roman"/>
          <w:color w:val="000000"/>
          <w:sz w:val="24"/>
          <w:szCs w:val="24"/>
          <w:lang w:eastAsia="zh-CN"/>
        </w:rPr>
        <w:t>SIA</w:t>
      </w:r>
      <w:r w:rsidRPr="00737E62">
        <w:rPr>
          <w:rFonts w:ascii="Times New Roman" w:hAnsi="Times New Roman" w:cs="Times New Roman"/>
          <w:color w:val="000000"/>
          <w:sz w:val="24"/>
          <w:szCs w:val="24"/>
          <w:lang w:eastAsia="zh-CN"/>
        </w:rPr>
        <w:t xml:space="preserve"> kategorie A</w:t>
      </w:r>
      <w:r w:rsidR="002F76C3">
        <w:rPr>
          <w:rFonts w:ascii="Times New Roman" w:hAnsi="Times New Roman" w:cs="Times New Roman"/>
          <w:color w:val="000000"/>
          <w:sz w:val="24"/>
          <w:szCs w:val="24"/>
          <w:lang w:eastAsia="zh-CN"/>
        </w:rPr>
        <w:t>2</w:t>
      </w:r>
      <w:r w:rsidRPr="00737E62">
        <w:rPr>
          <w:rFonts w:ascii="Times New Roman" w:hAnsi="Times New Roman" w:cs="Times New Roman"/>
          <w:color w:val="000000"/>
          <w:sz w:val="24"/>
          <w:szCs w:val="24"/>
          <w:lang w:eastAsia="zh-CN"/>
        </w:rPr>
        <w:t>).</w:t>
      </w:r>
    </w:p>
    <w:p w14:paraId="283CC245" w14:textId="6187BA8F" w:rsidR="002F7380" w:rsidRDefault="002F7380" w:rsidP="00C10574">
      <w:pPr>
        <w:pStyle w:val="Odstavecseseznamem"/>
        <w:spacing w:before="120" w:after="120" w:line="240" w:lineRule="auto"/>
        <w:ind w:left="1418"/>
        <w:contextualSpacing w:val="0"/>
        <w:jc w:val="both"/>
        <w:rPr>
          <w:rFonts w:ascii="Times New Roman" w:eastAsia="Times New Roman" w:hAnsi="Times New Roman" w:cs="Times New Roman"/>
          <w:sz w:val="24"/>
          <w:szCs w:val="24"/>
        </w:rPr>
      </w:pPr>
      <w:r w:rsidRPr="002F7380">
        <w:rPr>
          <w:rFonts w:ascii="Times New Roman" w:eastAsia="Times New Roman" w:hAnsi="Times New Roman" w:cs="Times New Roman"/>
          <w:sz w:val="24"/>
          <w:szCs w:val="24"/>
        </w:rPr>
        <w:t>Je-li dílo bez vad, musí objednatel ukončit ověřovací provoz úspěšně a dílo převzít.</w:t>
      </w:r>
    </w:p>
    <w:p w14:paraId="2F0CF823" w14:textId="17E5B2EF" w:rsidR="007F25C6" w:rsidRPr="002F7380" w:rsidRDefault="007F25C6" w:rsidP="00C10574">
      <w:pPr>
        <w:pStyle w:val="Odstavecseseznamem"/>
        <w:spacing w:before="120" w:after="120" w:line="240" w:lineRule="auto"/>
        <w:ind w:left="141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Není-li dílo bez vad, není objednatel povinen </w:t>
      </w:r>
      <w:r w:rsidRPr="002F7380">
        <w:rPr>
          <w:rFonts w:ascii="Times New Roman" w:eastAsia="Times New Roman" w:hAnsi="Times New Roman" w:cs="Times New Roman"/>
          <w:sz w:val="24"/>
          <w:szCs w:val="24"/>
        </w:rPr>
        <w:t>uko</w:t>
      </w:r>
      <w:r>
        <w:rPr>
          <w:rFonts w:ascii="Times New Roman" w:eastAsia="Times New Roman" w:hAnsi="Times New Roman" w:cs="Times New Roman"/>
          <w:sz w:val="24"/>
          <w:szCs w:val="24"/>
        </w:rPr>
        <w:t>nčit ověřovací provoz úspěšně a </w:t>
      </w:r>
      <w:r w:rsidRPr="002F7380">
        <w:rPr>
          <w:rFonts w:ascii="Times New Roman" w:eastAsia="Times New Roman" w:hAnsi="Times New Roman" w:cs="Times New Roman"/>
          <w:sz w:val="24"/>
          <w:szCs w:val="24"/>
        </w:rPr>
        <w:t>dílo převzít</w:t>
      </w:r>
      <w:r>
        <w:rPr>
          <w:rFonts w:ascii="Times New Roman" w:eastAsia="Times New Roman" w:hAnsi="Times New Roman" w:cs="Times New Roman"/>
          <w:sz w:val="24"/>
          <w:szCs w:val="24"/>
        </w:rPr>
        <w:t>, byť by se jednalo o vadu či vady kategorie C.</w:t>
      </w:r>
    </w:p>
    <w:p w14:paraId="0E5EB826" w14:textId="7F561EDD" w:rsidR="002F7380" w:rsidRPr="00737E62" w:rsidRDefault="007F25C6" w:rsidP="002F7380">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Ověřovací provoz </w:t>
      </w:r>
      <w:r w:rsidRPr="007F25C6">
        <w:rPr>
          <w:rFonts w:ascii="Times New Roman" w:eastAsia="Times New Roman" w:hAnsi="Times New Roman" w:cs="Times New Roman"/>
          <w:b/>
          <w:sz w:val="24"/>
          <w:szCs w:val="24"/>
        </w:rPr>
        <w:t>nesmí být ukončen úspěšně a dílo nesmí být převzato ani s výhradami, vykazuje</w:t>
      </w:r>
      <w:r w:rsidRPr="007F25C6">
        <w:rPr>
          <w:rFonts w:ascii="Times New Roman" w:eastAsia="Times New Roman" w:hAnsi="Times New Roman" w:cs="Times New Roman"/>
          <w:b/>
          <w:sz w:val="24"/>
          <w:szCs w:val="24"/>
        </w:rPr>
        <w:noBreakHyphen/>
        <w:t>li dílo</w:t>
      </w:r>
      <w:r w:rsidR="002F7380" w:rsidRPr="007F25C6">
        <w:rPr>
          <w:rFonts w:ascii="Times New Roman" w:eastAsia="Times New Roman" w:hAnsi="Times New Roman" w:cs="Times New Roman"/>
          <w:b/>
          <w:sz w:val="24"/>
          <w:szCs w:val="24"/>
        </w:rPr>
        <w:t xml:space="preserve"> jakoukoliv </w:t>
      </w:r>
      <w:r w:rsidRPr="007F25C6">
        <w:rPr>
          <w:rFonts w:ascii="Times New Roman" w:eastAsia="Times New Roman" w:hAnsi="Times New Roman" w:cs="Times New Roman"/>
          <w:b/>
          <w:sz w:val="24"/>
          <w:szCs w:val="24"/>
        </w:rPr>
        <w:t>vad</w:t>
      </w:r>
      <w:r w:rsidR="002F7380" w:rsidRPr="007F25C6">
        <w:rPr>
          <w:rFonts w:ascii="Times New Roman" w:eastAsia="Times New Roman" w:hAnsi="Times New Roman" w:cs="Times New Roman"/>
          <w:b/>
          <w:sz w:val="24"/>
          <w:szCs w:val="24"/>
        </w:rPr>
        <w:t>u kategorie A2</w:t>
      </w:r>
      <w:r w:rsidR="002F7380" w:rsidRPr="00737E62">
        <w:rPr>
          <w:rFonts w:ascii="Times New Roman" w:eastAsia="Times New Roman" w:hAnsi="Times New Roman" w:cs="Times New Roman"/>
          <w:sz w:val="24"/>
          <w:szCs w:val="24"/>
        </w:rPr>
        <w:t>.</w:t>
      </w:r>
    </w:p>
    <w:p w14:paraId="162E6C26" w14:textId="2B8444D8" w:rsidR="002F7380" w:rsidRPr="007F25C6" w:rsidRDefault="007F25C6" w:rsidP="00C10574">
      <w:pPr>
        <w:pStyle w:val="Odstavecseseznamem"/>
        <w:spacing w:before="120" w:after="120" w:line="240" w:lineRule="auto"/>
        <w:ind w:left="1418"/>
        <w:contextualSpacing w:val="0"/>
        <w:jc w:val="both"/>
        <w:rPr>
          <w:rFonts w:ascii="Times New Roman" w:hAnsi="Times New Roman" w:cs="Times New Roman"/>
          <w:color w:val="000000"/>
          <w:sz w:val="24"/>
          <w:szCs w:val="24"/>
          <w:lang w:eastAsia="zh-CN"/>
        </w:rPr>
      </w:pPr>
      <w:r w:rsidRPr="007F25C6">
        <w:rPr>
          <w:rFonts w:ascii="Times New Roman" w:eastAsia="Times New Roman" w:hAnsi="Times New Roman" w:cs="Times New Roman"/>
          <w:sz w:val="24"/>
          <w:szCs w:val="24"/>
        </w:rPr>
        <w:t>Nemá-li dílo</w:t>
      </w:r>
      <w:r>
        <w:rPr>
          <w:rFonts w:ascii="Times New Roman" w:eastAsia="Times New Roman" w:hAnsi="Times New Roman" w:cs="Times New Roman"/>
          <w:b/>
          <w:sz w:val="24"/>
          <w:szCs w:val="24"/>
        </w:rPr>
        <w:t xml:space="preserve"> více jak 5</w:t>
      </w:r>
      <w:r w:rsidR="002F7380" w:rsidRPr="00737E62">
        <w:rPr>
          <w:rFonts w:ascii="Times New Roman" w:eastAsia="Times New Roman" w:hAnsi="Times New Roman" w:cs="Times New Roman"/>
          <w:b/>
          <w:sz w:val="24"/>
          <w:szCs w:val="24"/>
        </w:rPr>
        <w:t xml:space="preserve"> </w:t>
      </w:r>
      <w:r w:rsidR="002F7380">
        <w:rPr>
          <w:rFonts w:ascii="Times New Roman" w:eastAsia="Times New Roman" w:hAnsi="Times New Roman" w:cs="Times New Roman"/>
          <w:b/>
          <w:sz w:val="24"/>
          <w:szCs w:val="24"/>
        </w:rPr>
        <w:t>zá</w:t>
      </w:r>
      <w:r>
        <w:rPr>
          <w:rFonts w:ascii="Times New Roman" w:eastAsia="Times New Roman" w:hAnsi="Times New Roman" w:cs="Times New Roman"/>
          <w:b/>
          <w:sz w:val="24"/>
          <w:szCs w:val="24"/>
        </w:rPr>
        <w:t>vad</w:t>
      </w:r>
      <w:r w:rsidR="002F7380" w:rsidRPr="00737E62">
        <w:rPr>
          <w:rFonts w:ascii="Times New Roman" w:eastAsia="Times New Roman" w:hAnsi="Times New Roman" w:cs="Times New Roman"/>
          <w:b/>
          <w:sz w:val="24"/>
          <w:szCs w:val="24"/>
        </w:rPr>
        <w:t xml:space="preserve"> kategorie C</w:t>
      </w:r>
      <w:r>
        <w:rPr>
          <w:rFonts w:ascii="Times New Roman" w:eastAsia="Times New Roman" w:hAnsi="Times New Roman" w:cs="Times New Roman"/>
          <w:b/>
          <w:sz w:val="24"/>
          <w:szCs w:val="24"/>
        </w:rPr>
        <w:t xml:space="preserve"> vč. neodstranitelných závad kategorie C, může</w:t>
      </w:r>
      <w:r w:rsidR="002F7380" w:rsidRPr="00737E62">
        <w:rPr>
          <w:rFonts w:ascii="Times New Roman" w:eastAsia="Times New Roman" w:hAnsi="Times New Roman" w:cs="Times New Roman"/>
          <w:b/>
          <w:sz w:val="24"/>
          <w:szCs w:val="24"/>
        </w:rPr>
        <w:t xml:space="preserve"> objednatel </w:t>
      </w:r>
      <w:r>
        <w:rPr>
          <w:rFonts w:ascii="Times New Roman" w:eastAsia="Times New Roman" w:hAnsi="Times New Roman" w:cs="Times New Roman"/>
          <w:b/>
          <w:sz w:val="24"/>
          <w:szCs w:val="24"/>
        </w:rPr>
        <w:t>ukončit ověřovací provoz úspěšně a dílo převzít</w:t>
      </w:r>
      <w:r w:rsidR="002F7380" w:rsidRPr="00737E62">
        <w:rPr>
          <w:rFonts w:ascii="Times New Roman" w:eastAsia="Times New Roman" w:hAnsi="Times New Roman" w:cs="Times New Roman"/>
          <w:b/>
          <w:sz w:val="24"/>
          <w:szCs w:val="24"/>
        </w:rPr>
        <w:t xml:space="preserve"> s výhradami</w:t>
      </w:r>
      <w:r w:rsidR="002F7380" w:rsidRPr="00737E62">
        <w:rPr>
          <w:rFonts w:ascii="Times New Roman" w:eastAsia="Times New Roman" w:hAnsi="Times New Roman" w:cs="Times New Roman"/>
          <w:sz w:val="24"/>
          <w:szCs w:val="24"/>
        </w:rPr>
        <w:t>; v takovém případě může objednatel určit lhůty pro odstranění vad i bez projednání se poskytovatelem</w:t>
      </w:r>
      <w:r>
        <w:rPr>
          <w:rFonts w:ascii="Times New Roman" w:eastAsia="Times New Roman" w:hAnsi="Times New Roman" w:cs="Times New Roman"/>
          <w:sz w:val="24"/>
          <w:szCs w:val="24"/>
        </w:rPr>
        <w:t>, lhůta se však neurčuje</w:t>
      </w:r>
      <w:r w:rsidR="00B13A76">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 xml:space="preserve"> </w:t>
      </w:r>
      <w:r w:rsidRPr="007F25C6">
        <w:rPr>
          <w:rFonts w:ascii="Times New Roman" w:hAnsi="Times New Roman" w:cs="Times New Roman"/>
          <w:color w:val="000000"/>
          <w:sz w:val="24"/>
          <w:szCs w:val="24"/>
          <w:lang w:eastAsia="zh-CN"/>
        </w:rPr>
        <w:t>neodstranitelných závad kategorie C.</w:t>
      </w:r>
    </w:p>
    <w:p w14:paraId="636A6C2D" w14:textId="519D5290" w:rsidR="00DB3C26" w:rsidRDefault="002F76C3" w:rsidP="00C10574">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 5</w:t>
      </w:r>
      <w:r w:rsidR="00C10574">
        <w:rPr>
          <w:rFonts w:ascii="Times New Roman" w:eastAsia="Times New Roman" w:hAnsi="Times New Roman" w:cs="Times New Roman"/>
          <w:b/>
          <w:sz w:val="24"/>
          <w:szCs w:val="24"/>
        </w:rPr>
        <w:t xml:space="preserve"> pracovních dnů </w:t>
      </w:r>
      <w:r w:rsidR="00C10574" w:rsidRPr="00C10574">
        <w:rPr>
          <w:rFonts w:ascii="Times New Roman" w:eastAsia="Times New Roman" w:hAnsi="Times New Roman" w:cs="Times New Roman"/>
          <w:sz w:val="24"/>
          <w:szCs w:val="24"/>
        </w:rPr>
        <w:t xml:space="preserve">od neúspěšně ukončeného ověřovacího provozu poskytovatel odstraní vady, </w:t>
      </w:r>
      <w:r w:rsidR="00DB3C26" w:rsidRPr="00C10574">
        <w:rPr>
          <w:rFonts w:ascii="Times New Roman" w:eastAsia="Times New Roman" w:hAnsi="Times New Roman" w:cs="Times New Roman"/>
          <w:sz w:val="24"/>
          <w:szCs w:val="24"/>
        </w:rPr>
        <w:t>k</w:t>
      </w:r>
      <w:r w:rsidR="00C10574" w:rsidRPr="00C10574">
        <w:rPr>
          <w:rFonts w:ascii="Times New Roman" w:eastAsia="Times New Roman" w:hAnsi="Times New Roman" w:cs="Times New Roman"/>
          <w:sz w:val="24"/>
          <w:szCs w:val="24"/>
        </w:rPr>
        <w:t xml:space="preserve">teré vedly k neúspěchu, a informuje </w:t>
      </w:r>
      <w:r w:rsidR="00C10574" w:rsidRPr="00C10574">
        <w:rPr>
          <w:rFonts w:ascii="Times New Roman" w:hAnsi="Times New Roman" w:cs="Times New Roman"/>
          <w:color w:val="000000"/>
          <w:sz w:val="24"/>
          <w:szCs w:val="24"/>
          <w:lang w:eastAsia="zh-CN"/>
        </w:rPr>
        <w:t>e-mailem všechny pověřené osob</w:t>
      </w:r>
      <w:r w:rsidR="007F449A">
        <w:rPr>
          <w:rFonts w:ascii="Times New Roman" w:hAnsi="Times New Roman" w:cs="Times New Roman"/>
          <w:color w:val="000000"/>
          <w:sz w:val="24"/>
          <w:szCs w:val="24"/>
          <w:lang w:eastAsia="zh-CN"/>
        </w:rPr>
        <w:t>y</w:t>
      </w:r>
      <w:r w:rsidR="00C10574" w:rsidRPr="00C10574">
        <w:rPr>
          <w:rFonts w:ascii="Times New Roman" w:hAnsi="Times New Roman" w:cs="Times New Roman"/>
          <w:color w:val="000000"/>
          <w:sz w:val="24"/>
          <w:szCs w:val="24"/>
          <w:lang w:eastAsia="zh-CN"/>
        </w:rPr>
        <w:t xml:space="preserve"> objednatele, že je možno</w:t>
      </w:r>
      <w:r w:rsidR="00C10574" w:rsidRPr="00C10574">
        <w:rPr>
          <w:rFonts w:ascii="Times New Roman" w:eastAsia="Times New Roman" w:hAnsi="Times New Roman" w:cs="Times New Roman"/>
          <w:sz w:val="24"/>
          <w:szCs w:val="24"/>
        </w:rPr>
        <w:t> opakovat ověřovací provoz</w:t>
      </w:r>
      <w:r w:rsidR="00DB3C26" w:rsidRPr="00C10574">
        <w:rPr>
          <w:rFonts w:ascii="Times New Roman" w:eastAsia="Times New Roman" w:hAnsi="Times New Roman" w:cs="Times New Roman"/>
          <w:sz w:val="24"/>
          <w:szCs w:val="24"/>
        </w:rPr>
        <w:t>; poté se opakuje ověřovací provoz obdobně podle kap. 2 této přílohy.</w:t>
      </w:r>
    </w:p>
    <w:p w14:paraId="44AF8DDD" w14:textId="10361444" w:rsidR="007F25C6" w:rsidRPr="00957567" w:rsidRDefault="00C10574" w:rsidP="00C10574">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957567">
        <w:rPr>
          <w:rFonts w:ascii="Times New Roman" w:eastAsia="Times New Roman" w:hAnsi="Times New Roman" w:cs="Times New Roman"/>
          <w:b/>
          <w:sz w:val="24"/>
          <w:szCs w:val="24"/>
        </w:rPr>
        <w:t xml:space="preserve">Ověřovací provoz se může opakovat, avšak není-li úspěšně ukončen ani </w:t>
      </w:r>
      <w:r w:rsidR="006F2EF4" w:rsidRPr="00957567">
        <w:rPr>
          <w:rFonts w:ascii="Times New Roman" w:eastAsia="Times New Roman" w:hAnsi="Times New Roman" w:cs="Times New Roman"/>
          <w:b/>
          <w:sz w:val="24"/>
          <w:szCs w:val="24"/>
        </w:rPr>
        <w:t xml:space="preserve">po </w:t>
      </w:r>
      <w:r w:rsidRPr="00957567">
        <w:rPr>
          <w:rFonts w:ascii="Times New Roman" w:eastAsia="Times New Roman" w:hAnsi="Times New Roman" w:cs="Times New Roman"/>
          <w:b/>
          <w:sz w:val="24"/>
          <w:szCs w:val="24"/>
        </w:rPr>
        <w:t>třetím provedení, objednatel od smlouvy odstoupí podle čl. XV odst. 5 písm. c)</w:t>
      </w:r>
      <w:r w:rsidR="00C3278F" w:rsidRPr="00957567">
        <w:rPr>
          <w:rFonts w:ascii="Times New Roman" w:eastAsia="Times New Roman" w:hAnsi="Times New Roman" w:cs="Times New Roman"/>
          <w:b/>
          <w:sz w:val="24"/>
          <w:szCs w:val="24"/>
        </w:rPr>
        <w:t xml:space="preserve"> smlouvy</w:t>
      </w:r>
      <w:r w:rsidRPr="00957567">
        <w:rPr>
          <w:rFonts w:ascii="Times New Roman" w:eastAsia="Times New Roman" w:hAnsi="Times New Roman" w:cs="Times New Roman"/>
          <w:b/>
          <w:sz w:val="24"/>
          <w:szCs w:val="24"/>
        </w:rPr>
        <w:t xml:space="preserve">. </w:t>
      </w:r>
    </w:p>
    <w:p w14:paraId="154BF16C" w14:textId="333C880E" w:rsidR="00C10574" w:rsidRPr="00957567" w:rsidRDefault="00C10574" w:rsidP="00C10574">
      <w:pPr>
        <w:pStyle w:val="Odstavecseseznamem"/>
        <w:spacing w:before="120" w:after="120" w:line="240" w:lineRule="auto"/>
        <w:ind w:left="1418"/>
        <w:contextualSpacing w:val="0"/>
        <w:jc w:val="both"/>
        <w:rPr>
          <w:rFonts w:ascii="Times New Roman" w:eastAsia="Times New Roman" w:hAnsi="Times New Roman" w:cs="Times New Roman"/>
          <w:b/>
          <w:sz w:val="24"/>
          <w:szCs w:val="24"/>
        </w:rPr>
      </w:pPr>
      <w:r w:rsidRPr="00957567">
        <w:rPr>
          <w:rFonts w:ascii="Times New Roman" w:eastAsia="Times New Roman" w:hAnsi="Times New Roman" w:cs="Times New Roman"/>
          <w:b/>
          <w:sz w:val="24"/>
          <w:szCs w:val="24"/>
        </w:rPr>
        <w:t>Objednatel od smlouvy rovněž odstoupí podle čl. XV odst. 5 písm. c)</w:t>
      </w:r>
      <w:r w:rsidR="00C3278F" w:rsidRPr="00957567">
        <w:rPr>
          <w:rFonts w:ascii="Times New Roman" w:eastAsia="Times New Roman" w:hAnsi="Times New Roman" w:cs="Times New Roman"/>
          <w:b/>
          <w:sz w:val="24"/>
          <w:szCs w:val="24"/>
        </w:rPr>
        <w:t xml:space="preserve"> smlouvy</w:t>
      </w:r>
      <w:r w:rsidRPr="00957567">
        <w:rPr>
          <w:rFonts w:ascii="Times New Roman" w:eastAsia="Times New Roman" w:hAnsi="Times New Roman" w:cs="Times New Roman"/>
          <w:b/>
          <w:sz w:val="24"/>
          <w:szCs w:val="24"/>
        </w:rPr>
        <w:t>, pokud poskytovatel po neúspěšném ukončení ověřovacího provozu prohlásí, že nehodlá odstraňovat vady, které vedly k neúspěchu.</w:t>
      </w:r>
    </w:p>
    <w:p w14:paraId="10A2295E" w14:textId="100F9C70" w:rsidR="00DB3C26" w:rsidRPr="00737E62" w:rsidRDefault="00DB3C26" w:rsidP="00C8543C">
      <w:pPr>
        <w:pStyle w:val="Odstavecseseznamem"/>
        <w:spacing w:before="120" w:after="120" w:line="240" w:lineRule="auto"/>
        <w:ind w:left="1418"/>
        <w:contextualSpacing w:val="0"/>
        <w:jc w:val="both"/>
        <w:rPr>
          <w:rFonts w:ascii="Times New Roman" w:hAnsi="Times New Roman" w:cs="Times New Roman"/>
        </w:rPr>
      </w:pPr>
      <w:r w:rsidRPr="00957567">
        <w:rPr>
          <w:rFonts w:ascii="Times New Roman" w:eastAsia="Times New Roman" w:hAnsi="Times New Roman" w:cs="Times New Roman"/>
          <w:b/>
          <w:sz w:val="24"/>
          <w:szCs w:val="24"/>
        </w:rPr>
        <w:t>Poskytovatel není oprávněn dílo předat</w:t>
      </w:r>
      <w:r w:rsidRPr="00737E62">
        <w:rPr>
          <w:rFonts w:ascii="Times New Roman" w:eastAsia="Times New Roman" w:hAnsi="Times New Roman" w:cs="Times New Roman"/>
          <w:b/>
          <w:sz w:val="24"/>
          <w:szCs w:val="24"/>
        </w:rPr>
        <w:t xml:space="preserve"> a objednatel není povinen dílo převzít, nebyl-li </w:t>
      </w:r>
      <w:r w:rsidR="00C10574">
        <w:rPr>
          <w:rFonts w:ascii="Times New Roman" w:eastAsia="Times New Roman" w:hAnsi="Times New Roman" w:cs="Times New Roman"/>
          <w:b/>
          <w:sz w:val="24"/>
          <w:szCs w:val="24"/>
        </w:rPr>
        <w:t xml:space="preserve">ověřovací provoz nebo </w:t>
      </w:r>
      <w:r w:rsidRPr="00737E62">
        <w:rPr>
          <w:rFonts w:ascii="Times New Roman" w:eastAsia="Times New Roman" w:hAnsi="Times New Roman" w:cs="Times New Roman"/>
          <w:b/>
          <w:sz w:val="24"/>
          <w:szCs w:val="24"/>
        </w:rPr>
        <w:t>opakovaný ověřovací provoz ukončen úspěšně.</w:t>
      </w:r>
      <w:r w:rsidRPr="00737E62">
        <w:rPr>
          <w:rFonts w:ascii="Times New Roman" w:hAnsi="Times New Roman" w:cs="Times New Roman"/>
        </w:rPr>
        <w:br w:type="page"/>
      </w:r>
    </w:p>
    <w:p w14:paraId="3819B96A" w14:textId="77777777" w:rsidR="00DB3C26" w:rsidRPr="00737E62" w:rsidRDefault="00DB3C26" w:rsidP="00DB3C26">
      <w:pPr>
        <w:jc w:val="center"/>
        <w:outlineLvl w:val="0"/>
        <w:rPr>
          <w:rFonts w:ascii="Times New Roman" w:hAnsi="Times New Roman" w:cs="Times New Roman"/>
          <w:b/>
          <w:sz w:val="36"/>
          <w:szCs w:val="36"/>
        </w:rPr>
      </w:pPr>
      <w:r w:rsidRPr="00737E62">
        <w:rPr>
          <w:rFonts w:ascii="Times New Roman" w:hAnsi="Times New Roman" w:cs="Times New Roman"/>
          <w:b/>
          <w:sz w:val="36"/>
          <w:szCs w:val="36"/>
        </w:rPr>
        <w:lastRenderedPageBreak/>
        <w:t>Vzor akceptačního protokolu</w:t>
      </w:r>
    </w:p>
    <w:p w14:paraId="4DEAEF2C" w14:textId="77777777" w:rsidR="00DB3C26" w:rsidRPr="00737E62" w:rsidRDefault="00DB3C26" w:rsidP="00DB3C26">
      <w:pPr>
        <w:pStyle w:val="Odstavecseseznamem"/>
        <w:spacing w:after="0"/>
        <w:ind w:left="432"/>
        <w:contextualSpacing w:val="0"/>
        <w:jc w:val="both"/>
        <w:rPr>
          <w:rFonts w:ascii="Times New Roman" w:hAnsi="Times New Roman" w:cs="Times New Roman"/>
        </w:rPr>
      </w:pPr>
    </w:p>
    <w:p w14:paraId="48E658C1" w14:textId="77777777" w:rsidR="00DB3C26" w:rsidRPr="00737E62" w:rsidRDefault="00DB3C26" w:rsidP="00DB3C26">
      <w:pPr>
        <w:pStyle w:val="Odstavecseseznamem"/>
        <w:spacing w:after="0"/>
        <w:ind w:left="432"/>
        <w:contextualSpacing w:val="0"/>
        <w:jc w:val="both"/>
        <w:rPr>
          <w:rFonts w:ascii="Times New Roman" w:hAnsi="Times New Roman" w:cs="Times New Roman"/>
        </w:rPr>
      </w:pPr>
      <w:r w:rsidRPr="00737E62">
        <w:rPr>
          <w:rFonts w:ascii="Times New Roman" w:hAnsi="Times New Roman" w:cs="Times New Roman"/>
          <w:noProof/>
        </w:rPr>
        <w:drawing>
          <wp:inline distT="0" distB="0" distL="0" distR="0" wp14:anchorId="1D723D70" wp14:editId="42ABC229">
            <wp:extent cx="3457575" cy="5334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inline>
        </w:drawing>
      </w:r>
    </w:p>
    <w:tbl>
      <w:tblPr>
        <w:tblW w:w="5000" w:type="pct"/>
        <w:tblCellMar>
          <w:left w:w="60" w:type="dxa"/>
          <w:right w:w="60" w:type="dxa"/>
        </w:tblCellMar>
        <w:tblLook w:val="0000" w:firstRow="0" w:lastRow="0" w:firstColumn="0" w:lastColumn="0" w:noHBand="0" w:noVBand="0"/>
      </w:tblPr>
      <w:tblGrid>
        <w:gridCol w:w="9404"/>
      </w:tblGrid>
      <w:tr w:rsidR="00DB3C26" w:rsidRPr="00737E62" w14:paraId="21076476" w14:textId="77777777" w:rsidTr="001F7D39">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47E7C1EC" w14:textId="77777777" w:rsidR="00DB3C26" w:rsidRPr="00737E62" w:rsidRDefault="00DB3C26" w:rsidP="001F7D39">
            <w:pPr>
              <w:spacing w:after="0"/>
              <w:jc w:val="both"/>
              <w:rPr>
                <w:rFonts w:ascii="Times New Roman" w:hAnsi="Times New Roman" w:cs="Times New Roman"/>
                <w:sz w:val="12"/>
              </w:rPr>
            </w:pPr>
          </w:p>
        </w:tc>
      </w:tr>
    </w:tbl>
    <w:p w14:paraId="33A5C1A8" w14:textId="77777777" w:rsidR="00DB3C26" w:rsidRPr="00737E62" w:rsidRDefault="00DB3C26" w:rsidP="00DB3C26">
      <w:pPr>
        <w:pStyle w:val="CNB-hlavaA"/>
        <w:spacing w:before="240"/>
        <w:jc w:val="center"/>
        <w:rPr>
          <w:noProof w:val="0"/>
        </w:rPr>
      </w:pPr>
      <w:r w:rsidRPr="00737E62">
        <w:rPr>
          <w:noProof w:val="0"/>
        </w:rPr>
        <w:t>Akceptační protokol</w:t>
      </w:r>
    </w:p>
    <w:p w14:paraId="79032C1C" w14:textId="77777777" w:rsidR="00DB3C26" w:rsidRPr="00737E62" w:rsidRDefault="00DB3C26" w:rsidP="00DB3C26">
      <w:pPr>
        <w:spacing w:after="0"/>
        <w:jc w:val="both"/>
        <w:rPr>
          <w:rFonts w:ascii="Times New Roman" w:hAnsi="Times New Roman" w:cs="Times New Roman"/>
          <w:color w:val="999999"/>
          <w:sz w:val="20"/>
          <w:szCs w:val="20"/>
        </w:rPr>
      </w:pPr>
    </w:p>
    <w:tbl>
      <w:tblPr>
        <w:tblStyle w:val="Mkatabulky1"/>
        <w:tblW w:w="49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0"/>
        <w:gridCol w:w="4865"/>
      </w:tblGrid>
      <w:tr w:rsidR="00DB3C26" w:rsidRPr="00737E62" w14:paraId="16DA9D43" w14:textId="77777777" w:rsidTr="001F7D39">
        <w:tc>
          <w:tcPr>
            <w:tcW w:w="2397" w:type="pct"/>
            <w:tcBorders>
              <w:top w:val="single" w:sz="12" w:space="0" w:color="auto"/>
              <w:bottom w:val="single" w:sz="12" w:space="0" w:color="auto"/>
            </w:tcBorders>
            <w:shd w:val="clear" w:color="auto" w:fill="D9D9D9"/>
          </w:tcPr>
          <w:p w14:paraId="09C02576" w14:textId="77777777" w:rsidR="00DB3C26" w:rsidRPr="00737E62" w:rsidRDefault="00DB3C26" w:rsidP="001F7D39">
            <w:pPr>
              <w:jc w:val="both"/>
              <w:rPr>
                <w:b/>
                <w:bCs/>
              </w:rPr>
            </w:pPr>
            <w:r w:rsidRPr="00737E62">
              <w:rPr>
                <w:b/>
                <w:bCs/>
              </w:rPr>
              <w:t>Poskytovatel</w:t>
            </w:r>
          </w:p>
        </w:tc>
        <w:tc>
          <w:tcPr>
            <w:tcW w:w="2603" w:type="pct"/>
            <w:tcBorders>
              <w:top w:val="single" w:sz="12" w:space="0" w:color="auto"/>
              <w:bottom w:val="single" w:sz="12" w:space="0" w:color="auto"/>
            </w:tcBorders>
            <w:shd w:val="clear" w:color="auto" w:fill="D9D9D9"/>
          </w:tcPr>
          <w:p w14:paraId="2B69D9F0" w14:textId="77777777" w:rsidR="00DB3C26" w:rsidRPr="00737E62" w:rsidRDefault="00DB3C26" w:rsidP="001F7D39">
            <w:pPr>
              <w:jc w:val="both"/>
              <w:rPr>
                <w:b/>
                <w:bCs/>
              </w:rPr>
            </w:pPr>
            <w:r w:rsidRPr="00737E62">
              <w:rPr>
                <w:b/>
                <w:bCs/>
              </w:rPr>
              <w:t>Objednatel</w:t>
            </w:r>
          </w:p>
        </w:tc>
      </w:tr>
      <w:tr w:rsidR="00DB3C26" w:rsidRPr="00737E62" w14:paraId="0C4CFD90" w14:textId="77777777" w:rsidTr="001F7D39">
        <w:tc>
          <w:tcPr>
            <w:tcW w:w="2397" w:type="pct"/>
            <w:tcBorders>
              <w:top w:val="single" w:sz="12" w:space="0" w:color="auto"/>
            </w:tcBorders>
            <w:shd w:val="clear" w:color="auto" w:fill="auto"/>
          </w:tcPr>
          <w:p w14:paraId="5BCFDB58" w14:textId="77777777" w:rsidR="00DB3C26" w:rsidRPr="00737E62" w:rsidRDefault="00DB3C26" w:rsidP="001F7D39">
            <w:pPr>
              <w:jc w:val="both"/>
              <w:rPr>
                <w:b/>
              </w:rPr>
            </w:pPr>
          </w:p>
          <w:p w14:paraId="501EAE29" w14:textId="77777777" w:rsidR="00DB3C26" w:rsidRPr="00737E62" w:rsidRDefault="00DB3C26" w:rsidP="001F7D39">
            <w:pPr>
              <w:jc w:val="both"/>
              <w:rPr>
                <w:b/>
              </w:rPr>
            </w:pPr>
          </w:p>
          <w:p w14:paraId="440C4A03" w14:textId="77777777" w:rsidR="00DB3C26" w:rsidRPr="00737E62" w:rsidRDefault="00DB3C26" w:rsidP="001F7D39">
            <w:pPr>
              <w:jc w:val="both"/>
              <w:rPr>
                <w:b/>
              </w:rPr>
            </w:pPr>
          </w:p>
          <w:p w14:paraId="26803D3E" w14:textId="77777777" w:rsidR="00DB3C26" w:rsidRPr="00737E62" w:rsidRDefault="00DB3C26" w:rsidP="001F7D39">
            <w:pPr>
              <w:jc w:val="both"/>
              <w:rPr>
                <w:b/>
              </w:rPr>
            </w:pPr>
          </w:p>
          <w:p w14:paraId="20BA396F" w14:textId="77777777" w:rsidR="00DB3C26" w:rsidRPr="00737E62" w:rsidRDefault="00DB3C26" w:rsidP="001F7D39">
            <w:pPr>
              <w:jc w:val="both"/>
              <w:rPr>
                <w:b/>
              </w:rPr>
            </w:pPr>
            <w:r w:rsidRPr="00737E62">
              <w:rPr>
                <w:b/>
              </w:rPr>
              <w:t>IČO:</w:t>
            </w:r>
          </w:p>
          <w:p w14:paraId="233A1CDC" w14:textId="77777777" w:rsidR="00DB3C26" w:rsidRPr="00737E62" w:rsidRDefault="00DB3C26" w:rsidP="001F7D39">
            <w:pPr>
              <w:jc w:val="both"/>
              <w:rPr>
                <w:b/>
                <w:bCs/>
              </w:rPr>
            </w:pPr>
            <w:r w:rsidRPr="00737E62">
              <w:rPr>
                <w:b/>
              </w:rPr>
              <w:t>DIČ:</w:t>
            </w:r>
          </w:p>
        </w:tc>
        <w:tc>
          <w:tcPr>
            <w:tcW w:w="2603" w:type="pct"/>
            <w:tcBorders>
              <w:top w:val="single" w:sz="12" w:space="0" w:color="auto"/>
            </w:tcBorders>
            <w:shd w:val="clear" w:color="auto" w:fill="auto"/>
          </w:tcPr>
          <w:p w14:paraId="0771ECFB" w14:textId="77777777" w:rsidR="00DB3C26" w:rsidRPr="00737E62" w:rsidRDefault="00DB3C26" w:rsidP="001F7D39">
            <w:pPr>
              <w:jc w:val="both"/>
              <w:outlineLvl w:val="0"/>
              <w:rPr>
                <w:b/>
              </w:rPr>
            </w:pPr>
            <w:r w:rsidRPr="00737E62">
              <w:rPr>
                <w:b/>
              </w:rPr>
              <w:t>Česká národní banka</w:t>
            </w:r>
          </w:p>
          <w:p w14:paraId="389D107B" w14:textId="77777777" w:rsidR="00DB3C26" w:rsidRPr="00737E62" w:rsidRDefault="00DB3C26" w:rsidP="001F7D39">
            <w:pPr>
              <w:jc w:val="both"/>
              <w:outlineLvl w:val="0"/>
              <w:rPr>
                <w:b/>
              </w:rPr>
            </w:pPr>
            <w:r w:rsidRPr="00737E62">
              <w:rPr>
                <w:b/>
              </w:rPr>
              <w:t>Na Příkopě 28</w:t>
            </w:r>
          </w:p>
          <w:p w14:paraId="7C8E1A78" w14:textId="77777777" w:rsidR="00DB3C26" w:rsidRPr="00737E62" w:rsidRDefault="00DB3C26" w:rsidP="001F7D39">
            <w:pPr>
              <w:jc w:val="both"/>
              <w:outlineLvl w:val="0"/>
              <w:rPr>
                <w:b/>
              </w:rPr>
            </w:pPr>
            <w:r w:rsidRPr="00737E62">
              <w:rPr>
                <w:b/>
              </w:rPr>
              <w:t>115 03 Praha 1</w:t>
            </w:r>
          </w:p>
          <w:p w14:paraId="729A5AFC" w14:textId="77777777" w:rsidR="00DB3C26" w:rsidRPr="00737E62" w:rsidRDefault="00DB3C26" w:rsidP="001F7D39">
            <w:pPr>
              <w:jc w:val="both"/>
              <w:outlineLvl w:val="0"/>
              <w:rPr>
                <w:b/>
              </w:rPr>
            </w:pPr>
          </w:p>
          <w:p w14:paraId="26A17D3E" w14:textId="77777777" w:rsidR="00DB3C26" w:rsidRPr="00737E62" w:rsidRDefault="00DB3C26" w:rsidP="001F7D39">
            <w:pPr>
              <w:jc w:val="both"/>
              <w:outlineLvl w:val="0"/>
              <w:rPr>
                <w:b/>
              </w:rPr>
            </w:pPr>
            <w:r w:rsidRPr="00737E62">
              <w:rPr>
                <w:b/>
              </w:rPr>
              <w:t>IČO: 48136450</w:t>
            </w:r>
          </w:p>
          <w:p w14:paraId="1C4E8B91" w14:textId="77777777" w:rsidR="00DB3C26" w:rsidRPr="00737E62" w:rsidRDefault="00DB3C26" w:rsidP="001F7D39">
            <w:pPr>
              <w:jc w:val="both"/>
              <w:outlineLvl w:val="0"/>
              <w:rPr>
                <w:b/>
              </w:rPr>
            </w:pPr>
            <w:r w:rsidRPr="00737E62">
              <w:rPr>
                <w:b/>
              </w:rPr>
              <w:t>DIČ: CZ48136450</w:t>
            </w:r>
          </w:p>
        </w:tc>
      </w:tr>
    </w:tbl>
    <w:p w14:paraId="00A84686" w14:textId="77777777" w:rsidR="00DB3C26" w:rsidRPr="00737E62" w:rsidRDefault="00DB3C26" w:rsidP="00DB3C26">
      <w:pPr>
        <w:spacing w:after="0"/>
        <w:jc w:val="both"/>
        <w:rPr>
          <w:rFonts w:ascii="Times New Roman" w:hAnsi="Times New Roman" w:cs="Times New Roman"/>
          <w:color w:val="999999"/>
        </w:rPr>
      </w:pPr>
    </w:p>
    <w:tbl>
      <w:tblPr>
        <w:tblStyle w:val="Mkatabulky1"/>
        <w:tblW w:w="49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5"/>
        <w:gridCol w:w="5650"/>
      </w:tblGrid>
      <w:tr w:rsidR="00DB3C26" w:rsidRPr="00737E62" w14:paraId="2A84E5D0" w14:textId="77777777" w:rsidTr="001F7D39">
        <w:tc>
          <w:tcPr>
            <w:tcW w:w="1977" w:type="pct"/>
            <w:shd w:val="clear" w:color="auto" w:fill="D9D9D9"/>
          </w:tcPr>
          <w:p w14:paraId="52A6218D" w14:textId="77777777" w:rsidR="00DB3C26" w:rsidRPr="00737E62" w:rsidRDefault="00DB3C26" w:rsidP="001F7D39">
            <w:pPr>
              <w:jc w:val="both"/>
              <w:rPr>
                <w:b/>
                <w:bCs/>
              </w:rPr>
            </w:pPr>
            <w:r w:rsidRPr="00737E62">
              <w:rPr>
                <w:b/>
                <w:bCs/>
              </w:rPr>
              <w:t>Evidenční číslo smlouvy v ČNB</w:t>
            </w:r>
          </w:p>
        </w:tc>
        <w:tc>
          <w:tcPr>
            <w:tcW w:w="3023" w:type="pct"/>
            <w:vAlign w:val="center"/>
          </w:tcPr>
          <w:p w14:paraId="4A61F1C5" w14:textId="77777777" w:rsidR="00DB3C26" w:rsidRPr="00737E62" w:rsidRDefault="00DB3C26" w:rsidP="001F7D39">
            <w:pPr>
              <w:jc w:val="both"/>
            </w:pPr>
          </w:p>
        </w:tc>
      </w:tr>
      <w:tr w:rsidR="00DB3C26" w:rsidRPr="00737E62" w14:paraId="1AF387CA" w14:textId="77777777" w:rsidTr="001F7D39">
        <w:tc>
          <w:tcPr>
            <w:tcW w:w="1977" w:type="pct"/>
            <w:shd w:val="clear" w:color="auto" w:fill="D9D9D9"/>
          </w:tcPr>
          <w:p w14:paraId="47712ED5" w14:textId="77777777" w:rsidR="00DB3C26" w:rsidRPr="00737E62" w:rsidRDefault="00DB3C26" w:rsidP="001F7D39">
            <w:pPr>
              <w:jc w:val="both"/>
              <w:rPr>
                <w:b/>
                <w:bCs/>
              </w:rPr>
            </w:pPr>
            <w:r w:rsidRPr="00737E62">
              <w:rPr>
                <w:b/>
                <w:bCs/>
              </w:rPr>
              <w:t>Název smlouvy</w:t>
            </w:r>
          </w:p>
        </w:tc>
        <w:tc>
          <w:tcPr>
            <w:tcW w:w="3023" w:type="pct"/>
          </w:tcPr>
          <w:p w14:paraId="5C1E8C26" w14:textId="77777777" w:rsidR="00DB3C26" w:rsidRPr="00737E62" w:rsidRDefault="00DB3C26" w:rsidP="001F7D39">
            <w:pPr>
              <w:jc w:val="both"/>
            </w:pPr>
          </w:p>
        </w:tc>
      </w:tr>
      <w:tr w:rsidR="00DB3C26" w:rsidRPr="00737E62" w14:paraId="35C890CF" w14:textId="77777777" w:rsidTr="001F7D39">
        <w:tc>
          <w:tcPr>
            <w:tcW w:w="1977" w:type="pct"/>
            <w:shd w:val="clear" w:color="auto" w:fill="D9D9D9"/>
          </w:tcPr>
          <w:p w14:paraId="0BAD1F23" w14:textId="77777777" w:rsidR="00DB3C26" w:rsidRPr="00737E62" w:rsidRDefault="00DB3C26" w:rsidP="001F7D39">
            <w:pPr>
              <w:jc w:val="both"/>
              <w:rPr>
                <w:b/>
                <w:bCs/>
              </w:rPr>
            </w:pPr>
            <w:r w:rsidRPr="00737E62">
              <w:rPr>
                <w:b/>
                <w:bCs/>
              </w:rPr>
              <w:t>Předmět akceptace:</w:t>
            </w:r>
          </w:p>
        </w:tc>
        <w:tc>
          <w:tcPr>
            <w:tcW w:w="3023" w:type="pct"/>
            <w:vAlign w:val="center"/>
          </w:tcPr>
          <w:p w14:paraId="0B903186" w14:textId="77777777" w:rsidR="00DB3C26" w:rsidRPr="00737E62" w:rsidRDefault="00DB3C26" w:rsidP="001F7D39">
            <w:pPr>
              <w:jc w:val="both"/>
              <w:outlineLvl w:val="0"/>
            </w:pPr>
          </w:p>
        </w:tc>
      </w:tr>
    </w:tbl>
    <w:p w14:paraId="6A6838B4" w14:textId="77777777" w:rsidR="00DB3C26" w:rsidRPr="00737E62" w:rsidRDefault="00DB3C26" w:rsidP="00DB3C26">
      <w:pPr>
        <w:spacing w:after="0"/>
        <w:jc w:val="both"/>
        <w:rPr>
          <w:rFonts w:ascii="Times New Roman" w:hAnsi="Times New Roman" w:cs="Times New Roman"/>
          <w:color w:val="999999"/>
          <w:sz w:val="20"/>
          <w:szCs w:val="20"/>
        </w:rPr>
      </w:pPr>
    </w:p>
    <w:tbl>
      <w:tblPr>
        <w:tblStyle w:val="Mkatabulk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9404"/>
      </w:tblGrid>
      <w:tr w:rsidR="00DB3C26" w:rsidRPr="00737E62" w14:paraId="284D399F" w14:textId="77777777" w:rsidTr="001F7D39">
        <w:tc>
          <w:tcPr>
            <w:tcW w:w="5000" w:type="pct"/>
            <w:shd w:val="clear" w:color="auto" w:fill="D9D9D9"/>
          </w:tcPr>
          <w:p w14:paraId="3B54339F" w14:textId="77777777" w:rsidR="00DB3C26" w:rsidRPr="00737E62" w:rsidRDefault="00DB3C26" w:rsidP="001F7D39">
            <w:pPr>
              <w:keepNext/>
              <w:jc w:val="both"/>
              <w:rPr>
                <w:b/>
                <w:bCs/>
              </w:rPr>
            </w:pPr>
            <w:r w:rsidRPr="00737E62">
              <w:rPr>
                <w:b/>
                <w:bCs/>
              </w:rPr>
              <w:t>Závěr akceptace</w:t>
            </w:r>
          </w:p>
        </w:tc>
      </w:tr>
    </w:tbl>
    <w:p w14:paraId="35A860F4" w14:textId="77777777" w:rsidR="00DB3C26" w:rsidRPr="00737E62" w:rsidRDefault="00DB3C26" w:rsidP="00DB3C26">
      <w:pPr>
        <w:keepNext/>
        <w:spacing w:after="0"/>
        <w:jc w:val="both"/>
        <w:rPr>
          <w:rFonts w:ascii="Times New Roman" w:hAnsi="Times New Roman" w:cs="Times New Roman"/>
          <w:i/>
        </w:rPr>
      </w:pPr>
      <w:r w:rsidRPr="00737E62">
        <w:rPr>
          <w:rFonts w:ascii="Times New Roman" w:hAnsi="Times New Roman" w:cs="Times New Roman"/>
          <w:i/>
        </w:rPr>
        <w:t>Shrnutí obsahu akceptace.</w:t>
      </w:r>
    </w:p>
    <w:p w14:paraId="179C4277" w14:textId="77777777" w:rsidR="00DB3C26" w:rsidRPr="00737E62" w:rsidRDefault="00DB3C26" w:rsidP="00DB3C26">
      <w:pPr>
        <w:keepNext/>
        <w:spacing w:after="0"/>
        <w:jc w:val="both"/>
        <w:rPr>
          <w:rFonts w:ascii="Times New Roman" w:hAnsi="Times New Roman" w:cs="Times New Roman"/>
        </w:rPr>
      </w:pPr>
    </w:p>
    <w:p w14:paraId="60AE9031" w14:textId="77777777" w:rsidR="00DB3C26" w:rsidRPr="00737E62" w:rsidRDefault="00DB3C26" w:rsidP="00DB3C26">
      <w:pPr>
        <w:spacing w:after="0"/>
        <w:jc w:val="both"/>
        <w:rPr>
          <w:rFonts w:ascii="Times New Roman" w:hAnsi="Times New Roman" w:cs="Times New Roman"/>
        </w:rPr>
      </w:pPr>
      <w:r w:rsidRPr="00737E62">
        <w:rPr>
          <w:rFonts w:ascii="Times New Roman" w:hAnsi="Times New Roman" w:cs="Times New Roman"/>
        </w:rPr>
        <w:t xml:space="preserve">Z výše uvedených důvodů byla akceptace uzavřena s výsledkem: </w:t>
      </w:r>
    </w:p>
    <w:p w14:paraId="23DE9426" w14:textId="77777777" w:rsidR="00DB3C26" w:rsidRPr="00737E62" w:rsidRDefault="00DB3C26" w:rsidP="00DB3C26">
      <w:pPr>
        <w:spacing w:after="0"/>
        <w:jc w:val="both"/>
        <w:rPr>
          <w:rFonts w:ascii="Times New Roman" w:hAnsi="Times New Roman" w:cs="Times New Roman"/>
        </w:rPr>
      </w:pPr>
    </w:p>
    <w:p w14:paraId="2CE6424F" w14:textId="77777777" w:rsidR="00DB3C26" w:rsidRPr="00737E62" w:rsidRDefault="00DB3C26" w:rsidP="00DB3C26">
      <w:pPr>
        <w:keepNext/>
        <w:spacing w:after="0"/>
        <w:jc w:val="both"/>
        <w:rPr>
          <w:rFonts w:ascii="Times New Roman" w:hAnsi="Times New Roman" w:cs="Times New Roman"/>
          <w:b/>
          <w:bCs/>
        </w:rPr>
      </w:pPr>
      <w:r w:rsidRPr="00737E62">
        <w:rPr>
          <w:rFonts w:ascii="Times New Roman" w:hAnsi="Times New Roman" w:cs="Times New Roman"/>
          <w:b/>
          <w:bCs/>
        </w:rPr>
        <w:t>Akceptováno s výhradami/Akceptováno</w:t>
      </w:r>
    </w:p>
    <w:p w14:paraId="188A95A3" w14:textId="77777777" w:rsidR="00DB3C26" w:rsidRPr="00737E62" w:rsidRDefault="00DB3C26" w:rsidP="00DB3C26">
      <w:pPr>
        <w:keepNext/>
        <w:spacing w:after="0"/>
        <w:jc w:val="both"/>
        <w:rPr>
          <w:rFonts w:ascii="Times New Roman" w:hAnsi="Times New Roman" w:cs="Times New Roman"/>
        </w:rPr>
      </w:pPr>
    </w:p>
    <w:p w14:paraId="179B45E4" w14:textId="77777777" w:rsidR="00DB3C26" w:rsidRPr="00737E62" w:rsidRDefault="00DB3C26" w:rsidP="00DB3C26">
      <w:pPr>
        <w:keepNext/>
        <w:spacing w:after="0"/>
        <w:jc w:val="both"/>
        <w:rPr>
          <w:rFonts w:ascii="Times New Roman" w:hAnsi="Times New Roman" w:cs="Times New Roman"/>
        </w:rPr>
      </w:pPr>
      <w:r w:rsidRPr="00737E62">
        <w:rPr>
          <w:rFonts w:ascii="Times New Roman" w:hAnsi="Times New Roman" w:cs="Times New Roman"/>
        </w:rPr>
        <w:t xml:space="preserve">Následné kroky, např.: </w:t>
      </w:r>
      <w:r w:rsidRPr="00737E62">
        <w:rPr>
          <w:rFonts w:ascii="Times New Roman" w:hAnsi="Times New Roman" w:cs="Times New Roman"/>
          <w:i/>
        </w:rPr>
        <w:t xml:space="preserve">Poskytovatel akceptoval uvedené vady s tím, že odstraní vady </w:t>
      </w:r>
      <w:r w:rsidRPr="00737E62">
        <w:rPr>
          <w:rFonts w:ascii="Times New Roman" w:hAnsi="Times New Roman" w:cs="Times New Roman"/>
          <w:b/>
          <w:i/>
        </w:rPr>
        <w:t>uvedené v příloze č.1</w:t>
      </w:r>
      <w:r w:rsidRPr="00737E62">
        <w:rPr>
          <w:rFonts w:ascii="Times New Roman" w:hAnsi="Times New Roman" w:cs="Times New Roman"/>
          <w:i/>
        </w:rPr>
        <w:t xml:space="preserve"> ve lhůtách tam uvedených atd</w:t>
      </w:r>
      <w:r w:rsidRPr="00737E62">
        <w:rPr>
          <w:rFonts w:ascii="Times New Roman" w:hAnsi="Times New Roman" w:cs="Times New Roman"/>
        </w:rPr>
        <w:t>.</w:t>
      </w:r>
    </w:p>
    <w:p w14:paraId="3AD4EDBB" w14:textId="77777777" w:rsidR="00DB3C26" w:rsidRPr="00737E62" w:rsidRDefault="00DB3C26" w:rsidP="00DB3C26">
      <w:pPr>
        <w:keepNext/>
        <w:spacing w:after="0"/>
        <w:jc w:val="both"/>
        <w:rPr>
          <w:rFonts w:ascii="Times New Roman" w:hAnsi="Times New Roman" w:cs="Times New Roman"/>
        </w:rPr>
      </w:pPr>
    </w:p>
    <w:p w14:paraId="15B0F7BA" w14:textId="77777777" w:rsidR="00DB3C26" w:rsidRPr="00737E62" w:rsidRDefault="00DB3C26" w:rsidP="00DB3C26">
      <w:pPr>
        <w:spacing w:after="0"/>
        <w:jc w:val="both"/>
        <w:rPr>
          <w:rFonts w:ascii="Times New Roman" w:hAnsi="Times New Roman" w:cs="Times New Roman"/>
        </w:rPr>
      </w:pPr>
      <w:r w:rsidRPr="00737E62">
        <w:rPr>
          <w:rFonts w:ascii="Times New Roman" w:hAnsi="Times New Roman" w:cs="Times New Roman"/>
        </w:rPr>
        <w:t>V Praze dne ……………………</w:t>
      </w:r>
    </w:p>
    <w:p w14:paraId="411C576A" w14:textId="77777777" w:rsidR="00DB3C26" w:rsidRPr="00737E62" w:rsidRDefault="00DB3C26" w:rsidP="00DB3C26">
      <w:pPr>
        <w:spacing w:after="0"/>
        <w:jc w:val="both"/>
        <w:rPr>
          <w:rFonts w:ascii="Times New Roman" w:hAnsi="Times New Roman" w:cs="Times New Roma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9"/>
        <w:gridCol w:w="4619"/>
      </w:tblGrid>
      <w:tr w:rsidR="00DB3C26" w:rsidRPr="00737E62" w14:paraId="38DB4B55" w14:textId="77777777" w:rsidTr="001F7D39">
        <w:trPr>
          <w:trHeight w:val="2886"/>
        </w:trPr>
        <w:tc>
          <w:tcPr>
            <w:tcW w:w="4619" w:type="dxa"/>
          </w:tcPr>
          <w:p w14:paraId="775243DD" w14:textId="77777777" w:rsidR="00DB3C26" w:rsidRPr="00737E62" w:rsidRDefault="00DB3C26" w:rsidP="001F7D39">
            <w:pPr>
              <w:keepNext/>
              <w:jc w:val="both"/>
              <w:rPr>
                <w:szCs w:val="28"/>
              </w:rPr>
            </w:pPr>
            <w:r w:rsidRPr="00737E62">
              <w:rPr>
                <w:szCs w:val="28"/>
              </w:rPr>
              <w:t>Za poskytovatele:</w:t>
            </w:r>
          </w:p>
        </w:tc>
        <w:tc>
          <w:tcPr>
            <w:tcW w:w="4619" w:type="dxa"/>
          </w:tcPr>
          <w:p w14:paraId="2A0264A1" w14:textId="77777777" w:rsidR="00DB3C26" w:rsidRPr="00737E62" w:rsidRDefault="00DB3C26" w:rsidP="001F7D39">
            <w:pPr>
              <w:keepNext/>
              <w:jc w:val="both"/>
              <w:rPr>
                <w:szCs w:val="28"/>
              </w:rPr>
            </w:pPr>
            <w:r w:rsidRPr="00737E62">
              <w:rPr>
                <w:szCs w:val="28"/>
              </w:rPr>
              <w:t>Za objednatele:</w:t>
            </w:r>
          </w:p>
        </w:tc>
      </w:tr>
    </w:tbl>
    <w:p w14:paraId="4FE5C35C" w14:textId="77777777" w:rsidR="00DB3C26" w:rsidRPr="00737E62" w:rsidRDefault="00DB3C26" w:rsidP="00DB3C26">
      <w:pPr>
        <w:spacing w:line="240" w:lineRule="auto"/>
        <w:rPr>
          <w:rFonts w:ascii="Times New Roman" w:hAnsi="Times New Roman" w:cs="Times New Roman"/>
        </w:rPr>
      </w:pPr>
      <w:r w:rsidRPr="00737E62">
        <w:rPr>
          <w:rFonts w:ascii="Times New Roman" w:hAnsi="Times New Roman" w:cs="Times New Roman"/>
          <w:b/>
          <w:bCs/>
          <w:smallCaps/>
          <w:kern w:val="32"/>
          <w:sz w:val="36"/>
          <w:szCs w:val="32"/>
        </w:rPr>
        <w:br w:type="page"/>
      </w:r>
      <w:r w:rsidRPr="00737E62">
        <w:rPr>
          <w:rFonts w:ascii="Times New Roman" w:hAnsi="Times New Roman" w:cs="Times New Roman"/>
          <w:noProof/>
        </w:rPr>
        <w:lastRenderedPageBreak/>
        <w:drawing>
          <wp:inline distT="0" distB="0" distL="0" distR="0" wp14:anchorId="52447BE1" wp14:editId="2851508A">
            <wp:extent cx="3457575" cy="533400"/>
            <wp:effectExtent l="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inline>
        </w:drawing>
      </w:r>
    </w:p>
    <w:tbl>
      <w:tblPr>
        <w:tblW w:w="5000" w:type="pct"/>
        <w:tblCellMar>
          <w:left w:w="60" w:type="dxa"/>
          <w:right w:w="60" w:type="dxa"/>
        </w:tblCellMar>
        <w:tblLook w:val="0000" w:firstRow="0" w:lastRow="0" w:firstColumn="0" w:lastColumn="0" w:noHBand="0" w:noVBand="0"/>
      </w:tblPr>
      <w:tblGrid>
        <w:gridCol w:w="9404"/>
      </w:tblGrid>
      <w:tr w:rsidR="00DB3C26" w:rsidRPr="00737E62" w14:paraId="42F6DB21" w14:textId="77777777" w:rsidTr="001F7D39">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3C848533" w14:textId="77777777" w:rsidR="00DB3C26" w:rsidRPr="00737E62" w:rsidRDefault="00DB3C26" w:rsidP="001F7D39">
            <w:pPr>
              <w:spacing w:after="0"/>
              <w:jc w:val="both"/>
              <w:rPr>
                <w:rFonts w:ascii="Times New Roman" w:hAnsi="Times New Roman" w:cs="Times New Roman"/>
                <w:sz w:val="12"/>
              </w:rPr>
            </w:pPr>
          </w:p>
        </w:tc>
      </w:tr>
    </w:tbl>
    <w:p w14:paraId="13416685" w14:textId="77777777" w:rsidR="00DB3C26" w:rsidRPr="00737E62" w:rsidRDefault="00DB3C26" w:rsidP="00DB3C26">
      <w:pPr>
        <w:pStyle w:val="CNB-hlavaA"/>
        <w:spacing w:before="240"/>
        <w:jc w:val="center"/>
        <w:rPr>
          <w:noProof w:val="0"/>
        </w:rPr>
      </w:pPr>
      <w:r w:rsidRPr="00737E62">
        <w:rPr>
          <w:noProof w:val="0"/>
        </w:rPr>
        <w:t>Akceptační protokol – Příloha č.1</w:t>
      </w:r>
    </w:p>
    <w:tbl>
      <w:tblPr>
        <w:tblStyle w:val="Mkatabulk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9404"/>
      </w:tblGrid>
      <w:tr w:rsidR="00DB3C26" w:rsidRPr="00737E62" w14:paraId="4F47E845" w14:textId="77777777" w:rsidTr="001F7D39">
        <w:tc>
          <w:tcPr>
            <w:tcW w:w="5000" w:type="pct"/>
            <w:shd w:val="clear" w:color="auto" w:fill="D9D9D9"/>
          </w:tcPr>
          <w:p w14:paraId="4F06B483" w14:textId="77777777" w:rsidR="00DB3C26" w:rsidRPr="00737E62" w:rsidRDefault="00DB3C26" w:rsidP="001F7D39">
            <w:pPr>
              <w:jc w:val="both"/>
              <w:rPr>
                <w:b/>
                <w:bCs/>
              </w:rPr>
            </w:pPr>
            <w:r w:rsidRPr="00737E62">
              <w:rPr>
                <w:b/>
                <w:bCs/>
                <w:sz w:val="36"/>
              </w:rPr>
              <w:t>Seznam vad a lhůty k odstranění vad</w:t>
            </w:r>
          </w:p>
        </w:tc>
      </w:tr>
    </w:tbl>
    <w:p w14:paraId="14A68160" w14:textId="77777777" w:rsidR="00DB3C26" w:rsidRPr="00737E62" w:rsidRDefault="00DB3C26" w:rsidP="00DB3C26">
      <w:pPr>
        <w:spacing w:after="0"/>
        <w:jc w:val="both"/>
        <w:rPr>
          <w:rFonts w:ascii="Times New Roman" w:hAnsi="Times New Roman" w:cs="Times New Roman"/>
        </w:rPr>
      </w:pPr>
    </w:p>
    <w:tbl>
      <w:tblPr>
        <w:tblW w:w="5000" w:type="pct"/>
        <w:tblCellMar>
          <w:left w:w="70" w:type="dxa"/>
          <w:right w:w="70" w:type="dxa"/>
        </w:tblCellMar>
        <w:tblLook w:val="0000" w:firstRow="0" w:lastRow="0" w:firstColumn="0" w:lastColumn="0" w:noHBand="0" w:noVBand="0"/>
      </w:tblPr>
      <w:tblGrid>
        <w:gridCol w:w="363"/>
        <w:gridCol w:w="985"/>
        <w:gridCol w:w="4001"/>
        <w:gridCol w:w="4045"/>
      </w:tblGrid>
      <w:tr w:rsidR="00DB3C26" w:rsidRPr="00737E62" w14:paraId="4717CC37" w14:textId="77777777" w:rsidTr="001F7D39">
        <w:trPr>
          <w:trHeight w:val="20"/>
          <w:tblHeader/>
        </w:trPr>
        <w:tc>
          <w:tcPr>
            <w:tcW w:w="193" w:type="pct"/>
            <w:tcBorders>
              <w:top w:val="single" w:sz="4" w:space="0" w:color="auto"/>
              <w:left w:val="single" w:sz="4" w:space="0" w:color="auto"/>
              <w:bottom w:val="single" w:sz="4" w:space="0" w:color="auto"/>
              <w:right w:val="single" w:sz="4" w:space="0" w:color="auto"/>
            </w:tcBorders>
            <w:shd w:val="clear" w:color="auto" w:fill="CCCCCC"/>
            <w:vAlign w:val="center"/>
          </w:tcPr>
          <w:p w14:paraId="52BDFF57"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ID</w:t>
            </w:r>
          </w:p>
        </w:tc>
        <w:tc>
          <w:tcPr>
            <w:tcW w:w="524" w:type="pct"/>
            <w:tcBorders>
              <w:top w:val="single" w:sz="4" w:space="0" w:color="auto"/>
              <w:left w:val="nil"/>
              <w:bottom w:val="single" w:sz="4" w:space="0" w:color="auto"/>
              <w:right w:val="single" w:sz="4" w:space="0" w:color="auto"/>
            </w:tcBorders>
            <w:shd w:val="clear" w:color="auto" w:fill="CCCCCC"/>
            <w:vAlign w:val="center"/>
          </w:tcPr>
          <w:p w14:paraId="5DF980AC"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Kategorie</w:t>
            </w:r>
          </w:p>
        </w:tc>
        <w:tc>
          <w:tcPr>
            <w:tcW w:w="2130" w:type="pct"/>
            <w:tcBorders>
              <w:top w:val="single" w:sz="4" w:space="0" w:color="auto"/>
              <w:left w:val="nil"/>
              <w:bottom w:val="single" w:sz="4" w:space="0" w:color="auto"/>
              <w:right w:val="single" w:sz="4" w:space="0" w:color="auto"/>
            </w:tcBorders>
            <w:shd w:val="clear" w:color="auto" w:fill="CCCCCC"/>
            <w:vAlign w:val="center"/>
          </w:tcPr>
          <w:p w14:paraId="47CA3F0B"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Popis vady</w:t>
            </w:r>
          </w:p>
        </w:tc>
        <w:tc>
          <w:tcPr>
            <w:tcW w:w="2153" w:type="pct"/>
            <w:tcBorders>
              <w:top w:val="single" w:sz="4" w:space="0" w:color="auto"/>
              <w:left w:val="nil"/>
              <w:bottom w:val="single" w:sz="4" w:space="0" w:color="auto"/>
              <w:right w:val="single" w:sz="4" w:space="0" w:color="auto"/>
            </w:tcBorders>
            <w:shd w:val="clear" w:color="auto" w:fill="CCCCCC"/>
          </w:tcPr>
          <w:p w14:paraId="34E16CCD"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Lhůta k odstranění vady</w:t>
            </w:r>
          </w:p>
        </w:tc>
      </w:tr>
      <w:tr w:rsidR="00DB3C26" w:rsidRPr="00737E62" w14:paraId="375FCD94" w14:textId="77777777" w:rsidTr="001F7D39">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7702285A"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single" w:sz="4" w:space="0" w:color="auto"/>
              <w:left w:val="nil"/>
              <w:bottom w:val="single" w:sz="4" w:space="0" w:color="auto"/>
              <w:right w:val="single" w:sz="4" w:space="0" w:color="auto"/>
            </w:tcBorders>
            <w:shd w:val="clear" w:color="auto" w:fill="auto"/>
          </w:tcPr>
          <w:p w14:paraId="28D304C0"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single" w:sz="4" w:space="0" w:color="auto"/>
              <w:left w:val="nil"/>
              <w:bottom w:val="single" w:sz="4" w:space="0" w:color="auto"/>
              <w:right w:val="single" w:sz="4" w:space="0" w:color="auto"/>
            </w:tcBorders>
            <w:shd w:val="clear" w:color="auto" w:fill="auto"/>
          </w:tcPr>
          <w:p w14:paraId="4269FD8F"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single" w:sz="4" w:space="0" w:color="auto"/>
              <w:left w:val="nil"/>
              <w:bottom w:val="single" w:sz="4" w:space="0" w:color="auto"/>
              <w:right w:val="single" w:sz="4" w:space="0" w:color="auto"/>
            </w:tcBorders>
          </w:tcPr>
          <w:p w14:paraId="77313F8C" w14:textId="77777777" w:rsidR="00DB3C26" w:rsidRPr="00737E62" w:rsidRDefault="00DB3C26" w:rsidP="001F7D39">
            <w:pPr>
              <w:spacing w:after="0"/>
              <w:jc w:val="both"/>
              <w:rPr>
                <w:rFonts w:ascii="Times New Roman" w:hAnsi="Times New Roman" w:cs="Times New Roman"/>
                <w:lang w:bidi="ml"/>
              </w:rPr>
            </w:pPr>
          </w:p>
        </w:tc>
      </w:tr>
      <w:tr w:rsidR="00DB3C26" w:rsidRPr="00737E62" w14:paraId="325C758D"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715E7A02"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507B975C"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306A8F59"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030A0488" w14:textId="77777777" w:rsidR="00DB3C26" w:rsidRPr="00737E62" w:rsidRDefault="00DB3C26" w:rsidP="001F7D39">
            <w:pPr>
              <w:spacing w:after="0"/>
              <w:jc w:val="both"/>
              <w:rPr>
                <w:rFonts w:ascii="Times New Roman" w:hAnsi="Times New Roman" w:cs="Times New Roman"/>
                <w:lang w:bidi="ml"/>
              </w:rPr>
            </w:pPr>
          </w:p>
        </w:tc>
      </w:tr>
      <w:tr w:rsidR="00DB3C26" w:rsidRPr="00737E62" w14:paraId="5A9D669E"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20167925"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19323F89"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37BC1C00"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468AEC70" w14:textId="77777777" w:rsidR="00DB3C26" w:rsidRPr="00737E62" w:rsidRDefault="00DB3C26" w:rsidP="001F7D39">
            <w:pPr>
              <w:spacing w:after="0"/>
              <w:jc w:val="both"/>
              <w:rPr>
                <w:rFonts w:ascii="Times New Roman" w:hAnsi="Times New Roman" w:cs="Times New Roman"/>
                <w:lang w:bidi="ml"/>
              </w:rPr>
            </w:pPr>
          </w:p>
        </w:tc>
      </w:tr>
      <w:tr w:rsidR="00DB3C26" w:rsidRPr="00737E62" w14:paraId="645DD5E1"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6376A4BF"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599B1C0F"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2E906223"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7411A7C3" w14:textId="77777777" w:rsidR="00DB3C26" w:rsidRPr="00737E62" w:rsidRDefault="00DB3C26" w:rsidP="001F7D39">
            <w:pPr>
              <w:spacing w:after="0"/>
              <w:jc w:val="both"/>
              <w:rPr>
                <w:rFonts w:ascii="Times New Roman" w:hAnsi="Times New Roman" w:cs="Times New Roman"/>
                <w:lang w:bidi="ml"/>
              </w:rPr>
            </w:pPr>
          </w:p>
        </w:tc>
      </w:tr>
      <w:tr w:rsidR="00DB3C26" w:rsidRPr="00737E62" w14:paraId="7C894463"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7EE30442"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66274AEA"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0C71E56D"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087B4817" w14:textId="77777777" w:rsidR="00DB3C26" w:rsidRPr="00737E62" w:rsidRDefault="00DB3C26" w:rsidP="001F7D39">
            <w:pPr>
              <w:spacing w:after="0"/>
              <w:jc w:val="both"/>
              <w:rPr>
                <w:rFonts w:ascii="Times New Roman" w:hAnsi="Times New Roman" w:cs="Times New Roman"/>
                <w:lang w:bidi="ml"/>
              </w:rPr>
            </w:pPr>
          </w:p>
        </w:tc>
      </w:tr>
      <w:tr w:rsidR="00DB3C26" w:rsidRPr="00737E62" w14:paraId="571840BA"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39118659"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705BCBE3"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0CA9AF37"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64B38C3F" w14:textId="77777777" w:rsidR="00DB3C26" w:rsidRPr="00737E62" w:rsidRDefault="00DB3C26" w:rsidP="001F7D39">
            <w:pPr>
              <w:spacing w:after="0"/>
              <w:jc w:val="both"/>
              <w:rPr>
                <w:rFonts w:ascii="Times New Roman" w:hAnsi="Times New Roman" w:cs="Times New Roman"/>
                <w:lang w:bidi="ml"/>
              </w:rPr>
            </w:pPr>
          </w:p>
        </w:tc>
      </w:tr>
      <w:tr w:rsidR="00DB3C26" w:rsidRPr="00737E62" w14:paraId="6A3117BC"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5877F25D"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0C99CEFA"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03A60399"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12E4AF98" w14:textId="77777777" w:rsidR="00DB3C26" w:rsidRPr="00737E62" w:rsidRDefault="00DB3C26" w:rsidP="001F7D39">
            <w:pPr>
              <w:spacing w:after="0"/>
              <w:jc w:val="both"/>
              <w:rPr>
                <w:rFonts w:ascii="Times New Roman" w:hAnsi="Times New Roman" w:cs="Times New Roman"/>
                <w:lang w:bidi="ml"/>
              </w:rPr>
            </w:pPr>
          </w:p>
        </w:tc>
      </w:tr>
      <w:tr w:rsidR="00DB3C26" w:rsidRPr="00737E62" w14:paraId="079DCA27"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78686601"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581E24FB"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177D8B53"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4656B656" w14:textId="77777777" w:rsidR="00DB3C26" w:rsidRPr="00737E62" w:rsidRDefault="00DB3C26" w:rsidP="001F7D39">
            <w:pPr>
              <w:spacing w:after="0"/>
              <w:jc w:val="both"/>
              <w:rPr>
                <w:rFonts w:ascii="Times New Roman" w:hAnsi="Times New Roman" w:cs="Times New Roman"/>
                <w:lang w:bidi="ml"/>
              </w:rPr>
            </w:pPr>
          </w:p>
        </w:tc>
      </w:tr>
      <w:tr w:rsidR="00DB3C26" w:rsidRPr="00737E62" w14:paraId="2A6222AB"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4B60E387"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5F059612"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745B1D2F"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667B7C73" w14:textId="77777777" w:rsidR="00DB3C26" w:rsidRPr="00737E62" w:rsidRDefault="00DB3C26" w:rsidP="001F7D39">
            <w:pPr>
              <w:spacing w:after="0"/>
              <w:jc w:val="both"/>
              <w:rPr>
                <w:rFonts w:ascii="Times New Roman" w:hAnsi="Times New Roman" w:cs="Times New Roman"/>
                <w:lang w:bidi="ml"/>
              </w:rPr>
            </w:pPr>
          </w:p>
        </w:tc>
      </w:tr>
      <w:tr w:rsidR="00DB3C26" w:rsidRPr="00737E62" w14:paraId="17E0C4F9"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11D8BA43"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426E6266"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1FC1B687"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658419DB" w14:textId="77777777" w:rsidR="00DB3C26" w:rsidRPr="00737E62" w:rsidRDefault="00DB3C26" w:rsidP="001F7D39">
            <w:pPr>
              <w:spacing w:after="0"/>
              <w:jc w:val="both"/>
              <w:rPr>
                <w:rFonts w:ascii="Times New Roman" w:hAnsi="Times New Roman" w:cs="Times New Roman"/>
                <w:lang w:bidi="ml"/>
              </w:rPr>
            </w:pPr>
          </w:p>
        </w:tc>
      </w:tr>
      <w:tr w:rsidR="00DB3C26" w:rsidRPr="00737E62" w14:paraId="716AECB9"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24F132D7"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5438264A"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0921C9F7"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704DBD7A" w14:textId="77777777" w:rsidR="00DB3C26" w:rsidRPr="00737E62" w:rsidRDefault="00DB3C26" w:rsidP="001F7D39">
            <w:pPr>
              <w:spacing w:after="0"/>
              <w:jc w:val="both"/>
              <w:rPr>
                <w:rFonts w:ascii="Times New Roman" w:hAnsi="Times New Roman" w:cs="Times New Roman"/>
                <w:lang w:bidi="ml"/>
              </w:rPr>
            </w:pPr>
          </w:p>
        </w:tc>
      </w:tr>
    </w:tbl>
    <w:p w14:paraId="2E087BB4" w14:textId="77777777" w:rsidR="00DB3C26" w:rsidRPr="00737E62" w:rsidRDefault="00DB3C26" w:rsidP="00DB3C26">
      <w:pPr>
        <w:spacing w:line="240" w:lineRule="auto"/>
        <w:jc w:val="both"/>
        <w:rPr>
          <w:rFonts w:ascii="Times New Roman" w:hAnsi="Times New Roman" w:cs="Times New Roman"/>
          <w:b/>
          <w:bCs/>
          <w:smallCaps/>
          <w:kern w:val="32"/>
          <w:sz w:val="24"/>
          <w:szCs w:val="24"/>
        </w:rPr>
      </w:pPr>
      <w:r w:rsidRPr="00737E62">
        <w:rPr>
          <w:rFonts w:ascii="Times New Roman" w:hAnsi="Times New Roman" w:cs="Times New Roman"/>
          <w:b/>
          <w:bCs/>
          <w:smallCaps/>
          <w:kern w:val="32"/>
          <w:sz w:val="36"/>
          <w:szCs w:val="32"/>
        </w:rPr>
        <w:br w:type="page"/>
      </w:r>
    </w:p>
    <w:p w14:paraId="167E8408" w14:textId="77777777" w:rsidR="00DB3C26" w:rsidRPr="00737E62" w:rsidRDefault="00DB3C26" w:rsidP="00DB3C26">
      <w:pPr>
        <w:jc w:val="center"/>
        <w:outlineLvl w:val="0"/>
        <w:rPr>
          <w:rFonts w:ascii="Times New Roman" w:hAnsi="Times New Roman" w:cs="Times New Roman"/>
          <w:b/>
          <w:sz w:val="36"/>
          <w:szCs w:val="36"/>
        </w:rPr>
      </w:pPr>
      <w:r w:rsidRPr="00737E62">
        <w:rPr>
          <w:rFonts w:ascii="Times New Roman" w:hAnsi="Times New Roman" w:cs="Times New Roman"/>
          <w:b/>
          <w:sz w:val="36"/>
          <w:szCs w:val="36"/>
        </w:rPr>
        <w:lastRenderedPageBreak/>
        <w:t>Vzor předávacího protokolu</w:t>
      </w:r>
    </w:p>
    <w:p w14:paraId="0E9BE001" w14:textId="77777777" w:rsidR="00DB3C26" w:rsidRPr="00737E62" w:rsidRDefault="00DB3C26" w:rsidP="00DB3C26">
      <w:pPr>
        <w:pStyle w:val="Odstavecseseznamem"/>
        <w:spacing w:after="0"/>
        <w:ind w:left="432"/>
        <w:contextualSpacing w:val="0"/>
        <w:jc w:val="both"/>
        <w:rPr>
          <w:rFonts w:ascii="Times New Roman" w:hAnsi="Times New Roman" w:cs="Times New Roman"/>
        </w:rPr>
      </w:pPr>
      <w:r w:rsidRPr="00737E62">
        <w:rPr>
          <w:rFonts w:ascii="Times New Roman" w:hAnsi="Times New Roman" w:cs="Times New Roman"/>
          <w:noProof/>
        </w:rPr>
        <w:drawing>
          <wp:inline distT="0" distB="0" distL="0" distR="0" wp14:anchorId="528B83E4" wp14:editId="4D4F9FCA">
            <wp:extent cx="3457575" cy="533400"/>
            <wp:effectExtent l="0" t="0" r="952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inline>
        </w:drawing>
      </w:r>
    </w:p>
    <w:tbl>
      <w:tblPr>
        <w:tblW w:w="5000" w:type="pct"/>
        <w:tblCellMar>
          <w:left w:w="60" w:type="dxa"/>
          <w:right w:w="60" w:type="dxa"/>
        </w:tblCellMar>
        <w:tblLook w:val="0000" w:firstRow="0" w:lastRow="0" w:firstColumn="0" w:lastColumn="0" w:noHBand="0" w:noVBand="0"/>
      </w:tblPr>
      <w:tblGrid>
        <w:gridCol w:w="9404"/>
      </w:tblGrid>
      <w:tr w:rsidR="00DB3C26" w:rsidRPr="00737E62" w14:paraId="062C639F" w14:textId="77777777" w:rsidTr="001F7D39">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0CED4994" w14:textId="77777777" w:rsidR="00DB3C26" w:rsidRPr="00737E62" w:rsidRDefault="00DB3C26" w:rsidP="001F7D39">
            <w:pPr>
              <w:spacing w:after="0"/>
              <w:jc w:val="both"/>
              <w:rPr>
                <w:rFonts w:ascii="Times New Roman" w:hAnsi="Times New Roman" w:cs="Times New Roman"/>
                <w:sz w:val="12"/>
              </w:rPr>
            </w:pPr>
          </w:p>
        </w:tc>
      </w:tr>
    </w:tbl>
    <w:p w14:paraId="6FF68EB8" w14:textId="77777777" w:rsidR="00DB3C26" w:rsidRPr="00737E62" w:rsidRDefault="00DB3C26" w:rsidP="00DB3C26">
      <w:pPr>
        <w:pStyle w:val="CNB-hlavaA"/>
        <w:spacing w:before="240"/>
        <w:ind w:left="432"/>
        <w:jc w:val="center"/>
        <w:rPr>
          <w:noProof w:val="0"/>
        </w:rPr>
      </w:pPr>
      <w:r w:rsidRPr="00737E62">
        <w:rPr>
          <w:noProof w:val="0"/>
        </w:rPr>
        <w:t>Předávací protokol</w:t>
      </w:r>
    </w:p>
    <w:p w14:paraId="60CE1F61" w14:textId="77777777" w:rsidR="00DB3C26" w:rsidRPr="00737E62" w:rsidRDefault="00DB3C26" w:rsidP="00DB3C26">
      <w:pPr>
        <w:spacing w:after="0"/>
        <w:jc w:val="both"/>
        <w:rPr>
          <w:rFonts w:ascii="Times New Roman" w:hAnsi="Times New Roman" w:cs="Times New Roman"/>
          <w:b/>
          <w:color w:val="999999"/>
          <w:sz w:val="20"/>
          <w:szCs w:val="20"/>
        </w:rPr>
      </w:pPr>
    </w:p>
    <w:tbl>
      <w:tblPr>
        <w:tblStyle w:val="Mkatabulky3"/>
        <w:tblW w:w="49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0"/>
        <w:gridCol w:w="4865"/>
      </w:tblGrid>
      <w:tr w:rsidR="00DB3C26" w:rsidRPr="00737E62" w14:paraId="6241D275" w14:textId="77777777" w:rsidTr="001F7D39">
        <w:tc>
          <w:tcPr>
            <w:tcW w:w="2397" w:type="pct"/>
            <w:tcBorders>
              <w:top w:val="single" w:sz="12" w:space="0" w:color="auto"/>
              <w:bottom w:val="single" w:sz="12" w:space="0" w:color="auto"/>
            </w:tcBorders>
            <w:shd w:val="clear" w:color="auto" w:fill="D9D9D9"/>
          </w:tcPr>
          <w:p w14:paraId="5E96B3DD" w14:textId="77777777" w:rsidR="00DB3C26" w:rsidRPr="00737E62" w:rsidRDefault="00DB3C26" w:rsidP="001F7D39">
            <w:pPr>
              <w:jc w:val="both"/>
              <w:rPr>
                <w:b/>
                <w:bCs/>
              </w:rPr>
            </w:pPr>
            <w:r w:rsidRPr="00737E62">
              <w:rPr>
                <w:b/>
                <w:bCs/>
              </w:rPr>
              <w:t>Poskytovatel</w:t>
            </w:r>
          </w:p>
        </w:tc>
        <w:tc>
          <w:tcPr>
            <w:tcW w:w="2603" w:type="pct"/>
            <w:tcBorders>
              <w:top w:val="single" w:sz="12" w:space="0" w:color="auto"/>
              <w:bottom w:val="single" w:sz="12" w:space="0" w:color="auto"/>
            </w:tcBorders>
            <w:shd w:val="clear" w:color="auto" w:fill="D9D9D9"/>
          </w:tcPr>
          <w:p w14:paraId="567F0724" w14:textId="77777777" w:rsidR="00DB3C26" w:rsidRPr="00737E62" w:rsidRDefault="00DB3C26" w:rsidP="001F7D39">
            <w:pPr>
              <w:jc w:val="both"/>
              <w:rPr>
                <w:b/>
                <w:bCs/>
              </w:rPr>
            </w:pPr>
            <w:r w:rsidRPr="00737E62">
              <w:rPr>
                <w:b/>
                <w:bCs/>
              </w:rPr>
              <w:t>Objednatel</w:t>
            </w:r>
          </w:p>
        </w:tc>
      </w:tr>
      <w:tr w:rsidR="00DB3C26" w:rsidRPr="00737E62" w14:paraId="3D48D147" w14:textId="77777777" w:rsidTr="001F7D39">
        <w:tc>
          <w:tcPr>
            <w:tcW w:w="2397" w:type="pct"/>
            <w:tcBorders>
              <w:top w:val="single" w:sz="12" w:space="0" w:color="auto"/>
            </w:tcBorders>
            <w:shd w:val="clear" w:color="auto" w:fill="auto"/>
          </w:tcPr>
          <w:p w14:paraId="1233BF4E" w14:textId="77777777" w:rsidR="00DB3C26" w:rsidRPr="00737E62" w:rsidRDefault="00DB3C26" w:rsidP="001F7D39">
            <w:pPr>
              <w:jc w:val="both"/>
              <w:rPr>
                <w:b/>
                <w:bCs/>
              </w:rPr>
            </w:pPr>
          </w:p>
          <w:p w14:paraId="663EBCEB" w14:textId="77777777" w:rsidR="00DB3C26" w:rsidRPr="00737E62" w:rsidRDefault="00DB3C26" w:rsidP="001F7D39">
            <w:pPr>
              <w:jc w:val="both"/>
              <w:rPr>
                <w:b/>
                <w:bCs/>
              </w:rPr>
            </w:pPr>
          </w:p>
          <w:p w14:paraId="0FE27C4F" w14:textId="77777777" w:rsidR="00DB3C26" w:rsidRPr="00737E62" w:rsidRDefault="00DB3C26" w:rsidP="001F7D39">
            <w:pPr>
              <w:jc w:val="both"/>
              <w:rPr>
                <w:b/>
                <w:bCs/>
              </w:rPr>
            </w:pPr>
          </w:p>
          <w:p w14:paraId="7EC79C9E" w14:textId="77777777" w:rsidR="00DB3C26" w:rsidRPr="00737E62" w:rsidRDefault="00DB3C26" w:rsidP="001F7D39">
            <w:pPr>
              <w:jc w:val="both"/>
              <w:rPr>
                <w:b/>
                <w:bCs/>
              </w:rPr>
            </w:pPr>
          </w:p>
          <w:p w14:paraId="4AD042E6" w14:textId="77777777" w:rsidR="00DB3C26" w:rsidRPr="00737E62" w:rsidRDefault="00DB3C26" w:rsidP="001F7D39">
            <w:pPr>
              <w:jc w:val="both"/>
              <w:rPr>
                <w:b/>
                <w:bCs/>
              </w:rPr>
            </w:pPr>
            <w:r w:rsidRPr="00737E62">
              <w:rPr>
                <w:b/>
                <w:bCs/>
              </w:rPr>
              <w:t xml:space="preserve">IČO: </w:t>
            </w:r>
          </w:p>
          <w:p w14:paraId="32A341CE" w14:textId="77777777" w:rsidR="00DB3C26" w:rsidRPr="00737E62" w:rsidRDefault="00DB3C26" w:rsidP="001F7D39">
            <w:pPr>
              <w:jc w:val="both"/>
              <w:rPr>
                <w:b/>
                <w:bCs/>
              </w:rPr>
            </w:pPr>
            <w:r w:rsidRPr="00737E62">
              <w:rPr>
                <w:b/>
                <w:bCs/>
              </w:rPr>
              <w:t xml:space="preserve">DIČ: </w:t>
            </w:r>
          </w:p>
        </w:tc>
        <w:tc>
          <w:tcPr>
            <w:tcW w:w="2603" w:type="pct"/>
            <w:tcBorders>
              <w:top w:val="single" w:sz="12" w:space="0" w:color="auto"/>
            </w:tcBorders>
            <w:shd w:val="clear" w:color="auto" w:fill="auto"/>
          </w:tcPr>
          <w:p w14:paraId="3C2043EB" w14:textId="77777777" w:rsidR="00DB3C26" w:rsidRPr="00737E62" w:rsidRDefault="00DB3C26" w:rsidP="001F7D39">
            <w:pPr>
              <w:jc w:val="both"/>
              <w:outlineLvl w:val="0"/>
              <w:rPr>
                <w:b/>
              </w:rPr>
            </w:pPr>
            <w:r w:rsidRPr="00737E62">
              <w:rPr>
                <w:b/>
              </w:rPr>
              <w:t>Česká národní banka</w:t>
            </w:r>
          </w:p>
          <w:p w14:paraId="3CDA5E2C" w14:textId="77777777" w:rsidR="00DB3C26" w:rsidRPr="00737E62" w:rsidRDefault="00DB3C26" w:rsidP="001F7D39">
            <w:pPr>
              <w:jc w:val="both"/>
              <w:outlineLvl w:val="0"/>
              <w:rPr>
                <w:b/>
              </w:rPr>
            </w:pPr>
            <w:r w:rsidRPr="00737E62">
              <w:rPr>
                <w:b/>
              </w:rPr>
              <w:t>Na Příkopě 28</w:t>
            </w:r>
          </w:p>
          <w:p w14:paraId="205B829F" w14:textId="77777777" w:rsidR="00DB3C26" w:rsidRPr="00737E62" w:rsidRDefault="00DB3C26" w:rsidP="001F7D39">
            <w:pPr>
              <w:jc w:val="both"/>
              <w:outlineLvl w:val="0"/>
              <w:rPr>
                <w:b/>
              </w:rPr>
            </w:pPr>
            <w:r w:rsidRPr="00737E62">
              <w:rPr>
                <w:b/>
              </w:rPr>
              <w:t>115 03 Praha 1</w:t>
            </w:r>
          </w:p>
          <w:p w14:paraId="71AECFEC" w14:textId="77777777" w:rsidR="00DB3C26" w:rsidRPr="00737E62" w:rsidRDefault="00DB3C26" w:rsidP="001F7D39">
            <w:pPr>
              <w:jc w:val="both"/>
              <w:outlineLvl w:val="0"/>
              <w:rPr>
                <w:b/>
              </w:rPr>
            </w:pPr>
          </w:p>
          <w:p w14:paraId="5A6B797C" w14:textId="77777777" w:rsidR="00DB3C26" w:rsidRPr="00737E62" w:rsidRDefault="00DB3C26" w:rsidP="001F7D39">
            <w:pPr>
              <w:jc w:val="both"/>
              <w:outlineLvl w:val="0"/>
              <w:rPr>
                <w:b/>
              </w:rPr>
            </w:pPr>
            <w:r w:rsidRPr="00737E62">
              <w:rPr>
                <w:b/>
              </w:rPr>
              <w:t>IČO: 48136450</w:t>
            </w:r>
          </w:p>
          <w:p w14:paraId="6820617C" w14:textId="77777777" w:rsidR="00DB3C26" w:rsidRPr="00737E62" w:rsidRDefault="00DB3C26" w:rsidP="001F7D39">
            <w:pPr>
              <w:jc w:val="both"/>
              <w:outlineLvl w:val="0"/>
              <w:rPr>
                <w:b/>
              </w:rPr>
            </w:pPr>
            <w:r w:rsidRPr="00737E62">
              <w:rPr>
                <w:b/>
              </w:rPr>
              <w:t>DIČ: CZ48136450</w:t>
            </w:r>
          </w:p>
        </w:tc>
      </w:tr>
    </w:tbl>
    <w:p w14:paraId="2D91549B" w14:textId="77777777" w:rsidR="00DB3C26" w:rsidRPr="00737E62" w:rsidRDefault="00DB3C26" w:rsidP="00DB3C26">
      <w:pPr>
        <w:spacing w:after="0"/>
        <w:jc w:val="both"/>
        <w:rPr>
          <w:rFonts w:ascii="Times New Roman" w:hAnsi="Times New Roman" w:cs="Times New Roman"/>
          <w:color w:val="999999"/>
          <w:sz w:val="20"/>
          <w:szCs w:val="20"/>
        </w:rPr>
      </w:pPr>
    </w:p>
    <w:tbl>
      <w:tblPr>
        <w:tblStyle w:val="Mkatabulky3"/>
        <w:tblW w:w="49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83"/>
        <w:gridCol w:w="5362"/>
      </w:tblGrid>
      <w:tr w:rsidR="00DB3C26" w:rsidRPr="00737E62" w14:paraId="0734C528" w14:textId="77777777" w:rsidTr="001F7D39">
        <w:tc>
          <w:tcPr>
            <w:tcW w:w="2131" w:type="pct"/>
            <w:shd w:val="clear" w:color="auto" w:fill="D9D9D9"/>
          </w:tcPr>
          <w:p w14:paraId="3B67808C" w14:textId="77777777" w:rsidR="00DB3C26" w:rsidRPr="00737E62" w:rsidRDefault="00DB3C26" w:rsidP="001F7D39">
            <w:pPr>
              <w:jc w:val="both"/>
              <w:rPr>
                <w:b/>
                <w:bCs/>
              </w:rPr>
            </w:pPr>
            <w:r w:rsidRPr="00737E62">
              <w:rPr>
                <w:b/>
                <w:bCs/>
              </w:rPr>
              <w:t>Evidenční číslo smlouvy v ČNB</w:t>
            </w:r>
          </w:p>
        </w:tc>
        <w:tc>
          <w:tcPr>
            <w:tcW w:w="2869" w:type="pct"/>
            <w:vAlign w:val="center"/>
          </w:tcPr>
          <w:p w14:paraId="0CBB4438" w14:textId="77777777" w:rsidR="00DB3C26" w:rsidRPr="00737E62" w:rsidRDefault="00DB3C26" w:rsidP="001F7D39">
            <w:pPr>
              <w:jc w:val="both"/>
            </w:pPr>
          </w:p>
        </w:tc>
      </w:tr>
      <w:tr w:rsidR="00DB3C26" w:rsidRPr="00737E62" w14:paraId="69FF64A7" w14:textId="77777777" w:rsidTr="001F7D39">
        <w:tc>
          <w:tcPr>
            <w:tcW w:w="2131" w:type="pct"/>
            <w:shd w:val="clear" w:color="auto" w:fill="D9D9D9"/>
          </w:tcPr>
          <w:p w14:paraId="0E7C3479" w14:textId="77777777" w:rsidR="00DB3C26" w:rsidRPr="00737E62" w:rsidRDefault="00DB3C26" w:rsidP="001F7D39">
            <w:pPr>
              <w:jc w:val="both"/>
              <w:rPr>
                <w:b/>
                <w:bCs/>
              </w:rPr>
            </w:pPr>
            <w:r w:rsidRPr="00737E62">
              <w:rPr>
                <w:b/>
                <w:bCs/>
              </w:rPr>
              <w:t>Název smlouvy</w:t>
            </w:r>
          </w:p>
        </w:tc>
        <w:tc>
          <w:tcPr>
            <w:tcW w:w="2869" w:type="pct"/>
          </w:tcPr>
          <w:p w14:paraId="4DF5CE7D" w14:textId="77777777" w:rsidR="00DB3C26" w:rsidRPr="00737E62" w:rsidRDefault="00DB3C26" w:rsidP="001F7D39">
            <w:pPr>
              <w:jc w:val="both"/>
            </w:pPr>
          </w:p>
        </w:tc>
      </w:tr>
      <w:tr w:rsidR="00DB3C26" w:rsidRPr="00737E62" w14:paraId="3778C202" w14:textId="77777777" w:rsidTr="001F7D39">
        <w:tc>
          <w:tcPr>
            <w:tcW w:w="2131" w:type="pct"/>
            <w:shd w:val="clear" w:color="auto" w:fill="D9D9D9"/>
          </w:tcPr>
          <w:p w14:paraId="05C5534E" w14:textId="77777777" w:rsidR="00DB3C26" w:rsidRPr="00737E62" w:rsidRDefault="00DB3C26" w:rsidP="001F7D39">
            <w:pPr>
              <w:jc w:val="both"/>
              <w:rPr>
                <w:b/>
                <w:bCs/>
              </w:rPr>
            </w:pPr>
            <w:r w:rsidRPr="00737E62">
              <w:rPr>
                <w:b/>
                <w:bCs/>
              </w:rPr>
              <w:t>Předmět předání:</w:t>
            </w:r>
          </w:p>
        </w:tc>
        <w:tc>
          <w:tcPr>
            <w:tcW w:w="2869" w:type="pct"/>
          </w:tcPr>
          <w:p w14:paraId="7E199BBE" w14:textId="77777777" w:rsidR="00DB3C26" w:rsidRPr="00737E62" w:rsidRDefault="00DB3C26" w:rsidP="001F7D39">
            <w:pPr>
              <w:jc w:val="both"/>
              <w:outlineLvl w:val="0"/>
            </w:pPr>
          </w:p>
        </w:tc>
      </w:tr>
    </w:tbl>
    <w:p w14:paraId="2EB7957A" w14:textId="77777777" w:rsidR="00DB3C26" w:rsidRPr="00737E62" w:rsidRDefault="00DB3C26" w:rsidP="00DB3C26">
      <w:pPr>
        <w:spacing w:after="0"/>
        <w:jc w:val="both"/>
        <w:rPr>
          <w:rFonts w:ascii="Times New Roman" w:hAnsi="Times New Roman" w:cs="Times New Roman"/>
        </w:rPr>
      </w:pPr>
    </w:p>
    <w:p w14:paraId="53EE3F7D" w14:textId="77777777" w:rsidR="00DB3C26" w:rsidRPr="00737E62" w:rsidRDefault="00DB3C26" w:rsidP="00DB3C26">
      <w:pPr>
        <w:spacing w:after="0"/>
        <w:jc w:val="both"/>
        <w:rPr>
          <w:rFonts w:ascii="Times New Roman" w:hAnsi="Times New Roman" w:cs="Times New Roman"/>
        </w:rPr>
      </w:pPr>
      <w:r w:rsidRPr="00737E62">
        <w:rPr>
          <w:rFonts w:ascii="Times New Roman" w:hAnsi="Times New Roman" w:cs="Times New Roman"/>
        </w:rPr>
        <w:t>Dne …………………… poskytovatel předal a objednatel převzal ……………………</w:t>
      </w:r>
    </w:p>
    <w:p w14:paraId="760673E6" w14:textId="77777777" w:rsidR="00DB3C26" w:rsidRPr="00737E62" w:rsidRDefault="00DB3C26" w:rsidP="00634FD1">
      <w:pPr>
        <w:pStyle w:val="Odstavecseseznamem"/>
        <w:numPr>
          <w:ilvl w:val="0"/>
          <w:numId w:val="14"/>
        </w:numPr>
        <w:spacing w:after="0" w:line="240" w:lineRule="auto"/>
        <w:contextualSpacing w:val="0"/>
        <w:jc w:val="both"/>
        <w:rPr>
          <w:rFonts w:ascii="Times New Roman" w:hAnsi="Times New Roman" w:cs="Times New Roman"/>
        </w:rPr>
      </w:pPr>
      <w:r w:rsidRPr="00737E62">
        <w:rPr>
          <w:rFonts w:ascii="Times New Roman" w:hAnsi="Times New Roman" w:cs="Times New Roman"/>
        </w:rPr>
        <w:t xml:space="preserve"> ……………………</w:t>
      </w:r>
    </w:p>
    <w:p w14:paraId="7099486C" w14:textId="77777777" w:rsidR="00DB3C26" w:rsidRPr="00737E62" w:rsidRDefault="00DB3C26" w:rsidP="00634FD1">
      <w:pPr>
        <w:pStyle w:val="Odstavecseseznamem"/>
        <w:numPr>
          <w:ilvl w:val="0"/>
          <w:numId w:val="14"/>
        </w:numPr>
        <w:spacing w:after="0" w:line="240" w:lineRule="auto"/>
        <w:contextualSpacing w:val="0"/>
        <w:jc w:val="both"/>
        <w:rPr>
          <w:rFonts w:ascii="Times New Roman" w:hAnsi="Times New Roman" w:cs="Times New Roman"/>
        </w:rPr>
      </w:pPr>
      <w:r w:rsidRPr="00737E62">
        <w:rPr>
          <w:rFonts w:ascii="Times New Roman" w:hAnsi="Times New Roman" w:cs="Times New Roman"/>
        </w:rPr>
        <w:t xml:space="preserve"> ……………………</w:t>
      </w:r>
    </w:p>
    <w:p w14:paraId="437C3977" w14:textId="77777777" w:rsidR="00DB3C26" w:rsidRPr="00737E62" w:rsidRDefault="00DB3C26" w:rsidP="00DB3C26">
      <w:pPr>
        <w:spacing w:after="0"/>
        <w:jc w:val="both"/>
        <w:rPr>
          <w:rFonts w:ascii="Times New Roman" w:hAnsi="Times New Roman" w:cs="Times New Roman"/>
        </w:rPr>
      </w:pPr>
      <w:r w:rsidRPr="00737E62">
        <w:rPr>
          <w:rFonts w:ascii="Times New Roman" w:hAnsi="Times New Roman" w:cs="Times New Roman"/>
        </w:rPr>
        <w:t>dle smlouvy …………………… (evidenční číslo ČNB: ……………………).</w:t>
      </w:r>
    </w:p>
    <w:p w14:paraId="0FB5692B" w14:textId="77777777" w:rsidR="00DB3C26" w:rsidRPr="00737E62" w:rsidRDefault="00DB3C26" w:rsidP="00DB3C26">
      <w:pPr>
        <w:spacing w:after="0"/>
        <w:jc w:val="both"/>
        <w:rPr>
          <w:rFonts w:ascii="Times New Roman" w:hAnsi="Times New Roman" w:cs="Times New Roman"/>
        </w:rPr>
      </w:pPr>
    </w:p>
    <w:p w14:paraId="3D904F6B" w14:textId="77777777" w:rsidR="00DB3C26" w:rsidRPr="00737E62" w:rsidRDefault="00DB3C26" w:rsidP="00DB3C26">
      <w:pPr>
        <w:spacing w:after="0"/>
        <w:jc w:val="both"/>
        <w:rPr>
          <w:rFonts w:ascii="Times New Roman" w:hAnsi="Times New Roman" w:cs="Times New Roman"/>
          <w:b/>
        </w:rPr>
      </w:pPr>
      <w:r w:rsidRPr="00737E62">
        <w:rPr>
          <w:rFonts w:ascii="Times New Roman" w:hAnsi="Times New Roman" w:cs="Times New Roman"/>
        </w:rPr>
        <w:t xml:space="preserve">Převzato bylo </w:t>
      </w:r>
      <w:r w:rsidRPr="00737E62">
        <w:rPr>
          <w:rFonts w:ascii="Times New Roman" w:hAnsi="Times New Roman" w:cs="Times New Roman"/>
          <w:b/>
        </w:rPr>
        <w:t>s výhradami/bez výhrad.</w:t>
      </w:r>
    </w:p>
    <w:p w14:paraId="64438992" w14:textId="77777777" w:rsidR="00DB3C26" w:rsidRPr="00737E62" w:rsidRDefault="00DB3C26" w:rsidP="00DB3C26">
      <w:pPr>
        <w:spacing w:after="0"/>
        <w:jc w:val="both"/>
        <w:rPr>
          <w:rFonts w:ascii="Times New Roman" w:hAnsi="Times New Roman" w:cs="Times New Roman"/>
          <w:b/>
        </w:rPr>
      </w:pPr>
    </w:p>
    <w:p w14:paraId="0E018DBE" w14:textId="77777777" w:rsidR="00DB3C26" w:rsidRPr="00737E62" w:rsidRDefault="00DB3C26" w:rsidP="00DB3C26">
      <w:pPr>
        <w:keepNext/>
        <w:spacing w:after="0"/>
        <w:jc w:val="both"/>
        <w:rPr>
          <w:rFonts w:ascii="Times New Roman" w:hAnsi="Times New Roman" w:cs="Times New Roman"/>
        </w:rPr>
      </w:pPr>
      <w:r w:rsidRPr="00737E62">
        <w:rPr>
          <w:rFonts w:ascii="Times New Roman" w:hAnsi="Times New Roman" w:cs="Times New Roman"/>
        </w:rPr>
        <w:t xml:space="preserve">Následné kroky, např.: </w:t>
      </w:r>
      <w:r w:rsidRPr="00737E62">
        <w:rPr>
          <w:rFonts w:ascii="Times New Roman" w:hAnsi="Times New Roman" w:cs="Times New Roman"/>
          <w:i/>
        </w:rPr>
        <w:t xml:space="preserve">Poskytovatel akceptoval uvedené vady s tím, že odstraní vady </w:t>
      </w:r>
      <w:r w:rsidRPr="00737E62">
        <w:rPr>
          <w:rFonts w:ascii="Times New Roman" w:hAnsi="Times New Roman" w:cs="Times New Roman"/>
          <w:b/>
          <w:i/>
        </w:rPr>
        <w:t>uvedené v příloze č.1</w:t>
      </w:r>
      <w:r w:rsidRPr="00737E62">
        <w:rPr>
          <w:rFonts w:ascii="Times New Roman" w:hAnsi="Times New Roman" w:cs="Times New Roman"/>
          <w:i/>
        </w:rPr>
        <w:t xml:space="preserve"> ve lhůtách tam uvedených atd</w:t>
      </w:r>
      <w:r w:rsidRPr="00737E62">
        <w:rPr>
          <w:rFonts w:ascii="Times New Roman" w:hAnsi="Times New Roman" w:cs="Times New Roman"/>
        </w:rPr>
        <w:t>.</w:t>
      </w:r>
    </w:p>
    <w:p w14:paraId="6CA7747C" w14:textId="77777777" w:rsidR="00DB3C26" w:rsidRPr="00737E62" w:rsidRDefault="00DB3C26" w:rsidP="00DB3C26">
      <w:pPr>
        <w:spacing w:after="0"/>
        <w:jc w:val="both"/>
        <w:rPr>
          <w:rFonts w:ascii="Times New Roman" w:hAnsi="Times New Roman" w:cs="Times New Roman"/>
          <w:b/>
          <w:bCs/>
        </w:rPr>
      </w:pPr>
    </w:p>
    <w:p w14:paraId="6F2C974E" w14:textId="77777777" w:rsidR="00DB3C26" w:rsidRPr="00737E62" w:rsidRDefault="00DB3C26" w:rsidP="00DB3C26">
      <w:pPr>
        <w:spacing w:after="0"/>
        <w:jc w:val="both"/>
        <w:rPr>
          <w:rFonts w:ascii="Times New Roman" w:hAnsi="Times New Roman" w:cs="Times New Roman"/>
        </w:rPr>
      </w:pPr>
      <w:r w:rsidRPr="00737E62">
        <w:rPr>
          <w:rFonts w:ascii="Times New Roman" w:hAnsi="Times New Roman" w:cs="Times New Roman"/>
        </w:rPr>
        <w:t>V Praze dne ……………………</w:t>
      </w:r>
    </w:p>
    <w:p w14:paraId="1CB578A9" w14:textId="77777777" w:rsidR="00DB3C26" w:rsidRPr="00737E62" w:rsidRDefault="00DB3C26" w:rsidP="00DB3C26">
      <w:pPr>
        <w:spacing w:after="0"/>
        <w:jc w:val="both"/>
        <w:rPr>
          <w:rFonts w:ascii="Times New Roman" w:hAnsi="Times New Roman" w:cs="Times New Roma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9"/>
        <w:gridCol w:w="4619"/>
      </w:tblGrid>
      <w:tr w:rsidR="00DB3C26" w:rsidRPr="00737E62" w14:paraId="64A23C3D" w14:textId="77777777" w:rsidTr="001F7D39">
        <w:trPr>
          <w:trHeight w:val="2886"/>
        </w:trPr>
        <w:tc>
          <w:tcPr>
            <w:tcW w:w="4619" w:type="dxa"/>
          </w:tcPr>
          <w:p w14:paraId="78E29F77" w14:textId="77777777" w:rsidR="00DB3C26" w:rsidRPr="00737E62" w:rsidRDefault="00DB3C26" w:rsidP="001F7D39">
            <w:pPr>
              <w:keepNext/>
              <w:jc w:val="both"/>
              <w:rPr>
                <w:szCs w:val="28"/>
              </w:rPr>
            </w:pPr>
            <w:r w:rsidRPr="00737E62">
              <w:rPr>
                <w:szCs w:val="28"/>
              </w:rPr>
              <w:t>Za poskytovatele:</w:t>
            </w:r>
          </w:p>
        </w:tc>
        <w:tc>
          <w:tcPr>
            <w:tcW w:w="4619" w:type="dxa"/>
          </w:tcPr>
          <w:p w14:paraId="290CA1A7" w14:textId="77777777" w:rsidR="00DB3C26" w:rsidRPr="00737E62" w:rsidRDefault="00DB3C26" w:rsidP="001F7D39">
            <w:pPr>
              <w:keepNext/>
              <w:jc w:val="both"/>
              <w:rPr>
                <w:szCs w:val="28"/>
              </w:rPr>
            </w:pPr>
            <w:r w:rsidRPr="00737E62">
              <w:rPr>
                <w:szCs w:val="28"/>
              </w:rPr>
              <w:t>Za objednatele:</w:t>
            </w:r>
          </w:p>
        </w:tc>
      </w:tr>
    </w:tbl>
    <w:p w14:paraId="3EEDCF52" w14:textId="77777777" w:rsidR="00DB3C26" w:rsidRPr="00737E62" w:rsidRDefault="00DB3C26" w:rsidP="00DB3C26">
      <w:pPr>
        <w:spacing w:line="240" w:lineRule="auto"/>
        <w:rPr>
          <w:rFonts w:ascii="Times New Roman" w:hAnsi="Times New Roman" w:cs="Times New Roman"/>
        </w:rPr>
      </w:pPr>
      <w:r w:rsidRPr="00737E62">
        <w:rPr>
          <w:rFonts w:ascii="Times New Roman" w:hAnsi="Times New Roman" w:cs="Times New Roman"/>
          <w:b/>
          <w:bCs/>
          <w:smallCaps/>
          <w:kern w:val="32"/>
          <w:sz w:val="36"/>
          <w:szCs w:val="32"/>
        </w:rPr>
        <w:br w:type="page"/>
      </w:r>
      <w:r w:rsidRPr="00737E62">
        <w:rPr>
          <w:rFonts w:ascii="Times New Roman" w:hAnsi="Times New Roman" w:cs="Times New Roman"/>
          <w:noProof/>
        </w:rPr>
        <w:lastRenderedPageBreak/>
        <w:drawing>
          <wp:inline distT="0" distB="0" distL="0" distR="0" wp14:anchorId="02B1D9AF" wp14:editId="7BF8C51E">
            <wp:extent cx="3457575" cy="533400"/>
            <wp:effectExtent l="0" t="0" r="952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7575" cy="533400"/>
                    </a:xfrm>
                    <a:prstGeom prst="rect">
                      <a:avLst/>
                    </a:prstGeom>
                    <a:noFill/>
                    <a:ln>
                      <a:noFill/>
                    </a:ln>
                  </pic:spPr>
                </pic:pic>
              </a:graphicData>
            </a:graphic>
          </wp:inline>
        </w:drawing>
      </w:r>
    </w:p>
    <w:tbl>
      <w:tblPr>
        <w:tblW w:w="5000" w:type="pct"/>
        <w:tblCellMar>
          <w:left w:w="60" w:type="dxa"/>
          <w:right w:w="60" w:type="dxa"/>
        </w:tblCellMar>
        <w:tblLook w:val="0000" w:firstRow="0" w:lastRow="0" w:firstColumn="0" w:lastColumn="0" w:noHBand="0" w:noVBand="0"/>
      </w:tblPr>
      <w:tblGrid>
        <w:gridCol w:w="9404"/>
      </w:tblGrid>
      <w:tr w:rsidR="00DB3C26" w:rsidRPr="00737E62" w14:paraId="1831851D" w14:textId="77777777" w:rsidTr="001F7D39">
        <w:trPr>
          <w:trHeight w:val="80"/>
        </w:trPr>
        <w:tc>
          <w:tcPr>
            <w:tcW w:w="5000" w:type="pct"/>
            <w:tcBorders>
              <w:top w:val="nil"/>
              <w:left w:val="nil"/>
              <w:bottom w:val="nil"/>
              <w:right w:val="nil"/>
            </w:tcBorders>
            <w:shd w:val="clear" w:color="auto" w:fill="000000"/>
            <w:tcMar>
              <w:top w:w="0" w:type="dxa"/>
              <w:left w:w="60" w:type="dxa"/>
              <w:bottom w:w="0" w:type="dxa"/>
              <w:right w:w="60" w:type="dxa"/>
            </w:tcMar>
          </w:tcPr>
          <w:p w14:paraId="44374A7D" w14:textId="77777777" w:rsidR="00DB3C26" w:rsidRPr="00737E62" w:rsidRDefault="00DB3C26" w:rsidP="001F7D39">
            <w:pPr>
              <w:spacing w:after="0"/>
              <w:jc w:val="both"/>
              <w:rPr>
                <w:rFonts w:ascii="Times New Roman" w:hAnsi="Times New Roman" w:cs="Times New Roman"/>
                <w:sz w:val="12"/>
              </w:rPr>
            </w:pPr>
          </w:p>
        </w:tc>
      </w:tr>
    </w:tbl>
    <w:p w14:paraId="3ECC6BFF" w14:textId="77777777" w:rsidR="00DB3C26" w:rsidRPr="00737E62" w:rsidRDefault="00DB3C26" w:rsidP="00DB3C26">
      <w:pPr>
        <w:pStyle w:val="CNB-hlavaA"/>
        <w:spacing w:before="240"/>
        <w:jc w:val="center"/>
        <w:rPr>
          <w:noProof w:val="0"/>
        </w:rPr>
      </w:pPr>
      <w:r w:rsidRPr="00737E62">
        <w:rPr>
          <w:noProof w:val="0"/>
        </w:rPr>
        <w:t>Předávací protokol – Příloha č.1</w:t>
      </w:r>
    </w:p>
    <w:tbl>
      <w:tblPr>
        <w:tblStyle w:val="Mkatabulky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9404"/>
      </w:tblGrid>
      <w:tr w:rsidR="00DB3C26" w:rsidRPr="00737E62" w14:paraId="2034855D" w14:textId="77777777" w:rsidTr="001F7D39">
        <w:tc>
          <w:tcPr>
            <w:tcW w:w="5000" w:type="pct"/>
            <w:shd w:val="clear" w:color="auto" w:fill="D9D9D9"/>
          </w:tcPr>
          <w:p w14:paraId="4357F3E6" w14:textId="77777777" w:rsidR="00DB3C26" w:rsidRPr="00737E62" w:rsidRDefault="00DB3C26" w:rsidP="001F7D39">
            <w:pPr>
              <w:jc w:val="both"/>
              <w:rPr>
                <w:b/>
                <w:bCs/>
              </w:rPr>
            </w:pPr>
            <w:r w:rsidRPr="00737E62">
              <w:rPr>
                <w:b/>
                <w:bCs/>
                <w:sz w:val="36"/>
              </w:rPr>
              <w:t>Seznam vad a lhůty k odstranění vad</w:t>
            </w:r>
          </w:p>
        </w:tc>
      </w:tr>
    </w:tbl>
    <w:p w14:paraId="19ED0D37" w14:textId="77777777" w:rsidR="00DB3C26" w:rsidRPr="00737E62" w:rsidRDefault="00DB3C26" w:rsidP="00DB3C26">
      <w:pPr>
        <w:spacing w:after="0"/>
        <w:jc w:val="both"/>
        <w:rPr>
          <w:rFonts w:ascii="Times New Roman" w:hAnsi="Times New Roman" w:cs="Times New Roman"/>
        </w:rPr>
      </w:pPr>
    </w:p>
    <w:tbl>
      <w:tblPr>
        <w:tblW w:w="5000" w:type="pct"/>
        <w:tblCellMar>
          <w:left w:w="70" w:type="dxa"/>
          <w:right w:w="70" w:type="dxa"/>
        </w:tblCellMar>
        <w:tblLook w:val="0000" w:firstRow="0" w:lastRow="0" w:firstColumn="0" w:lastColumn="0" w:noHBand="0" w:noVBand="0"/>
      </w:tblPr>
      <w:tblGrid>
        <w:gridCol w:w="363"/>
        <w:gridCol w:w="985"/>
        <w:gridCol w:w="4001"/>
        <w:gridCol w:w="4045"/>
      </w:tblGrid>
      <w:tr w:rsidR="00DB3C26" w:rsidRPr="00737E62" w14:paraId="16AA52E1" w14:textId="77777777" w:rsidTr="001F7D39">
        <w:trPr>
          <w:trHeight w:val="20"/>
          <w:tblHeader/>
        </w:trPr>
        <w:tc>
          <w:tcPr>
            <w:tcW w:w="193" w:type="pct"/>
            <w:tcBorders>
              <w:top w:val="single" w:sz="4" w:space="0" w:color="auto"/>
              <w:left w:val="single" w:sz="4" w:space="0" w:color="auto"/>
              <w:bottom w:val="single" w:sz="4" w:space="0" w:color="auto"/>
              <w:right w:val="single" w:sz="4" w:space="0" w:color="auto"/>
            </w:tcBorders>
            <w:shd w:val="clear" w:color="auto" w:fill="CCCCCC"/>
            <w:vAlign w:val="center"/>
          </w:tcPr>
          <w:p w14:paraId="3620B4F2"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ID</w:t>
            </w:r>
          </w:p>
        </w:tc>
        <w:tc>
          <w:tcPr>
            <w:tcW w:w="524" w:type="pct"/>
            <w:tcBorders>
              <w:top w:val="single" w:sz="4" w:space="0" w:color="auto"/>
              <w:left w:val="nil"/>
              <w:bottom w:val="single" w:sz="4" w:space="0" w:color="auto"/>
              <w:right w:val="single" w:sz="4" w:space="0" w:color="auto"/>
            </w:tcBorders>
            <w:shd w:val="clear" w:color="auto" w:fill="CCCCCC"/>
            <w:vAlign w:val="center"/>
          </w:tcPr>
          <w:p w14:paraId="1FCA8A13"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Kategorie</w:t>
            </w:r>
          </w:p>
        </w:tc>
        <w:tc>
          <w:tcPr>
            <w:tcW w:w="2130" w:type="pct"/>
            <w:tcBorders>
              <w:top w:val="single" w:sz="4" w:space="0" w:color="auto"/>
              <w:left w:val="nil"/>
              <w:bottom w:val="single" w:sz="4" w:space="0" w:color="auto"/>
              <w:right w:val="single" w:sz="4" w:space="0" w:color="auto"/>
            </w:tcBorders>
            <w:shd w:val="clear" w:color="auto" w:fill="CCCCCC"/>
            <w:vAlign w:val="center"/>
          </w:tcPr>
          <w:p w14:paraId="381FAC6E"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Popis vady</w:t>
            </w:r>
          </w:p>
        </w:tc>
        <w:tc>
          <w:tcPr>
            <w:tcW w:w="2153" w:type="pct"/>
            <w:tcBorders>
              <w:top w:val="single" w:sz="4" w:space="0" w:color="auto"/>
              <w:left w:val="nil"/>
              <w:bottom w:val="single" w:sz="4" w:space="0" w:color="auto"/>
              <w:right w:val="single" w:sz="4" w:space="0" w:color="auto"/>
            </w:tcBorders>
            <w:shd w:val="clear" w:color="auto" w:fill="CCCCCC"/>
          </w:tcPr>
          <w:p w14:paraId="3226D446" w14:textId="77777777" w:rsidR="00DB3C26" w:rsidRPr="00737E62" w:rsidRDefault="00DB3C26" w:rsidP="001F7D39">
            <w:pPr>
              <w:spacing w:after="0"/>
              <w:jc w:val="both"/>
              <w:rPr>
                <w:rFonts w:ascii="Times New Roman" w:hAnsi="Times New Roman" w:cs="Times New Roman"/>
                <w:b/>
                <w:bCs/>
                <w:sz w:val="20"/>
                <w:szCs w:val="20"/>
                <w:lang w:bidi="ml"/>
              </w:rPr>
            </w:pPr>
            <w:r w:rsidRPr="00737E62">
              <w:rPr>
                <w:rFonts w:ascii="Times New Roman" w:hAnsi="Times New Roman" w:cs="Times New Roman"/>
                <w:b/>
                <w:bCs/>
                <w:sz w:val="20"/>
                <w:szCs w:val="20"/>
                <w:lang w:bidi="ml"/>
              </w:rPr>
              <w:t>Lhůta k odstranění vady</w:t>
            </w:r>
          </w:p>
        </w:tc>
      </w:tr>
      <w:tr w:rsidR="00DB3C26" w:rsidRPr="00737E62" w14:paraId="5541DA5C" w14:textId="77777777" w:rsidTr="001F7D39">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1F3A463A"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single" w:sz="4" w:space="0" w:color="auto"/>
              <w:left w:val="nil"/>
              <w:bottom w:val="single" w:sz="4" w:space="0" w:color="auto"/>
              <w:right w:val="single" w:sz="4" w:space="0" w:color="auto"/>
            </w:tcBorders>
            <w:shd w:val="clear" w:color="auto" w:fill="auto"/>
          </w:tcPr>
          <w:p w14:paraId="19A4D34C"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single" w:sz="4" w:space="0" w:color="auto"/>
              <w:left w:val="nil"/>
              <w:bottom w:val="single" w:sz="4" w:space="0" w:color="auto"/>
              <w:right w:val="single" w:sz="4" w:space="0" w:color="auto"/>
            </w:tcBorders>
            <w:shd w:val="clear" w:color="auto" w:fill="auto"/>
          </w:tcPr>
          <w:p w14:paraId="634AD53C"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single" w:sz="4" w:space="0" w:color="auto"/>
              <w:left w:val="nil"/>
              <w:bottom w:val="single" w:sz="4" w:space="0" w:color="auto"/>
              <w:right w:val="single" w:sz="4" w:space="0" w:color="auto"/>
            </w:tcBorders>
          </w:tcPr>
          <w:p w14:paraId="48E35BB4" w14:textId="77777777" w:rsidR="00DB3C26" w:rsidRPr="00737E62" w:rsidRDefault="00DB3C26" w:rsidP="001F7D39">
            <w:pPr>
              <w:spacing w:after="0"/>
              <w:jc w:val="both"/>
              <w:rPr>
                <w:rFonts w:ascii="Times New Roman" w:hAnsi="Times New Roman" w:cs="Times New Roman"/>
                <w:lang w:bidi="ml"/>
              </w:rPr>
            </w:pPr>
          </w:p>
        </w:tc>
      </w:tr>
      <w:tr w:rsidR="00DB3C26" w:rsidRPr="00737E62" w14:paraId="3AA64873"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5A62F0AF"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20B84DAE"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5988D976"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720B681E" w14:textId="77777777" w:rsidR="00DB3C26" w:rsidRPr="00737E62" w:rsidRDefault="00DB3C26" w:rsidP="001F7D39">
            <w:pPr>
              <w:spacing w:after="0"/>
              <w:jc w:val="both"/>
              <w:rPr>
                <w:rFonts w:ascii="Times New Roman" w:hAnsi="Times New Roman" w:cs="Times New Roman"/>
                <w:lang w:bidi="ml"/>
              </w:rPr>
            </w:pPr>
          </w:p>
        </w:tc>
      </w:tr>
      <w:tr w:rsidR="00DB3C26" w:rsidRPr="00737E62" w14:paraId="51034BA1"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18363FDE"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743CE430"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5F0AFCA6"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438B45D8" w14:textId="77777777" w:rsidR="00DB3C26" w:rsidRPr="00737E62" w:rsidRDefault="00DB3C26" w:rsidP="001F7D39">
            <w:pPr>
              <w:spacing w:after="0"/>
              <w:jc w:val="both"/>
              <w:rPr>
                <w:rFonts w:ascii="Times New Roman" w:hAnsi="Times New Roman" w:cs="Times New Roman"/>
                <w:lang w:bidi="ml"/>
              </w:rPr>
            </w:pPr>
          </w:p>
        </w:tc>
      </w:tr>
      <w:tr w:rsidR="00DB3C26" w:rsidRPr="00737E62" w14:paraId="6E53D11D"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0679495E"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76004182"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02DE186F"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1D5C05B6" w14:textId="77777777" w:rsidR="00DB3C26" w:rsidRPr="00737E62" w:rsidRDefault="00DB3C26" w:rsidP="001F7D39">
            <w:pPr>
              <w:spacing w:after="0"/>
              <w:jc w:val="both"/>
              <w:rPr>
                <w:rFonts w:ascii="Times New Roman" w:hAnsi="Times New Roman" w:cs="Times New Roman"/>
                <w:lang w:bidi="ml"/>
              </w:rPr>
            </w:pPr>
          </w:p>
        </w:tc>
      </w:tr>
      <w:tr w:rsidR="00DB3C26" w:rsidRPr="00737E62" w14:paraId="62AEE6AE"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208A26A5"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6EF94B00"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6CBF2EA4"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7D6D3C4A" w14:textId="77777777" w:rsidR="00DB3C26" w:rsidRPr="00737E62" w:rsidRDefault="00DB3C26" w:rsidP="001F7D39">
            <w:pPr>
              <w:spacing w:after="0"/>
              <w:jc w:val="both"/>
              <w:rPr>
                <w:rFonts w:ascii="Times New Roman" w:hAnsi="Times New Roman" w:cs="Times New Roman"/>
                <w:lang w:bidi="ml"/>
              </w:rPr>
            </w:pPr>
          </w:p>
        </w:tc>
      </w:tr>
      <w:tr w:rsidR="00DB3C26" w:rsidRPr="00737E62" w14:paraId="0D596EE8"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6AD48E87"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776CD1C4"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24B84ECE"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4DB3FF64" w14:textId="77777777" w:rsidR="00DB3C26" w:rsidRPr="00737E62" w:rsidRDefault="00DB3C26" w:rsidP="001F7D39">
            <w:pPr>
              <w:spacing w:after="0"/>
              <w:jc w:val="both"/>
              <w:rPr>
                <w:rFonts w:ascii="Times New Roman" w:hAnsi="Times New Roman" w:cs="Times New Roman"/>
                <w:lang w:bidi="ml"/>
              </w:rPr>
            </w:pPr>
          </w:p>
        </w:tc>
      </w:tr>
      <w:tr w:rsidR="00DB3C26" w:rsidRPr="00737E62" w14:paraId="75ACE7A1"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3B006A03"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19EFC39E"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1E3045AA"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3CED4640" w14:textId="77777777" w:rsidR="00DB3C26" w:rsidRPr="00737E62" w:rsidRDefault="00DB3C26" w:rsidP="001F7D39">
            <w:pPr>
              <w:spacing w:after="0"/>
              <w:jc w:val="both"/>
              <w:rPr>
                <w:rFonts w:ascii="Times New Roman" w:hAnsi="Times New Roman" w:cs="Times New Roman"/>
                <w:lang w:bidi="ml"/>
              </w:rPr>
            </w:pPr>
          </w:p>
        </w:tc>
      </w:tr>
      <w:tr w:rsidR="00DB3C26" w:rsidRPr="00737E62" w14:paraId="78672CA1"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053EF84A"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5BC7D877"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1CC8462B"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4A38998A" w14:textId="77777777" w:rsidR="00DB3C26" w:rsidRPr="00737E62" w:rsidRDefault="00DB3C26" w:rsidP="001F7D39">
            <w:pPr>
              <w:spacing w:after="0"/>
              <w:jc w:val="both"/>
              <w:rPr>
                <w:rFonts w:ascii="Times New Roman" w:hAnsi="Times New Roman" w:cs="Times New Roman"/>
                <w:lang w:bidi="ml"/>
              </w:rPr>
            </w:pPr>
          </w:p>
        </w:tc>
      </w:tr>
      <w:tr w:rsidR="00DB3C26" w:rsidRPr="00737E62" w14:paraId="171F9ECA"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2928131A"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0171949B"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7D5EAEB5"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346162FF" w14:textId="77777777" w:rsidR="00DB3C26" w:rsidRPr="00737E62" w:rsidRDefault="00DB3C26" w:rsidP="001F7D39">
            <w:pPr>
              <w:spacing w:after="0"/>
              <w:jc w:val="both"/>
              <w:rPr>
                <w:rFonts w:ascii="Times New Roman" w:hAnsi="Times New Roman" w:cs="Times New Roman"/>
                <w:lang w:bidi="ml"/>
              </w:rPr>
            </w:pPr>
          </w:p>
        </w:tc>
      </w:tr>
      <w:tr w:rsidR="00DB3C26" w:rsidRPr="00737E62" w14:paraId="41799A8C"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331B702B"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3EAAF1B8"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3F08005A"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310254BD" w14:textId="77777777" w:rsidR="00DB3C26" w:rsidRPr="00737E62" w:rsidRDefault="00DB3C26" w:rsidP="001F7D39">
            <w:pPr>
              <w:spacing w:after="0"/>
              <w:jc w:val="both"/>
              <w:rPr>
                <w:rFonts w:ascii="Times New Roman" w:hAnsi="Times New Roman" w:cs="Times New Roman"/>
                <w:lang w:bidi="ml"/>
              </w:rPr>
            </w:pPr>
          </w:p>
        </w:tc>
      </w:tr>
      <w:tr w:rsidR="00DB3C26" w:rsidRPr="00737E62" w14:paraId="7297C7EA" w14:textId="77777777" w:rsidTr="001F7D39">
        <w:trPr>
          <w:trHeight w:val="20"/>
        </w:trPr>
        <w:tc>
          <w:tcPr>
            <w:tcW w:w="193" w:type="pct"/>
            <w:tcBorders>
              <w:top w:val="nil"/>
              <w:left w:val="single" w:sz="4" w:space="0" w:color="auto"/>
              <w:bottom w:val="single" w:sz="4" w:space="0" w:color="auto"/>
              <w:right w:val="single" w:sz="4" w:space="0" w:color="auto"/>
            </w:tcBorders>
            <w:shd w:val="clear" w:color="auto" w:fill="auto"/>
          </w:tcPr>
          <w:p w14:paraId="712AB610" w14:textId="77777777" w:rsidR="00DB3C26" w:rsidRPr="00737E62" w:rsidRDefault="00DB3C26" w:rsidP="001F7D39">
            <w:pPr>
              <w:spacing w:after="0"/>
              <w:jc w:val="both"/>
              <w:rPr>
                <w:rFonts w:ascii="Times New Roman" w:hAnsi="Times New Roman" w:cs="Times New Roman"/>
                <w:lang w:bidi="ml"/>
              </w:rPr>
            </w:pPr>
          </w:p>
        </w:tc>
        <w:tc>
          <w:tcPr>
            <w:tcW w:w="524" w:type="pct"/>
            <w:tcBorders>
              <w:top w:val="nil"/>
              <w:left w:val="nil"/>
              <w:bottom w:val="single" w:sz="4" w:space="0" w:color="auto"/>
              <w:right w:val="single" w:sz="4" w:space="0" w:color="auto"/>
            </w:tcBorders>
            <w:shd w:val="clear" w:color="auto" w:fill="auto"/>
          </w:tcPr>
          <w:p w14:paraId="0E976F6A" w14:textId="77777777" w:rsidR="00DB3C26" w:rsidRPr="00737E62" w:rsidRDefault="00DB3C26" w:rsidP="001F7D39">
            <w:pPr>
              <w:spacing w:after="0"/>
              <w:jc w:val="both"/>
              <w:rPr>
                <w:rFonts w:ascii="Times New Roman" w:hAnsi="Times New Roman" w:cs="Times New Roman"/>
                <w:lang w:bidi="ml"/>
              </w:rPr>
            </w:pPr>
          </w:p>
        </w:tc>
        <w:tc>
          <w:tcPr>
            <w:tcW w:w="2130" w:type="pct"/>
            <w:tcBorders>
              <w:top w:val="nil"/>
              <w:left w:val="nil"/>
              <w:bottom w:val="single" w:sz="4" w:space="0" w:color="auto"/>
              <w:right w:val="single" w:sz="4" w:space="0" w:color="auto"/>
            </w:tcBorders>
            <w:shd w:val="clear" w:color="auto" w:fill="auto"/>
          </w:tcPr>
          <w:p w14:paraId="6299E2B0" w14:textId="77777777" w:rsidR="00DB3C26" w:rsidRPr="00737E62" w:rsidRDefault="00DB3C26" w:rsidP="001F7D39">
            <w:pPr>
              <w:spacing w:after="0"/>
              <w:jc w:val="both"/>
              <w:rPr>
                <w:rFonts w:ascii="Times New Roman" w:hAnsi="Times New Roman" w:cs="Times New Roman"/>
                <w:lang w:bidi="ml"/>
              </w:rPr>
            </w:pPr>
          </w:p>
        </w:tc>
        <w:tc>
          <w:tcPr>
            <w:tcW w:w="2153" w:type="pct"/>
            <w:tcBorders>
              <w:top w:val="nil"/>
              <w:left w:val="nil"/>
              <w:bottom w:val="single" w:sz="4" w:space="0" w:color="auto"/>
              <w:right w:val="single" w:sz="4" w:space="0" w:color="auto"/>
            </w:tcBorders>
          </w:tcPr>
          <w:p w14:paraId="449A6815" w14:textId="77777777" w:rsidR="00DB3C26" w:rsidRPr="00737E62" w:rsidRDefault="00DB3C26" w:rsidP="001F7D39">
            <w:pPr>
              <w:spacing w:after="0"/>
              <w:jc w:val="both"/>
              <w:rPr>
                <w:rFonts w:ascii="Times New Roman" w:hAnsi="Times New Roman" w:cs="Times New Roman"/>
                <w:lang w:bidi="ml"/>
              </w:rPr>
            </w:pPr>
          </w:p>
        </w:tc>
      </w:tr>
    </w:tbl>
    <w:p w14:paraId="4C9EC470" w14:textId="77777777" w:rsidR="00FC2C6C" w:rsidRPr="00737E62" w:rsidRDefault="00FC2C6C" w:rsidP="00DB3C26">
      <w:pPr>
        <w:spacing w:line="240" w:lineRule="auto"/>
        <w:rPr>
          <w:rFonts w:ascii="Times New Roman" w:hAnsi="Times New Roman" w:cs="Times New Roman"/>
          <w:sz w:val="24"/>
        </w:rPr>
        <w:sectPr w:rsidR="00FC2C6C" w:rsidRPr="00737E62" w:rsidSect="005915AF">
          <w:pgSz w:w="12240" w:h="15840"/>
          <w:pgMar w:top="1418" w:right="1418" w:bottom="1418" w:left="1418" w:header="709" w:footer="709" w:gutter="0"/>
          <w:cols w:space="708"/>
        </w:sectPr>
      </w:pPr>
    </w:p>
    <w:p w14:paraId="070F59EA" w14:textId="5BC0E944" w:rsidR="00FC2C6C" w:rsidRPr="00737E62" w:rsidRDefault="00FC2C6C" w:rsidP="00FC2C6C">
      <w:pPr>
        <w:spacing w:after="120" w:line="240" w:lineRule="auto"/>
        <w:jc w:val="right"/>
        <w:rPr>
          <w:rFonts w:ascii="Times New Roman" w:hAnsi="Times New Roman" w:cs="Times New Roman"/>
          <w:b/>
          <w:bCs/>
          <w:kern w:val="32"/>
          <w:sz w:val="24"/>
          <w:szCs w:val="24"/>
        </w:rPr>
      </w:pPr>
      <w:r w:rsidRPr="00737E62">
        <w:rPr>
          <w:rFonts w:ascii="Times New Roman" w:hAnsi="Times New Roman" w:cs="Times New Roman"/>
          <w:b/>
          <w:bCs/>
          <w:kern w:val="32"/>
          <w:sz w:val="24"/>
          <w:szCs w:val="24"/>
        </w:rPr>
        <w:lastRenderedPageBreak/>
        <w:t>Příloha č. 10</w:t>
      </w:r>
    </w:p>
    <w:p w14:paraId="72F91AE8" w14:textId="66C6A09B" w:rsidR="00FC2C6C" w:rsidRDefault="00FC2C6C" w:rsidP="00FC2C6C">
      <w:pPr>
        <w:keepNext/>
        <w:spacing w:after="240"/>
        <w:jc w:val="center"/>
        <w:outlineLvl w:val="0"/>
        <w:rPr>
          <w:rFonts w:ascii="Times New Roman" w:hAnsi="Times New Roman" w:cs="Times New Roman"/>
          <w:b/>
          <w:bCs/>
          <w:kern w:val="32"/>
          <w:sz w:val="36"/>
          <w:szCs w:val="36"/>
        </w:rPr>
      </w:pPr>
      <w:r w:rsidRPr="00737E62">
        <w:rPr>
          <w:rFonts w:ascii="Times New Roman" w:hAnsi="Times New Roman" w:cs="Times New Roman"/>
          <w:b/>
          <w:bCs/>
          <w:kern w:val="32"/>
          <w:sz w:val="36"/>
          <w:szCs w:val="36"/>
        </w:rPr>
        <w:t>Obecná pravidla pro poskytovatele v oblasti bezpečnosti IT</w:t>
      </w:r>
    </w:p>
    <w:p w14:paraId="12A06B38" w14:textId="500CD631" w:rsidR="00C93302" w:rsidRPr="00C93302" w:rsidRDefault="00C93302"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Pokud jsou tato obecná pravidla v rozporu s ustanovením textu smlouvy/objednávky uzavírané mezi </w:t>
      </w:r>
      <w:r w:rsidR="00DE1D75">
        <w:rPr>
          <w:rFonts w:ascii="Times New Roman" w:eastAsia="Times New Roman" w:hAnsi="Times New Roman" w:cs="Times New Roman"/>
          <w:color w:val="000000"/>
          <w:sz w:val="24"/>
          <w:szCs w:val="24"/>
        </w:rPr>
        <w:t>poskytova</w:t>
      </w:r>
      <w:r w:rsidRPr="00C93302">
        <w:rPr>
          <w:rFonts w:ascii="Times New Roman" w:eastAsia="Times New Roman" w:hAnsi="Times New Roman" w:cs="Times New Roman"/>
          <w:color w:val="000000"/>
          <w:sz w:val="24"/>
          <w:szCs w:val="24"/>
        </w:rPr>
        <w:t xml:space="preserve">telem a </w:t>
      </w:r>
      <w:r w:rsidR="00DE1D75">
        <w:rPr>
          <w:rFonts w:ascii="Times New Roman" w:eastAsia="Times New Roman" w:hAnsi="Times New Roman" w:cs="Times New Roman"/>
          <w:color w:val="000000"/>
          <w:sz w:val="24"/>
          <w:szCs w:val="24"/>
        </w:rPr>
        <w:t>ČNB</w:t>
      </w:r>
      <w:r w:rsidRPr="00C93302">
        <w:rPr>
          <w:rFonts w:ascii="Times New Roman" w:eastAsia="Times New Roman" w:hAnsi="Times New Roman" w:cs="Times New Roman"/>
          <w:color w:val="000000"/>
          <w:sz w:val="24"/>
          <w:szCs w:val="24"/>
        </w:rPr>
        <w:t xml:space="preserve"> nebo textu zadávací dokumentace na veřejnou zakázku nebo jejich jinou přílohou, má přednost ustanovení textu smlouvy/objednávky nebo zadávací dokumentace nebo jejich jiná příloha.</w:t>
      </w:r>
    </w:p>
    <w:p w14:paraId="2F3E0030" w14:textId="5A71058A" w:rsidR="00C93302" w:rsidRPr="00C93302" w:rsidRDefault="00DE1D75"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w:t>
      </w:r>
      <w:r w:rsidR="00C93302" w:rsidRPr="00C93302">
        <w:rPr>
          <w:rFonts w:ascii="Times New Roman" w:eastAsia="Times New Roman" w:hAnsi="Times New Roman" w:cs="Times New Roman"/>
          <w:color w:val="000000"/>
          <w:sz w:val="24"/>
          <w:szCs w:val="24"/>
        </w:rPr>
        <w:t>tel je povinen zajistit, že jeho pracovníci či poddodavatelé a jejich pracovníci, kteří se budou na plnění podle smlouvy/objednávky podílet, zachovají mlčenlivost o všech skutečnostech, se kterými se u ČNB seznámí a které nejsou veřejně dostupné. Povinnost mlčenlivosti není časově omezena.</w:t>
      </w:r>
    </w:p>
    <w:p w14:paraId="7899F7CB" w14:textId="7C8392D9" w:rsidR="00C93302" w:rsidRPr="00C93302" w:rsidRDefault="00DE1D75"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w:t>
      </w:r>
      <w:r w:rsidR="00C93302" w:rsidRPr="00C93302">
        <w:rPr>
          <w:rFonts w:ascii="Times New Roman" w:eastAsia="Times New Roman" w:hAnsi="Times New Roman" w:cs="Times New Roman"/>
          <w:color w:val="000000"/>
          <w:sz w:val="24"/>
          <w:szCs w:val="24"/>
        </w:rPr>
        <w:t>tel je rovněž povinen chránit informace, které nejsou veřejně dostupné, zejména předanou dokumentaci, před jejich prozrazením a/nebo zpřístupněním neoprávněným osobám a dále použít získané informace výhradně pro účely plnění smlouvy/objednávky s ČNB.</w:t>
      </w:r>
    </w:p>
    <w:p w14:paraId="45C41617" w14:textId="639004EF" w:rsidR="00C93302" w:rsidRPr="00C93302" w:rsidRDefault="00DE1D75"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w:t>
      </w:r>
      <w:r w:rsidR="00C93302" w:rsidRPr="00C93302">
        <w:rPr>
          <w:rFonts w:ascii="Times New Roman" w:eastAsia="Times New Roman" w:hAnsi="Times New Roman" w:cs="Times New Roman"/>
          <w:color w:val="000000"/>
          <w:sz w:val="24"/>
          <w:szCs w:val="24"/>
        </w:rPr>
        <w:t>tel nemá vzdálený přístup k systémům a do počítačové sítě ČNB.</w:t>
      </w:r>
    </w:p>
    <w:p w14:paraId="0E904733" w14:textId="39CEA254" w:rsidR="00C93302" w:rsidRPr="00C93302" w:rsidRDefault="00C93302"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Pracovníci </w:t>
      </w:r>
      <w:r w:rsidR="00DE1D75">
        <w:rPr>
          <w:rFonts w:ascii="Times New Roman" w:eastAsia="Times New Roman" w:hAnsi="Times New Roman" w:cs="Times New Roman"/>
          <w:color w:val="000000"/>
          <w:sz w:val="24"/>
          <w:szCs w:val="24"/>
        </w:rPr>
        <w:t>poskytova</w:t>
      </w:r>
      <w:r w:rsidRPr="00C93302">
        <w:rPr>
          <w:rFonts w:ascii="Times New Roman" w:eastAsia="Times New Roman" w:hAnsi="Times New Roman" w:cs="Times New Roman"/>
          <w:color w:val="000000"/>
          <w:sz w:val="24"/>
          <w:szCs w:val="24"/>
        </w:rPr>
        <w:t>tele, kteří budou samostatně přistupovat k informačním systémům a systémovému prostředí ČNB, se před nebo při prvním přístupu musí seznámit s bezpečnostními požadavky a svými povinnostmi vyplývajícími z vnitřních předpisů ČNB.</w:t>
      </w:r>
    </w:p>
    <w:p w14:paraId="06313914" w14:textId="15521C19" w:rsidR="00C93302" w:rsidRDefault="00DE1D75"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w:t>
      </w:r>
      <w:r w:rsidR="00C93302" w:rsidRPr="00C93302">
        <w:rPr>
          <w:rFonts w:ascii="Times New Roman" w:eastAsia="Times New Roman" w:hAnsi="Times New Roman" w:cs="Times New Roman"/>
          <w:color w:val="000000"/>
          <w:sz w:val="24"/>
          <w:szCs w:val="24"/>
        </w:rPr>
        <w:t>tel a jeho pracovníci nejsou oprávněni:</w:t>
      </w:r>
    </w:p>
    <w:p w14:paraId="68D7CE5E"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obcházet bezpečnostní mechanizmy prostředků výpočetní techniky;</w:t>
      </w:r>
    </w:p>
    <w:p w14:paraId="18847C42" w14:textId="1F9E57E4" w:rsidR="00C93302" w:rsidRDefault="007F1FCD"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r w:rsidR="00C93302" w:rsidRPr="00C93302">
        <w:rPr>
          <w:rFonts w:ascii="Times New Roman" w:eastAsia="Times New Roman" w:hAnsi="Times New Roman" w:cs="Times New Roman"/>
          <w:color w:val="000000"/>
          <w:sz w:val="24"/>
          <w:szCs w:val="24"/>
        </w:rPr>
        <w:t>ělovat své přístupové údaje k systémům ČNB;</w:t>
      </w:r>
    </w:p>
    <w:p w14:paraId="3C69040D" w14:textId="59A5260D" w:rsidR="00C93302" w:rsidRDefault="007F1FCD"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r w:rsidR="00C93302" w:rsidRPr="00C93302">
        <w:rPr>
          <w:rFonts w:ascii="Times New Roman" w:eastAsia="Times New Roman" w:hAnsi="Times New Roman" w:cs="Times New Roman"/>
          <w:color w:val="000000"/>
          <w:sz w:val="24"/>
          <w:szCs w:val="24"/>
        </w:rPr>
        <w:t>ílet přístup k systémům ČNB (umožnit jinému pracovat pod uživatelovým oprávněním);</w:t>
      </w:r>
    </w:p>
    <w:p w14:paraId="1F6EE90A" w14:textId="5C8A303A" w:rsidR="00C93302" w:rsidRP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provádět akce požadované třetí osobou (instalace softwaru, návštěva webových stránek apod.) bez ověření oprávněnosti požadavku.</w:t>
      </w:r>
    </w:p>
    <w:p w14:paraId="68963152" w14:textId="0AD64A7F" w:rsidR="00C93302" w:rsidRDefault="00DE1D75"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w:t>
      </w:r>
      <w:r w:rsidR="00C93302" w:rsidRPr="00C93302">
        <w:rPr>
          <w:rFonts w:ascii="Times New Roman" w:eastAsia="Times New Roman" w:hAnsi="Times New Roman" w:cs="Times New Roman"/>
          <w:color w:val="000000"/>
          <w:sz w:val="24"/>
          <w:szCs w:val="24"/>
        </w:rPr>
        <w:t>tel a jeho pracovníci jsou povinni:</w:t>
      </w:r>
    </w:p>
    <w:p w14:paraId="74CDE756" w14:textId="5004250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okamžitě nahlásit sekci informatiky ČNB, pokud identifikují možnost obejití bezpečnostních mechanizmů prostředků výpočetní techniky. To neplatí pro </w:t>
      </w:r>
      <w:r w:rsidR="00DE1D75">
        <w:rPr>
          <w:rFonts w:ascii="Times New Roman" w:eastAsia="Times New Roman" w:hAnsi="Times New Roman" w:cs="Times New Roman"/>
          <w:color w:val="000000"/>
          <w:sz w:val="24"/>
          <w:szCs w:val="24"/>
        </w:rPr>
        <w:t>poskytova</w:t>
      </w:r>
      <w:r w:rsidRPr="00C93302">
        <w:rPr>
          <w:rFonts w:ascii="Times New Roman" w:eastAsia="Times New Roman" w:hAnsi="Times New Roman" w:cs="Times New Roman"/>
          <w:color w:val="000000"/>
          <w:sz w:val="24"/>
          <w:szCs w:val="24"/>
        </w:rPr>
        <w:t>tele, jejichž předmět smlouvy/objednávky obsahuje tuto činnost;</w:t>
      </w:r>
    </w:p>
    <w:p w14:paraId="2A405CA9"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při opuštění pracovní stanice stanici uzamknout (např. vytažením multifukčního průkazu ze stanice) nebo se odhlásit a ověřit, že k odhlášení/uzamčení opravdu došlo;</w:t>
      </w:r>
    </w:p>
    <w:p w14:paraId="2B13982C"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bezpečně zlikvidovat nepotřebná výměnná média (např. CD/DVD, </w:t>
      </w:r>
      <w:proofErr w:type="spellStart"/>
      <w:r w:rsidRPr="00C93302">
        <w:rPr>
          <w:rFonts w:ascii="Times New Roman" w:eastAsia="Times New Roman" w:hAnsi="Times New Roman" w:cs="Times New Roman"/>
          <w:color w:val="000000"/>
          <w:sz w:val="24"/>
          <w:szCs w:val="24"/>
        </w:rPr>
        <w:t>flash</w:t>
      </w:r>
      <w:proofErr w:type="spellEnd"/>
      <w:r w:rsidRPr="00C93302">
        <w:rPr>
          <w:rFonts w:ascii="Times New Roman" w:eastAsia="Times New Roman" w:hAnsi="Times New Roman" w:cs="Times New Roman"/>
          <w:color w:val="000000"/>
          <w:sz w:val="24"/>
          <w:szCs w:val="24"/>
        </w:rPr>
        <w:t xml:space="preserve"> disk, paměťová karta) prostřednictvím služby </w:t>
      </w:r>
      <w:proofErr w:type="spellStart"/>
      <w:r w:rsidRPr="00C93302">
        <w:rPr>
          <w:rFonts w:ascii="Times New Roman" w:eastAsia="Times New Roman" w:hAnsi="Times New Roman" w:cs="Times New Roman"/>
          <w:color w:val="000000"/>
          <w:sz w:val="24"/>
          <w:szCs w:val="24"/>
        </w:rPr>
        <w:t>HelpDesku</w:t>
      </w:r>
      <w:proofErr w:type="spellEnd"/>
      <w:r w:rsidRPr="00C93302">
        <w:rPr>
          <w:rFonts w:ascii="Times New Roman" w:eastAsia="Times New Roman" w:hAnsi="Times New Roman" w:cs="Times New Roman"/>
          <w:color w:val="000000"/>
          <w:sz w:val="24"/>
          <w:szCs w:val="24"/>
        </w:rPr>
        <w:t xml:space="preserve"> ČNB;</w:t>
      </w:r>
    </w:p>
    <w:p w14:paraId="3BF4808B"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bez prodlení odebrat z tiskárny vytištěné dokumenty, popřípadě pro zajištění důvěrnosti použít zabezpečený tisk, pokud to nastavení tiskárny umožňuje;</w:t>
      </w:r>
    </w:p>
    <w:p w14:paraId="399FD7C7" w14:textId="18742D24" w:rsidR="00C93302" w:rsidRP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lastRenderedPageBreak/>
        <w:t xml:space="preserve">v případě detekce viru nebo podezření na přítomnost škodlivého kódu neprodleně kontaktovat </w:t>
      </w:r>
      <w:proofErr w:type="spellStart"/>
      <w:r w:rsidRPr="00C93302">
        <w:rPr>
          <w:rFonts w:ascii="Times New Roman" w:eastAsia="Times New Roman" w:hAnsi="Times New Roman" w:cs="Times New Roman"/>
          <w:color w:val="000000"/>
          <w:sz w:val="24"/>
          <w:szCs w:val="24"/>
        </w:rPr>
        <w:t>HelpDesk</w:t>
      </w:r>
      <w:proofErr w:type="spellEnd"/>
      <w:r w:rsidRPr="00C93302">
        <w:rPr>
          <w:rFonts w:ascii="Times New Roman" w:eastAsia="Times New Roman" w:hAnsi="Times New Roman" w:cs="Times New Roman"/>
          <w:color w:val="000000"/>
          <w:sz w:val="24"/>
          <w:szCs w:val="24"/>
        </w:rPr>
        <w:t xml:space="preserve"> ČNB a stanici kompletně prověřit antivirovým programem za případné spolupráce </w:t>
      </w:r>
      <w:proofErr w:type="spellStart"/>
      <w:r w:rsidRPr="00C93302">
        <w:rPr>
          <w:rFonts w:ascii="Times New Roman" w:eastAsia="Times New Roman" w:hAnsi="Times New Roman" w:cs="Times New Roman"/>
          <w:color w:val="000000"/>
          <w:sz w:val="24"/>
          <w:szCs w:val="24"/>
        </w:rPr>
        <w:t>HelpDesku</w:t>
      </w:r>
      <w:proofErr w:type="spellEnd"/>
      <w:r w:rsidRPr="00C93302">
        <w:rPr>
          <w:rFonts w:ascii="Times New Roman" w:eastAsia="Times New Roman" w:hAnsi="Times New Roman" w:cs="Times New Roman"/>
          <w:color w:val="000000"/>
          <w:sz w:val="24"/>
          <w:szCs w:val="24"/>
        </w:rPr>
        <w:t xml:space="preserve"> ČNB.</w:t>
      </w:r>
    </w:p>
    <w:p w14:paraId="0075EBCE" w14:textId="3E6AC221" w:rsidR="00C93302" w:rsidRDefault="00C93302"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Pracovníci </w:t>
      </w:r>
      <w:r w:rsidR="00DE1D75">
        <w:rPr>
          <w:rFonts w:ascii="Times New Roman" w:eastAsia="Times New Roman" w:hAnsi="Times New Roman" w:cs="Times New Roman"/>
          <w:color w:val="000000"/>
          <w:sz w:val="24"/>
          <w:szCs w:val="24"/>
        </w:rPr>
        <w:t>poskytova</w:t>
      </w:r>
      <w:r w:rsidRPr="00C93302">
        <w:rPr>
          <w:rFonts w:ascii="Times New Roman" w:eastAsia="Times New Roman" w:hAnsi="Times New Roman" w:cs="Times New Roman"/>
          <w:color w:val="000000"/>
          <w:sz w:val="24"/>
          <w:szCs w:val="24"/>
        </w:rPr>
        <w:t>tele nesmí:</w:t>
      </w:r>
    </w:p>
    <w:p w14:paraId="4367AFE7"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zaznamenávat heslo tak, aby mohlo být snadno identifikováno (týká se i zapisování do elektronických dokumentů, např. Notepad). Pro uchování je možné použít například bezpečné úložiště na čipové kartě uživatele (</w:t>
      </w:r>
      <w:proofErr w:type="spellStart"/>
      <w:r w:rsidRPr="00C93302">
        <w:rPr>
          <w:rFonts w:ascii="Times New Roman" w:eastAsia="Times New Roman" w:hAnsi="Times New Roman" w:cs="Times New Roman"/>
          <w:color w:val="000000"/>
          <w:sz w:val="24"/>
          <w:szCs w:val="24"/>
        </w:rPr>
        <w:t>SmartNotes</w:t>
      </w:r>
      <w:proofErr w:type="spellEnd"/>
      <w:r w:rsidRPr="00C93302">
        <w:rPr>
          <w:rFonts w:ascii="Times New Roman" w:eastAsia="Times New Roman" w:hAnsi="Times New Roman" w:cs="Times New Roman"/>
          <w:color w:val="000000"/>
          <w:sz w:val="24"/>
          <w:szCs w:val="24"/>
        </w:rPr>
        <w:t>);</w:t>
      </w:r>
    </w:p>
    <w:p w14:paraId="7DD2E6F9" w14:textId="60980794" w:rsidR="00C93302" w:rsidRP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používat stejná hesla v systémech ČNB a pro přístup do dalších systémů a aplikací mimo ČNB (např. soukromá e-mailová schránka, </w:t>
      </w:r>
      <w:proofErr w:type="spellStart"/>
      <w:r w:rsidRPr="00C93302">
        <w:rPr>
          <w:rFonts w:ascii="Times New Roman" w:eastAsia="Times New Roman" w:hAnsi="Times New Roman" w:cs="Times New Roman"/>
          <w:color w:val="000000"/>
          <w:sz w:val="24"/>
          <w:szCs w:val="24"/>
        </w:rPr>
        <w:t>Facebook</w:t>
      </w:r>
      <w:proofErr w:type="spellEnd"/>
      <w:r w:rsidRPr="00C93302">
        <w:rPr>
          <w:rFonts w:ascii="Times New Roman" w:eastAsia="Times New Roman" w:hAnsi="Times New Roman" w:cs="Times New Roman"/>
          <w:color w:val="000000"/>
          <w:sz w:val="24"/>
          <w:szCs w:val="24"/>
        </w:rPr>
        <w:t xml:space="preserve">, </w:t>
      </w:r>
      <w:proofErr w:type="spellStart"/>
      <w:r w:rsidRPr="00C93302">
        <w:rPr>
          <w:rFonts w:ascii="Times New Roman" w:eastAsia="Times New Roman" w:hAnsi="Times New Roman" w:cs="Times New Roman"/>
          <w:color w:val="000000"/>
          <w:sz w:val="24"/>
          <w:szCs w:val="24"/>
        </w:rPr>
        <w:t>LinkedIn</w:t>
      </w:r>
      <w:proofErr w:type="spellEnd"/>
      <w:r w:rsidRPr="00C93302">
        <w:rPr>
          <w:rFonts w:ascii="Times New Roman" w:eastAsia="Times New Roman" w:hAnsi="Times New Roman" w:cs="Times New Roman"/>
          <w:color w:val="000000"/>
          <w:sz w:val="24"/>
          <w:szCs w:val="24"/>
        </w:rPr>
        <w:t>).</w:t>
      </w:r>
    </w:p>
    <w:p w14:paraId="43E8CF9A" w14:textId="3C87BD77" w:rsidR="00C93302" w:rsidRDefault="00C93302"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Pracovníci </w:t>
      </w:r>
      <w:r w:rsidR="00DE1D75">
        <w:rPr>
          <w:rFonts w:ascii="Times New Roman" w:eastAsia="Times New Roman" w:hAnsi="Times New Roman" w:cs="Times New Roman"/>
          <w:color w:val="000000"/>
          <w:sz w:val="24"/>
          <w:szCs w:val="24"/>
        </w:rPr>
        <w:t>poskytova</w:t>
      </w:r>
      <w:r w:rsidRPr="00C93302">
        <w:rPr>
          <w:rFonts w:ascii="Times New Roman" w:eastAsia="Times New Roman" w:hAnsi="Times New Roman" w:cs="Times New Roman"/>
          <w:color w:val="000000"/>
          <w:sz w:val="24"/>
          <w:szCs w:val="24"/>
        </w:rPr>
        <w:t>tele nejsou oprávněni:</w:t>
      </w:r>
    </w:p>
    <w:p w14:paraId="02BD514F"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používat soukromou e-mailovou schránku pro činnosti související s plněním dle smlouvy/objednávky, kromě výjimečné situace, která nesnese odkladu a při níž hrozí nebezpečí z prodlení v případě nedostupnosti nebo poruchy pracovního e-mailu;</w:t>
      </w:r>
    </w:p>
    <w:p w14:paraId="1F0A0C46"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nastavovat automatické přeposílání e-mailů z pracovní e-mailové adresy mimo systémové prostředí ČNB;</w:t>
      </w:r>
    </w:p>
    <w:p w14:paraId="6FC35142" w14:textId="55881AF4" w:rsidR="00C93302" w:rsidRP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ukládat jiné než veřejné informace mimo úložiště pod správou ČNB nebo </w:t>
      </w:r>
      <w:r w:rsidR="00DE1D75">
        <w:rPr>
          <w:rFonts w:ascii="Times New Roman" w:eastAsia="Times New Roman" w:hAnsi="Times New Roman" w:cs="Times New Roman"/>
          <w:color w:val="000000"/>
          <w:sz w:val="24"/>
          <w:szCs w:val="24"/>
        </w:rPr>
        <w:t>poskytova</w:t>
      </w:r>
      <w:r w:rsidRPr="00C93302">
        <w:rPr>
          <w:rFonts w:ascii="Times New Roman" w:eastAsia="Times New Roman" w:hAnsi="Times New Roman" w:cs="Times New Roman"/>
          <w:color w:val="000000"/>
          <w:sz w:val="24"/>
          <w:szCs w:val="24"/>
        </w:rPr>
        <w:t xml:space="preserve">tele (případně pod správou smluvně zajištěného partnera), zejména do </w:t>
      </w:r>
      <w:proofErr w:type="spellStart"/>
      <w:r w:rsidRPr="00C93302">
        <w:rPr>
          <w:rFonts w:ascii="Times New Roman" w:eastAsia="Times New Roman" w:hAnsi="Times New Roman" w:cs="Times New Roman"/>
          <w:color w:val="000000"/>
          <w:sz w:val="24"/>
          <w:szCs w:val="24"/>
        </w:rPr>
        <w:t>cloudových</w:t>
      </w:r>
      <w:proofErr w:type="spellEnd"/>
      <w:r w:rsidRPr="00C93302">
        <w:rPr>
          <w:rFonts w:ascii="Times New Roman" w:eastAsia="Times New Roman" w:hAnsi="Times New Roman" w:cs="Times New Roman"/>
          <w:color w:val="000000"/>
          <w:sz w:val="24"/>
          <w:szCs w:val="24"/>
        </w:rPr>
        <w:t xml:space="preserve"> služeb (např. uloz.to, leteckaposta.cz, Google Disk, Microsoft </w:t>
      </w:r>
      <w:proofErr w:type="spellStart"/>
      <w:r w:rsidRPr="00C93302">
        <w:rPr>
          <w:rFonts w:ascii="Times New Roman" w:eastAsia="Times New Roman" w:hAnsi="Times New Roman" w:cs="Times New Roman"/>
          <w:color w:val="000000"/>
          <w:sz w:val="24"/>
          <w:szCs w:val="24"/>
        </w:rPr>
        <w:t>OneDrive</w:t>
      </w:r>
      <w:proofErr w:type="spellEnd"/>
      <w:r w:rsidRPr="00C93302">
        <w:rPr>
          <w:rFonts w:ascii="Times New Roman" w:eastAsia="Times New Roman" w:hAnsi="Times New Roman" w:cs="Times New Roman"/>
          <w:color w:val="000000"/>
          <w:sz w:val="24"/>
          <w:szCs w:val="24"/>
        </w:rPr>
        <w:t xml:space="preserve"> a další).</w:t>
      </w:r>
    </w:p>
    <w:p w14:paraId="45FBF294" w14:textId="1A56E48B" w:rsidR="00C93302" w:rsidRDefault="00DE1D75" w:rsidP="00D01815">
      <w:pPr>
        <w:pStyle w:val="Odstavecseseznamem"/>
        <w:numPr>
          <w:ilvl w:val="0"/>
          <w:numId w:val="58"/>
        </w:numPr>
        <w:spacing w:after="12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Poskytova</w:t>
      </w:r>
      <w:r w:rsidR="00C93302" w:rsidRPr="00C93302">
        <w:rPr>
          <w:rFonts w:ascii="Times New Roman" w:eastAsia="Times New Roman" w:hAnsi="Times New Roman" w:cs="Times New Roman"/>
          <w:color w:val="000000"/>
          <w:sz w:val="24"/>
          <w:szCs w:val="24"/>
        </w:rPr>
        <w:t>tel a jeho pracovníci nejsou oprávněni:</w:t>
      </w:r>
    </w:p>
    <w:p w14:paraId="58826ADE"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nepovoleně používat, kopírovat a šířit software, jako např.:</w:t>
      </w:r>
    </w:p>
    <w:p w14:paraId="59CF9E19" w14:textId="77777777" w:rsidR="00C93302" w:rsidRDefault="00C93302" w:rsidP="00D01815">
      <w:pPr>
        <w:pStyle w:val="Odstavecseseznamem"/>
        <w:numPr>
          <w:ilvl w:val="2"/>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instalovat nebo spouštět na počítačích ČNB soukromě pořízený software (včetně softwaru licencovaného na uživatele jako soukromou osobu)</w:t>
      </w:r>
      <w:r>
        <w:rPr>
          <w:rFonts w:ascii="Times New Roman" w:eastAsia="Times New Roman" w:hAnsi="Times New Roman" w:cs="Times New Roman"/>
          <w:color w:val="000000"/>
          <w:sz w:val="24"/>
          <w:szCs w:val="24"/>
        </w:rPr>
        <w:t>;</w:t>
      </w:r>
    </w:p>
    <w:p w14:paraId="5DA0FC31" w14:textId="77777777" w:rsidR="00C93302" w:rsidRDefault="00C93302" w:rsidP="00D01815">
      <w:pPr>
        <w:pStyle w:val="Odstavecseseznamem"/>
        <w:numPr>
          <w:ilvl w:val="2"/>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 xml:space="preserve">instalovat nebo spouštět na počítačích ČNB z internetu stažený software (včetně komerčního software, software typu shareware, freeware, public </w:t>
      </w:r>
      <w:proofErr w:type="spellStart"/>
      <w:r w:rsidRPr="00C93302">
        <w:rPr>
          <w:rFonts w:ascii="Times New Roman" w:eastAsia="Times New Roman" w:hAnsi="Times New Roman" w:cs="Times New Roman"/>
          <w:color w:val="000000"/>
          <w:sz w:val="24"/>
          <w:szCs w:val="24"/>
        </w:rPr>
        <w:t>domain</w:t>
      </w:r>
      <w:proofErr w:type="spellEnd"/>
      <w:r w:rsidRPr="00C93302">
        <w:rPr>
          <w:rFonts w:ascii="Times New Roman" w:eastAsia="Times New Roman" w:hAnsi="Times New Roman" w:cs="Times New Roman"/>
          <w:color w:val="000000"/>
          <w:sz w:val="24"/>
          <w:szCs w:val="24"/>
        </w:rPr>
        <w:t xml:space="preserve"> a software licencovaného modelem GPL – General Public Licence). To neplatí v případech, kdy předmět smlouvy/objednávky obsahuje tuto činnost;</w:t>
      </w:r>
    </w:p>
    <w:p w14:paraId="6C2E7F08" w14:textId="77777777" w:rsidR="00C93302" w:rsidRDefault="00C93302" w:rsidP="00D01815">
      <w:pPr>
        <w:pStyle w:val="Odstavecseseznamem"/>
        <w:numPr>
          <w:ilvl w:val="2"/>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instalovat či přenášet software ve vlastnictví ČNB na jiné počítače ČNB, na své soukromé počítače nebo na počítače třetích stran nebo pořizovat kopie softwaru instalovaného v počítači ČNB. To neplatí</w:t>
      </w:r>
    </w:p>
    <w:p w14:paraId="788035CD" w14:textId="77777777" w:rsidR="00C93302" w:rsidRDefault="00C93302" w:rsidP="00D01815">
      <w:pPr>
        <w:pStyle w:val="Odstavecseseznamem"/>
        <w:numPr>
          <w:ilvl w:val="3"/>
          <w:numId w:val="58"/>
        </w:numPr>
        <w:spacing w:after="120" w:line="240" w:lineRule="auto"/>
        <w:ind w:left="2552"/>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pro situace výslovně schválené a popsané v jiném vnitřním předpisu ČNB (např. vzdálený přístup ze zařízení, které není ve vlastnictví ČNB) a</w:t>
      </w:r>
    </w:p>
    <w:p w14:paraId="26DF2347" w14:textId="77777777" w:rsidR="00C93302" w:rsidRDefault="00C93302" w:rsidP="00D01815">
      <w:pPr>
        <w:pStyle w:val="Odstavecseseznamem"/>
        <w:numPr>
          <w:ilvl w:val="3"/>
          <w:numId w:val="58"/>
        </w:numPr>
        <w:spacing w:after="120" w:line="240" w:lineRule="auto"/>
        <w:ind w:left="2552"/>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v případech, kdy předmět smlouvy/objednávky obsahuje tuto činnost;</w:t>
      </w:r>
    </w:p>
    <w:p w14:paraId="6B95B6CE" w14:textId="77777777" w:rsid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používat nebo poskytnout neoprávněně jiným uživatelům sériová čísla, licenční klíče, hardwarové klíče nebo jiné technické prostředky sloužící k zajištění ochrany nebo jednoznačné identifikaci vlastníka licence softwaru získané v ČNB;</w:t>
      </w:r>
    </w:p>
    <w:p w14:paraId="748F1516" w14:textId="3204574B" w:rsidR="00C93302" w:rsidRPr="00C93302" w:rsidRDefault="00C93302" w:rsidP="00D01815">
      <w:pPr>
        <w:pStyle w:val="Odstavecseseznamem"/>
        <w:numPr>
          <w:ilvl w:val="1"/>
          <w:numId w:val="58"/>
        </w:numPr>
        <w:spacing w:after="120" w:line="240" w:lineRule="auto"/>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lastRenderedPageBreak/>
        <w:t>bránit spouštění nástrojů sloužících pro automatizované kontroly nainstalovaného a spouštěného softwaru a provádět činnosti, které by vedly ke zkreslení získaných dat z těchto nástrojů.</w:t>
      </w:r>
    </w:p>
    <w:p w14:paraId="34BCB238" w14:textId="77777777" w:rsidR="00634FD1" w:rsidRDefault="00634FD1" w:rsidP="00634FD1">
      <w:pPr>
        <w:spacing w:after="120" w:line="240" w:lineRule="auto"/>
        <w:jc w:val="center"/>
        <w:rPr>
          <w:rFonts w:ascii="Times New Roman" w:eastAsia="Times New Roman" w:hAnsi="Times New Roman" w:cs="Times New Roman"/>
          <w:b/>
          <w:color w:val="000000"/>
          <w:sz w:val="24"/>
          <w:szCs w:val="24"/>
        </w:rPr>
      </w:pPr>
    </w:p>
    <w:p w14:paraId="3028F630" w14:textId="6E5E5A57" w:rsidR="00C93302" w:rsidRPr="00C93302" w:rsidRDefault="00C93302" w:rsidP="00634FD1">
      <w:pPr>
        <w:spacing w:after="120" w:line="240" w:lineRule="auto"/>
        <w:jc w:val="center"/>
        <w:rPr>
          <w:rFonts w:ascii="Times New Roman" w:eastAsia="Times New Roman" w:hAnsi="Times New Roman" w:cs="Times New Roman"/>
          <w:b/>
          <w:color w:val="000000"/>
          <w:sz w:val="24"/>
          <w:szCs w:val="24"/>
        </w:rPr>
      </w:pPr>
      <w:r w:rsidRPr="00C93302">
        <w:rPr>
          <w:rFonts w:ascii="Times New Roman" w:eastAsia="Times New Roman" w:hAnsi="Times New Roman" w:cs="Times New Roman"/>
          <w:b/>
          <w:color w:val="000000"/>
          <w:sz w:val="24"/>
          <w:szCs w:val="24"/>
        </w:rPr>
        <w:t>Archivace elektronické pošty</w:t>
      </w:r>
    </w:p>
    <w:p w14:paraId="2E795965" w14:textId="73246D8D" w:rsidR="00C93302" w:rsidRPr="00C93302" w:rsidRDefault="00C93302" w:rsidP="00D01815">
      <w:pPr>
        <w:pStyle w:val="Odstavecseseznamem"/>
        <w:numPr>
          <w:ilvl w:val="0"/>
          <w:numId w:val="59"/>
        </w:numPr>
        <w:spacing w:after="120" w:line="240" w:lineRule="auto"/>
        <w:ind w:left="714" w:hanging="357"/>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Zpráva zaslaná tak, že alespoň jedním z adresátů zprávy je emailová adresa ...@cnb.cz, se ukládá současně s přijetím i do dlouhodobého archivního úložiště.</w:t>
      </w:r>
    </w:p>
    <w:p w14:paraId="006735E3" w14:textId="687A556F" w:rsidR="00C93302" w:rsidRPr="00C93302" w:rsidRDefault="00C93302" w:rsidP="00D01815">
      <w:pPr>
        <w:pStyle w:val="Odstavecseseznamem"/>
        <w:numPr>
          <w:ilvl w:val="0"/>
          <w:numId w:val="59"/>
        </w:numPr>
        <w:spacing w:after="120" w:line="240" w:lineRule="auto"/>
        <w:ind w:left="714" w:hanging="357"/>
        <w:contextualSpacing w:val="0"/>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Veškeré zprávy odesílané z emailové adresy ...@cnb.cz se ukládají do dlouhodobého archivního úložiště současně s odesláním.</w:t>
      </w:r>
    </w:p>
    <w:p w14:paraId="1C922381" w14:textId="77777777" w:rsidR="00634FD1" w:rsidRDefault="00634FD1" w:rsidP="00634FD1">
      <w:pPr>
        <w:spacing w:after="120" w:line="240" w:lineRule="auto"/>
        <w:jc w:val="center"/>
        <w:rPr>
          <w:rFonts w:ascii="Times New Roman" w:eastAsia="Times New Roman" w:hAnsi="Times New Roman" w:cs="Times New Roman"/>
          <w:b/>
          <w:color w:val="000000"/>
          <w:sz w:val="24"/>
          <w:szCs w:val="24"/>
        </w:rPr>
      </w:pPr>
    </w:p>
    <w:p w14:paraId="128AEFCD" w14:textId="2F3843EA" w:rsidR="00C93302" w:rsidRPr="00C93302" w:rsidRDefault="00C93302" w:rsidP="00634FD1">
      <w:pPr>
        <w:spacing w:after="120" w:line="240" w:lineRule="auto"/>
        <w:jc w:val="center"/>
        <w:rPr>
          <w:rFonts w:ascii="Times New Roman" w:eastAsia="Times New Roman" w:hAnsi="Times New Roman" w:cs="Times New Roman"/>
          <w:b/>
          <w:color w:val="000000"/>
          <w:sz w:val="24"/>
          <w:szCs w:val="24"/>
        </w:rPr>
      </w:pPr>
      <w:r w:rsidRPr="00C93302">
        <w:rPr>
          <w:rFonts w:ascii="Times New Roman" w:eastAsia="Times New Roman" w:hAnsi="Times New Roman" w:cs="Times New Roman"/>
          <w:b/>
          <w:color w:val="000000"/>
          <w:sz w:val="24"/>
          <w:szCs w:val="24"/>
        </w:rPr>
        <w:t>Kontrola přístupu na Internet</w:t>
      </w:r>
    </w:p>
    <w:p w14:paraId="771E5700" w14:textId="7720FA77" w:rsidR="00C93302" w:rsidRPr="00C93302" w:rsidRDefault="00C93302" w:rsidP="00634FD1">
      <w:pPr>
        <w:spacing w:after="120" w:line="240" w:lineRule="auto"/>
        <w:jc w:val="both"/>
        <w:rPr>
          <w:rFonts w:ascii="Times New Roman" w:eastAsia="Times New Roman" w:hAnsi="Times New Roman" w:cs="Times New Roman"/>
          <w:color w:val="000000"/>
          <w:sz w:val="24"/>
          <w:szCs w:val="24"/>
        </w:rPr>
      </w:pPr>
      <w:r w:rsidRPr="00C93302">
        <w:rPr>
          <w:rFonts w:ascii="Times New Roman" w:eastAsia="Times New Roman" w:hAnsi="Times New Roman" w:cs="Times New Roman"/>
          <w:color w:val="000000"/>
          <w:sz w:val="24"/>
          <w:szCs w:val="24"/>
        </w:rPr>
        <w:t>Z důvodu zvláštní povahy činnosti ČNB a z toho plynoucí povinnosti zajištění bezpečnosti informačních systémů ČNB, z nichž některé jsou součástí kritické informační infrastruktury státu, jsou přístupy uživatelů na Internet ze sítě ČNB automaticky zaznamenávány na úrovni domén 2. řádu (tj. např. idnes.cz).</w:t>
      </w:r>
    </w:p>
    <w:p w14:paraId="47359500" w14:textId="77777777" w:rsidR="00C93302" w:rsidRPr="00C93302" w:rsidRDefault="00C93302" w:rsidP="00C93302">
      <w:pPr>
        <w:spacing w:before="100" w:beforeAutospacing="1" w:after="100" w:afterAutospacing="1" w:line="240" w:lineRule="auto"/>
        <w:rPr>
          <w:rFonts w:ascii="Times New Roman" w:eastAsia="Times New Roman" w:hAnsi="Times New Roman" w:cs="Times New Roman"/>
          <w:color w:val="000000"/>
          <w:sz w:val="27"/>
          <w:szCs w:val="27"/>
        </w:rPr>
      </w:pPr>
    </w:p>
    <w:p w14:paraId="7B3FC4B0" w14:textId="77777777" w:rsidR="00FC2C6C" w:rsidRPr="00737E62" w:rsidRDefault="00FC2C6C" w:rsidP="00DB3C26">
      <w:pPr>
        <w:spacing w:line="240" w:lineRule="auto"/>
        <w:rPr>
          <w:rFonts w:ascii="Times New Roman" w:hAnsi="Times New Roman" w:cs="Times New Roman"/>
          <w:sz w:val="24"/>
        </w:rPr>
        <w:sectPr w:rsidR="00FC2C6C" w:rsidRPr="00737E62" w:rsidSect="005915AF">
          <w:pgSz w:w="12240" w:h="15840"/>
          <w:pgMar w:top="1418" w:right="1418" w:bottom="1418" w:left="1418" w:header="709" w:footer="709" w:gutter="0"/>
          <w:cols w:space="708"/>
        </w:sectPr>
      </w:pPr>
    </w:p>
    <w:p w14:paraId="0D015E19" w14:textId="29AD3C78" w:rsidR="00FC2C6C" w:rsidRPr="00737E62" w:rsidRDefault="00FC2C6C" w:rsidP="00FC2C6C">
      <w:pPr>
        <w:spacing w:after="120" w:line="240" w:lineRule="auto"/>
        <w:jc w:val="right"/>
        <w:rPr>
          <w:rFonts w:ascii="Times New Roman" w:hAnsi="Times New Roman" w:cs="Times New Roman"/>
          <w:b/>
          <w:bCs/>
          <w:kern w:val="32"/>
          <w:sz w:val="24"/>
          <w:szCs w:val="24"/>
        </w:rPr>
      </w:pPr>
      <w:r w:rsidRPr="00737E62">
        <w:rPr>
          <w:rFonts w:ascii="Times New Roman" w:hAnsi="Times New Roman" w:cs="Times New Roman"/>
          <w:b/>
          <w:bCs/>
          <w:kern w:val="32"/>
          <w:sz w:val="24"/>
          <w:szCs w:val="24"/>
        </w:rPr>
        <w:lastRenderedPageBreak/>
        <w:t>Příloha č. 11</w:t>
      </w:r>
    </w:p>
    <w:p w14:paraId="05CCE02F" w14:textId="6668466B" w:rsidR="003130C9" w:rsidRPr="00E37596" w:rsidRDefault="00FC2C6C" w:rsidP="00E37596">
      <w:pPr>
        <w:keepNext/>
        <w:spacing w:after="240"/>
        <w:jc w:val="center"/>
        <w:outlineLvl w:val="0"/>
        <w:rPr>
          <w:rFonts w:ascii="Times New Roman" w:hAnsi="Times New Roman" w:cs="Times New Roman"/>
          <w:b/>
          <w:bCs/>
          <w:kern w:val="32"/>
          <w:sz w:val="36"/>
          <w:szCs w:val="36"/>
        </w:rPr>
      </w:pPr>
      <w:r w:rsidRPr="00737E62">
        <w:rPr>
          <w:rFonts w:ascii="Times New Roman" w:hAnsi="Times New Roman" w:cs="Times New Roman"/>
          <w:b/>
          <w:bCs/>
          <w:kern w:val="32"/>
          <w:sz w:val="36"/>
          <w:szCs w:val="36"/>
        </w:rPr>
        <w:t>Bezpečnostní požadavky ČNB</w:t>
      </w:r>
    </w:p>
    <w:p w14:paraId="3EFEFE88" w14:textId="4BBC09D1" w:rsidR="00E37596" w:rsidRPr="00E37596" w:rsidRDefault="00EF1D96" w:rsidP="00D01815">
      <w:pPr>
        <w:numPr>
          <w:ilvl w:val="0"/>
          <w:numId w:val="60"/>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Poskytova</w:t>
      </w:r>
      <w:r w:rsidR="00E37596" w:rsidRPr="00E37596">
        <w:rPr>
          <w:rFonts w:ascii="Times New Roman" w:hAnsi="Times New Roman" w:cs="Times New Roman"/>
          <w:sz w:val="24"/>
          <w:szCs w:val="24"/>
        </w:rPr>
        <w:t xml:space="preserve">tel odpovídá za to, že do objektů objednatele (dále jen „ČNB“) budou vstupovat nebo vjíždět pouze ti jeho pracovníci, kteří jsou jmenovitě uvedeni v seznamu pracovníků schváleném ČNB (dále jen „seznam“). Tato povinnost se vztahuje i na posádky vozidel </w:t>
      </w:r>
      <w:r>
        <w:rPr>
          <w:rFonts w:ascii="Times New Roman" w:hAnsi="Times New Roman" w:cs="Times New Roman"/>
          <w:sz w:val="24"/>
          <w:szCs w:val="24"/>
        </w:rPr>
        <w:t>poskytova</w:t>
      </w:r>
      <w:r w:rsidR="00E37596" w:rsidRPr="00E37596">
        <w:rPr>
          <w:rFonts w:ascii="Times New Roman" w:hAnsi="Times New Roman" w:cs="Times New Roman"/>
          <w:sz w:val="24"/>
          <w:szCs w:val="24"/>
        </w:rPr>
        <w:t xml:space="preserve">tele vjíždějících do garáží ČNB za účelem složení a naložení nákladu. </w:t>
      </w:r>
      <w:r>
        <w:rPr>
          <w:rFonts w:ascii="Times New Roman" w:hAnsi="Times New Roman" w:cs="Times New Roman"/>
          <w:sz w:val="24"/>
          <w:szCs w:val="24"/>
        </w:rPr>
        <w:t>Poskytova</w:t>
      </w:r>
      <w:r w:rsidR="00E37596" w:rsidRPr="00E37596">
        <w:rPr>
          <w:rFonts w:ascii="Times New Roman" w:hAnsi="Times New Roman" w:cs="Times New Roman"/>
          <w:sz w:val="24"/>
          <w:szCs w:val="24"/>
        </w:rPr>
        <w:t xml:space="preserve">tel předloží seznam ČNB nejpozději pět pracovních dní před zahájením prací. </w:t>
      </w:r>
    </w:p>
    <w:p w14:paraId="57776EBD" w14:textId="7B6E3868"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 xml:space="preserve">Seznam bude obsahovat tyto položky: jméno, příjmení a číslo průkazu totožnosti každého z pracovníků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tele.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 se zavazuje zajistit, aby všichni jeho pracovníci uvedení v seznamu byli ještě před předložením seznamu ČNB proškoleni o podmínkách zpracování osobních údajů a o právech subjektů údajů ve smyslu obecného nařízení o ochraně osobních údajů - Nařízení Evropského parlamentu a Rady (EU) 2016/679 ze dne 27. dubna 2016 o ochraně fyzických osob v souvislosti se zpracováním osobních údajů a o volném pohybu těchto údajů a o zrušení směrnice 95/46/ES (dále jen „GDPR“).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 se zejména zavazuje, že všichni jeho pracovníci uvedení v  seznamu budou nejpozději do okamžiku předložení seznamu ČNB poučeni: </w:t>
      </w:r>
    </w:p>
    <w:p w14:paraId="1BE01F81" w14:textId="212B9FAB" w:rsidR="00E37596" w:rsidRPr="00E37596" w:rsidRDefault="00E37596" w:rsidP="00D01815">
      <w:pPr>
        <w:pStyle w:val="slovanbod"/>
        <w:numPr>
          <w:ilvl w:val="0"/>
          <w:numId w:val="63"/>
        </w:numPr>
        <w:jc w:val="both"/>
        <w:rPr>
          <w:rFonts w:ascii="Times New Roman" w:hAnsi="Times New Roman"/>
          <w:sz w:val="24"/>
          <w:szCs w:val="24"/>
        </w:rPr>
      </w:pPr>
      <w:r w:rsidRPr="00E37596">
        <w:rPr>
          <w:rFonts w:ascii="Times New Roman" w:hAnsi="Times New Roman"/>
          <w:sz w:val="24"/>
          <w:szCs w:val="24"/>
        </w:rPr>
        <w:t xml:space="preserve">o tom, že </w:t>
      </w:r>
      <w:r w:rsidR="00EF1D96">
        <w:rPr>
          <w:rFonts w:ascii="Times New Roman" w:hAnsi="Times New Roman"/>
          <w:sz w:val="24"/>
          <w:szCs w:val="24"/>
        </w:rPr>
        <w:t>poskytova</w:t>
      </w:r>
      <w:r w:rsidRPr="00E37596">
        <w:rPr>
          <w:rFonts w:ascii="Times New Roman" w:hAnsi="Times New Roman"/>
          <w:sz w:val="24"/>
          <w:szCs w:val="24"/>
        </w:rPr>
        <w:t xml:space="preserve">tel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systému kontrol vstupů ČNB); </w:t>
      </w:r>
    </w:p>
    <w:p w14:paraId="00255F59" w14:textId="6884E5D2" w:rsidR="00E37596" w:rsidRPr="00E37596" w:rsidRDefault="00E37596" w:rsidP="00D01815">
      <w:pPr>
        <w:pStyle w:val="slovanbod"/>
        <w:numPr>
          <w:ilvl w:val="0"/>
          <w:numId w:val="63"/>
        </w:numPr>
        <w:jc w:val="both"/>
        <w:rPr>
          <w:rFonts w:ascii="Times New Roman" w:hAnsi="Times New Roman"/>
          <w:sz w:val="24"/>
          <w:szCs w:val="24"/>
        </w:rPr>
      </w:pPr>
      <w:r w:rsidRPr="00E37596">
        <w:rPr>
          <w:rFonts w:ascii="Times New Roman" w:hAnsi="Times New Roman"/>
          <w:sz w:val="24"/>
          <w:szCs w:val="24"/>
        </w:rPr>
        <w:t xml:space="preserve">o veškerých právech subjektu údajů, která mohou uplatnit vůči </w:t>
      </w:r>
      <w:r w:rsidR="00EF1D96">
        <w:rPr>
          <w:rFonts w:ascii="Times New Roman" w:hAnsi="Times New Roman"/>
          <w:sz w:val="24"/>
          <w:szCs w:val="24"/>
        </w:rPr>
        <w:t>poskytova</w:t>
      </w:r>
      <w:r w:rsidRPr="00E37596">
        <w:rPr>
          <w:rFonts w:ascii="Times New Roman" w:hAnsi="Times New Roman"/>
          <w:sz w:val="24"/>
          <w:szCs w:val="24"/>
        </w:rPr>
        <w:t>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34C797C0" w14:textId="068F1940" w:rsidR="00E37596" w:rsidRPr="00E37596" w:rsidRDefault="00E37596" w:rsidP="00D01815">
      <w:pPr>
        <w:pStyle w:val="slovanbod"/>
        <w:numPr>
          <w:ilvl w:val="0"/>
          <w:numId w:val="60"/>
        </w:numPr>
        <w:jc w:val="both"/>
        <w:rPr>
          <w:rFonts w:ascii="Times New Roman" w:hAnsi="Times New Roman"/>
          <w:sz w:val="24"/>
          <w:szCs w:val="24"/>
        </w:rPr>
      </w:pPr>
      <w:r w:rsidRPr="00E37596">
        <w:rPr>
          <w:rFonts w:ascii="Times New Roman" w:hAnsi="Times New Roman"/>
          <w:sz w:val="24"/>
          <w:szCs w:val="24"/>
        </w:rPr>
        <w:t xml:space="preserve">Za poučení svých pracovníků ponese </w:t>
      </w:r>
      <w:r w:rsidR="00EF1D96">
        <w:rPr>
          <w:rFonts w:ascii="Times New Roman" w:hAnsi="Times New Roman"/>
          <w:sz w:val="24"/>
          <w:szCs w:val="24"/>
        </w:rPr>
        <w:t>poskytova</w:t>
      </w:r>
      <w:r w:rsidRPr="00E37596">
        <w:rPr>
          <w:rFonts w:ascii="Times New Roman" w:hAnsi="Times New Roman"/>
          <w:sz w:val="24"/>
          <w:szCs w:val="24"/>
        </w:rPr>
        <w:t xml:space="preserve">tel vůči ČNB následně odpovědnost. V případě nesplnění povinnosti podle bodu 2. nahradí </w:t>
      </w:r>
      <w:r w:rsidR="00EF1D96">
        <w:rPr>
          <w:rFonts w:ascii="Times New Roman" w:hAnsi="Times New Roman"/>
          <w:sz w:val="24"/>
          <w:szCs w:val="24"/>
        </w:rPr>
        <w:t>poskytova</w:t>
      </w:r>
      <w:r w:rsidRPr="00E37596">
        <w:rPr>
          <w:rFonts w:ascii="Times New Roman" w:hAnsi="Times New Roman"/>
          <w:sz w:val="24"/>
          <w:szCs w:val="24"/>
        </w:rPr>
        <w:t xml:space="preserve">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w:t>
      </w:r>
      <w:r w:rsidR="00EF1D96">
        <w:rPr>
          <w:rFonts w:ascii="Times New Roman" w:hAnsi="Times New Roman"/>
          <w:sz w:val="24"/>
          <w:szCs w:val="24"/>
        </w:rPr>
        <w:t>poskytova</w:t>
      </w:r>
      <w:r w:rsidRPr="00E37596">
        <w:rPr>
          <w:rFonts w:ascii="Times New Roman" w:hAnsi="Times New Roman"/>
          <w:sz w:val="24"/>
          <w:szCs w:val="24"/>
        </w:rPr>
        <w:t>tele vůči ČNB.</w:t>
      </w:r>
    </w:p>
    <w:p w14:paraId="68155FFD" w14:textId="77777777"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Požadavky na případné doplňky a změny schváleného seznamu je nutno neprodleně oznámit ČNB. Případné doplňky a změny seznamu podléhají schválení ČNB. Osoby neschválené ze strany ČNB nemohou vstupovat do objektů ČNB, přičemž ČNB si vyhrazuje právo neuvádět důvody jejich neschválení.</w:t>
      </w:r>
    </w:p>
    <w:p w14:paraId="171060D4" w14:textId="4629C600" w:rsidR="00E37596" w:rsidRPr="00E37596" w:rsidRDefault="00EF1D96" w:rsidP="00D01815">
      <w:pPr>
        <w:numPr>
          <w:ilvl w:val="0"/>
          <w:numId w:val="60"/>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Poskytova</w:t>
      </w:r>
      <w:r w:rsidR="00E37596" w:rsidRPr="00E37596">
        <w:rPr>
          <w:rFonts w:ascii="Times New Roman" w:hAnsi="Times New Roman" w:cs="Times New Roman"/>
          <w:sz w:val="24"/>
          <w:szCs w:val="24"/>
        </w:rPr>
        <w:t xml:space="preserve">tel uvede předem ty své pracovníky, pro které požaduje vystavení vstupních karet ke vstupu do objektů ČNB. Vystavení vstupních karet podléhá schválení ze strany ČNB. První vstupní karty budou vystaveny na náklady ČNB. Každé další vystavení vstupní karty bude zpoplatněno částkou 200,- Kč (vč. DPH) s tím, že tato částka bude </w:t>
      </w:r>
      <w:r>
        <w:rPr>
          <w:rFonts w:ascii="Times New Roman" w:hAnsi="Times New Roman" w:cs="Times New Roman"/>
          <w:sz w:val="24"/>
          <w:szCs w:val="24"/>
        </w:rPr>
        <w:t>poskytova</w:t>
      </w:r>
      <w:r w:rsidR="00E37596" w:rsidRPr="00E37596">
        <w:rPr>
          <w:rFonts w:ascii="Times New Roman" w:hAnsi="Times New Roman" w:cs="Times New Roman"/>
          <w:sz w:val="24"/>
          <w:szCs w:val="24"/>
        </w:rPr>
        <w:t>teli vyfakturována. Za vystavení nové vstupní karty nebude nutné platit v případech, kdy:</w:t>
      </w:r>
    </w:p>
    <w:p w14:paraId="6A5F586A" w14:textId="77777777" w:rsidR="00E37596" w:rsidRPr="00E37596" w:rsidRDefault="00E37596" w:rsidP="00D01815">
      <w:pPr>
        <w:numPr>
          <w:ilvl w:val="0"/>
          <w:numId w:val="61"/>
        </w:numPr>
        <w:tabs>
          <w:tab w:val="clear" w:pos="1440"/>
        </w:tabs>
        <w:spacing w:before="120" w:after="0" w:line="240" w:lineRule="auto"/>
        <w:ind w:left="720"/>
        <w:jc w:val="both"/>
        <w:rPr>
          <w:rFonts w:ascii="Times New Roman" w:hAnsi="Times New Roman" w:cs="Times New Roman"/>
          <w:sz w:val="24"/>
          <w:szCs w:val="24"/>
        </w:rPr>
      </w:pPr>
      <w:r w:rsidRPr="00E37596">
        <w:rPr>
          <w:rFonts w:ascii="Times New Roman" w:hAnsi="Times New Roman" w:cs="Times New Roman"/>
          <w:sz w:val="24"/>
          <w:szCs w:val="24"/>
        </w:rPr>
        <w:lastRenderedPageBreak/>
        <w:t>dosavadní karta přestane fungovat bez viditelného mechanického poškození,</w:t>
      </w:r>
    </w:p>
    <w:p w14:paraId="66CFCB93" w14:textId="77777777" w:rsidR="00E37596" w:rsidRPr="00E37596" w:rsidRDefault="00E37596" w:rsidP="00D01815">
      <w:pPr>
        <w:numPr>
          <w:ilvl w:val="0"/>
          <w:numId w:val="61"/>
        </w:numPr>
        <w:tabs>
          <w:tab w:val="clear" w:pos="1440"/>
        </w:tabs>
        <w:spacing w:after="0" w:line="240" w:lineRule="auto"/>
        <w:ind w:left="714" w:hanging="357"/>
        <w:jc w:val="both"/>
        <w:rPr>
          <w:rFonts w:ascii="Times New Roman" w:hAnsi="Times New Roman" w:cs="Times New Roman"/>
          <w:sz w:val="24"/>
          <w:szCs w:val="24"/>
        </w:rPr>
      </w:pPr>
      <w:r w:rsidRPr="00E37596">
        <w:rPr>
          <w:rFonts w:ascii="Times New Roman" w:hAnsi="Times New Roman" w:cs="Times New Roman"/>
          <w:sz w:val="24"/>
          <w:szCs w:val="24"/>
        </w:rPr>
        <w:t>dojde ke změně příjmení pracovníka,</w:t>
      </w:r>
    </w:p>
    <w:p w14:paraId="4CC1A3EA" w14:textId="77777777" w:rsidR="00E37596" w:rsidRPr="00E37596" w:rsidRDefault="00E37596" w:rsidP="00D01815">
      <w:pPr>
        <w:numPr>
          <w:ilvl w:val="0"/>
          <w:numId w:val="61"/>
        </w:numPr>
        <w:tabs>
          <w:tab w:val="clear" w:pos="1440"/>
        </w:tabs>
        <w:spacing w:after="0" w:line="240" w:lineRule="auto"/>
        <w:ind w:left="714" w:hanging="357"/>
        <w:jc w:val="both"/>
        <w:rPr>
          <w:rFonts w:ascii="Times New Roman" w:hAnsi="Times New Roman" w:cs="Times New Roman"/>
          <w:sz w:val="24"/>
          <w:szCs w:val="24"/>
        </w:rPr>
      </w:pPr>
      <w:r w:rsidRPr="00E37596">
        <w:rPr>
          <w:rFonts w:ascii="Times New Roman" w:hAnsi="Times New Roman" w:cs="Times New Roman"/>
          <w:sz w:val="24"/>
          <w:szCs w:val="24"/>
        </w:rPr>
        <w:t>byla karta odcizena a událost je doložitelná protokolem od Policie ČR.</w:t>
      </w:r>
    </w:p>
    <w:p w14:paraId="3BBA15DC" w14:textId="7AF736E3" w:rsidR="00E37596" w:rsidRPr="00E37596" w:rsidRDefault="00EF1D96" w:rsidP="00D01815">
      <w:pPr>
        <w:numPr>
          <w:ilvl w:val="0"/>
          <w:numId w:val="60"/>
        </w:numPr>
        <w:spacing w:before="120"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Poskytova</w:t>
      </w:r>
      <w:r w:rsidR="00E37596" w:rsidRPr="00E37596">
        <w:rPr>
          <w:rFonts w:ascii="Times New Roman" w:hAnsi="Times New Roman" w:cs="Times New Roman"/>
          <w:sz w:val="24"/>
          <w:szCs w:val="24"/>
        </w:rPr>
        <w:t xml:space="preserve">tel bude při zahájení činnosti pro ČNB vybaven základním počtem vstupních karet pro jednotlivé pracovníky podle schváleného seznamu. Vstupní karta umožní oprávněnému pracovníkovi </w:t>
      </w:r>
      <w:r>
        <w:rPr>
          <w:rFonts w:ascii="Times New Roman" w:hAnsi="Times New Roman" w:cs="Times New Roman"/>
          <w:sz w:val="24"/>
          <w:szCs w:val="24"/>
        </w:rPr>
        <w:t>poskytova</w:t>
      </w:r>
      <w:r w:rsidR="00E37596" w:rsidRPr="00E37596">
        <w:rPr>
          <w:rFonts w:ascii="Times New Roman" w:hAnsi="Times New Roman" w:cs="Times New Roman"/>
          <w:sz w:val="24"/>
          <w:szCs w:val="24"/>
        </w:rPr>
        <w:t>tele samostatný vstup do vyhrazených prostor objektu ČNB a samostatný pohyb v nich. Každá vstupní karta bude nepřenosná a bude vydávána odborem bankovní bezpečnosti a krizového řízení ČNB.</w:t>
      </w:r>
    </w:p>
    <w:p w14:paraId="6CE56832" w14:textId="19756596"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 xml:space="preserve">Vstupní karty budou vydávány ze strany ČNB pro každého pracovníka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tele jednotlivě proti podpisu, a to po předložení výpisu z rejstříku trestů, který nebude starší než tři měsíce. Výpis z rejstříku trestů bude pracovníkovi vrácen. Při převzetí vstupní karty bude dotčený pracovník </w:t>
      </w:r>
      <w:r w:rsidR="00EF1D96">
        <w:rPr>
          <w:rFonts w:ascii="Times New Roman" w:hAnsi="Times New Roman" w:cs="Times New Roman"/>
          <w:sz w:val="24"/>
          <w:szCs w:val="24"/>
        </w:rPr>
        <w:t>poskytova</w:t>
      </w:r>
      <w:r w:rsidRPr="00E37596">
        <w:rPr>
          <w:rFonts w:ascii="Times New Roman" w:hAnsi="Times New Roman" w:cs="Times New Roman"/>
          <w:sz w:val="24"/>
          <w:szCs w:val="24"/>
        </w:rPr>
        <w:t>tele poučen o způsobu používání vstupní karty a o režimu vstupu osob a vjezdu vozidel do objektů ČNB a o pohybu v nich.</w:t>
      </w:r>
    </w:p>
    <w:p w14:paraId="37DB26BF" w14:textId="38B3D91E"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 xml:space="preserve">Pracovník </w:t>
      </w:r>
      <w:r w:rsidR="00EF1D96">
        <w:rPr>
          <w:rFonts w:ascii="Times New Roman" w:hAnsi="Times New Roman" w:cs="Times New Roman"/>
          <w:sz w:val="24"/>
          <w:szCs w:val="24"/>
        </w:rPr>
        <w:t>poskytova</w:t>
      </w:r>
      <w:r w:rsidRPr="00E37596">
        <w:rPr>
          <w:rFonts w:ascii="Times New Roman" w:hAnsi="Times New Roman" w:cs="Times New Roman"/>
          <w:sz w:val="24"/>
          <w:szCs w:val="24"/>
        </w:rPr>
        <w:t>tele, kterému byla vydána vstupní karta, je povinen okamžitě po zjištění ztráty, odcizení, zneužití, zničení nebo poškození vstupní karty, které brání jejímu řádnému užívání, toto oznámit odboru bankovní bezpečnosti a krizového řízení ČNB.</w:t>
      </w:r>
    </w:p>
    <w:p w14:paraId="6D6A4C78" w14:textId="466747C2"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 xml:space="preserve">Při ukončení pracovního poměru pracovníka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tele uvedeného v seznamu nebo při ukončení plnění podle smlouvy je </w:t>
      </w:r>
      <w:r w:rsidR="00EF1D96">
        <w:rPr>
          <w:rFonts w:ascii="Times New Roman" w:hAnsi="Times New Roman" w:cs="Times New Roman"/>
          <w:sz w:val="24"/>
          <w:szCs w:val="24"/>
        </w:rPr>
        <w:t>poskytova</w:t>
      </w:r>
      <w:r w:rsidRPr="00E37596">
        <w:rPr>
          <w:rFonts w:ascii="Times New Roman" w:hAnsi="Times New Roman" w:cs="Times New Roman"/>
          <w:sz w:val="24"/>
          <w:szCs w:val="24"/>
        </w:rPr>
        <w:t>tel povinen neprodleně vrátit vstupní kartu dotčeného pracovníka odboru bankovní bezpečnosti a krizového řízení ČNB.</w:t>
      </w:r>
    </w:p>
    <w:p w14:paraId="220484B1" w14:textId="25B45934"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 xml:space="preserve">ČNB si vyhrazuje právo nevydat vstupní karty pracovníkům </w:t>
      </w:r>
      <w:r w:rsidR="00EF1D96">
        <w:rPr>
          <w:rFonts w:ascii="Times New Roman" w:hAnsi="Times New Roman" w:cs="Times New Roman"/>
          <w:sz w:val="24"/>
          <w:szCs w:val="24"/>
        </w:rPr>
        <w:t>poskytova</w:t>
      </w:r>
      <w:r w:rsidRPr="00E37596">
        <w:rPr>
          <w:rFonts w:ascii="Times New Roman" w:hAnsi="Times New Roman" w:cs="Times New Roman"/>
          <w:sz w:val="24"/>
          <w:szCs w:val="24"/>
        </w:rPr>
        <w:t>tele bez udání důvodu.</w:t>
      </w:r>
    </w:p>
    <w:p w14:paraId="22633FC3" w14:textId="7A69D21D" w:rsidR="00E37596" w:rsidRPr="00E37596" w:rsidRDefault="00E37596" w:rsidP="00D01815">
      <w:pPr>
        <w:numPr>
          <w:ilvl w:val="0"/>
          <w:numId w:val="60"/>
        </w:numPr>
        <w:spacing w:before="120" w:after="0" w:line="240" w:lineRule="auto"/>
        <w:ind w:left="357" w:hanging="357"/>
        <w:jc w:val="both"/>
        <w:rPr>
          <w:rFonts w:ascii="Times New Roman" w:hAnsi="Times New Roman" w:cs="Times New Roman"/>
          <w:sz w:val="24"/>
          <w:szCs w:val="24"/>
        </w:rPr>
      </w:pPr>
      <w:r w:rsidRPr="00E37596">
        <w:rPr>
          <w:rFonts w:ascii="Times New Roman" w:hAnsi="Times New Roman" w:cs="Times New Roman"/>
          <w:sz w:val="24"/>
          <w:szCs w:val="24"/>
        </w:rPr>
        <w:t xml:space="preserve">ČNB si vyhrazuje právo vstupní kartu pracovníkovi </w:t>
      </w:r>
      <w:r w:rsidR="00EF1D96">
        <w:rPr>
          <w:rFonts w:ascii="Times New Roman" w:hAnsi="Times New Roman" w:cs="Times New Roman"/>
          <w:sz w:val="24"/>
          <w:szCs w:val="24"/>
        </w:rPr>
        <w:t>poskytova</w:t>
      </w:r>
      <w:r w:rsidRPr="00E37596">
        <w:rPr>
          <w:rFonts w:ascii="Times New Roman" w:hAnsi="Times New Roman" w:cs="Times New Roman"/>
          <w:sz w:val="24"/>
          <w:szCs w:val="24"/>
        </w:rPr>
        <w:t>tele odebrat z důvodu porušení režimu vstupu osob a vjezdu vozidel do objektu ČNB nebo porušení režimu pohybu v něm.</w:t>
      </w:r>
    </w:p>
    <w:p w14:paraId="5491DDED" w14:textId="2E949E56" w:rsidR="00E37596" w:rsidRPr="00E37596" w:rsidRDefault="00E37596" w:rsidP="00D01815">
      <w:pPr>
        <w:numPr>
          <w:ilvl w:val="0"/>
          <w:numId w:val="60"/>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ČNB si vyhrazuje právo vyřadit i schválené pracovníky </w:t>
      </w:r>
      <w:r w:rsidR="00EF1D96">
        <w:rPr>
          <w:rFonts w:ascii="Times New Roman" w:hAnsi="Times New Roman" w:cs="Times New Roman"/>
          <w:sz w:val="24"/>
          <w:szCs w:val="24"/>
        </w:rPr>
        <w:t>poskytova</w:t>
      </w:r>
      <w:r w:rsidRPr="00E37596">
        <w:rPr>
          <w:rFonts w:ascii="Times New Roman" w:hAnsi="Times New Roman" w:cs="Times New Roman"/>
          <w:sz w:val="24"/>
          <w:szCs w:val="24"/>
        </w:rPr>
        <w:t>tele ze seznamu bez udání důvodů. Schválení pracovníci musí dodržovat směrnice ČNB a pokyny ostrahy pro vstup do vyhrazených prostor a pro pobyt v nich.</w:t>
      </w:r>
    </w:p>
    <w:p w14:paraId="7AFBAEE0" w14:textId="496346C0"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Pracovníci </w:t>
      </w:r>
      <w:r w:rsidR="00EF1D96">
        <w:rPr>
          <w:rFonts w:ascii="Times New Roman" w:hAnsi="Times New Roman" w:cs="Times New Roman"/>
          <w:sz w:val="24"/>
          <w:szCs w:val="24"/>
        </w:rPr>
        <w:t>poskytova</w:t>
      </w:r>
      <w:r w:rsidRPr="00E37596">
        <w:rPr>
          <w:rFonts w:ascii="Times New Roman" w:hAnsi="Times New Roman" w:cs="Times New Roman"/>
          <w:sz w:val="24"/>
          <w:szCs w:val="24"/>
        </w:rPr>
        <w:t>tele jsou povinni podrobit se při každém vstupu do objektu ČNB bezpečnostní kontrole prováděné bankovními policisty.</w:t>
      </w:r>
    </w:p>
    <w:p w14:paraId="2470C927" w14:textId="31EA3A72"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ČNB si vyhrazuje právo nevpustit do objektů ČNB pracovníka </w:t>
      </w:r>
      <w:r w:rsidR="00EF1D96">
        <w:rPr>
          <w:rFonts w:ascii="Times New Roman" w:hAnsi="Times New Roman" w:cs="Times New Roman"/>
          <w:sz w:val="24"/>
          <w:szCs w:val="24"/>
        </w:rPr>
        <w:t>poskytova</w:t>
      </w:r>
      <w:r w:rsidRPr="00E37596">
        <w:rPr>
          <w:rFonts w:ascii="Times New Roman" w:hAnsi="Times New Roman" w:cs="Times New Roman"/>
          <w:sz w:val="24"/>
          <w:szCs w:val="24"/>
        </w:rPr>
        <w:t>tele, který je zjevně pod vlivem alkoholu, drog nebo jiné omamné látky.</w:t>
      </w:r>
    </w:p>
    <w:p w14:paraId="15E1A7B9" w14:textId="77777777"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Vstup do objektů ČNB se zvířaty je zakázán.</w:t>
      </w:r>
    </w:p>
    <w:p w14:paraId="0CEC33C9" w14:textId="77777777"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Vstup soukromých návštěv do vnitřních prostor objektů ČNB je zakázán. Pro tyto účely je možné využít určené návštěvní místnosti. </w:t>
      </w:r>
    </w:p>
    <w:p w14:paraId="5C8B55BF" w14:textId="46394531" w:rsidR="00E37596" w:rsidRPr="00E37596" w:rsidRDefault="00EF1D96" w:rsidP="00D01815">
      <w:pPr>
        <w:numPr>
          <w:ilvl w:val="0"/>
          <w:numId w:val="60"/>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Poskytova</w:t>
      </w:r>
      <w:r w:rsidR="00E37596" w:rsidRPr="00E37596">
        <w:rPr>
          <w:rFonts w:ascii="Times New Roman" w:hAnsi="Times New Roman" w:cs="Times New Roman"/>
          <w:sz w:val="24"/>
          <w:szCs w:val="24"/>
        </w:rPr>
        <w:t xml:space="preserve">tel je povinen zajistit, že jeho pracovníci budou vstupovat do prostorů ČNB </w:t>
      </w:r>
      <w:r w:rsidR="00E37596" w:rsidRPr="00E37596">
        <w:rPr>
          <w:rFonts w:ascii="Times New Roman" w:hAnsi="Times New Roman" w:cs="Times New Roman"/>
          <w:sz w:val="24"/>
          <w:szCs w:val="24"/>
        </w:rPr>
        <w:br/>
        <w:t xml:space="preserve">a zdržovat se v nich pouze s viditelně nošenou vstupní kartou vydanou ČNB každému pracovníkovi </w:t>
      </w:r>
      <w:r>
        <w:rPr>
          <w:rFonts w:ascii="Times New Roman" w:hAnsi="Times New Roman" w:cs="Times New Roman"/>
          <w:sz w:val="24"/>
          <w:szCs w:val="24"/>
        </w:rPr>
        <w:t>poskytova</w:t>
      </w:r>
      <w:r w:rsidR="00E37596" w:rsidRPr="00E37596">
        <w:rPr>
          <w:rFonts w:ascii="Times New Roman" w:hAnsi="Times New Roman" w:cs="Times New Roman"/>
          <w:sz w:val="24"/>
          <w:szCs w:val="24"/>
        </w:rPr>
        <w:t>tele podle schváleného seznamu.</w:t>
      </w:r>
    </w:p>
    <w:p w14:paraId="68657546" w14:textId="48C7189E" w:rsidR="00E37596" w:rsidRPr="00E37596" w:rsidRDefault="00EF1D96" w:rsidP="00D01815">
      <w:pPr>
        <w:numPr>
          <w:ilvl w:val="0"/>
          <w:numId w:val="60"/>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Poskytova</w:t>
      </w:r>
      <w:r w:rsidR="00E37596" w:rsidRPr="00E37596">
        <w:rPr>
          <w:rFonts w:ascii="Times New Roman" w:hAnsi="Times New Roman" w:cs="Times New Roman"/>
          <w:sz w:val="24"/>
          <w:szCs w:val="24"/>
        </w:rPr>
        <w:t>tel a jeho pracovníci budou věnovat při plnění díla v oblasti požární ochrany zvýšenou pozornost:</w:t>
      </w:r>
    </w:p>
    <w:p w14:paraId="1750E60F" w14:textId="77777777" w:rsidR="00E37596" w:rsidRPr="00E37596" w:rsidRDefault="00E37596" w:rsidP="00D01815">
      <w:pPr>
        <w:numPr>
          <w:ilvl w:val="0"/>
          <w:numId w:val="62"/>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dodržování právních předpisů o požární ochraně,</w:t>
      </w:r>
    </w:p>
    <w:p w14:paraId="159688F2" w14:textId="77777777" w:rsidR="00E37596" w:rsidRPr="00E37596" w:rsidRDefault="00E37596" w:rsidP="00D01815">
      <w:pPr>
        <w:numPr>
          <w:ilvl w:val="0"/>
          <w:numId w:val="62"/>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předpisům ČNB při provádění požárně nebezpečných prací se zvýšeným požárním nebezpečím (svařování, řezání plamenem, pájení, broušení, </w:t>
      </w:r>
      <w:proofErr w:type="spellStart"/>
      <w:r w:rsidRPr="00E37596">
        <w:rPr>
          <w:rFonts w:ascii="Times New Roman" w:hAnsi="Times New Roman" w:cs="Times New Roman"/>
          <w:sz w:val="24"/>
          <w:szCs w:val="24"/>
        </w:rPr>
        <w:t>rozbrušování</w:t>
      </w:r>
      <w:proofErr w:type="spellEnd"/>
      <w:r w:rsidRPr="00E37596">
        <w:rPr>
          <w:rFonts w:ascii="Times New Roman" w:hAnsi="Times New Roman" w:cs="Times New Roman"/>
          <w:sz w:val="24"/>
          <w:szCs w:val="24"/>
        </w:rPr>
        <w:t xml:space="preserve"> apod.),</w:t>
      </w:r>
    </w:p>
    <w:p w14:paraId="4B1067EE" w14:textId="77777777" w:rsidR="00E37596" w:rsidRPr="00E37596" w:rsidRDefault="00E37596" w:rsidP="00D01815">
      <w:pPr>
        <w:numPr>
          <w:ilvl w:val="0"/>
          <w:numId w:val="62"/>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lastRenderedPageBreak/>
        <w:t xml:space="preserve">průrazům a průchodům u rozvodů instalací a technologií hranicemi požárních úseků, včetně zachování, obnovení nebo nového vyhotovení jejich protipožárních ucpávek. </w:t>
      </w:r>
    </w:p>
    <w:p w14:paraId="4F700242" w14:textId="22F96F30" w:rsidR="00E37596" w:rsidRPr="00E37596" w:rsidRDefault="00EF1D96" w:rsidP="00D01815">
      <w:pPr>
        <w:pStyle w:val="Zkladntextodsazen3"/>
        <w:numPr>
          <w:ilvl w:val="0"/>
          <w:numId w:val="60"/>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Poskytova</w:t>
      </w:r>
      <w:r w:rsidR="00E37596" w:rsidRPr="00E37596">
        <w:rPr>
          <w:rFonts w:ascii="Times New Roman" w:hAnsi="Times New Roman" w:cs="Times New Roman"/>
          <w:sz w:val="24"/>
          <w:szCs w:val="24"/>
        </w:rPr>
        <w:t>tel se zavazuje zajistit, že jeho pracovníci, jakož i pracovníci případných jeho poddodavatelů, kteří se budou na plnění podle této smlouvy podílet, zachovají mlčenlivost o všech skutečnostech, se kterými se v průběhu plnění seznámí a které nejsou veřejně známy.</w:t>
      </w:r>
    </w:p>
    <w:p w14:paraId="17136DEE" w14:textId="77777777" w:rsidR="00E37596" w:rsidRPr="00E37596" w:rsidRDefault="00E37596" w:rsidP="00D01815">
      <w:pPr>
        <w:pStyle w:val="Zkladntextodsazen3"/>
        <w:numPr>
          <w:ilvl w:val="0"/>
          <w:numId w:val="60"/>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Povinnost mlčenlivosti podle bodu 19. výše není časově omezena.</w:t>
      </w:r>
    </w:p>
    <w:p w14:paraId="5F6CEFAB" w14:textId="5EEA5FC4"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V případě mimořádné události se pracovníci </w:t>
      </w:r>
      <w:r w:rsidR="00EF1D96">
        <w:rPr>
          <w:rFonts w:ascii="Times New Roman" w:hAnsi="Times New Roman" w:cs="Times New Roman"/>
          <w:sz w:val="24"/>
          <w:szCs w:val="24"/>
        </w:rPr>
        <w:t>poskytova</w:t>
      </w:r>
      <w:r w:rsidRPr="00E37596">
        <w:rPr>
          <w:rFonts w:ascii="Times New Roman" w:hAnsi="Times New Roman" w:cs="Times New Roman"/>
          <w:sz w:val="24"/>
          <w:szCs w:val="24"/>
        </w:rPr>
        <w:t>tele musí řídit pokyny bankovních policistů nebo dozorujícího zaměstnance ČNB a dále instrukcemi vyhlašovanými vnitřním rozhlasem ČNB.</w:t>
      </w:r>
    </w:p>
    <w:p w14:paraId="71335367" w14:textId="3B65A39A"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Pracovníci </w:t>
      </w:r>
      <w:r w:rsidR="00EF1D96">
        <w:rPr>
          <w:rFonts w:ascii="Times New Roman" w:hAnsi="Times New Roman" w:cs="Times New Roman"/>
          <w:sz w:val="24"/>
          <w:szCs w:val="24"/>
        </w:rPr>
        <w:t>poskytova</w:t>
      </w:r>
      <w:r w:rsidRPr="00E37596">
        <w:rPr>
          <w:rFonts w:ascii="Times New Roman" w:hAnsi="Times New Roman" w:cs="Times New Roman"/>
          <w:sz w:val="24"/>
          <w:szCs w:val="24"/>
        </w:rPr>
        <w:t>tele nesmí vnášet do prostor ČNB nebezpečné předměty, jako jsou střelné zbraně, výbušniny, hořlavé kapaliny, tlakové lahve apod. O tom, co je či není nebezpečný předmět, rozhodují bankovní policisté v souladu s vnitřními předpisy ČNB.</w:t>
      </w:r>
    </w:p>
    <w:p w14:paraId="59137FEA" w14:textId="77777777"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Fotografování a pořizování videozáznamů je ve všech prostorách objektů ČNB zakázáno. Výjimku tvoří pořizování dokumentace technických havárií a poruch. Konkrétní případ musí předem písemně povolit ředitel odboru bankovní bezpečnosti a krizového řízení nebo ředitel příslušné pobočky ČNB.</w:t>
      </w:r>
    </w:p>
    <w:p w14:paraId="5C1F2A9E" w14:textId="1198473D"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Ve všech prostorách objektů ČNB je přísný zákaz kouření a používání otevřeného ohně. O povolení k provedení požárně nebezpečné práce se zvýšeným požárním nebezpečím požádá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 písemnou formou dozorujícího zaměstnance ČNB, a to vždy nejpozději jeden pracovní den před zahájením prací. </w:t>
      </w:r>
    </w:p>
    <w:p w14:paraId="32B2DDD8" w14:textId="5291BCC6" w:rsidR="00E37596" w:rsidRPr="00E37596" w:rsidRDefault="00E37596" w:rsidP="00D01815">
      <w:pPr>
        <w:numPr>
          <w:ilvl w:val="0"/>
          <w:numId w:val="60"/>
        </w:numPr>
        <w:autoSpaceDN w:val="0"/>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Pracovníci </w:t>
      </w:r>
      <w:r w:rsidR="00EF1D96">
        <w:rPr>
          <w:rFonts w:ascii="Times New Roman" w:hAnsi="Times New Roman" w:cs="Times New Roman"/>
          <w:sz w:val="24"/>
          <w:szCs w:val="24"/>
        </w:rPr>
        <w:t>poskytova</w:t>
      </w:r>
      <w:r w:rsidRPr="00E37596">
        <w:rPr>
          <w:rFonts w:ascii="Times New Roman" w:hAnsi="Times New Roman" w:cs="Times New Roman"/>
          <w:sz w:val="24"/>
          <w:szCs w:val="24"/>
        </w:rPr>
        <w:t>tele se musí zdržet poškozování či odcizení majetku ČNB, a dále i jakéhokoli nevhodného chování vůči zaměstnancům a návštěvníkům ČNB.</w:t>
      </w:r>
    </w:p>
    <w:p w14:paraId="12F57745" w14:textId="06D1DD87" w:rsidR="00E37596" w:rsidRPr="00E37596" w:rsidRDefault="00E37596" w:rsidP="00D01815">
      <w:pPr>
        <w:numPr>
          <w:ilvl w:val="0"/>
          <w:numId w:val="60"/>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Pracovníci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tele uvedení na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zástupci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tele požární a bezpečnostní technik ČNB. Zástupce </w:t>
      </w:r>
      <w:r w:rsidR="00EF1D96">
        <w:rPr>
          <w:rFonts w:ascii="Times New Roman" w:hAnsi="Times New Roman" w:cs="Times New Roman"/>
          <w:sz w:val="24"/>
          <w:szCs w:val="24"/>
        </w:rPr>
        <w:t>poskytova</w:t>
      </w:r>
      <w:r w:rsidRPr="00E37596">
        <w:rPr>
          <w:rFonts w:ascii="Times New Roman" w:hAnsi="Times New Roman" w:cs="Times New Roman"/>
          <w:sz w:val="24"/>
          <w:szCs w:val="24"/>
        </w:rPr>
        <w:t xml:space="preserve">tele s pravidly seznámí všechny dotčené pracovníky </w:t>
      </w:r>
      <w:r w:rsidR="00EF1D96">
        <w:rPr>
          <w:rFonts w:ascii="Times New Roman" w:hAnsi="Times New Roman" w:cs="Times New Roman"/>
          <w:sz w:val="24"/>
          <w:szCs w:val="24"/>
        </w:rPr>
        <w:t>poskytova</w:t>
      </w:r>
      <w:r w:rsidRPr="00E37596">
        <w:rPr>
          <w:rFonts w:ascii="Times New Roman" w:hAnsi="Times New Roman" w:cs="Times New Roman"/>
          <w:sz w:val="24"/>
          <w:szCs w:val="24"/>
        </w:rPr>
        <w:t>tele.</w:t>
      </w:r>
    </w:p>
    <w:p w14:paraId="26D3EB2A" w14:textId="002F25CE" w:rsidR="003130C9" w:rsidRPr="00844B7B" w:rsidRDefault="00E37596" w:rsidP="00D01815">
      <w:pPr>
        <w:numPr>
          <w:ilvl w:val="0"/>
          <w:numId w:val="60"/>
        </w:numPr>
        <w:spacing w:before="120" w:after="0" w:line="240" w:lineRule="auto"/>
        <w:jc w:val="both"/>
        <w:rPr>
          <w:rFonts w:ascii="Times New Roman" w:hAnsi="Times New Roman" w:cs="Times New Roman"/>
          <w:sz w:val="24"/>
          <w:szCs w:val="24"/>
        </w:rPr>
      </w:pPr>
      <w:r w:rsidRPr="00E37596">
        <w:rPr>
          <w:rFonts w:ascii="Times New Roman" w:hAnsi="Times New Roman" w:cs="Times New Roman"/>
          <w:sz w:val="24"/>
          <w:szCs w:val="24"/>
        </w:rPr>
        <w:t xml:space="preserve">ČNB je oprávněna v objektu ČNB kdykoliv podrobit kontrole kteréhokoliv pracovníka </w:t>
      </w:r>
      <w:r w:rsidR="00EF1D96">
        <w:rPr>
          <w:rFonts w:ascii="Times New Roman" w:hAnsi="Times New Roman" w:cs="Times New Roman"/>
          <w:sz w:val="24"/>
          <w:szCs w:val="24"/>
        </w:rPr>
        <w:t>poskytova</w:t>
      </w:r>
      <w:r w:rsidRPr="00E37596">
        <w:rPr>
          <w:rFonts w:ascii="Times New Roman" w:hAnsi="Times New Roman" w:cs="Times New Roman"/>
          <w:sz w:val="24"/>
          <w:szCs w:val="24"/>
        </w:rPr>
        <w:t>tele uvedeného na seznamu ohledně dodržování požární ochrany, bezpečnosti práce a všech výše uvedených ustanovení</w:t>
      </w:r>
    </w:p>
    <w:sectPr w:rsidR="003130C9" w:rsidRPr="00844B7B" w:rsidSect="005915AF">
      <w:pgSz w:w="12240" w:h="15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AC3A" w14:textId="77777777" w:rsidR="00BB3F70" w:rsidRDefault="00BB3F70">
      <w:r>
        <w:separator/>
      </w:r>
    </w:p>
  </w:endnote>
  <w:endnote w:type="continuationSeparator" w:id="0">
    <w:p w14:paraId="428C7C7B" w14:textId="77777777" w:rsidR="00BB3F70" w:rsidRDefault="00BB3F70">
      <w:r>
        <w:continuationSeparator/>
      </w:r>
    </w:p>
  </w:endnote>
  <w:endnote w:type="continuationNotice" w:id="1">
    <w:p w14:paraId="131EFA3C" w14:textId="77777777" w:rsidR="00BB3F70" w:rsidRDefault="00BB3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774867"/>
      <w:docPartObj>
        <w:docPartGallery w:val="Page Numbers (Bottom of Page)"/>
        <w:docPartUnique/>
      </w:docPartObj>
    </w:sdtPr>
    <w:sdtEndPr/>
    <w:sdtContent>
      <w:sdt>
        <w:sdtPr>
          <w:id w:val="1728636285"/>
          <w:docPartObj>
            <w:docPartGallery w:val="Page Numbers (Top of Page)"/>
            <w:docPartUnique/>
          </w:docPartObj>
        </w:sdtPr>
        <w:sdtEndPr/>
        <w:sdtContent>
          <w:p w14:paraId="319A32E1" w14:textId="2EB80323" w:rsidR="00BB3F70" w:rsidRDefault="00BB3F70">
            <w:pPr>
              <w:pStyle w:val="Zpat"/>
              <w:jc w:val="center"/>
            </w:pPr>
            <w:r w:rsidRPr="00646C2C">
              <w:rPr>
                <w:rFonts w:ascii="Times New Roman" w:hAnsi="Times New Roman" w:cs="Times New Roman"/>
                <w:sz w:val="24"/>
                <w:szCs w:val="24"/>
              </w:rPr>
              <w:t xml:space="preserve">Stránka </w:t>
            </w:r>
            <w:r w:rsidRPr="00646C2C">
              <w:rPr>
                <w:rFonts w:ascii="Times New Roman" w:hAnsi="Times New Roman" w:cs="Times New Roman"/>
                <w:bCs/>
                <w:sz w:val="24"/>
                <w:szCs w:val="24"/>
              </w:rPr>
              <w:fldChar w:fldCharType="begin"/>
            </w:r>
            <w:r w:rsidRPr="00646C2C">
              <w:rPr>
                <w:rFonts w:ascii="Times New Roman" w:hAnsi="Times New Roman" w:cs="Times New Roman"/>
                <w:bCs/>
                <w:sz w:val="24"/>
                <w:szCs w:val="24"/>
              </w:rPr>
              <w:instrText>PAGE</w:instrText>
            </w:r>
            <w:r w:rsidRPr="00646C2C">
              <w:rPr>
                <w:rFonts w:ascii="Times New Roman" w:hAnsi="Times New Roman" w:cs="Times New Roman"/>
                <w:bCs/>
                <w:sz w:val="24"/>
                <w:szCs w:val="24"/>
              </w:rPr>
              <w:fldChar w:fldCharType="separate"/>
            </w:r>
            <w:r w:rsidR="009C1BAB">
              <w:rPr>
                <w:rFonts w:ascii="Times New Roman" w:hAnsi="Times New Roman" w:cs="Times New Roman"/>
                <w:bCs/>
                <w:noProof/>
                <w:sz w:val="24"/>
                <w:szCs w:val="24"/>
              </w:rPr>
              <w:t>4</w:t>
            </w:r>
            <w:r w:rsidRPr="00646C2C">
              <w:rPr>
                <w:rFonts w:ascii="Times New Roman" w:hAnsi="Times New Roman" w:cs="Times New Roman"/>
                <w:bCs/>
                <w:sz w:val="24"/>
                <w:szCs w:val="24"/>
              </w:rPr>
              <w:fldChar w:fldCharType="end"/>
            </w:r>
            <w:r w:rsidRPr="00646C2C">
              <w:rPr>
                <w:rFonts w:ascii="Times New Roman" w:hAnsi="Times New Roman" w:cs="Times New Roman"/>
                <w:sz w:val="24"/>
                <w:szCs w:val="24"/>
              </w:rPr>
              <w:t xml:space="preserve"> z </w:t>
            </w:r>
            <w:r w:rsidRPr="00646C2C">
              <w:rPr>
                <w:rFonts w:ascii="Times New Roman" w:hAnsi="Times New Roman" w:cs="Times New Roman"/>
                <w:bCs/>
                <w:sz w:val="24"/>
                <w:szCs w:val="24"/>
              </w:rPr>
              <w:fldChar w:fldCharType="begin"/>
            </w:r>
            <w:r w:rsidRPr="00646C2C">
              <w:rPr>
                <w:rFonts w:ascii="Times New Roman" w:hAnsi="Times New Roman" w:cs="Times New Roman"/>
                <w:bCs/>
                <w:sz w:val="24"/>
                <w:szCs w:val="24"/>
              </w:rPr>
              <w:instrText>NUMPAGES</w:instrText>
            </w:r>
            <w:r w:rsidRPr="00646C2C">
              <w:rPr>
                <w:rFonts w:ascii="Times New Roman" w:hAnsi="Times New Roman" w:cs="Times New Roman"/>
                <w:bCs/>
                <w:sz w:val="24"/>
                <w:szCs w:val="24"/>
              </w:rPr>
              <w:fldChar w:fldCharType="separate"/>
            </w:r>
            <w:r w:rsidR="009C1BAB">
              <w:rPr>
                <w:rFonts w:ascii="Times New Roman" w:hAnsi="Times New Roman" w:cs="Times New Roman"/>
                <w:bCs/>
                <w:noProof/>
                <w:sz w:val="24"/>
                <w:szCs w:val="24"/>
              </w:rPr>
              <w:t>80</w:t>
            </w:r>
            <w:r w:rsidRPr="00646C2C">
              <w:rPr>
                <w:rFonts w:ascii="Times New Roman" w:hAnsi="Times New Roman" w:cs="Times New Roman"/>
                <w:bCs/>
                <w:sz w:val="24"/>
                <w:szCs w:val="24"/>
              </w:rPr>
              <w:fldChar w:fldCharType="end"/>
            </w:r>
          </w:p>
        </w:sdtContent>
      </w:sdt>
    </w:sdtContent>
  </w:sdt>
  <w:p w14:paraId="51AA30EC" w14:textId="77777777" w:rsidR="00BB3F70" w:rsidRDefault="00BB3F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4CF9" w14:textId="77777777" w:rsidR="00BB3F70" w:rsidRDefault="00BB3F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EC7A" w14:textId="77777777" w:rsidR="00BB3F70" w:rsidRDefault="00BB3F7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ED56F" w14:textId="77777777" w:rsidR="00BB3F70" w:rsidRDefault="00BB3F7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5963" w14:textId="77777777" w:rsidR="00BB3F70" w:rsidRDefault="00BB3F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B5B0B" w14:textId="77777777" w:rsidR="00BB3F70" w:rsidRDefault="00BB3F70">
      <w:r>
        <w:separator/>
      </w:r>
    </w:p>
  </w:footnote>
  <w:footnote w:type="continuationSeparator" w:id="0">
    <w:p w14:paraId="6B839135" w14:textId="77777777" w:rsidR="00BB3F70" w:rsidRDefault="00BB3F70">
      <w:r>
        <w:continuationSeparator/>
      </w:r>
    </w:p>
  </w:footnote>
  <w:footnote w:type="continuationNotice" w:id="1">
    <w:p w14:paraId="476F908C" w14:textId="77777777" w:rsidR="00BB3F70" w:rsidRDefault="00BB3F70">
      <w:pPr>
        <w:spacing w:after="0" w:line="240" w:lineRule="auto"/>
      </w:pPr>
    </w:p>
  </w:footnote>
  <w:footnote w:id="2">
    <w:p w14:paraId="43A472D5" w14:textId="0656EAD8" w:rsidR="00BB3F70" w:rsidRDefault="00BB3F70">
      <w:pPr>
        <w:pStyle w:val="Textpoznpodarou"/>
      </w:pPr>
      <w:r>
        <w:rPr>
          <w:rStyle w:val="Znakapoznpodarou"/>
        </w:rPr>
        <w:footnoteRef/>
      </w:r>
      <w:r>
        <w:t xml:space="preserve"> Dostupné z </w:t>
      </w:r>
      <w:hyperlink r:id="rId1" w:history="1">
        <w:r>
          <w:rPr>
            <w:rStyle w:val="Hypertextovodkaz"/>
          </w:rPr>
          <w:t>https://www.interniaudit.cz/ippf/globalni-standardy-interniho-auditu</w:t>
        </w:r>
      </w:hyperlink>
      <w:r>
        <w:t>.</w:t>
      </w:r>
    </w:p>
  </w:footnote>
  <w:footnote w:id="3">
    <w:p w14:paraId="4D299011" w14:textId="11D7184C" w:rsidR="00BB3F70" w:rsidRDefault="00BB3F70" w:rsidP="00136A88">
      <w:pPr>
        <w:pStyle w:val="Textpoznpodarou"/>
        <w:jc w:val="both"/>
      </w:pPr>
      <w:r>
        <w:rPr>
          <w:rStyle w:val="Znakapoznpodarou"/>
        </w:rPr>
        <w:footnoteRef/>
      </w:r>
      <w:r>
        <w:t xml:space="preserve"> Např. do 5 pracovních dnů poté, co výrobce programového prostředku (SW) vydá příslušný update nebo patch, nejpozději do 2 týdnů, nebude-li předán postup </w:t>
      </w:r>
      <w:proofErr w:type="spellStart"/>
      <w:r>
        <w:t>workaroundu</w:t>
      </w:r>
      <w:proofErr w:type="spellEnd"/>
      <w:r>
        <w:t>, jinak do 6 měsíců atd.</w:t>
      </w:r>
    </w:p>
  </w:footnote>
  <w:footnote w:id="4">
    <w:p w14:paraId="50E4DB27" w14:textId="169E626F" w:rsidR="00BB3F70" w:rsidRDefault="00BB3F70" w:rsidP="00136A88">
      <w:pPr>
        <w:pStyle w:val="Textpoznpodarou"/>
        <w:jc w:val="both"/>
      </w:pPr>
      <w:r>
        <w:rPr>
          <w:rStyle w:val="Znakapoznpodarou"/>
        </w:rPr>
        <w:footnoteRef/>
      </w:r>
      <w:r>
        <w:t xml:space="preserve"> Např. do doby, než výrobce programového prostředku (SW) vydá příslušný update nebo patch atd.</w:t>
      </w:r>
    </w:p>
  </w:footnote>
  <w:footnote w:id="5">
    <w:p w14:paraId="6077E0BA" w14:textId="77777777" w:rsidR="00BB3F70" w:rsidRDefault="00BB3F70" w:rsidP="00BC025E">
      <w:pPr>
        <w:pStyle w:val="Textpoznpodarou"/>
      </w:pPr>
      <w:r>
        <w:rPr>
          <w:rStyle w:val="Znakapoznpodarou"/>
        </w:rPr>
        <w:footnoteRef/>
      </w:r>
      <w:r>
        <w:t xml:space="preserve"> ID požadavku objednatele</w:t>
      </w:r>
    </w:p>
  </w:footnote>
  <w:footnote w:id="6">
    <w:p w14:paraId="71F51DAD" w14:textId="77777777" w:rsidR="00BB3F70" w:rsidRDefault="00BB3F70">
      <w:pPr>
        <w:pStyle w:val="Textpoznpodarou"/>
      </w:pPr>
      <w:r>
        <w:rPr>
          <w:rStyle w:val="Znakapoznpodarou"/>
        </w:rPr>
        <w:footnoteRef/>
      </w:r>
      <w:r w:rsidRPr="00E56B66">
        <w:rPr>
          <w:vertAlign w:val="superscript"/>
        </w:rPr>
        <w:t>)</w:t>
      </w:r>
      <w:r>
        <w:t xml:space="preserve"> Požadavky z předběžné studie (funkční a specifické)</w:t>
      </w:r>
    </w:p>
  </w:footnote>
  <w:footnote w:id="7">
    <w:p w14:paraId="11AF1919" w14:textId="65235C4F" w:rsidR="00BB3F70" w:rsidRDefault="00BB3F70" w:rsidP="00D563C8">
      <w:pPr>
        <w:pStyle w:val="Textpoznpodarou"/>
        <w:jc w:val="both"/>
      </w:pPr>
      <w:r>
        <w:rPr>
          <w:rStyle w:val="Znakapoznpodarou"/>
        </w:rPr>
        <w:footnoteRef/>
      </w:r>
      <w:r>
        <w:t xml:space="preserve"> Např. do 5 pracovních dnů poté, co výrobce programového prostředku (SW) vydá příslušný update nebo patch, nejpozději do 2 týdnů, nebude-li předán postup </w:t>
      </w:r>
      <w:proofErr w:type="spellStart"/>
      <w:r>
        <w:t>workaroundu</w:t>
      </w:r>
      <w:proofErr w:type="spellEnd"/>
      <w:r>
        <w:t>, jinak do 6 měsíců atd.</w:t>
      </w:r>
    </w:p>
  </w:footnote>
  <w:footnote w:id="8">
    <w:p w14:paraId="1958A0FD" w14:textId="77777777" w:rsidR="00BB3F70" w:rsidRDefault="00BB3F70" w:rsidP="004E607A">
      <w:pPr>
        <w:pStyle w:val="Textpoznpodarou"/>
        <w:jc w:val="both"/>
      </w:pPr>
      <w:r>
        <w:rPr>
          <w:rStyle w:val="Znakapoznpodarou"/>
        </w:rPr>
        <w:footnoteRef/>
      </w:r>
      <w:r>
        <w:t xml:space="preserve"> Např. do 5 pracovních dnů poté, co výrobce programového prostředku (SW) vydá příslušný update nebo patch, nejpozději do 2 týdnů, nebude-li předán postup </w:t>
      </w:r>
      <w:proofErr w:type="spellStart"/>
      <w:r>
        <w:t>workaroundu</w:t>
      </w:r>
      <w:proofErr w:type="spellEnd"/>
      <w:r>
        <w:t>, jinak do 6 měsíců atd.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192C" w14:textId="4EAEB44A" w:rsidR="00BB3F70" w:rsidRPr="005B743A" w:rsidRDefault="00BB3F70" w:rsidP="005B743A">
    <w:pPr>
      <w:pStyle w:val="Zhlav"/>
      <w:tabs>
        <w:tab w:val="clear" w:pos="4536"/>
        <w:tab w:val="clear" w:pos="9072"/>
        <w:tab w:val="right" w:pos="9356"/>
      </w:tabs>
      <w:rPr>
        <w:sz w:val="24"/>
        <w:szCs w:val="24"/>
      </w:rPr>
    </w:pPr>
    <w:r w:rsidRPr="00D563C8">
      <w:rPr>
        <w:rFonts w:ascii="Times New Roman" w:hAnsi="Times New Roman"/>
        <w:i/>
        <w:sz w:val="20"/>
        <w:szCs w:val="20"/>
      </w:rPr>
      <w:t>Eviden</w:t>
    </w:r>
    <w:r>
      <w:rPr>
        <w:rFonts w:ascii="Times New Roman" w:hAnsi="Times New Roman"/>
        <w:i/>
        <w:sz w:val="20"/>
        <w:szCs w:val="20"/>
      </w:rPr>
      <w:t>ční číslo smlouvy ČNB: 92-004-25</w:t>
    </w:r>
    <w:r>
      <w:rPr>
        <w:rFonts w:ascii="Times New Roman" w:hAnsi="Times New Roman"/>
        <w:sz w:val="24"/>
        <w:szCs w:val="24"/>
      </w:rPr>
      <w:tab/>
    </w:r>
    <w:r w:rsidRPr="005B743A">
      <w:rPr>
        <w:rFonts w:ascii="Times New Roman" w:hAnsi="Times New Roman"/>
        <w:sz w:val="24"/>
        <w:szCs w:val="24"/>
      </w:rPr>
      <w:t>Příloha č. 1 ZD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83F0" w14:textId="77777777" w:rsidR="00BB3F70" w:rsidRDefault="00BB3F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AAE0" w14:textId="77777777" w:rsidR="00BB3F70" w:rsidRDefault="00BB3F7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5A78" w14:textId="77777777" w:rsidR="00BB3F70" w:rsidRDefault="00BB3F7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3B52" w14:textId="77777777" w:rsidR="00BB3F70" w:rsidRDefault="00BB3F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270AA74"/>
    <w:lvl w:ilvl="0">
      <w:start w:val="1"/>
      <w:numFmt w:val="decimal"/>
      <w:pStyle w:val="Odstavec-slovan"/>
      <w:lvlText w:val="%1."/>
      <w:lvlJc w:val="left"/>
      <w:pPr>
        <w:ind w:left="360" w:hanging="360"/>
      </w:pPr>
      <w:rPr>
        <w:rFonts w:cs="Times New Roman"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079"/>
        </w:tabs>
        <w:ind w:left="1079" w:hanging="360"/>
      </w:pPr>
      <w:rPr>
        <w:rFonts w:cs="Times New Roman"/>
        <w:b w:val="0"/>
        <w:i w:val="0"/>
        <w:caps w:val="0"/>
        <w:smallCaps w:val="0"/>
        <w:strike w:val="0"/>
        <w:dstrike w:val="0"/>
        <w:vanish w:val="0"/>
        <w:position w:val="0"/>
        <w:sz w:val="24"/>
        <w:vertAlign w:val="baseline"/>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caps w:val="0"/>
        <w:smallCaps w:val="0"/>
        <w:strike w:val="0"/>
        <w:dstrike w:val="0"/>
        <w:vanish w:val="0"/>
        <w:position w:val="0"/>
        <w:sz w:val="24"/>
        <w:vertAlign w:val="baseline"/>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1.%2."/>
      <w:lvlJc w:val="left"/>
      <w:pPr>
        <w:tabs>
          <w:tab w:val="num" w:pos="1567"/>
        </w:tabs>
        <w:ind w:left="1567"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502"/>
        </w:tabs>
        <w:ind w:left="482" w:hanging="340"/>
      </w:pPr>
      <w:rPr>
        <w:rFonts w:cs="Times New Roman"/>
        <w:b w:val="0"/>
        <w:i w:val="0"/>
        <w:u w:val="none"/>
      </w:rPr>
    </w:lvl>
    <w:lvl w:ilvl="1">
      <w:start w:val="1"/>
      <w:numFmt w:val="lowerLetter"/>
      <w:lvlText w:val="%2)"/>
      <w:lvlJc w:val="left"/>
      <w:pPr>
        <w:tabs>
          <w:tab w:val="num" w:pos="1582"/>
        </w:tabs>
        <w:ind w:left="1582" w:hanging="360"/>
      </w:pPr>
      <w:rPr>
        <w:rFonts w:cs="Times New Roman"/>
      </w:rPr>
    </w:lvl>
    <w:lvl w:ilvl="2">
      <w:start w:val="1"/>
      <w:numFmt w:val="bullet"/>
      <w:lvlText w:val="-"/>
      <w:lvlJc w:val="left"/>
      <w:pPr>
        <w:tabs>
          <w:tab w:val="num" w:pos="2482"/>
        </w:tabs>
        <w:ind w:left="2302" w:hanging="180"/>
      </w:pPr>
      <w:rPr>
        <w:rFonts w:ascii="Courier New" w:hAnsi="Courier New"/>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09"/>
    <w:multiLevelType w:val="multilevel"/>
    <w:tmpl w:val="00000009"/>
    <w:name w:val="WW8Num9"/>
    <w:lvl w:ilvl="0">
      <w:start w:val="1"/>
      <w:numFmt w:val="upperRoman"/>
      <w:lvlText w:val="%1."/>
      <w:lvlJc w:val="left"/>
      <w:pPr>
        <w:tabs>
          <w:tab w:val="num" w:pos="720"/>
        </w:tabs>
        <w:ind w:left="170" w:hanging="170"/>
      </w:pPr>
      <w:rPr>
        <w:rFonts w:ascii="Arial" w:hAnsi="Arial" w:cs="Times New Roman"/>
        <w:b/>
        <w:i w:val="0"/>
        <w:sz w:val="22"/>
      </w:rPr>
    </w:lvl>
    <w:lvl w:ilvl="1">
      <w:start w:val="1"/>
      <w:numFmt w:val="decimal"/>
      <w:lvlText w:val="(%2)"/>
      <w:lvlJc w:val="left"/>
      <w:pPr>
        <w:tabs>
          <w:tab w:val="num" w:pos="709"/>
        </w:tabs>
        <w:ind w:left="709" w:hanging="482"/>
      </w:pPr>
      <w:rPr>
        <w:rFonts w:ascii="Times New Roman" w:hAnsi="Times New Roman" w:cs="Times New Roman"/>
        <w:b w:val="0"/>
        <w:i w:val="0"/>
        <w:sz w:val="20"/>
      </w:rPr>
    </w:lvl>
    <w:lvl w:ilvl="2">
      <w:start w:val="1"/>
      <w:numFmt w:val="lowerLetter"/>
      <w:lvlText w:val="%3)"/>
      <w:lvlJc w:val="left"/>
      <w:pPr>
        <w:tabs>
          <w:tab w:val="num" w:pos="1040"/>
        </w:tabs>
        <w:ind w:left="1021" w:hanging="341"/>
      </w:pPr>
      <w:rPr>
        <w:rFonts w:ascii="Times New Roman" w:hAnsi="Times New Roman" w:cs="Times New Roman"/>
        <w:caps w:val="0"/>
        <w:smallCaps w:val="0"/>
        <w:strike w:val="0"/>
        <w:dstrike w:val="0"/>
        <w:vanish w:val="0"/>
        <w:color w:val="000000"/>
        <w:position w:val="0"/>
        <w:sz w:val="24"/>
        <w:vertAlign w:val="baseline"/>
      </w:rPr>
    </w:lvl>
    <w:lvl w:ilvl="3">
      <w:start w:val="1"/>
      <w:numFmt w:val="lowerRoman"/>
      <w:lvlText w:val="(%4)"/>
      <w:lvlJc w:val="left"/>
      <w:pPr>
        <w:tabs>
          <w:tab w:val="num" w:pos="1854"/>
        </w:tabs>
        <w:ind w:left="1531" w:hanging="397"/>
      </w:pPr>
      <w:rPr>
        <w:rFonts w:ascii="Times New Roman" w:hAnsi="Times New Roman" w:cs="Times New Roman"/>
        <w:b w:val="0"/>
        <w:i w:val="0"/>
        <w:caps w:val="0"/>
        <w:smallCaps w:val="0"/>
        <w:strike w:val="0"/>
        <w:dstrike w:val="0"/>
        <w:vanish w:val="0"/>
        <w:color w:val="000000"/>
        <w:position w:val="0"/>
        <w:sz w:val="20"/>
        <w:vertAlign w:val="baseline"/>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left"/>
      <w:pPr>
        <w:tabs>
          <w:tab w:val="num" w:pos="1584"/>
        </w:tabs>
        <w:ind w:left="1584" w:hanging="144"/>
      </w:pPr>
      <w:rPr>
        <w:rFonts w:cs="Times New Roman"/>
      </w:rPr>
    </w:lvl>
  </w:abstractNum>
  <w:abstractNum w:abstractNumId="8" w15:restartNumberingAfterBreak="0">
    <w:nsid w:val="0000000A"/>
    <w:multiLevelType w:val="multilevel"/>
    <w:tmpl w:val="0000000A"/>
    <w:name w:val="WW8Num1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000000B"/>
    <w:multiLevelType w:val="multilevel"/>
    <w:tmpl w:val="0000000B"/>
    <w:name w:val="WW8Num11"/>
    <w:lvl w:ilvl="0">
      <w:start w:val="1"/>
      <w:numFmt w:val="decima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0" w15:restartNumberingAfterBreak="0">
    <w:nsid w:val="0000000C"/>
    <w:multiLevelType w:val="multilevel"/>
    <w:tmpl w:val="0000000C"/>
    <w:name w:val="WW8Num12"/>
    <w:lvl w:ilvl="0">
      <w:start w:val="1"/>
      <w:numFmt w:val="upperRoman"/>
      <w:suff w:val="space"/>
      <w:lvlText w:val="Článek %1 - "/>
      <w:lvlJc w:val="left"/>
      <w:pPr>
        <w:tabs>
          <w:tab w:val="num" w:pos="0"/>
        </w:tabs>
      </w:pPr>
      <w:rPr>
        <w:rFonts w:cs="Times New Roman"/>
        <w:b w:val="0"/>
        <w:i w:val="0"/>
        <w:sz w:val="24"/>
      </w:rPr>
    </w:lvl>
    <w:lvl w:ilvl="1">
      <w:start w:val="1"/>
      <w:numFmt w:val="decimal"/>
      <w:lvlText w:val="(%2)"/>
      <w:lvlJc w:val="left"/>
      <w:pPr>
        <w:tabs>
          <w:tab w:val="num" w:pos="709"/>
        </w:tabs>
        <w:ind w:left="709" w:hanging="709"/>
      </w:pPr>
      <w:rPr>
        <w:rFonts w:ascii="Arial" w:hAnsi="Arial" w:cs="Times New Roman"/>
        <w:b w:val="0"/>
        <w:i w:val="0"/>
        <w:sz w:val="20"/>
      </w:rPr>
    </w:lvl>
    <w:lvl w:ilvl="2">
      <w:start w:val="1"/>
      <w:numFmt w:val="lowerLetter"/>
      <w:lvlText w:val="%3)"/>
      <w:lvlJc w:val="left"/>
      <w:pPr>
        <w:tabs>
          <w:tab w:val="num" w:pos="1702"/>
        </w:tabs>
        <w:ind w:left="1702" w:hanging="567"/>
      </w:pPr>
      <w:rPr>
        <w:rFonts w:ascii="Arial" w:hAnsi="Arial" w:cs="Times New Roman"/>
        <w:b w:val="0"/>
        <w:i w:val="0"/>
        <w:caps w:val="0"/>
        <w:smallCaps w:val="0"/>
        <w:strike w:val="0"/>
        <w:dstrike w:val="0"/>
        <w:vanish w:val="0"/>
        <w:color w:val="000000"/>
        <w:position w:val="0"/>
        <w:sz w:val="20"/>
        <w:vertAlign w:val="baseline"/>
      </w:rPr>
    </w:lvl>
    <w:lvl w:ilvl="3">
      <w:start w:val="1"/>
      <w:numFmt w:val="lowerRoman"/>
      <w:lvlText w:val="%4)"/>
      <w:lvlJc w:val="left"/>
      <w:pPr>
        <w:tabs>
          <w:tab w:val="num" w:pos="1871"/>
        </w:tabs>
        <w:ind w:left="1871" w:hanging="368"/>
      </w:pPr>
      <w:rPr>
        <w:rFonts w:ascii="Arial" w:hAnsi="Arial" w:cs="Times New Roman"/>
        <w:b w:val="0"/>
        <w:i w:val="0"/>
        <w:caps w:val="0"/>
        <w:smallCaps w:val="0"/>
        <w:strike w:val="0"/>
        <w:dstrike w:val="0"/>
        <w:vanish w:val="0"/>
        <w:color w:val="000000"/>
        <w:position w:val="0"/>
        <w:sz w:val="20"/>
        <w:vertAlign w:val="baseline"/>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000000D"/>
    <w:multiLevelType w:val="multilevel"/>
    <w:tmpl w:val="0000000D"/>
    <w:name w:val="WW8Num1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singleLevel"/>
    <w:tmpl w:val="0000000E"/>
    <w:name w:val="WW8Num20"/>
    <w:lvl w:ilvl="0">
      <w:start w:val="1"/>
      <w:numFmt w:val="bullet"/>
      <w:lvlText w:val=""/>
      <w:lvlJc w:val="left"/>
      <w:pPr>
        <w:tabs>
          <w:tab w:val="num" w:pos="720"/>
        </w:tabs>
        <w:ind w:left="720" w:hanging="360"/>
      </w:pPr>
      <w:rPr>
        <w:rFonts w:ascii="Symbol" w:hAnsi="Symbol"/>
      </w:rPr>
    </w:lvl>
  </w:abstractNum>
  <w:abstractNum w:abstractNumId="13" w15:restartNumberingAfterBreak="0">
    <w:nsid w:val="003D55E3"/>
    <w:multiLevelType w:val="hybridMultilevel"/>
    <w:tmpl w:val="4B48856E"/>
    <w:lvl w:ilvl="0" w:tplc="3B24372A">
      <w:start w:val="1"/>
      <w:numFmt w:val="bullet"/>
      <w:lvlText w:val=""/>
      <w:lvlJc w:val="left"/>
      <w:pPr>
        <w:ind w:left="720" w:hanging="360"/>
      </w:pPr>
      <w:rPr>
        <w:rFonts w:ascii="Symbol" w:hAnsi="Symbol" w:hint="default"/>
      </w:rPr>
    </w:lvl>
    <w:lvl w:ilvl="1" w:tplc="AEB85154">
      <w:start w:val="1"/>
      <w:numFmt w:val="bullet"/>
      <w:lvlText w:val="o"/>
      <w:lvlJc w:val="left"/>
      <w:pPr>
        <w:ind w:left="1440" w:hanging="360"/>
      </w:pPr>
      <w:rPr>
        <w:rFonts w:ascii="Courier New" w:hAnsi="Courier New" w:hint="default"/>
      </w:rPr>
    </w:lvl>
    <w:lvl w:ilvl="2" w:tplc="85DA7784">
      <w:start w:val="1"/>
      <w:numFmt w:val="bullet"/>
      <w:lvlText w:val=""/>
      <w:lvlJc w:val="left"/>
      <w:pPr>
        <w:ind w:left="2160" w:hanging="360"/>
      </w:pPr>
      <w:rPr>
        <w:rFonts w:ascii="Wingdings" w:hAnsi="Wingdings" w:hint="default"/>
      </w:rPr>
    </w:lvl>
    <w:lvl w:ilvl="3" w:tplc="62BE813E">
      <w:start w:val="1"/>
      <w:numFmt w:val="bullet"/>
      <w:lvlText w:val=""/>
      <w:lvlJc w:val="left"/>
      <w:pPr>
        <w:ind w:left="2880" w:hanging="360"/>
      </w:pPr>
      <w:rPr>
        <w:rFonts w:ascii="Symbol" w:hAnsi="Symbol" w:hint="default"/>
      </w:rPr>
    </w:lvl>
    <w:lvl w:ilvl="4" w:tplc="A5B0EA2E">
      <w:start w:val="1"/>
      <w:numFmt w:val="bullet"/>
      <w:lvlText w:val="o"/>
      <w:lvlJc w:val="left"/>
      <w:pPr>
        <w:ind w:left="3600" w:hanging="360"/>
      </w:pPr>
      <w:rPr>
        <w:rFonts w:ascii="Courier New" w:hAnsi="Courier New" w:hint="default"/>
      </w:rPr>
    </w:lvl>
    <w:lvl w:ilvl="5" w:tplc="6D803A5E">
      <w:start w:val="1"/>
      <w:numFmt w:val="bullet"/>
      <w:lvlText w:val=""/>
      <w:lvlJc w:val="left"/>
      <w:pPr>
        <w:ind w:left="4320" w:hanging="360"/>
      </w:pPr>
      <w:rPr>
        <w:rFonts w:ascii="Wingdings" w:hAnsi="Wingdings" w:hint="default"/>
      </w:rPr>
    </w:lvl>
    <w:lvl w:ilvl="6" w:tplc="B7BC41C2">
      <w:start w:val="1"/>
      <w:numFmt w:val="bullet"/>
      <w:lvlText w:val=""/>
      <w:lvlJc w:val="left"/>
      <w:pPr>
        <w:ind w:left="5040" w:hanging="360"/>
      </w:pPr>
      <w:rPr>
        <w:rFonts w:ascii="Symbol" w:hAnsi="Symbol" w:hint="default"/>
      </w:rPr>
    </w:lvl>
    <w:lvl w:ilvl="7" w:tplc="2CE84C7C">
      <w:start w:val="1"/>
      <w:numFmt w:val="bullet"/>
      <w:lvlText w:val="o"/>
      <w:lvlJc w:val="left"/>
      <w:pPr>
        <w:ind w:left="5760" w:hanging="360"/>
      </w:pPr>
      <w:rPr>
        <w:rFonts w:ascii="Courier New" w:hAnsi="Courier New" w:hint="default"/>
      </w:rPr>
    </w:lvl>
    <w:lvl w:ilvl="8" w:tplc="C44066EC">
      <w:start w:val="1"/>
      <w:numFmt w:val="bullet"/>
      <w:lvlText w:val=""/>
      <w:lvlJc w:val="left"/>
      <w:pPr>
        <w:ind w:left="6480" w:hanging="360"/>
      </w:pPr>
      <w:rPr>
        <w:rFonts w:ascii="Wingdings" w:hAnsi="Wingdings" w:hint="default"/>
      </w:rPr>
    </w:lvl>
  </w:abstractNum>
  <w:abstractNum w:abstractNumId="14" w15:restartNumberingAfterBreak="0">
    <w:nsid w:val="00AC6778"/>
    <w:multiLevelType w:val="multilevel"/>
    <w:tmpl w:val="00000008"/>
    <w:name w:val="WW8Num8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18206E7"/>
    <w:multiLevelType w:val="hybridMultilevel"/>
    <w:tmpl w:val="F062AA54"/>
    <w:lvl w:ilvl="0" w:tplc="03B0BCF0">
      <w:start w:val="1"/>
      <w:numFmt w:val="bullet"/>
      <w:lvlText w:val=""/>
      <w:lvlJc w:val="left"/>
      <w:pPr>
        <w:ind w:left="720" w:hanging="360"/>
      </w:pPr>
      <w:rPr>
        <w:rFonts w:ascii="Symbol" w:hAnsi="Symbol" w:hint="default"/>
      </w:rPr>
    </w:lvl>
    <w:lvl w:ilvl="1" w:tplc="E9B2FF56">
      <w:start w:val="1"/>
      <w:numFmt w:val="bullet"/>
      <w:lvlText w:val="o"/>
      <w:lvlJc w:val="left"/>
      <w:pPr>
        <w:ind w:left="1440" w:hanging="360"/>
      </w:pPr>
      <w:rPr>
        <w:rFonts w:ascii="Courier New" w:hAnsi="Courier New" w:hint="default"/>
      </w:rPr>
    </w:lvl>
    <w:lvl w:ilvl="2" w:tplc="27266774">
      <w:start w:val="1"/>
      <w:numFmt w:val="bullet"/>
      <w:lvlText w:val=""/>
      <w:lvlJc w:val="left"/>
      <w:pPr>
        <w:ind w:left="2160" w:hanging="360"/>
      </w:pPr>
      <w:rPr>
        <w:rFonts w:ascii="Wingdings" w:hAnsi="Wingdings" w:hint="default"/>
      </w:rPr>
    </w:lvl>
    <w:lvl w:ilvl="3" w:tplc="6D0CD5DE">
      <w:start w:val="1"/>
      <w:numFmt w:val="bullet"/>
      <w:lvlText w:val=""/>
      <w:lvlJc w:val="left"/>
      <w:pPr>
        <w:ind w:left="2880" w:hanging="360"/>
      </w:pPr>
      <w:rPr>
        <w:rFonts w:ascii="Symbol" w:hAnsi="Symbol" w:hint="default"/>
      </w:rPr>
    </w:lvl>
    <w:lvl w:ilvl="4" w:tplc="29F4C3B8">
      <w:start w:val="1"/>
      <w:numFmt w:val="bullet"/>
      <w:lvlText w:val="o"/>
      <w:lvlJc w:val="left"/>
      <w:pPr>
        <w:ind w:left="3600" w:hanging="360"/>
      </w:pPr>
      <w:rPr>
        <w:rFonts w:ascii="Courier New" w:hAnsi="Courier New" w:hint="default"/>
      </w:rPr>
    </w:lvl>
    <w:lvl w:ilvl="5" w:tplc="11F07E42">
      <w:start w:val="1"/>
      <w:numFmt w:val="bullet"/>
      <w:lvlText w:val=""/>
      <w:lvlJc w:val="left"/>
      <w:pPr>
        <w:ind w:left="4320" w:hanging="360"/>
      </w:pPr>
      <w:rPr>
        <w:rFonts w:ascii="Wingdings" w:hAnsi="Wingdings" w:hint="default"/>
      </w:rPr>
    </w:lvl>
    <w:lvl w:ilvl="6" w:tplc="2780CAF4">
      <w:start w:val="1"/>
      <w:numFmt w:val="bullet"/>
      <w:lvlText w:val=""/>
      <w:lvlJc w:val="left"/>
      <w:pPr>
        <w:ind w:left="5040" w:hanging="360"/>
      </w:pPr>
      <w:rPr>
        <w:rFonts w:ascii="Symbol" w:hAnsi="Symbol" w:hint="default"/>
      </w:rPr>
    </w:lvl>
    <w:lvl w:ilvl="7" w:tplc="7D6400DC">
      <w:start w:val="1"/>
      <w:numFmt w:val="bullet"/>
      <w:lvlText w:val="o"/>
      <w:lvlJc w:val="left"/>
      <w:pPr>
        <w:ind w:left="5760" w:hanging="360"/>
      </w:pPr>
      <w:rPr>
        <w:rFonts w:ascii="Courier New" w:hAnsi="Courier New" w:hint="default"/>
      </w:rPr>
    </w:lvl>
    <w:lvl w:ilvl="8" w:tplc="6B263196">
      <w:start w:val="1"/>
      <w:numFmt w:val="bullet"/>
      <w:lvlText w:val=""/>
      <w:lvlJc w:val="left"/>
      <w:pPr>
        <w:ind w:left="6480" w:hanging="360"/>
      </w:pPr>
      <w:rPr>
        <w:rFonts w:ascii="Wingdings" w:hAnsi="Wingdings" w:hint="default"/>
      </w:rPr>
    </w:lvl>
  </w:abstractNum>
  <w:abstractNum w:abstractNumId="16" w15:restartNumberingAfterBreak="0">
    <w:nsid w:val="02D70E53"/>
    <w:multiLevelType w:val="hybridMultilevel"/>
    <w:tmpl w:val="DBF60EEE"/>
    <w:lvl w:ilvl="0" w:tplc="9FCAA6A2">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3700007"/>
    <w:multiLevelType w:val="multilevel"/>
    <w:tmpl w:val="B7E41856"/>
    <w:name w:val="WW8Num62"/>
    <w:lvl w:ilvl="0">
      <w:start w:val="9"/>
      <w:numFmt w:val="decimal"/>
      <w:lvlText w:val="%1."/>
      <w:lvlJc w:val="left"/>
      <w:pPr>
        <w:tabs>
          <w:tab w:val="num" w:pos="360"/>
        </w:tabs>
        <w:ind w:left="360" w:hanging="360"/>
      </w:pPr>
      <w:rPr>
        <w:rFonts w:ascii="Times New Roman" w:hAnsi="Times New Roman" w:cs="Times New Roman" w:hint="default"/>
        <w:b w:val="0"/>
        <w:i w:val="0"/>
        <w:sz w:val="24"/>
      </w:rPr>
    </w:lvl>
    <w:lvl w:ilvl="1">
      <w:start w:val="2"/>
      <w:numFmt w:val="decimal"/>
      <w:lvlText w:val="%1.%2."/>
      <w:lvlJc w:val="left"/>
      <w:pPr>
        <w:tabs>
          <w:tab w:val="num" w:pos="1567"/>
        </w:tabs>
        <w:ind w:left="1567"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04997EDB"/>
    <w:multiLevelType w:val="hybridMultilevel"/>
    <w:tmpl w:val="249CF1C8"/>
    <w:lvl w:ilvl="0" w:tplc="36E8AF6C">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7323794"/>
    <w:multiLevelType w:val="hybridMultilevel"/>
    <w:tmpl w:val="BCEE8BF2"/>
    <w:lvl w:ilvl="0" w:tplc="4D68E488">
      <w:start w:val="1"/>
      <w:numFmt w:val="decimal"/>
      <w:lvlText w:val="%1."/>
      <w:lvlJc w:val="left"/>
      <w:pPr>
        <w:tabs>
          <w:tab w:val="num" w:pos="1065"/>
        </w:tabs>
        <w:ind w:left="1065" w:hanging="705"/>
      </w:pPr>
      <w:rPr>
        <w:rFonts w:ascii="Times New Roman" w:hAnsi="Times New Roman" w:cs="Times New Roman" w:hint="default"/>
      </w:rPr>
    </w:lvl>
    <w:lvl w:ilvl="1" w:tplc="AEF2F5CE">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91D3BA6"/>
    <w:multiLevelType w:val="hybridMultilevel"/>
    <w:tmpl w:val="7FB016C8"/>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9327A0B"/>
    <w:multiLevelType w:val="hybridMultilevel"/>
    <w:tmpl w:val="DBF60EEE"/>
    <w:lvl w:ilvl="0" w:tplc="9FCAA6A2">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970428D"/>
    <w:multiLevelType w:val="hybridMultilevel"/>
    <w:tmpl w:val="41CA572E"/>
    <w:lvl w:ilvl="0" w:tplc="F174A1B4">
      <w:start w:val="1"/>
      <w:numFmt w:val="lowerLetter"/>
      <w:lvlText w:val="%1)"/>
      <w:lvlJc w:val="left"/>
      <w:pPr>
        <w:tabs>
          <w:tab w:val="num" w:pos="567"/>
        </w:tabs>
        <w:ind w:left="567" w:hanging="283"/>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99009A5"/>
    <w:multiLevelType w:val="hybridMultilevel"/>
    <w:tmpl w:val="550E7E8A"/>
    <w:lvl w:ilvl="0" w:tplc="07385678">
      <w:start w:val="1"/>
      <w:numFmt w:val="bullet"/>
      <w:lvlText w:val=""/>
      <w:lvlJc w:val="left"/>
      <w:pPr>
        <w:ind w:left="720" w:hanging="360"/>
      </w:pPr>
      <w:rPr>
        <w:rFonts w:ascii="Symbol" w:hAnsi="Symbol" w:hint="default"/>
      </w:rPr>
    </w:lvl>
    <w:lvl w:ilvl="1" w:tplc="B9A0C198">
      <w:start w:val="1"/>
      <w:numFmt w:val="bullet"/>
      <w:lvlText w:val="o"/>
      <w:lvlJc w:val="left"/>
      <w:pPr>
        <w:ind w:left="1440" w:hanging="360"/>
      </w:pPr>
      <w:rPr>
        <w:rFonts w:ascii="Courier New" w:hAnsi="Courier New" w:hint="default"/>
      </w:rPr>
    </w:lvl>
    <w:lvl w:ilvl="2" w:tplc="88E2E08A">
      <w:start w:val="1"/>
      <w:numFmt w:val="bullet"/>
      <w:lvlText w:val=""/>
      <w:lvlJc w:val="left"/>
      <w:pPr>
        <w:ind w:left="2160" w:hanging="360"/>
      </w:pPr>
      <w:rPr>
        <w:rFonts w:ascii="Wingdings" w:hAnsi="Wingdings" w:hint="default"/>
      </w:rPr>
    </w:lvl>
    <w:lvl w:ilvl="3" w:tplc="CFDA5882">
      <w:start w:val="1"/>
      <w:numFmt w:val="bullet"/>
      <w:lvlText w:val=""/>
      <w:lvlJc w:val="left"/>
      <w:pPr>
        <w:ind w:left="2880" w:hanging="360"/>
      </w:pPr>
      <w:rPr>
        <w:rFonts w:ascii="Symbol" w:hAnsi="Symbol" w:hint="default"/>
      </w:rPr>
    </w:lvl>
    <w:lvl w:ilvl="4" w:tplc="0E507D06">
      <w:start w:val="1"/>
      <w:numFmt w:val="bullet"/>
      <w:lvlText w:val="o"/>
      <w:lvlJc w:val="left"/>
      <w:pPr>
        <w:ind w:left="3600" w:hanging="360"/>
      </w:pPr>
      <w:rPr>
        <w:rFonts w:ascii="Courier New" w:hAnsi="Courier New" w:hint="default"/>
      </w:rPr>
    </w:lvl>
    <w:lvl w:ilvl="5" w:tplc="C6EC0680">
      <w:start w:val="1"/>
      <w:numFmt w:val="bullet"/>
      <w:lvlText w:val=""/>
      <w:lvlJc w:val="left"/>
      <w:pPr>
        <w:ind w:left="4320" w:hanging="360"/>
      </w:pPr>
      <w:rPr>
        <w:rFonts w:ascii="Wingdings" w:hAnsi="Wingdings" w:hint="default"/>
      </w:rPr>
    </w:lvl>
    <w:lvl w:ilvl="6" w:tplc="A13E3006">
      <w:start w:val="1"/>
      <w:numFmt w:val="bullet"/>
      <w:lvlText w:val=""/>
      <w:lvlJc w:val="left"/>
      <w:pPr>
        <w:ind w:left="5040" w:hanging="360"/>
      </w:pPr>
      <w:rPr>
        <w:rFonts w:ascii="Symbol" w:hAnsi="Symbol" w:hint="default"/>
      </w:rPr>
    </w:lvl>
    <w:lvl w:ilvl="7" w:tplc="DFCE98AA">
      <w:start w:val="1"/>
      <w:numFmt w:val="bullet"/>
      <w:lvlText w:val="o"/>
      <w:lvlJc w:val="left"/>
      <w:pPr>
        <w:ind w:left="5760" w:hanging="360"/>
      </w:pPr>
      <w:rPr>
        <w:rFonts w:ascii="Courier New" w:hAnsi="Courier New" w:hint="default"/>
      </w:rPr>
    </w:lvl>
    <w:lvl w:ilvl="8" w:tplc="15FA7272">
      <w:start w:val="1"/>
      <w:numFmt w:val="bullet"/>
      <w:lvlText w:val=""/>
      <w:lvlJc w:val="left"/>
      <w:pPr>
        <w:ind w:left="6480" w:hanging="360"/>
      </w:pPr>
      <w:rPr>
        <w:rFonts w:ascii="Wingdings" w:hAnsi="Wingdings" w:hint="default"/>
      </w:rPr>
    </w:lvl>
  </w:abstractNum>
  <w:abstractNum w:abstractNumId="24" w15:restartNumberingAfterBreak="0">
    <w:nsid w:val="09E7123E"/>
    <w:multiLevelType w:val="hybridMultilevel"/>
    <w:tmpl w:val="08260F64"/>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A5A62BA"/>
    <w:multiLevelType w:val="hybridMultilevel"/>
    <w:tmpl w:val="755A75AE"/>
    <w:lvl w:ilvl="0" w:tplc="15D4D364">
      <w:start w:val="1"/>
      <w:numFmt w:val="bullet"/>
      <w:lvlText w:val=""/>
      <w:lvlJc w:val="left"/>
      <w:pPr>
        <w:ind w:left="720" w:hanging="360"/>
      </w:pPr>
      <w:rPr>
        <w:rFonts w:ascii="Symbol" w:hAnsi="Symbol" w:hint="default"/>
      </w:rPr>
    </w:lvl>
    <w:lvl w:ilvl="1" w:tplc="318C517A">
      <w:start w:val="1"/>
      <w:numFmt w:val="bullet"/>
      <w:lvlText w:val="o"/>
      <w:lvlJc w:val="left"/>
      <w:pPr>
        <w:ind w:left="1440" w:hanging="360"/>
      </w:pPr>
      <w:rPr>
        <w:rFonts w:ascii="Courier New" w:hAnsi="Courier New" w:hint="default"/>
      </w:rPr>
    </w:lvl>
    <w:lvl w:ilvl="2" w:tplc="4A0075B6">
      <w:start w:val="1"/>
      <w:numFmt w:val="bullet"/>
      <w:lvlText w:val=""/>
      <w:lvlJc w:val="left"/>
      <w:pPr>
        <w:ind w:left="2160" w:hanging="360"/>
      </w:pPr>
      <w:rPr>
        <w:rFonts w:ascii="Wingdings" w:hAnsi="Wingdings" w:hint="default"/>
      </w:rPr>
    </w:lvl>
    <w:lvl w:ilvl="3" w:tplc="656084F6">
      <w:start w:val="1"/>
      <w:numFmt w:val="bullet"/>
      <w:lvlText w:val=""/>
      <w:lvlJc w:val="left"/>
      <w:pPr>
        <w:ind w:left="2880" w:hanging="360"/>
      </w:pPr>
      <w:rPr>
        <w:rFonts w:ascii="Symbol" w:hAnsi="Symbol" w:hint="default"/>
      </w:rPr>
    </w:lvl>
    <w:lvl w:ilvl="4" w:tplc="46188E78">
      <w:start w:val="1"/>
      <w:numFmt w:val="bullet"/>
      <w:lvlText w:val="o"/>
      <w:lvlJc w:val="left"/>
      <w:pPr>
        <w:ind w:left="3600" w:hanging="360"/>
      </w:pPr>
      <w:rPr>
        <w:rFonts w:ascii="Courier New" w:hAnsi="Courier New" w:hint="default"/>
      </w:rPr>
    </w:lvl>
    <w:lvl w:ilvl="5" w:tplc="36C0C8D6">
      <w:start w:val="1"/>
      <w:numFmt w:val="bullet"/>
      <w:lvlText w:val=""/>
      <w:lvlJc w:val="left"/>
      <w:pPr>
        <w:ind w:left="4320" w:hanging="360"/>
      </w:pPr>
      <w:rPr>
        <w:rFonts w:ascii="Wingdings" w:hAnsi="Wingdings" w:hint="default"/>
      </w:rPr>
    </w:lvl>
    <w:lvl w:ilvl="6" w:tplc="65689FF8">
      <w:start w:val="1"/>
      <w:numFmt w:val="bullet"/>
      <w:lvlText w:val=""/>
      <w:lvlJc w:val="left"/>
      <w:pPr>
        <w:ind w:left="5040" w:hanging="360"/>
      </w:pPr>
      <w:rPr>
        <w:rFonts w:ascii="Symbol" w:hAnsi="Symbol" w:hint="default"/>
      </w:rPr>
    </w:lvl>
    <w:lvl w:ilvl="7" w:tplc="604253C6">
      <w:start w:val="1"/>
      <w:numFmt w:val="bullet"/>
      <w:lvlText w:val="o"/>
      <w:lvlJc w:val="left"/>
      <w:pPr>
        <w:ind w:left="5760" w:hanging="360"/>
      </w:pPr>
      <w:rPr>
        <w:rFonts w:ascii="Courier New" w:hAnsi="Courier New" w:hint="default"/>
      </w:rPr>
    </w:lvl>
    <w:lvl w:ilvl="8" w:tplc="3FF02B2C">
      <w:start w:val="1"/>
      <w:numFmt w:val="bullet"/>
      <w:lvlText w:val=""/>
      <w:lvlJc w:val="left"/>
      <w:pPr>
        <w:ind w:left="6480" w:hanging="360"/>
      </w:pPr>
      <w:rPr>
        <w:rFonts w:ascii="Wingdings" w:hAnsi="Wingdings" w:hint="default"/>
      </w:rPr>
    </w:lvl>
  </w:abstractNum>
  <w:abstractNum w:abstractNumId="26" w15:restartNumberingAfterBreak="0">
    <w:nsid w:val="0B0E57A4"/>
    <w:multiLevelType w:val="multilevel"/>
    <w:tmpl w:val="E5E4F4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F8D366E"/>
    <w:multiLevelType w:val="hybridMultilevel"/>
    <w:tmpl w:val="C3E8586A"/>
    <w:lvl w:ilvl="0" w:tplc="6BD42398">
      <w:start w:val="1"/>
      <w:numFmt w:val="lowerRoman"/>
      <w:lvlText w:val="(%1)"/>
      <w:lvlJc w:val="left"/>
      <w:pPr>
        <w:ind w:left="1440" w:hanging="360"/>
      </w:pPr>
      <w:rPr>
        <w:rFonts w:ascii="Times New Roman" w:eastAsia="Times New Roman" w:hAnsi="Times New Roman"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101B038C"/>
    <w:multiLevelType w:val="singleLevel"/>
    <w:tmpl w:val="E750AF20"/>
    <w:lvl w:ilvl="0">
      <w:start w:val="1"/>
      <w:numFmt w:val="bullet"/>
      <w:pStyle w:val="bullet2"/>
      <w:lvlText w:val=""/>
      <w:lvlJc w:val="left"/>
      <w:pPr>
        <w:tabs>
          <w:tab w:val="num" w:pos="993"/>
        </w:tabs>
        <w:ind w:left="993" w:hanging="567"/>
      </w:pPr>
      <w:rPr>
        <w:rFonts w:ascii="Symbol" w:hAnsi="Symbol" w:hint="default"/>
      </w:rPr>
    </w:lvl>
  </w:abstractNum>
  <w:abstractNum w:abstractNumId="29" w15:restartNumberingAfterBreak="0">
    <w:nsid w:val="132F2A3C"/>
    <w:multiLevelType w:val="hybridMultilevel"/>
    <w:tmpl w:val="249CF1C8"/>
    <w:lvl w:ilvl="0" w:tplc="36E8AF6C">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576774D"/>
    <w:multiLevelType w:val="hybridMultilevel"/>
    <w:tmpl w:val="272E59F6"/>
    <w:lvl w:ilvl="0" w:tplc="A582E732">
      <w:start w:val="1"/>
      <w:numFmt w:val="bullet"/>
      <w:lvlText w:val=""/>
      <w:lvlJc w:val="left"/>
      <w:pPr>
        <w:ind w:left="720" w:hanging="360"/>
      </w:pPr>
      <w:rPr>
        <w:rFonts w:ascii="Symbol" w:hAnsi="Symbol" w:hint="default"/>
      </w:rPr>
    </w:lvl>
    <w:lvl w:ilvl="1" w:tplc="115C37D8">
      <w:start w:val="1"/>
      <w:numFmt w:val="bullet"/>
      <w:lvlText w:val="o"/>
      <w:lvlJc w:val="left"/>
      <w:pPr>
        <w:ind w:left="1440" w:hanging="360"/>
      </w:pPr>
      <w:rPr>
        <w:rFonts w:ascii="Courier New" w:hAnsi="Courier New" w:hint="default"/>
      </w:rPr>
    </w:lvl>
    <w:lvl w:ilvl="2" w:tplc="A664FDA4">
      <w:start w:val="1"/>
      <w:numFmt w:val="bullet"/>
      <w:lvlText w:val=""/>
      <w:lvlJc w:val="left"/>
      <w:pPr>
        <w:ind w:left="2160" w:hanging="360"/>
      </w:pPr>
      <w:rPr>
        <w:rFonts w:ascii="Wingdings" w:hAnsi="Wingdings" w:hint="default"/>
      </w:rPr>
    </w:lvl>
    <w:lvl w:ilvl="3" w:tplc="158E2740">
      <w:start w:val="1"/>
      <w:numFmt w:val="bullet"/>
      <w:lvlText w:val=""/>
      <w:lvlJc w:val="left"/>
      <w:pPr>
        <w:ind w:left="2880" w:hanging="360"/>
      </w:pPr>
      <w:rPr>
        <w:rFonts w:ascii="Symbol" w:hAnsi="Symbol" w:hint="default"/>
      </w:rPr>
    </w:lvl>
    <w:lvl w:ilvl="4" w:tplc="4C9ECE3C">
      <w:start w:val="1"/>
      <w:numFmt w:val="bullet"/>
      <w:lvlText w:val="o"/>
      <w:lvlJc w:val="left"/>
      <w:pPr>
        <w:ind w:left="3600" w:hanging="360"/>
      </w:pPr>
      <w:rPr>
        <w:rFonts w:ascii="Courier New" w:hAnsi="Courier New" w:hint="default"/>
      </w:rPr>
    </w:lvl>
    <w:lvl w:ilvl="5" w:tplc="4D7E71A6">
      <w:start w:val="1"/>
      <w:numFmt w:val="bullet"/>
      <w:lvlText w:val=""/>
      <w:lvlJc w:val="left"/>
      <w:pPr>
        <w:ind w:left="4320" w:hanging="360"/>
      </w:pPr>
      <w:rPr>
        <w:rFonts w:ascii="Wingdings" w:hAnsi="Wingdings" w:hint="default"/>
      </w:rPr>
    </w:lvl>
    <w:lvl w:ilvl="6" w:tplc="49B86890">
      <w:start w:val="1"/>
      <w:numFmt w:val="bullet"/>
      <w:lvlText w:val=""/>
      <w:lvlJc w:val="left"/>
      <w:pPr>
        <w:ind w:left="5040" w:hanging="360"/>
      </w:pPr>
      <w:rPr>
        <w:rFonts w:ascii="Symbol" w:hAnsi="Symbol" w:hint="default"/>
      </w:rPr>
    </w:lvl>
    <w:lvl w:ilvl="7" w:tplc="D43C7E2C">
      <w:start w:val="1"/>
      <w:numFmt w:val="bullet"/>
      <w:lvlText w:val="o"/>
      <w:lvlJc w:val="left"/>
      <w:pPr>
        <w:ind w:left="5760" w:hanging="360"/>
      </w:pPr>
      <w:rPr>
        <w:rFonts w:ascii="Courier New" w:hAnsi="Courier New" w:hint="default"/>
      </w:rPr>
    </w:lvl>
    <w:lvl w:ilvl="8" w:tplc="FF3433DA">
      <w:start w:val="1"/>
      <w:numFmt w:val="bullet"/>
      <w:lvlText w:val=""/>
      <w:lvlJc w:val="left"/>
      <w:pPr>
        <w:ind w:left="6480" w:hanging="360"/>
      </w:pPr>
      <w:rPr>
        <w:rFonts w:ascii="Wingdings" w:hAnsi="Wingdings" w:hint="default"/>
      </w:rPr>
    </w:lvl>
  </w:abstractNum>
  <w:abstractNum w:abstractNumId="31" w15:restartNumberingAfterBreak="0">
    <w:nsid w:val="15A63195"/>
    <w:multiLevelType w:val="hybridMultilevel"/>
    <w:tmpl w:val="2FAC6438"/>
    <w:lvl w:ilvl="0" w:tplc="36EED6C8">
      <w:start w:val="1"/>
      <w:numFmt w:val="lowerLetter"/>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165C025F"/>
    <w:multiLevelType w:val="hybridMultilevel"/>
    <w:tmpl w:val="249CF1C8"/>
    <w:lvl w:ilvl="0" w:tplc="36E8AF6C">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73B5F98"/>
    <w:multiLevelType w:val="multilevel"/>
    <w:tmpl w:val="5E6026C2"/>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ind w:left="426" w:hanging="360"/>
      </w:pPr>
      <w:rPr>
        <w:rFonts w:cs="Times New Roman" w:hint="default"/>
        <w:i w:val="0"/>
      </w:rPr>
    </w:lvl>
    <w:lvl w:ilvl="2">
      <w:start w:val="1"/>
      <w:numFmt w:val="decimal"/>
      <w:isLgl/>
      <w:lvlText w:val="%1.%2.%3"/>
      <w:lvlJc w:val="left"/>
      <w:pPr>
        <w:ind w:left="852" w:hanging="720"/>
      </w:pPr>
      <w:rPr>
        <w:rFonts w:cs="Times New Roman" w:hint="default"/>
        <w:i w:val="0"/>
      </w:rPr>
    </w:lvl>
    <w:lvl w:ilvl="3">
      <w:start w:val="1"/>
      <w:numFmt w:val="decimal"/>
      <w:isLgl/>
      <w:lvlText w:val="%1.%2.%3.%4"/>
      <w:lvlJc w:val="left"/>
      <w:pPr>
        <w:ind w:left="918" w:hanging="720"/>
      </w:pPr>
      <w:rPr>
        <w:rFonts w:cs="Times New Roman" w:hint="default"/>
        <w:i w:val="0"/>
      </w:rPr>
    </w:lvl>
    <w:lvl w:ilvl="4">
      <w:start w:val="1"/>
      <w:numFmt w:val="decimal"/>
      <w:isLgl/>
      <w:lvlText w:val="%1.%2.%3.%4.%5"/>
      <w:lvlJc w:val="left"/>
      <w:pPr>
        <w:ind w:left="1344" w:hanging="1080"/>
      </w:pPr>
      <w:rPr>
        <w:rFonts w:cs="Times New Roman" w:hint="default"/>
        <w:i w:val="0"/>
      </w:rPr>
    </w:lvl>
    <w:lvl w:ilvl="5">
      <w:start w:val="1"/>
      <w:numFmt w:val="decimal"/>
      <w:isLgl/>
      <w:lvlText w:val="%1.%2.%3.%4.%5.%6"/>
      <w:lvlJc w:val="left"/>
      <w:pPr>
        <w:ind w:left="1410" w:hanging="1080"/>
      </w:pPr>
      <w:rPr>
        <w:rFonts w:cs="Times New Roman" w:hint="default"/>
        <w:i w:val="0"/>
      </w:rPr>
    </w:lvl>
    <w:lvl w:ilvl="6">
      <w:start w:val="1"/>
      <w:numFmt w:val="decimal"/>
      <w:isLgl/>
      <w:lvlText w:val="%1.%2.%3.%4.%5.%6.%7"/>
      <w:lvlJc w:val="left"/>
      <w:pPr>
        <w:ind w:left="1836" w:hanging="1440"/>
      </w:pPr>
      <w:rPr>
        <w:rFonts w:cs="Times New Roman" w:hint="default"/>
        <w:i w:val="0"/>
      </w:rPr>
    </w:lvl>
    <w:lvl w:ilvl="7">
      <w:start w:val="1"/>
      <w:numFmt w:val="decimal"/>
      <w:isLgl/>
      <w:lvlText w:val="%1.%2.%3.%4.%5.%6.%7.%8"/>
      <w:lvlJc w:val="left"/>
      <w:pPr>
        <w:ind w:left="1902" w:hanging="1440"/>
      </w:pPr>
      <w:rPr>
        <w:rFonts w:cs="Times New Roman" w:hint="default"/>
        <w:i w:val="0"/>
      </w:rPr>
    </w:lvl>
    <w:lvl w:ilvl="8">
      <w:start w:val="1"/>
      <w:numFmt w:val="decimal"/>
      <w:isLgl/>
      <w:lvlText w:val="%1.%2.%3.%4.%5.%6.%7.%8.%9"/>
      <w:lvlJc w:val="left"/>
      <w:pPr>
        <w:ind w:left="2328" w:hanging="1800"/>
      </w:pPr>
      <w:rPr>
        <w:rFonts w:cs="Times New Roman" w:hint="default"/>
        <w:i w:val="0"/>
      </w:rPr>
    </w:lvl>
  </w:abstractNum>
  <w:abstractNum w:abstractNumId="34" w15:restartNumberingAfterBreak="0">
    <w:nsid w:val="176E18FB"/>
    <w:multiLevelType w:val="hybridMultilevel"/>
    <w:tmpl w:val="249CF1C8"/>
    <w:lvl w:ilvl="0" w:tplc="36E8AF6C">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79C6288"/>
    <w:multiLevelType w:val="hybridMultilevel"/>
    <w:tmpl w:val="C480015C"/>
    <w:lvl w:ilvl="0" w:tplc="04050011">
      <w:start w:val="1"/>
      <w:numFmt w:val="decimal"/>
      <w:lvlText w:val="%1)"/>
      <w:lvlJc w:val="left"/>
      <w:pPr>
        <w:ind w:left="720" w:hanging="360"/>
      </w:pPr>
    </w:lvl>
    <w:lvl w:ilvl="1" w:tplc="1B6EB87A">
      <w:start w:val="1"/>
      <w:numFmt w:val="lowerLetter"/>
      <w:lvlText w:val="%2)"/>
      <w:lvlJc w:val="left"/>
      <w:pPr>
        <w:ind w:left="1440" w:hanging="360"/>
      </w:pPr>
      <w:rPr>
        <w:rFonts w:hint="default"/>
      </w:rPr>
    </w:lvl>
    <w:lvl w:ilvl="2" w:tplc="A9BE650C">
      <w:start w:val="1"/>
      <w:numFmt w:val="lowerRoman"/>
      <w:lvlText w:val="%3."/>
      <w:lvlJc w:val="right"/>
      <w:pPr>
        <w:ind w:left="2160" w:hanging="180"/>
      </w:pPr>
      <w:rPr>
        <w:rFonts w:hint="default"/>
      </w:rPr>
    </w:lvl>
    <w:lvl w:ilvl="3" w:tplc="456C9C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8F47715"/>
    <w:multiLevelType w:val="hybridMultilevel"/>
    <w:tmpl w:val="6ECAC4C0"/>
    <w:lvl w:ilvl="0" w:tplc="82509B2C">
      <w:start w:val="1"/>
      <w:numFmt w:val="bullet"/>
      <w:lvlText w:val=""/>
      <w:lvlJc w:val="left"/>
      <w:pPr>
        <w:ind w:left="720" w:hanging="360"/>
      </w:pPr>
      <w:rPr>
        <w:rFonts w:ascii="Symbol" w:hAnsi="Symbol" w:hint="default"/>
      </w:rPr>
    </w:lvl>
    <w:lvl w:ilvl="1" w:tplc="5C2A3E7A">
      <w:start w:val="1"/>
      <w:numFmt w:val="bullet"/>
      <w:lvlText w:val="o"/>
      <w:lvlJc w:val="left"/>
      <w:pPr>
        <w:ind w:left="1440" w:hanging="360"/>
      </w:pPr>
      <w:rPr>
        <w:rFonts w:ascii="Courier New" w:hAnsi="Courier New" w:hint="default"/>
      </w:rPr>
    </w:lvl>
    <w:lvl w:ilvl="2" w:tplc="4F5CF8EA">
      <w:start w:val="1"/>
      <w:numFmt w:val="bullet"/>
      <w:lvlText w:val=""/>
      <w:lvlJc w:val="left"/>
      <w:pPr>
        <w:ind w:left="2160" w:hanging="360"/>
      </w:pPr>
      <w:rPr>
        <w:rFonts w:ascii="Wingdings" w:hAnsi="Wingdings" w:hint="default"/>
      </w:rPr>
    </w:lvl>
    <w:lvl w:ilvl="3" w:tplc="F16A33D2">
      <w:start w:val="1"/>
      <w:numFmt w:val="bullet"/>
      <w:lvlText w:val=""/>
      <w:lvlJc w:val="left"/>
      <w:pPr>
        <w:ind w:left="2880" w:hanging="360"/>
      </w:pPr>
      <w:rPr>
        <w:rFonts w:ascii="Symbol" w:hAnsi="Symbol" w:hint="default"/>
      </w:rPr>
    </w:lvl>
    <w:lvl w:ilvl="4" w:tplc="87D0B6C8">
      <w:start w:val="1"/>
      <w:numFmt w:val="bullet"/>
      <w:lvlText w:val="o"/>
      <w:lvlJc w:val="left"/>
      <w:pPr>
        <w:ind w:left="3600" w:hanging="360"/>
      </w:pPr>
      <w:rPr>
        <w:rFonts w:ascii="Courier New" w:hAnsi="Courier New" w:hint="default"/>
      </w:rPr>
    </w:lvl>
    <w:lvl w:ilvl="5" w:tplc="CEC641C4">
      <w:start w:val="1"/>
      <w:numFmt w:val="bullet"/>
      <w:lvlText w:val=""/>
      <w:lvlJc w:val="left"/>
      <w:pPr>
        <w:ind w:left="4320" w:hanging="360"/>
      </w:pPr>
      <w:rPr>
        <w:rFonts w:ascii="Wingdings" w:hAnsi="Wingdings" w:hint="default"/>
      </w:rPr>
    </w:lvl>
    <w:lvl w:ilvl="6" w:tplc="92381A08">
      <w:start w:val="1"/>
      <w:numFmt w:val="bullet"/>
      <w:lvlText w:val=""/>
      <w:lvlJc w:val="left"/>
      <w:pPr>
        <w:ind w:left="5040" w:hanging="360"/>
      </w:pPr>
      <w:rPr>
        <w:rFonts w:ascii="Symbol" w:hAnsi="Symbol" w:hint="default"/>
      </w:rPr>
    </w:lvl>
    <w:lvl w:ilvl="7" w:tplc="FB78B166">
      <w:start w:val="1"/>
      <w:numFmt w:val="bullet"/>
      <w:lvlText w:val="o"/>
      <w:lvlJc w:val="left"/>
      <w:pPr>
        <w:ind w:left="5760" w:hanging="360"/>
      </w:pPr>
      <w:rPr>
        <w:rFonts w:ascii="Courier New" w:hAnsi="Courier New" w:hint="default"/>
      </w:rPr>
    </w:lvl>
    <w:lvl w:ilvl="8" w:tplc="420E6082">
      <w:start w:val="1"/>
      <w:numFmt w:val="bullet"/>
      <w:lvlText w:val=""/>
      <w:lvlJc w:val="left"/>
      <w:pPr>
        <w:ind w:left="6480" w:hanging="360"/>
      </w:pPr>
      <w:rPr>
        <w:rFonts w:ascii="Wingdings" w:hAnsi="Wingdings" w:hint="default"/>
      </w:rPr>
    </w:lvl>
  </w:abstractNum>
  <w:abstractNum w:abstractNumId="37" w15:restartNumberingAfterBreak="0">
    <w:nsid w:val="1C552A09"/>
    <w:multiLevelType w:val="hybridMultilevel"/>
    <w:tmpl w:val="C63EBC52"/>
    <w:lvl w:ilvl="0" w:tplc="42C63568">
      <w:start w:val="1"/>
      <w:numFmt w:val="bullet"/>
      <w:lvlText w:val=""/>
      <w:lvlJc w:val="left"/>
      <w:pPr>
        <w:ind w:left="720" w:hanging="360"/>
      </w:pPr>
      <w:rPr>
        <w:rFonts w:ascii="Symbol" w:hAnsi="Symbol" w:hint="default"/>
      </w:rPr>
    </w:lvl>
    <w:lvl w:ilvl="1" w:tplc="5A1AF314">
      <w:start w:val="1"/>
      <w:numFmt w:val="bullet"/>
      <w:lvlText w:val="o"/>
      <w:lvlJc w:val="left"/>
      <w:pPr>
        <w:ind w:left="1440" w:hanging="360"/>
      </w:pPr>
      <w:rPr>
        <w:rFonts w:ascii="Courier New" w:hAnsi="Courier New" w:hint="default"/>
      </w:rPr>
    </w:lvl>
    <w:lvl w:ilvl="2" w:tplc="FB62A0A0">
      <w:start w:val="1"/>
      <w:numFmt w:val="bullet"/>
      <w:lvlText w:val=""/>
      <w:lvlJc w:val="left"/>
      <w:pPr>
        <w:ind w:left="2160" w:hanging="360"/>
      </w:pPr>
      <w:rPr>
        <w:rFonts w:ascii="Wingdings" w:hAnsi="Wingdings" w:hint="default"/>
      </w:rPr>
    </w:lvl>
    <w:lvl w:ilvl="3" w:tplc="CB9A9030">
      <w:start w:val="1"/>
      <w:numFmt w:val="bullet"/>
      <w:lvlText w:val=""/>
      <w:lvlJc w:val="left"/>
      <w:pPr>
        <w:ind w:left="2880" w:hanging="360"/>
      </w:pPr>
      <w:rPr>
        <w:rFonts w:ascii="Symbol" w:hAnsi="Symbol" w:hint="default"/>
      </w:rPr>
    </w:lvl>
    <w:lvl w:ilvl="4" w:tplc="E9C27AD2">
      <w:start w:val="1"/>
      <w:numFmt w:val="bullet"/>
      <w:lvlText w:val="o"/>
      <w:lvlJc w:val="left"/>
      <w:pPr>
        <w:ind w:left="3600" w:hanging="360"/>
      </w:pPr>
      <w:rPr>
        <w:rFonts w:ascii="Courier New" w:hAnsi="Courier New" w:hint="default"/>
      </w:rPr>
    </w:lvl>
    <w:lvl w:ilvl="5" w:tplc="25CC7C7E">
      <w:start w:val="1"/>
      <w:numFmt w:val="bullet"/>
      <w:lvlText w:val=""/>
      <w:lvlJc w:val="left"/>
      <w:pPr>
        <w:ind w:left="4320" w:hanging="360"/>
      </w:pPr>
      <w:rPr>
        <w:rFonts w:ascii="Wingdings" w:hAnsi="Wingdings" w:hint="default"/>
      </w:rPr>
    </w:lvl>
    <w:lvl w:ilvl="6" w:tplc="4CD27434">
      <w:start w:val="1"/>
      <w:numFmt w:val="bullet"/>
      <w:lvlText w:val=""/>
      <w:lvlJc w:val="left"/>
      <w:pPr>
        <w:ind w:left="5040" w:hanging="360"/>
      </w:pPr>
      <w:rPr>
        <w:rFonts w:ascii="Symbol" w:hAnsi="Symbol" w:hint="default"/>
      </w:rPr>
    </w:lvl>
    <w:lvl w:ilvl="7" w:tplc="703AF87A">
      <w:start w:val="1"/>
      <w:numFmt w:val="bullet"/>
      <w:lvlText w:val="o"/>
      <w:lvlJc w:val="left"/>
      <w:pPr>
        <w:ind w:left="5760" w:hanging="360"/>
      </w:pPr>
      <w:rPr>
        <w:rFonts w:ascii="Courier New" w:hAnsi="Courier New" w:hint="default"/>
      </w:rPr>
    </w:lvl>
    <w:lvl w:ilvl="8" w:tplc="E9F60BDA">
      <w:start w:val="1"/>
      <w:numFmt w:val="bullet"/>
      <w:lvlText w:val=""/>
      <w:lvlJc w:val="left"/>
      <w:pPr>
        <w:ind w:left="6480" w:hanging="360"/>
      </w:pPr>
      <w:rPr>
        <w:rFonts w:ascii="Wingdings" w:hAnsi="Wingdings" w:hint="default"/>
      </w:rPr>
    </w:lvl>
  </w:abstractNum>
  <w:abstractNum w:abstractNumId="38" w15:restartNumberingAfterBreak="0">
    <w:nsid w:val="1EE50019"/>
    <w:multiLevelType w:val="hybridMultilevel"/>
    <w:tmpl w:val="E47C1498"/>
    <w:lvl w:ilvl="0" w:tplc="A6164910">
      <w:start w:val="1"/>
      <w:numFmt w:val="decimal"/>
      <w:pStyle w:val="StylDefaultTextZarovnatdobloku"/>
      <w:lvlText w:val="%1)"/>
      <w:lvlJc w:val="left"/>
      <w:pPr>
        <w:tabs>
          <w:tab w:val="num" w:pos="360"/>
        </w:tabs>
        <w:ind w:left="360" w:hanging="360"/>
      </w:pPr>
      <w:rPr>
        <w:rFonts w:cs="Times New Roman"/>
        <w:b w:val="0"/>
      </w:rPr>
    </w:lvl>
    <w:lvl w:ilvl="1" w:tplc="129C5290">
      <w:start w:val="1"/>
      <w:numFmt w:val="lowerLetter"/>
      <w:lvlText w:val="%2)"/>
      <w:lvlJc w:val="left"/>
      <w:pPr>
        <w:tabs>
          <w:tab w:val="num" w:pos="796"/>
        </w:tabs>
        <w:ind w:left="796" w:hanging="360"/>
      </w:pPr>
      <w:rPr>
        <w:rFonts w:cs="Times New Roman" w:hint="default"/>
      </w:rPr>
    </w:lvl>
    <w:lvl w:ilvl="2" w:tplc="55E49996">
      <w:start w:val="1"/>
      <w:numFmt w:val="bullet"/>
      <w:lvlText w:val="-"/>
      <w:lvlJc w:val="left"/>
      <w:pPr>
        <w:tabs>
          <w:tab w:val="num" w:pos="1696"/>
        </w:tabs>
        <w:ind w:left="1696" w:hanging="360"/>
      </w:pPr>
      <w:rPr>
        <w:rFonts w:ascii="Times New Roman" w:eastAsia="Times New Roman" w:hAnsi="Times New Roman" w:hint="default"/>
      </w:rPr>
    </w:lvl>
    <w:lvl w:ilvl="3" w:tplc="4E384EC6">
      <w:start w:val="1"/>
      <w:numFmt w:val="decimal"/>
      <w:lvlText w:val="%4."/>
      <w:lvlJc w:val="left"/>
      <w:pPr>
        <w:tabs>
          <w:tab w:val="num" w:pos="2236"/>
        </w:tabs>
        <w:ind w:left="2236" w:hanging="360"/>
      </w:pPr>
      <w:rPr>
        <w:rFonts w:cs="Times New Roman" w:hint="default"/>
      </w:rPr>
    </w:lvl>
    <w:lvl w:ilvl="4" w:tplc="04050019" w:tentative="1">
      <w:start w:val="1"/>
      <w:numFmt w:val="lowerLetter"/>
      <w:lvlText w:val="%5."/>
      <w:lvlJc w:val="left"/>
      <w:pPr>
        <w:tabs>
          <w:tab w:val="num" w:pos="2956"/>
        </w:tabs>
        <w:ind w:left="2956" w:hanging="360"/>
      </w:pPr>
      <w:rPr>
        <w:rFonts w:cs="Times New Roman"/>
      </w:rPr>
    </w:lvl>
    <w:lvl w:ilvl="5" w:tplc="0405001B" w:tentative="1">
      <w:start w:val="1"/>
      <w:numFmt w:val="lowerRoman"/>
      <w:lvlText w:val="%6."/>
      <w:lvlJc w:val="right"/>
      <w:pPr>
        <w:tabs>
          <w:tab w:val="num" w:pos="3676"/>
        </w:tabs>
        <w:ind w:left="3676" w:hanging="180"/>
      </w:pPr>
      <w:rPr>
        <w:rFonts w:cs="Times New Roman"/>
      </w:rPr>
    </w:lvl>
    <w:lvl w:ilvl="6" w:tplc="0405000F" w:tentative="1">
      <w:start w:val="1"/>
      <w:numFmt w:val="decimal"/>
      <w:lvlText w:val="%7."/>
      <w:lvlJc w:val="left"/>
      <w:pPr>
        <w:tabs>
          <w:tab w:val="num" w:pos="4396"/>
        </w:tabs>
        <w:ind w:left="4396" w:hanging="360"/>
      </w:pPr>
      <w:rPr>
        <w:rFonts w:cs="Times New Roman"/>
      </w:rPr>
    </w:lvl>
    <w:lvl w:ilvl="7" w:tplc="04050019" w:tentative="1">
      <w:start w:val="1"/>
      <w:numFmt w:val="lowerLetter"/>
      <w:lvlText w:val="%8."/>
      <w:lvlJc w:val="left"/>
      <w:pPr>
        <w:tabs>
          <w:tab w:val="num" w:pos="5116"/>
        </w:tabs>
        <w:ind w:left="5116" w:hanging="360"/>
      </w:pPr>
      <w:rPr>
        <w:rFonts w:cs="Times New Roman"/>
      </w:rPr>
    </w:lvl>
    <w:lvl w:ilvl="8" w:tplc="0405001B" w:tentative="1">
      <w:start w:val="1"/>
      <w:numFmt w:val="lowerRoman"/>
      <w:lvlText w:val="%9."/>
      <w:lvlJc w:val="right"/>
      <w:pPr>
        <w:tabs>
          <w:tab w:val="num" w:pos="5836"/>
        </w:tabs>
        <w:ind w:left="5836" w:hanging="180"/>
      </w:pPr>
      <w:rPr>
        <w:rFonts w:cs="Times New Roman"/>
      </w:rPr>
    </w:lvl>
  </w:abstractNum>
  <w:abstractNum w:abstractNumId="39" w15:restartNumberingAfterBreak="0">
    <w:nsid w:val="1F7D26C5"/>
    <w:multiLevelType w:val="hybridMultilevel"/>
    <w:tmpl w:val="083AFB74"/>
    <w:lvl w:ilvl="0" w:tplc="996C719A">
      <w:start w:val="1"/>
      <w:numFmt w:val="decimal"/>
      <w:lvlText w:val="%1."/>
      <w:lvlJc w:val="left"/>
      <w:pPr>
        <w:tabs>
          <w:tab w:val="num" w:pos="360"/>
        </w:tabs>
        <w:ind w:left="360" w:hanging="360"/>
      </w:pPr>
      <w:rPr>
        <w:rFonts w:cs="Times New Roman" w:hint="default"/>
        <w:b w:val="0"/>
      </w:rPr>
    </w:lvl>
    <w:lvl w:ilvl="1" w:tplc="04050017">
      <w:start w:val="1"/>
      <w:numFmt w:val="lowerLetter"/>
      <w:lvlText w:val="%2)"/>
      <w:lvlJc w:val="left"/>
      <w:pPr>
        <w:tabs>
          <w:tab w:val="num" w:pos="644"/>
        </w:tabs>
        <w:ind w:left="644" w:hanging="360"/>
      </w:pPr>
      <w:rPr>
        <w:rFonts w:hint="default"/>
      </w:rPr>
    </w:lvl>
    <w:lvl w:ilvl="2" w:tplc="0405001B">
      <w:start w:val="1"/>
      <w:numFmt w:val="lowerRoman"/>
      <w:lvlText w:val="%3."/>
      <w:lvlJc w:val="right"/>
      <w:pPr>
        <w:tabs>
          <w:tab w:val="num" w:pos="1980"/>
        </w:tabs>
        <w:ind w:left="1980" w:hanging="180"/>
      </w:pPr>
      <w:rPr>
        <w:rFonts w:cs="Times New Roman"/>
      </w:rPr>
    </w:lvl>
    <w:lvl w:ilvl="3" w:tplc="80269F58">
      <w:numFmt w:val="bullet"/>
      <w:lvlText w:val="-"/>
      <w:lvlJc w:val="left"/>
      <w:pPr>
        <w:ind w:left="2700" w:hanging="360"/>
      </w:pPr>
      <w:rPr>
        <w:rFonts w:ascii="Times New Roman" w:eastAsia="Times New Roman" w:hAnsi="Times New Roman" w:cs="Times New Roman" w:hint="default"/>
      </w:rPr>
    </w:lvl>
    <w:lvl w:ilvl="4" w:tplc="88C67548">
      <w:numFmt w:val="bullet"/>
      <w:lvlText w:val="•"/>
      <w:lvlJc w:val="left"/>
      <w:pPr>
        <w:ind w:left="3420" w:hanging="360"/>
      </w:pPr>
      <w:rPr>
        <w:rFonts w:ascii="Times New Roman" w:eastAsia="Times New Roman" w:hAnsi="Times New Roman" w:cs="Times New Roman" w:hint="default"/>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40" w15:restartNumberingAfterBreak="0">
    <w:nsid w:val="1F84319C"/>
    <w:multiLevelType w:val="hybridMultilevel"/>
    <w:tmpl w:val="249CF1C8"/>
    <w:lvl w:ilvl="0" w:tplc="36E8AF6C">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1FC2167F"/>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FE37CF4"/>
    <w:multiLevelType w:val="multilevel"/>
    <w:tmpl w:val="5E6026C2"/>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ind w:left="426" w:hanging="360"/>
      </w:pPr>
      <w:rPr>
        <w:rFonts w:cs="Times New Roman" w:hint="default"/>
        <w:i w:val="0"/>
      </w:rPr>
    </w:lvl>
    <w:lvl w:ilvl="2">
      <w:start w:val="1"/>
      <w:numFmt w:val="decimal"/>
      <w:isLgl/>
      <w:lvlText w:val="%1.%2.%3"/>
      <w:lvlJc w:val="left"/>
      <w:pPr>
        <w:ind w:left="852" w:hanging="720"/>
      </w:pPr>
      <w:rPr>
        <w:rFonts w:cs="Times New Roman" w:hint="default"/>
        <w:i w:val="0"/>
      </w:rPr>
    </w:lvl>
    <w:lvl w:ilvl="3">
      <w:start w:val="1"/>
      <w:numFmt w:val="decimal"/>
      <w:isLgl/>
      <w:lvlText w:val="%1.%2.%3.%4"/>
      <w:lvlJc w:val="left"/>
      <w:pPr>
        <w:ind w:left="918" w:hanging="720"/>
      </w:pPr>
      <w:rPr>
        <w:rFonts w:cs="Times New Roman" w:hint="default"/>
        <w:i w:val="0"/>
      </w:rPr>
    </w:lvl>
    <w:lvl w:ilvl="4">
      <w:start w:val="1"/>
      <w:numFmt w:val="decimal"/>
      <w:isLgl/>
      <w:lvlText w:val="%1.%2.%3.%4.%5"/>
      <w:lvlJc w:val="left"/>
      <w:pPr>
        <w:ind w:left="1344" w:hanging="1080"/>
      </w:pPr>
      <w:rPr>
        <w:rFonts w:cs="Times New Roman" w:hint="default"/>
        <w:i w:val="0"/>
      </w:rPr>
    </w:lvl>
    <w:lvl w:ilvl="5">
      <w:start w:val="1"/>
      <w:numFmt w:val="decimal"/>
      <w:isLgl/>
      <w:lvlText w:val="%1.%2.%3.%4.%5.%6"/>
      <w:lvlJc w:val="left"/>
      <w:pPr>
        <w:ind w:left="1410" w:hanging="1080"/>
      </w:pPr>
      <w:rPr>
        <w:rFonts w:cs="Times New Roman" w:hint="default"/>
        <w:i w:val="0"/>
      </w:rPr>
    </w:lvl>
    <w:lvl w:ilvl="6">
      <w:start w:val="1"/>
      <w:numFmt w:val="decimal"/>
      <w:isLgl/>
      <w:lvlText w:val="%1.%2.%3.%4.%5.%6.%7"/>
      <w:lvlJc w:val="left"/>
      <w:pPr>
        <w:ind w:left="1836" w:hanging="1440"/>
      </w:pPr>
      <w:rPr>
        <w:rFonts w:cs="Times New Roman" w:hint="default"/>
        <w:i w:val="0"/>
      </w:rPr>
    </w:lvl>
    <w:lvl w:ilvl="7">
      <w:start w:val="1"/>
      <w:numFmt w:val="decimal"/>
      <w:isLgl/>
      <w:lvlText w:val="%1.%2.%3.%4.%5.%6.%7.%8"/>
      <w:lvlJc w:val="left"/>
      <w:pPr>
        <w:ind w:left="1902" w:hanging="1440"/>
      </w:pPr>
      <w:rPr>
        <w:rFonts w:cs="Times New Roman" w:hint="default"/>
        <w:i w:val="0"/>
      </w:rPr>
    </w:lvl>
    <w:lvl w:ilvl="8">
      <w:start w:val="1"/>
      <w:numFmt w:val="decimal"/>
      <w:isLgl/>
      <w:lvlText w:val="%1.%2.%3.%4.%5.%6.%7.%8.%9"/>
      <w:lvlJc w:val="left"/>
      <w:pPr>
        <w:ind w:left="2328" w:hanging="1800"/>
      </w:pPr>
      <w:rPr>
        <w:rFonts w:cs="Times New Roman" w:hint="default"/>
        <w:i w:val="0"/>
      </w:rPr>
    </w:lvl>
  </w:abstractNum>
  <w:abstractNum w:abstractNumId="43" w15:restartNumberingAfterBreak="0">
    <w:nsid w:val="203F3B30"/>
    <w:multiLevelType w:val="multilevel"/>
    <w:tmpl w:val="4AEA70C2"/>
    <w:lvl w:ilvl="0">
      <w:start w:val="1"/>
      <w:numFmt w:val="upperRoman"/>
      <w:pStyle w:val="Bod"/>
      <w:lvlText w:val="%1."/>
      <w:lvlJc w:val="left"/>
      <w:pPr>
        <w:tabs>
          <w:tab w:val="num" w:pos="72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23E07105"/>
    <w:multiLevelType w:val="multilevel"/>
    <w:tmpl w:val="EFF89D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44760C4"/>
    <w:multiLevelType w:val="hybridMultilevel"/>
    <w:tmpl w:val="249CF1C8"/>
    <w:lvl w:ilvl="0" w:tplc="36E8AF6C">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4E1765D"/>
    <w:multiLevelType w:val="multilevel"/>
    <w:tmpl w:val="6240A3C2"/>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48" w15:restartNumberingAfterBreak="0">
    <w:nsid w:val="2D014A28"/>
    <w:multiLevelType w:val="hybridMultilevel"/>
    <w:tmpl w:val="27900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DA71A26"/>
    <w:multiLevelType w:val="hybridMultilevel"/>
    <w:tmpl w:val="C480015C"/>
    <w:lvl w:ilvl="0" w:tplc="04050011">
      <w:start w:val="1"/>
      <w:numFmt w:val="decimal"/>
      <w:lvlText w:val="%1)"/>
      <w:lvlJc w:val="left"/>
      <w:pPr>
        <w:ind w:left="720" w:hanging="360"/>
      </w:pPr>
    </w:lvl>
    <w:lvl w:ilvl="1" w:tplc="1B6EB87A">
      <w:start w:val="1"/>
      <w:numFmt w:val="lowerLetter"/>
      <w:lvlText w:val="%2)"/>
      <w:lvlJc w:val="left"/>
      <w:pPr>
        <w:ind w:left="1440" w:hanging="360"/>
      </w:pPr>
      <w:rPr>
        <w:rFonts w:hint="default"/>
      </w:rPr>
    </w:lvl>
    <w:lvl w:ilvl="2" w:tplc="A9BE650C">
      <w:start w:val="1"/>
      <w:numFmt w:val="lowerRoman"/>
      <w:lvlText w:val="%3."/>
      <w:lvlJc w:val="right"/>
      <w:pPr>
        <w:ind w:left="2160" w:hanging="180"/>
      </w:pPr>
      <w:rPr>
        <w:rFonts w:hint="default"/>
      </w:rPr>
    </w:lvl>
    <w:lvl w:ilvl="3" w:tplc="456C9CC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51" w15:restartNumberingAfterBreak="0">
    <w:nsid w:val="2F5C1C5B"/>
    <w:multiLevelType w:val="hybridMultilevel"/>
    <w:tmpl w:val="34842450"/>
    <w:lvl w:ilvl="0" w:tplc="7FB4B630">
      <w:start w:val="1"/>
      <w:numFmt w:val="decimal"/>
      <w:lvlText w:val="%1."/>
      <w:lvlJc w:val="left"/>
      <w:pPr>
        <w:ind w:left="107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01C577F"/>
    <w:multiLevelType w:val="hybridMultilevel"/>
    <w:tmpl w:val="EFC4C616"/>
    <w:lvl w:ilvl="0" w:tplc="DD965D7E">
      <w:start w:val="1"/>
      <w:numFmt w:val="bullet"/>
      <w:lvlText w:val=""/>
      <w:lvlJc w:val="left"/>
      <w:pPr>
        <w:ind w:left="720" w:hanging="360"/>
      </w:pPr>
      <w:rPr>
        <w:rFonts w:ascii="Symbol" w:hAnsi="Symbol" w:hint="default"/>
      </w:rPr>
    </w:lvl>
    <w:lvl w:ilvl="1" w:tplc="30C09CE8">
      <w:start w:val="1"/>
      <w:numFmt w:val="bullet"/>
      <w:lvlText w:val="o"/>
      <w:lvlJc w:val="left"/>
      <w:pPr>
        <w:ind w:left="1440" w:hanging="360"/>
      </w:pPr>
      <w:rPr>
        <w:rFonts w:ascii="Courier New" w:hAnsi="Courier New" w:hint="default"/>
      </w:rPr>
    </w:lvl>
    <w:lvl w:ilvl="2" w:tplc="EDF8CDCC">
      <w:start w:val="1"/>
      <w:numFmt w:val="bullet"/>
      <w:lvlText w:val=""/>
      <w:lvlJc w:val="left"/>
      <w:pPr>
        <w:ind w:left="2160" w:hanging="360"/>
      </w:pPr>
      <w:rPr>
        <w:rFonts w:ascii="Wingdings" w:hAnsi="Wingdings" w:hint="default"/>
      </w:rPr>
    </w:lvl>
    <w:lvl w:ilvl="3" w:tplc="9A8C7D16">
      <w:start w:val="1"/>
      <w:numFmt w:val="bullet"/>
      <w:lvlText w:val=""/>
      <w:lvlJc w:val="left"/>
      <w:pPr>
        <w:ind w:left="2880" w:hanging="360"/>
      </w:pPr>
      <w:rPr>
        <w:rFonts w:ascii="Symbol" w:hAnsi="Symbol" w:hint="default"/>
      </w:rPr>
    </w:lvl>
    <w:lvl w:ilvl="4" w:tplc="510C8B42">
      <w:start w:val="1"/>
      <w:numFmt w:val="bullet"/>
      <w:lvlText w:val="o"/>
      <w:lvlJc w:val="left"/>
      <w:pPr>
        <w:ind w:left="3600" w:hanging="360"/>
      </w:pPr>
      <w:rPr>
        <w:rFonts w:ascii="Courier New" w:hAnsi="Courier New" w:hint="default"/>
      </w:rPr>
    </w:lvl>
    <w:lvl w:ilvl="5" w:tplc="E5AEFAAC">
      <w:start w:val="1"/>
      <w:numFmt w:val="bullet"/>
      <w:lvlText w:val=""/>
      <w:lvlJc w:val="left"/>
      <w:pPr>
        <w:ind w:left="4320" w:hanging="360"/>
      </w:pPr>
      <w:rPr>
        <w:rFonts w:ascii="Wingdings" w:hAnsi="Wingdings" w:hint="default"/>
      </w:rPr>
    </w:lvl>
    <w:lvl w:ilvl="6" w:tplc="357AFE62">
      <w:start w:val="1"/>
      <w:numFmt w:val="bullet"/>
      <w:lvlText w:val=""/>
      <w:lvlJc w:val="left"/>
      <w:pPr>
        <w:ind w:left="5040" w:hanging="360"/>
      </w:pPr>
      <w:rPr>
        <w:rFonts w:ascii="Symbol" w:hAnsi="Symbol" w:hint="default"/>
      </w:rPr>
    </w:lvl>
    <w:lvl w:ilvl="7" w:tplc="92601694">
      <w:start w:val="1"/>
      <w:numFmt w:val="bullet"/>
      <w:lvlText w:val="o"/>
      <w:lvlJc w:val="left"/>
      <w:pPr>
        <w:ind w:left="5760" w:hanging="360"/>
      </w:pPr>
      <w:rPr>
        <w:rFonts w:ascii="Courier New" w:hAnsi="Courier New" w:hint="default"/>
      </w:rPr>
    </w:lvl>
    <w:lvl w:ilvl="8" w:tplc="9076A8F4">
      <w:start w:val="1"/>
      <w:numFmt w:val="bullet"/>
      <w:lvlText w:val=""/>
      <w:lvlJc w:val="left"/>
      <w:pPr>
        <w:ind w:left="6480" w:hanging="360"/>
      </w:pPr>
      <w:rPr>
        <w:rFonts w:ascii="Wingdings" w:hAnsi="Wingdings" w:hint="default"/>
      </w:rPr>
    </w:lvl>
  </w:abstractNum>
  <w:abstractNum w:abstractNumId="53" w15:restartNumberingAfterBreak="0">
    <w:nsid w:val="30DA4D68"/>
    <w:multiLevelType w:val="multilevel"/>
    <w:tmpl w:val="C2F6EC8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11833A0"/>
    <w:multiLevelType w:val="hybridMultilevel"/>
    <w:tmpl w:val="34842450"/>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1961283"/>
    <w:multiLevelType w:val="multilevel"/>
    <w:tmpl w:val="5C8E1BEA"/>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ind w:left="786" w:hanging="360"/>
      </w:pPr>
      <w:rPr>
        <w:rFonts w:cs="Times New Roman" w:hint="default"/>
        <w:i w:val="0"/>
      </w:rPr>
    </w:lvl>
    <w:lvl w:ilvl="2">
      <w:start w:val="1"/>
      <w:numFmt w:val="decimal"/>
      <w:isLgl/>
      <w:lvlText w:val="%1.%2.%3"/>
      <w:lvlJc w:val="left"/>
      <w:pPr>
        <w:ind w:left="1212" w:hanging="720"/>
      </w:pPr>
      <w:rPr>
        <w:rFonts w:cs="Times New Roman" w:hint="default"/>
        <w:i w:val="0"/>
      </w:rPr>
    </w:lvl>
    <w:lvl w:ilvl="3">
      <w:start w:val="1"/>
      <w:numFmt w:val="decimal"/>
      <w:isLgl/>
      <w:lvlText w:val="%1.%2.%3.%4"/>
      <w:lvlJc w:val="left"/>
      <w:pPr>
        <w:ind w:left="1278" w:hanging="720"/>
      </w:pPr>
      <w:rPr>
        <w:rFonts w:cs="Times New Roman" w:hint="default"/>
        <w:i w:val="0"/>
      </w:rPr>
    </w:lvl>
    <w:lvl w:ilvl="4">
      <w:start w:val="1"/>
      <w:numFmt w:val="decimal"/>
      <w:isLgl/>
      <w:lvlText w:val="%1.%2.%3.%4.%5"/>
      <w:lvlJc w:val="left"/>
      <w:pPr>
        <w:ind w:left="1704" w:hanging="1080"/>
      </w:pPr>
      <w:rPr>
        <w:rFonts w:cs="Times New Roman" w:hint="default"/>
        <w:i w:val="0"/>
      </w:rPr>
    </w:lvl>
    <w:lvl w:ilvl="5">
      <w:start w:val="1"/>
      <w:numFmt w:val="decimal"/>
      <w:isLgl/>
      <w:lvlText w:val="%1.%2.%3.%4.%5.%6"/>
      <w:lvlJc w:val="left"/>
      <w:pPr>
        <w:ind w:left="1770" w:hanging="1080"/>
      </w:pPr>
      <w:rPr>
        <w:rFonts w:cs="Times New Roman" w:hint="default"/>
        <w:i w:val="0"/>
      </w:rPr>
    </w:lvl>
    <w:lvl w:ilvl="6">
      <w:start w:val="1"/>
      <w:numFmt w:val="decimal"/>
      <w:isLgl/>
      <w:lvlText w:val="%1.%2.%3.%4.%5.%6.%7"/>
      <w:lvlJc w:val="left"/>
      <w:pPr>
        <w:ind w:left="2196" w:hanging="1440"/>
      </w:pPr>
      <w:rPr>
        <w:rFonts w:cs="Times New Roman" w:hint="default"/>
        <w:i w:val="0"/>
      </w:rPr>
    </w:lvl>
    <w:lvl w:ilvl="7">
      <w:start w:val="1"/>
      <w:numFmt w:val="decimal"/>
      <w:isLgl/>
      <w:lvlText w:val="%1.%2.%3.%4.%5.%6.%7.%8"/>
      <w:lvlJc w:val="left"/>
      <w:pPr>
        <w:ind w:left="2262" w:hanging="1440"/>
      </w:pPr>
      <w:rPr>
        <w:rFonts w:cs="Times New Roman" w:hint="default"/>
        <w:i w:val="0"/>
      </w:rPr>
    </w:lvl>
    <w:lvl w:ilvl="8">
      <w:start w:val="1"/>
      <w:numFmt w:val="decimal"/>
      <w:isLgl/>
      <w:lvlText w:val="%1.%2.%3.%4.%5.%6.%7.%8.%9"/>
      <w:lvlJc w:val="left"/>
      <w:pPr>
        <w:ind w:left="2688" w:hanging="1800"/>
      </w:pPr>
      <w:rPr>
        <w:rFonts w:cs="Times New Roman" w:hint="default"/>
        <w:i w:val="0"/>
      </w:rPr>
    </w:lvl>
  </w:abstractNum>
  <w:abstractNum w:abstractNumId="56" w15:restartNumberingAfterBreak="0">
    <w:nsid w:val="349620E3"/>
    <w:multiLevelType w:val="singleLevel"/>
    <w:tmpl w:val="DB6699D8"/>
    <w:lvl w:ilvl="0">
      <w:start w:val="2"/>
      <w:numFmt w:val="decimal"/>
      <w:pStyle w:val="bod3"/>
      <w:lvlText w:val="%1."/>
      <w:lvlJc w:val="left"/>
      <w:pPr>
        <w:tabs>
          <w:tab w:val="num" w:pos="360"/>
        </w:tabs>
        <w:ind w:left="360" w:hanging="360"/>
      </w:pPr>
      <w:rPr>
        <w:rFonts w:ascii="Arial" w:hAnsi="Arial" w:hint="default"/>
        <w:b/>
        <w:i w:val="0"/>
        <w:sz w:val="24"/>
      </w:rPr>
    </w:lvl>
  </w:abstractNum>
  <w:abstractNum w:abstractNumId="57" w15:restartNumberingAfterBreak="0">
    <w:nsid w:val="349918D0"/>
    <w:multiLevelType w:val="multilevel"/>
    <w:tmpl w:val="C842034E"/>
    <w:lvl w:ilvl="0">
      <w:start w:val="1"/>
      <w:numFmt w:val="decimal"/>
      <w:pStyle w:val="Paragraf"/>
      <w:lvlText w:val="%1."/>
      <w:lvlJc w:val="left"/>
      <w:pPr>
        <w:ind w:left="360" w:hanging="360"/>
      </w:pPr>
      <w:rPr>
        <w:b w:val="0"/>
      </w:rPr>
    </w:lvl>
    <w:lvl w:ilvl="1">
      <w:start w:val="1"/>
      <w:numFmt w:val="lowerLetter"/>
      <w:lvlText w:val="%2."/>
      <w:lvlJc w:val="left"/>
      <w:pPr>
        <w:tabs>
          <w:tab w:val="num" w:pos="1080"/>
        </w:tabs>
        <w:ind w:left="1080" w:hanging="360"/>
      </w:pPr>
      <w:rPr>
        <w:b/>
        <w:bCs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355D620D"/>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97C05A8"/>
    <w:multiLevelType w:val="hybridMultilevel"/>
    <w:tmpl w:val="28C09036"/>
    <w:lvl w:ilvl="0" w:tplc="04050001">
      <w:start w:val="1"/>
      <w:numFmt w:val="decimal"/>
      <w:lvlText w:val="%1."/>
      <w:lvlJc w:val="left"/>
      <w:pPr>
        <w:tabs>
          <w:tab w:val="num" w:pos="568"/>
        </w:tabs>
        <w:ind w:left="568" w:hanging="284"/>
      </w:pPr>
      <w:rPr>
        <w:rFonts w:cs="Times New Roman" w:hint="default"/>
      </w:rPr>
    </w:lvl>
    <w:lvl w:ilvl="1" w:tplc="04050003">
      <w:start w:val="1"/>
      <w:numFmt w:val="lowerLetter"/>
      <w:lvlText w:val="%2."/>
      <w:lvlJc w:val="left"/>
      <w:pPr>
        <w:tabs>
          <w:tab w:val="num" w:pos="1724"/>
        </w:tabs>
        <w:ind w:left="1724" w:hanging="360"/>
      </w:pPr>
      <w:rPr>
        <w:rFonts w:cs="Times New Roman"/>
      </w:rPr>
    </w:lvl>
    <w:lvl w:ilvl="2" w:tplc="04050005">
      <w:start w:val="1"/>
      <w:numFmt w:val="lowerRoman"/>
      <w:lvlText w:val="%3."/>
      <w:lvlJc w:val="right"/>
      <w:pPr>
        <w:tabs>
          <w:tab w:val="num" w:pos="2444"/>
        </w:tabs>
        <w:ind w:left="2444" w:hanging="180"/>
      </w:pPr>
      <w:rPr>
        <w:rFonts w:cs="Times New Roman"/>
      </w:rPr>
    </w:lvl>
    <w:lvl w:ilvl="3" w:tplc="04050001" w:tentative="1">
      <w:start w:val="1"/>
      <w:numFmt w:val="decimal"/>
      <w:lvlText w:val="%4."/>
      <w:lvlJc w:val="left"/>
      <w:pPr>
        <w:tabs>
          <w:tab w:val="num" w:pos="3164"/>
        </w:tabs>
        <w:ind w:left="3164" w:hanging="360"/>
      </w:pPr>
      <w:rPr>
        <w:rFonts w:cs="Times New Roman"/>
      </w:rPr>
    </w:lvl>
    <w:lvl w:ilvl="4" w:tplc="04050003" w:tentative="1">
      <w:start w:val="1"/>
      <w:numFmt w:val="lowerLetter"/>
      <w:lvlText w:val="%5."/>
      <w:lvlJc w:val="left"/>
      <w:pPr>
        <w:tabs>
          <w:tab w:val="num" w:pos="3884"/>
        </w:tabs>
        <w:ind w:left="3884" w:hanging="360"/>
      </w:pPr>
      <w:rPr>
        <w:rFonts w:cs="Times New Roman"/>
      </w:rPr>
    </w:lvl>
    <w:lvl w:ilvl="5" w:tplc="04050005" w:tentative="1">
      <w:start w:val="1"/>
      <w:numFmt w:val="lowerRoman"/>
      <w:lvlText w:val="%6."/>
      <w:lvlJc w:val="right"/>
      <w:pPr>
        <w:tabs>
          <w:tab w:val="num" w:pos="4604"/>
        </w:tabs>
        <w:ind w:left="4604" w:hanging="180"/>
      </w:pPr>
      <w:rPr>
        <w:rFonts w:cs="Times New Roman"/>
      </w:rPr>
    </w:lvl>
    <w:lvl w:ilvl="6" w:tplc="04050001" w:tentative="1">
      <w:start w:val="1"/>
      <w:numFmt w:val="decimal"/>
      <w:lvlText w:val="%7."/>
      <w:lvlJc w:val="left"/>
      <w:pPr>
        <w:tabs>
          <w:tab w:val="num" w:pos="5324"/>
        </w:tabs>
        <w:ind w:left="5324" w:hanging="360"/>
      </w:pPr>
      <w:rPr>
        <w:rFonts w:cs="Times New Roman"/>
      </w:rPr>
    </w:lvl>
    <w:lvl w:ilvl="7" w:tplc="04050003" w:tentative="1">
      <w:start w:val="1"/>
      <w:numFmt w:val="lowerLetter"/>
      <w:lvlText w:val="%8."/>
      <w:lvlJc w:val="left"/>
      <w:pPr>
        <w:tabs>
          <w:tab w:val="num" w:pos="6044"/>
        </w:tabs>
        <w:ind w:left="6044" w:hanging="360"/>
      </w:pPr>
      <w:rPr>
        <w:rFonts w:cs="Times New Roman"/>
      </w:rPr>
    </w:lvl>
    <w:lvl w:ilvl="8" w:tplc="04050005" w:tentative="1">
      <w:start w:val="1"/>
      <w:numFmt w:val="lowerRoman"/>
      <w:lvlText w:val="%9."/>
      <w:lvlJc w:val="right"/>
      <w:pPr>
        <w:tabs>
          <w:tab w:val="num" w:pos="6764"/>
        </w:tabs>
        <w:ind w:left="6764" w:hanging="180"/>
      </w:pPr>
      <w:rPr>
        <w:rFonts w:cs="Times New Roman"/>
      </w:rPr>
    </w:lvl>
  </w:abstractNum>
  <w:abstractNum w:abstractNumId="60" w15:restartNumberingAfterBreak="0">
    <w:nsid w:val="3AAF14E6"/>
    <w:multiLevelType w:val="hybridMultilevel"/>
    <w:tmpl w:val="C1C0665A"/>
    <w:lvl w:ilvl="0" w:tplc="023855CC">
      <w:start w:val="1"/>
      <w:numFmt w:val="bullet"/>
      <w:lvlText w:val=""/>
      <w:lvlJc w:val="left"/>
      <w:pPr>
        <w:ind w:left="720" w:hanging="360"/>
      </w:pPr>
      <w:rPr>
        <w:rFonts w:ascii="Symbol" w:hAnsi="Symbol" w:hint="default"/>
      </w:rPr>
    </w:lvl>
    <w:lvl w:ilvl="1" w:tplc="CD76E064">
      <w:start w:val="1"/>
      <w:numFmt w:val="bullet"/>
      <w:lvlText w:val="o"/>
      <w:lvlJc w:val="left"/>
      <w:pPr>
        <w:ind w:left="1440" w:hanging="360"/>
      </w:pPr>
      <w:rPr>
        <w:rFonts w:ascii="Courier New" w:hAnsi="Courier New" w:hint="default"/>
      </w:rPr>
    </w:lvl>
    <w:lvl w:ilvl="2" w:tplc="F0D48DC8">
      <w:start w:val="1"/>
      <w:numFmt w:val="bullet"/>
      <w:lvlText w:val=""/>
      <w:lvlJc w:val="left"/>
      <w:pPr>
        <w:ind w:left="2160" w:hanging="360"/>
      </w:pPr>
      <w:rPr>
        <w:rFonts w:ascii="Wingdings" w:hAnsi="Wingdings" w:hint="default"/>
      </w:rPr>
    </w:lvl>
    <w:lvl w:ilvl="3" w:tplc="933E5DC4">
      <w:start w:val="1"/>
      <w:numFmt w:val="bullet"/>
      <w:lvlText w:val=""/>
      <w:lvlJc w:val="left"/>
      <w:pPr>
        <w:ind w:left="2880" w:hanging="360"/>
      </w:pPr>
      <w:rPr>
        <w:rFonts w:ascii="Symbol" w:hAnsi="Symbol" w:hint="default"/>
      </w:rPr>
    </w:lvl>
    <w:lvl w:ilvl="4" w:tplc="B0065132">
      <w:start w:val="1"/>
      <w:numFmt w:val="bullet"/>
      <w:lvlText w:val="o"/>
      <w:lvlJc w:val="left"/>
      <w:pPr>
        <w:ind w:left="3600" w:hanging="360"/>
      </w:pPr>
      <w:rPr>
        <w:rFonts w:ascii="Courier New" w:hAnsi="Courier New" w:hint="default"/>
      </w:rPr>
    </w:lvl>
    <w:lvl w:ilvl="5" w:tplc="666EE0D6">
      <w:start w:val="1"/>
      <w:numFmt w:val="bullet"/>
      <w:lvlText w:val=""/>
      <w:lvlJc w:val="left"/>
      <w:pPr>
        <w:ind w:left="4320" w:hanging="360"/>
      </w:pPr>
      <w:rPr>
        <w:rFonts w:ascii="Wingdings" w:hAnsi="Wingdings" w:hint="default"/>
      </w:rPr>
    </w:lvl>
    <w:lvl w:ilvl="6" w:tplc="FF389B2E">
      <w:start w:val="1"/>
      <w:numFmt w:val="bullet"/>
      <w:lvlText w:val=""/>
      <w:lvlJc w:val="left"/>
      <w:pPr>
        <w:ind w:left="5040" w:hanging="360"/>
      </w:pPr>
      <w:rPr>
        <w:rFonts w:ascii="Symbol" w:hAnsi="Symbol" w:hint="default"/>
      </w:rPr>
    </w:lvl>
    <w:lvl w:ilvl="7" w:tplc="C79EB59A">
      <w:start w:val="1"/>
      <w:numFmt w:val="bullet"/>
      <w:lvlText w:val="o"/>
      <w:lvlJc w:val="left"/>
      <w:pPr>
        <w:ind w:left="5760" w:hanging="360"/>
      </w:pPr>
      <w:rPr>
        <w:rFonts w:ascii="Courier New" w:hAnsi="Courier New" w:hint="default"/>
      </w:rPr>
    </w:lvl>
    <w:lvl w:ilvl="8" w:tplc="4842666E">
      <w:start w:val="1"/>
      <w:numFmt w:val="bullet"/>
      <w:lvlText w:val=""/>
      <w:lvlJc w:val="left"/>
      <w:pPr>
        <w:ind w:left="6480" w:hanging="360"/>
      </w:pPr>
      <w:rPr>
        <w:rFonts w:ascii="Wingdings" w:hAnsi="Wingdings" w:hint="default"/>
      </w:rPr>
    </w:lvl>
  </w:abstractNum>
  <w:abstractNum w:abstractNumId="61" w15:restartNumberingAfterBreak="0">
    <w:nsid w:val="3AE05A90"/>
    <w:multiLevelType w:val="multilevel"/>
    <w:tmpl w:val="5E6026C2"/>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ind w:left="426" w:hanging="360"/>
      </w:pPr>
      <w:rPr>
        <w:rFonts w:cs="Times New Roman" w:hint="default"/>
        <w:i w:val="0"/>
      </w:rPr>
    </w:lvl>
    <w:lvl w:ilvl="2">
      <w:start w:val="1"/>
      <w:numFmt w:val="decimal"/>
      <w:isLgl/>
      <w:lvlText w:val="%1.%2.%3"/>
      <w:lvlJc w:val="left"/>
      <w:pPr>
        <w:ind w:left="852" w:hanging="720"/>
      </w:pPr>
      <w:rPr>
        <w:rFonts w:cs="Times New Roman" w:hint="default"/>
        <w:i w:val="0"/>
      </w:rPr>
    </w:lvl>
    <w:lvl w:ilvl="3">
      <w:start w:val="1"/>
      <w:numFmt w:val="decimal"/>
      <w:isLgl/>
      <w:lvlText w:val="%1.%2.%3.%4"/>
      <w:lvlJc w:val="left"/>
      <w:pPr>
        <w:ind w:left="918" w:hanging="720"/>
      </w:pPr>
      <w:rPr>
        <w:rFonts w:cs="Times New Roman" w:hint="default"/>
        <w:i w:val="0"/>
      </w:rPr>
    </w:lvl>
    <w:lvl w:ilvl="4">
      <w:start w:val="1"/>
      <w:numFmt w:val="decimal"/>
      <w:isLgl/>
      <w:lvlText w:val="%1.%2.%3.%4.%5"/>
      <w:lvlJc w:val="left"/>
      <w:pPr>
        <w:ind w:left="1344" w:hanging="1080"/>
      </w:pPr>
      <w:rPr>
        <w:rFonts w:cs="Times New Roman" w:hint="default"/>
        <w:i w:val="0"/>
      </w:rPr>
    </w:lvl>
    <w:lvl w:ilvl="5">
      <w:start w:val="1"/>
      <w:numFmt w:val="decimal"/>
      <w:isLgl/>
      <w:lvlText w:val="%1.%2.%3.%4.%5.%6"/>
      <w:lvlJc w:val="left"/>
      <w:pPr>
        <w:ind w:left="1410" w:hanging="1080"/>
      </w:pPr>
      <w:rPr>
        <w:rFonts w:cs="Times New Roman" w:hint="default"/>
        <w:i w:val="0"/>
      </w:rPr>
    </w:lvl>
    <w:lvl w:ilvl="6">
      <w:start w:val="1"/>
      <w:numFmt w:val="decimal"/>
      <w:isLgl/>
      <w:lvlText w:val="%1.%2.%3.%4.%5.%6.%7"/>
      <w:lvlJc w:val="left"/>
      <w:pPr>
        <w:ind w:left="1836" w:hanging="1440"/>
      </w:pPr>
      <w:rPr>
        <w:rFonts w:cs="Times New Roman" w:hint="default"/>
        <w:i w:val="0"/>
      </w:rPr>
    </w:lvl>
    <w:lvl w:ilvl="7">
      <w:start w:val="1"/>
      <w:numFmt w:val="decimal"/>
      <w:isLgl/>
      <w:lvlText w:val="%1.%2.%3.%4.%5.%6.%7.%8"/>
      <w:lvlJc w:val="left"/>
      <w:pPr>
        <w:ind w:left="1902" w:hanging="1440"/>
      </w:pPr>
      <w:rPr>
        <w:rFonts w:cs="Times New Roman" w:hint="default"/>
        <w:i w:val="0"/>
      </w:rPr>
    </w:lvl>
    <w:lvl w:ilvl="8">
      <w:start w:val="1"/>
      <w:numFmt w:val="decimal"/>
      <w:isLgl/>
      <w:lvlText w:val="%1.%2.%3.%4.%5.%6.%7.%8.%9"/>
      <w:lvlJc w:val="left"/>
      <w:pPr>
        <w:ind w:left="2328" w:hanging="1800"/>
      </w:pPr>
      <w:rPr>
        <w:rFonts w:cs="Times New Roman" w:hint="default"/>
        <w:i w:val="0"/>
      </w:rPr>
    </w:lvl>
  </w:abstractNum>
  <w:abstractNum w:abstractNumId="62" w15:restartNumberingAfterBreak="0">
    <w:nsid w:val="3CC512C2"/>
    <w:multiLevelType w:val="hybridMultilevel"/>
    <w:tmpl w:val="7FB016C8"/>
    <w:lvl w:ilvl="0" w:tplc="7FB4B630">
      <w:start w:val="1"/>
      <w:numFmt w:val="decimal"/>
      <w:lvlText w:val="%1."/>
      <w:lvlJc w:val="left"/>
      <w:pPr>
        <w:ind w:left="107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33633F6"/>
    <w:multiLevelType w:val="singleLevel"/>
    <w:tmpl w:val="EB62C782"/>
    <w:lvl w:ilvl="0">
      <w:start w:val="1"/>
      <w:numFmt w:val="decimal"/>
      <w:lvlText w:val="%1."/>
      <w:lvlJc w:val="left"/>
      <w:pPr>
        <w:tabs>
          <w:tab w:val="num" w:pos="360"/>
        </w:tabs>
        <w:ind w:left="360" w:hanging="360"/>
      </w:pPr>
      <w:rPr>
        <w:b w:val="0"/>
        <w:i w:val="0"/>
      </w:rPr>
    </w:lvl>
  </w:abstractNum>
  <w:abstractNum w:abstractNumId="64"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46086040"/>
    <w:multiLevelType w:val="hybridMultilevel"/>
    <w:tmpl w:val="20FA760C"/>
    <w:lvl w:ilvl="0" w:tplc="05EC96CE">
      <w:start w:val="1"/>
      <w:numFmt w:val="lowerLetter"/>
      <w:pStyle w:val="Psmeno"/>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7A44FBE8">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6" w15:restartNumberingAfterBreak="0">
    <w:nsid w:val="4652710D"/>
    <w:multiLevelType w:val="hybridMultilevel"/>
    <w:tmpl w:val="548837A8"/>
    <w:lvl w:ilvl="0" w:tplc="6BD42398">
      <w:start w:val="1"/>
      <w:numFmt w:val="lowerRoman"/>
      <w:lvlText w:val="(%1)"/>
      <w:lvlJc w:val="left"/>
      <w:pPr>
        <w:ind w:left="1440" w:hanging="360"/>
      </w:pPr>
      <w:rPr>
        <w:rFonts w:ascii="Times New Roman" w:eastAsia="Times New Roman" w:hAnsi="Times New Roman" w:cs="Times New Roman"/>
      </w:rPr>
    </w:lvl>
    <w:lvl w:ilvl="1" w:tplc="B2AABF82">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7" w15:restartNumberingAfterBreak="0">
    <w:nsid w:val="479A26EE"/>
    <w:multiLevelType w:val="hybridMultilevel"/>
    <w:tmpl w:val="5D6EA28E"/>
    <w:lvl w:ilvl="0" w:tplc="929ABE00">
      <w:start w:val="1"/>
      <w:numFmt w:val="decimal"/>
      <w:lvlText w:val="%1."/>
      <w:lvlJc w:val="left"/>
      <w:pPr>
        <w:ind w:left="720" w:hanging="360"/>
      </w:pPr>
    </w:lvl>
    <w:lvl w:ilvl="1" w:tplc="924C14E4">
      <w:start w:val="1"/>
      <w:numFmt w:val="lowerLetter"/>
      <w:lvlText w:val="%2."/>
      <w:lvlJc w:val="left"/>
      <w:pPr>
        <w:ind w:left="1440" w:hanging="360"/>
      </w:pPr>
    </w:lvl>
    <w:lvl w:ilvl="2" w:tplc="CE008E1C">
      <w:start w:val="1"/>
      <w:numFmt w:val="lowerRoman"/>
      <w:lvlText w:val="%3."/>
      <w:lvlJc w:val="right"/>
      <w:pPr>
        <w:ind w:left="2160" w:hanging="180"/>
      </w:pPr>
    </w:lvl>
    <w:lvl w:ilvl="3" w:tplc="5E9E28C2">
      <w:start w:val="1"/>
      <w:numFmt w:val="decimal"/>
      <w:lvlText w:val="%4."/>
      <w:lvlJc w:val="left"/>
      <w:pPr>
        <w:ind w:left="2880" w:hanging="360"/>
      </w:pPr>
    </w:lvl>
    <w:lvl w:ilvl="4" w:tplc="0EC038BE">
      <w:start w:val="1"/>
      <w:numFmt w:val="lowerLetter"/>
      <w:lvlText w:val="%5."/>
      <w:lvlJc w:val="left"/>
      <w:pPr>
        <w:ind w:left="3600" w:hanging="360"/>
      </w:pPr>
    </w:lvl>
    <w:lvl w:ilvl="5" w:tplc="4B9294EC">
      <w:start w:val="1"/>
      <w:numFmt w:val="lowerRoman"/>
      <w:lvlText w:val="%6."/>
      <w:lvlJc w:val="right"/>
      <w:pPr>
        <w:ind w:left="4320" w:hanging="180"/>
      </w:pPr>
    </w:lvl>
    <w:lvl w:ilvl="6" w:tplc="AE905200">
      <w:start w:val="1"/>
      <w:numFmt w:val="decimal"/>
      <w:lvlText w:val="%7."/>
      <w:lvlJc w:val="left"/>
      <w:pPr>
        <w:ind w:left="5040" w:hanging="360"/>
      </w:pPr>
    </w:lvl>
    <w:lvl w:ilvl="7" w:tplc="3052FFEC">
      <w:start w:val="1"/>
      <w:numFmt w:val="lowerLetter"/>
      <w:lvlText w:val="%8."/>
      <w:lvlJc w:val="left"/>
      <w:pPr>
        <w:ind w:left="5760" w:hanging="360"/>
      </w:pPr>
    </w:lvl>
    <w:lvl w:ilvl="8" w:tplc="99582D46">
      <w:start w:val="1"/>
      <w:numFmt w:val="lowerRoman"/>
      <w:lvlText w:val="%9."/>
      <w:lvlJc w:val="right"/>
      <w:pPr>
        <w:ind w:left="6480" w:hanging="180"/>
      </w:pPr>
    </w:lvl>
  </w:abstractNum>
  <w:abstractNum w:abstractNumId="68"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8133FD0"/>
    <w:multiLevelType w:val="hybridMultilevel"/>
    <w:tmpl w:val="249CF1C8"/>
    <w:lvl w:ilvl="0" w:tplc="36E8AF6C">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C1E650D"/>
    <w:multiLevelType w:val="multilevel"/>
    <w:tmpl w:val="A782C43E"/>
    <w:lvl w:ilvl="0">
      <w:start w:val="5"/>
      <w:numFmt w:val="decimal"/>
      <w:lvlText w:val="%1."/>
      <w:lvlJc w:val="left"/>
      <w:pPr>
        <w:ind w:left="360" w:hanging="360"/>
      </w:pPr>
      <w:rPr>
        <w:rFonts w:hint="default"/>
      </w:rPr>
    </w:lvl>
    <w:lvl w:ilvl="1">
      <w:start w:val="1"/>
      <w:numFmt w:val="lowerLetter"/>
      <w:lvlText w:val="%2)"/>
      <w:lvlJc w:val="left"/>
      <w:pPr>
        <w:ind w:left="1211"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D0E4E13"/>
    <w:multiLevelType w:val="hybridMultilevel"/>
    <w:tmpl w:val="674E78F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2" w15:restartNumberingAfterBreak="0">
    <w:nsid w:val="4D947508"/>
    <w:multiLevelType w:val="hybridMultilevel"/>
    <w:tmpl w:val="1A04883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3" w15:restartNumberingAfterBreak="0">
    <w:nsid w:val="4E2A62AC"/>
    <w:multiLevelType w:val="hybridMultilevel"/>
    <w:tmpl w:val="3612C596"/>
    <w:lvl w:ilvl="0" w:tplc="B63EECD4">
      <w:start w:val="1"/>
      <w:numFmt w:val="bullet"/>
      <w:lvlText w:val=""/>
      <w:lvlJc w:val="left"/>
      <w:pPr>
        <w:ind w:left="720" w:hanging="360"/>
      </w:pPr>
      <w:rPr>
        <w:rFonts w:ascii="Symbol" w:hAnsi="Symbol" w:hint="default"/>
      </w:rPr>
    </w:lvl>
    <w:lvl w:ilvl="1" w:tplc="2B887C00">
      <w:start w:val="1"/>
      <w:numFmt w:val="bullet"/>
      <w:lvlText w:val="o"/>
      <w:lvlJc w:val="left"/>
      <w:pPr>
        <w:ind w:left="1440" w:hanging="360"/>
      </w:pPr>
      <w:rPr>
        <w:rFonts w:ascii="Courier New" w:hAnsi="Courier New" w:hint="default"/>
      </w:rPr>
    </w:lvl>
    <w:lvl w:ilvl="2" w:tplc="A18053C8">
      <w:start w:val="1"/>
      <w:numFmt w:val="bullet"/>
      <w:lvlText w:val=""/>
      <w:lvlJc w:val="left"/>
      <w:pPr>
        <w:ind w:left="2160" w:hanging="360"/>
      </w:pPr>
      <w:rPr>
        <w:rFonts w:ascii="Wingdings" w:hAnsi="Wingdings" w:hint="default"/>
      </w:rPr>
    </w:lvl>
    <w:lvl w:ilvl="3" w:tplc="B8C04430">
      <w:start w:val="1"/>
      <w:numFmt w:val="bullet"/>
      <w:lvlText w:val=""/>
      <w:lvlJc w:val="left"/>
      <w:pPr>
        <w:ind w:left="2880" w:hanging="360"/>
      </w:pPr>
      <w:rPr>
        <w:rFonts w:ascii="Symbol" w:hAnsi="Symbol" w:hint="default"/>
      </w:rPr>
    </w:lvl>
    <w:lvl w:ilvl="4" w:tplc="71C62F30">
      <w:start w:val="1"/>
      <w:numFmt w:val="bullet"/>
      <w:lvlText w:val="o"/>
      <w:lvlJc w:val="left"/>
      <w:pPr>
        <w:ind w:left="3600" w:hanging="360"/>
      </w:pPr>
      <w:rPr>
        <w:rFonts w:ascii="Courier New" w:hAnsi="Courier New" w:hint="default"/>
      </w:rPr>
    </w:lvl>
    <w:lvl w:ilvl="5" w:tplc="A18856A4">
      <w:start w:val="1"/>
      <w:numFmt w:val="bullet"/>
      <w:lvlText w:val=""/>
      <w:lvlJc w:val="left"/>
      <w:pPr>
        <w:ind w:left="4320" w:hanging="360"/>
      </w:pPr>
      <w:rPr>
        <w:rFonts w:ascii="Wingdings" w:hAnsi="Wingdings" w:hint="default"/>
      </w:rPr>
    </w:lvl>
    <w:lvl w:ilvl="6" w:tplc="6BFC034E">
      <w:start w:val="1"/>
      <w:numFmt w:val="bullet"/>
      <w:lvlText w:val=""/>
      <w:lvlJc w:val="left"/>
      <w:pPr>
        <w:ind w:left="5040" w:hanging="360"/>
      </w:pPr>
      <w:rPr>
        <w:rFonts w:ascii="Symbol" w:hAnsi="Symbol" w:hint="default"/>
      </w:rPr>
    </w:lvl>
    <w:lvl w:ilvl="7" w:tplc="4830B5A6">
      <w:start w:val="1"/>
      <w:numFmt w:val="bullet"/>
      <w:lvlText w:val="o"/>
      <w:lvlJc w:val="left"/>
      <w:pPr>
        <w:ind w:left="5760" w:hanging="360"/>
      </w:pPr>
      <w:rPr>
        <w:rFonts w:ascii="Courier New" w:hAnsi="Courier New" w:hint="default"/>
      </w:rPr>
    </w:lvl>
    <w:lvl w:ilvl="8" w:tplc="4EE05C02">
      <w:start w:val="1"/>
      <w:numFmt w:val="bullet"/>
      <w:lvlText w:val=""/>
      <w:lvlJc w:val="left"/>
      <w:pPr>
        <w:ind w:left="6480" w:hanging="360"/>
      </w:pPr>
      <w:rPr>
        <w:rFonts w:ascii="Wingdings" w:hAnsi="Wingdings" w:hint="default"/>
      </w:rPr>
    </w:lvl>
  </w:abstractNum>
  <w:abstractNum w:abstractNumId="74" w15:restartNumberingAfterBreak="0">
    <w:nsid w:val="52FC489B"/>
    <w:multiLevelType w:val="multilevel"/>
    <w:tmpl w:val="1CB0DB8C"/>
    <w:lvl w:ilvl="0">
      <w:start w:val="1"/>
      <w:numFmt w:val="decimal"/>
      <w:lvlText w:val="%1."/>
      <w:lvlJc w:val="left"/>
      <w:pPr>
        <w:tabs>
          <w:tab w:val="num" w:pos="786"/>
        </w:tabs>
        <w:ind w:left="786" w:hanging="360"/>
      </w:pPr>
      <w:rPr>
        <w:rFonts w:hint="default"/>
        <w:sz w:val="28"/>
      </w:rPr>
    </w:lvl>
    <w:lvl w:ilvl="1">
      <w:start w:val="1"/>
      <w:numFmt w:val="decimal"/>
      <w:pStyle w:val="Body"/>
      <w:lvlText w:val="%1.%2."/>
      <w:lvlJc w:val="left"/>
      <w:pPr>
        <w:ind w:left="851" w:hanging="426"/>
      </w:pPr>
      <w:rPr>
        <w:rFonts w:ascii="Times New Roman" w:hAnsi="Times New Roman" w:hint="default"/>
        <w:b w:val="0"/>
        <w:i w:val="0"/>
        <w:sz w:val="24"/>
      </w:rPr>
    </w:lvl>
    <w:lvl w:ilvl="2">
      <w:start w:val="1"/>
      <w:numFmt w:val="decimal"/>
      <w:lvlText w:val="%1.%2.%3."/>
      <w:lvlJc w:val="left"/>
      <w:pPr>
        <w:ind w:left="1701" w:hanging="709"/>
      </w:pPr>
      <w:rPr>
        <w:rFonts w:ascii="Times New Roman" w:hAnsi="Times New Roman" w:hint="default"/>
        <w:b w:val="0"/>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54754A90"/>
    <w:multiLevelType w:val="hybridMultilevel"/>
    <w:tmpl w:val="6032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5E501AE"/>
    <w:multiLevelType w:val="hybridMultilevel"/>
    <w:tmpl w:val="46DCCD10"/>
    <w:lvl w:ilvl="0" w:tplc="9D346538">
      <w:start w:val="1"/>
      <w:numFmt w:val="bullet"/>
      <w:lvlText w:val=""/>
      <w:lvlJc w:val="left"/>
      <w:pPr>
        <w:ind w:left="720" w:hanging="360"/>
      </w:pPr>
      <w:rPr>
        <w:rFonts w:ascii="Symbol" w:hAnsi="Symbol" w:hint="default"/>
      </w:rPr>
    </w:lvl>
    <w:lvl w:ilvl="1" w:tplc="941EC810">
      <w:start w:val="1"/>
      <w:numFmt w:val="bullet"/>
      <w:lvlText w:val="o"/>
      <w:lvlJc w:val="left"/>
      <w:pPr>
        <w:ind w:left="1440" w:hanging="360"/>
      </w:pPr>
      <w:rPr>
        <w:rFonts w:ascii="Courier New" w:hAnsi="Courier New" w:hint="default"/>
      </w:rPr>
    </w:lvl>
    <w:lvl w:ilvl="2" w:tplc="CA388426">
      <w:start w:val="1"/>
      <w:numFmt w:val="bullet"/>
      <w:lvlText w:val=""/>
      <w:lvlJc w:val="left"/>
      <w:pPr>
        <w:ind w:left="2160" w:hanging="360"/>
      </w:pPr>
      <w:rPr>
        <w:rFonts w:ascii="Wingdings" w:hAnsi="Wingdings" w:hint="default"/>
      </w:rPr>
    </w:lvl>
    <w:lvl w:ilvl="3" w:tplc="1D1639BA">
      <w:start w:val="1"/>
      <w:numFmt w:val="bullet"/>
      <w:lvlText w:val=""/>
      <w:lvlJc w:val="left"/>
      <w:pPr>
        <w:ind w:left="2880" w:hanging="360"/>
      </w:pPr>
      <w:rPr>
        <w:rFonts w:ascii="Symbol" w:hAnsi="Symbol" w:hint="default"/>
      </w:rPr>
    </w:lvl>
    <w:lvl w:ilvl="4" w:tplc="277C3434">
      <w:start w:val="1"/>
      <w:numFmt w:val="bullet"/>
      <w:lvlText w:val="o"/>
      <w:lvlJc w:val="left"/>
      <w:pPr>
        <w:ind w:left="3600" w:hanging="360"/>
      </w:pPr>
      <w:rPr>
        <w:rFonts w:ascii="Courier New" w:hAnsi="Courier New" w:hint="default"/>
      </w:rPr>
    </w:lvl>
    <w:lvl w:ilvl="5" w:tplc="1FE01A64">
      <w:start w:val="1"/>
      <w:numFmt w:val="bullet"/>
      <w:lvlText w:val=""/>
      <w:lvlJc w:val="left"/>
      <w:pPr>
        <w:ind w:left="4320" w:hanging="360"/>
      </w:pPr>
      <w:rPr>
        <w:rFonts w:ascii="Wingdings" w:hAnsi="Wingdings" w:hint="default"/>
      </w:rPr>
    </w:lvl>
    <w:lvl w:ilvl="6" w:tplc="CEDC5506">
      <w:start w:val="1"/>
      <w:numFmt w:val="bullet"/>
      <w:lvlText w:val=""/>
      <w:lvlJc w:val="left"/>
      <w:pPr>
        <w:ind w:left="5040" w:hanging="360"/>
      </w:pPr>
      <w:rPr>
        <w:rFonts w:ascii="Symbol" w:hAnsi="Symbol" w:hint="default"/>
      </w:rPr>
    </w:lvl>
    <w:lvl w:ilvl="7" w:tplc="3982BDAA">
      <w:start w:val="1"/>
      <w:numFmt w:val="bullet"/>
      <w:lvlText w:val="o"/>
      <w:lvlJc w:val="left"/>
      <w:pPr>
        <w:ind w:left="5760" w:hanging="360"/>
      </w:pPr>
      <w:rPr>
        <w:rFonts w:ascii="Courier New" w:hAnsi="Courier New" w:hint="default"/>
      </w:rPr>
    </w:lvl>
    <w:lvl w:ilvl="8" w:tplc="D1B25578">
      <w:start w:val="1"/>
      <w:numFmt w:val="bullet"/>
      <w:lvlText w:val=""/>
      <w:lvlJc w:val="left"/>
      <w:pPr>
        <w:ind w:left="6480" w:hanging="360"/>
      </w:pPr>
      <w:rPr>
        <w:rFonts w:ascii="Wingdings" w:hAnsi="Wingdings" w:hint="default"/>
      </w:rPr>
    </w:lvl>
  </w:abstractNum>
  <w:abstractNum w:abstractNumId="77" w15:restartNumberingAfterBreak="0">
    <w:nsid w:val="566517E4"/>
    <w:multiLevelType w:val="hybridMultilevel"/>
    <w:tmpl w:val="DBF60EEE"/>
    <w:lvl w:ilvl="0" w:tplc="9FCAA6A2">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B7A32AB"/>
    <w:multiLevelType w:val="hybridMultilevel"/>
    <w:tmpl w:val="EBA83D4C"/>
    <w:lvl w:ilvl="0" w:tplc="0B7299F2">
      <w:start w:val="1"/>
      <w:numFmt w:val="bullet"/>
      <w:lvlText w:val=""/>
      <w:lvlJc w:val="left"/>
      <w:pPr>
        <w:ind w:left="720" w:hanging="360"/>
      </w:pPr>
      <w:rPr>
        <w:rFonts w:ascii="Symbol" w:hAnsi="Symbol" w:hint="default"/>
      </w:rPr>
    </w:lvl>
    <w:lvl w:ilvl="1" w:tplc="737AA7E2">
      <w:start w:val="1"/>
      <w:numFmt w:val="bullet"/>
      <w:lvlText w:val="o"/>
      <w:lvlJc w:val="left"/>
      <w:pPr>
        <w:ind w:left="1440" w:hanging="360"/>
      </w:pPr>
      <w:rPr>
        <w:rFonts w:ascii="Courier New" w:hAnsi="Courier New" w:hint="default"/>
      </w:rPr>
    </w:lvl>
    <w:lvl w:ilvl="2" w:tplc="119ABD42">
      <w:start w:val="1"/>
      <w:numFmt w:val="bullet"/>
      <w:lvlText w:val=""/>
      <w:lvlJc w:val="left"/>
      <w:pPr>
        <w:ind w:left="2160" w:hanging="360"/>
      </w:pPr>
      <w:rPr>
        <w:rFonts w:ascii="Wingdings" w:hAnsi="Wingdings" w:hint="default"/>
      </w:rPr>
    </w:lvl>
    <w:lvl w:ilvl="3" w:tplc="0CCADC10">
      <w:start w:val="1"/>
      <w:numFmt w:val="bullet"/>
      <w:lvlText w:val=""/>
      <w:lvlJc w:val="left"/>
      <w:pPr>
        <w:ind w:left="2880" w:hanging="360"/>
      </w:pPr>
      <w:rPr>
        <w:rFonts w:ascii="Symbol" w:hAnsi="Symbol" w:hint="default"/>
      </w:rPr>
    </w:lvl>
    <w:lvl w:ilvl="4" w:tplc="FA8467AE">
      <w:start w:val="1"/>
      <w:numFmt w:val="bullet"/>
      <w:lvlText w:val="o"/>
      <w:lvlJc w:val="left"/>
      <w:pPr>
        <w:ind w:left="3600" w:hanging="360"/>
      </w:pPr>
      <w:rPr>
        <w:rFonts w:ascii="Courier New" w:hAnsi="Courier New" w:hint="default"/>
      </w:rPr>
    </w:lvl>
    <w:lvl w:ilvl="5" w:tplc="06EE3F78">
      <w:start w:val="1"/>
      <w:numFmt w:val="bullet"/>
      <w:lvlText w:val=""/>
      <w:lvlJc w:val="left"/>
      <w:pPr>
        <w:ind w:left="4320" w:hanging="360"/>
      </w:pPr>
      <w:rPr>
        <w:rFonts w:ascii="Wingdings" w:hAnsi="Wingdings" w:hint="default"/>
      </w:rPr>
    </w:lvl>
    <w:lvl w:ilvl="6" w:tplc="43A80312">
      <w:start w:val="1"/>
      <w:numFmt w:val="bullet"/>
      <w:lvlText w:val=""/>
      <w:lvlJc w:val="left"/>
      <w:pPr>
        <w:ind w:left="5040" w:hanging="360"/>
      </w:pPr>
      <w:rPr>
        <w:rFonts w:ascii="Symbol" w:hAnsi="Symbol" w:hint="default"/>
      </w:rPr>
    </w:lvl>
    <w:lvl w:ilvl="7" w:tplc="13EA38D0">
      <w:start w:val="1"/>
      <w:numFmt w:val="bullet"/>
      <w:lvlText w:val="o"/>
      <w:lvlJc w:val="left"/>
      <w:pPr>
        <w:ind w:left="5760" w:hanging="360"/>
      </w:pPr>
      <w:rPr>
        <w:rFonts w:ascii="Courier New" w:hAnsi="Courier New" w:hint="default"/>
      </w:rPr>
    </w:lvl>
    <w:lvl w:ilvl="8" w:tplc="D9701D02">
      <w:start w:val="1"/>
      <w:numFmt w:val="bullet"/>
      <w:lvlText w:val=""/>
      <w:lvlJc w:val="left"/>
      <w:pPr>
        <w:ind w:left="6480" w:hanging="360"/>
      </w:pPr>
      <w:rPr>
        <w:rFonts w:ascii="Wingdings" w:hAnsi="Wingdings" w:hint="default"/>
      </w:rPr>
    </w:lvl>
  </w:abstractNum>
  <w:abstractNum w:abstractNumId="79" w15:restartNumberingAfterBreak="0">
    <w:nsid w:val="5F7A204F"/>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5FF33A72"/>
    <w:multiLevelType w:val="multilevel"/>
    <w:tmpl w:val="5E6026C2"/>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ind w:left="426" w:hanging="360"/>
      </w:pPr>
      <w:rPr>
        <w:rFonts w:cs="Times New Roman" w:hint="default"/>
        <w:i w:val="0"/>
      </w:rPr>
    </w:lvl>
    <w:lvl w:ilvl="2">
      <w:start w:val="1"/>
      <w:numFmt w:val="decimal"/>
      <w:isLgl/>
      <w:lvlText w:val="%1.%2.%3"/>
      <w:lvlJc w:val="left"/>
      <w:pPr>
        <w:ind w:left="852" w:hanging="720"/>
      </w:pPr>
      <w:rPr>
        <w:rFonts w:cs="Times New Roman" w:hint="default"/>
        <w:i w:val="0"/>
      </w:rPr>
    </w:lvl>
    <w:lvl w:ilvl="3">
      <w:start w:val="1"/>
      <w:numFmt w:val="decimal"/>
      <w:isLgl/>
      <w:lvlText w:val="%1.%2.%3.%4"/>
      <w:lvlJc w:val="left"/>
      <w:pPr>
        <w:ind w:left="918" w:hanging="720"/>
      </w:pPr>
      <w:rPr>
        <w:rFonts w:cs="Times New Roman" w:hint="default"/>
        <w:i w:val="0"/>
      </w:rPr>
    </w:lvl>
    <w:lvl w:ilvl="4">
      <w:start w:val="1"/>
      <w:numFmt w:val="decimal"/>
      <w:isLgl/>
      <w:lvlText w:val="%1.%2.%3.%4.%5"/>
      <w:lvlJc w:val="left"/>
      <w:pPr>
        <w:ind w:left="1344" w:hanging="1080"/>
      </w:pPr>
      <w:rPr>
        <w:rFonts w:cs="Times New Roman" w:hint="default"/>
        <w:i w:val="0"/>
      </w:rPr>
    </w:lvl>
    <w:lvl w:ilvl="5">
      <w:start w:val="1"/>
      <w:numFmt w:val="decimal"/>
      <w:isLgl/>
      <w:lvlText w:val="%1.%2.%3.%4.%5.%6"/>
      <w:lvlJc w:val="left"/>
      <w:pPr>
        <w:ind w:left="1410" w:hanging="1080"/>
      </w:pPr>
      <w:rPr>
        <w:rFonts w:cs="Times New Roman" w:hint="default"/>
        <w:i w:val="0"/>
      </w:rPr>
    </w:lvl>
    <w:lvl w:ilvl="6">
      <w:start w:val="1"/>
      <w:numFmt w:val="decimal"/>
      <w:isLgl/>
      <w:lvlText w:val="%1.%2.%3.%4.%5.%6.%7"/>
      <w:lvlJc w:val="left"/>
      <w:pPr>
        <w:ind w:left="1836" w:hanging="1440"/>
      </w:pPr>
      <w:rPr>
        <w:rFonts w:cs="Times New Roman" w:hint="default"/>
        <w:i w:val="0"/>
      </w:rPr>
    </w:lvl>
    <w:lvl w:ilvl="7">
      <w:start w:val="1"/>
      <w:numFmt w:val="decimal"/>
      <w:isLgl/>
      <w:lvlText w:val="%1.%2.%3.%4.%5.%6.%7.%8"/>
      <w:lvlJc w:val="left"/>
      <w:pPr>
        <w:ind w:left="1902" w:hanging="1440"/>
      </w:pPr>
      <w:rPr>
        <w:rFonts w:cs="Times New Roman" w:hint="default"/>
        <w:i w:val="0"/>
      </w:rPr>
    </w:lvl>
    <w:lvl w:ilvl="8">
      <w:start w:val="1"/>
      <w:numFmt w:val="decimal"/>
      <w:isLgl/>
      <w:lvlText w:val="%1.%2.%3.%4.%5.%6.%7.%8.%9"/>
      <w:lvlJc w:val="left"/>
      <w:pPr>
        <w:ind w:left="2328" w:hanging="1800"/>
      </w:pPr>
      <w:rPr>
        <w:rFonts w:cs="Times New Roman" w:hint="default"/>
        <w:i w:val="0"/>
      </w:rPr>
    </w:lvl>
  </w:abstractNum>
  <w:abstractNum w:abstractNumId="81" w15:restartNumberingAfterBreak="0">
    <w:nsid w:val="61E0220F"/>
    <w:multiLevelType w:val="hybridMultilevel"/>
    <w:tmpl w:val="A5287B64"/>
    <w:lvl w:ilvl="0" w:tplc="2A6CF1C2">
      <w:start w:val="1"/>
      <w:numFmt w:val="lowerLetter"/>
      <w:lvlText w:val="%1)"/>
      <w:lvlJc w:val="left"/>
      <w:pPr>
        <w:ind w:left="1293" w:hanging="360"/>
      </w:pPr>
      <w:rPr>
        <w:rFonts w:ascii="Times New Roman" w:eastAsia="Times New Roman" w:hAnsi="Times New Roman" w:cs="Times New Roman" w:hint="default"/>
      </w:rPr>
    </w:lvl>
    <w:lvl w:ilvl="1" w:tplc="04050019" w:tentative="1">
      <w:start w:val="1"/>
      <w:numFmt w:val="lowerLetter"/>
      <w:lvlText w:val="%2."/>
      <w:lvlJc w:val="left"/>
      <w:pPr>
        <w:ind w:left="2013" w:hanging="360"/>
      </w:pPr>
    </w:lvl>
    <w:lvl w:ilvl="2" w:tplc="0405001B" w:tentative="1">
      <w:start w:val="1"/>
      <w:numFmt w:val="lowerRoman"/>
      <w:lvlText w:val="%3."/>
      <w:lvlJc w:val="right"/>
      <w:pPr>
        <w:ind w:left="2733" w:hanging="180"/>
      </w:pPr>
    </w:lvl>
    <w:lvl w:ilvl="3" w:tplc="0405000F" w:tentative="1">
      <w:start w:val="1"/>
      <w:numFmt w:val="decimal"/>
      <w:lvlText w:val="%4."/>
      <w:lvlJc w:val="left"/>
      <w:pPr>
        <w:ind w:left="3453" w:hanging="360"/>
      </w:pPr>
    </w:lvl>
    <w:lvl w:ilvl="4" w:tplc="04050019" w:tentative="1">
      <w:start w:val="1"/>
      <w:numFmt w:val="lowerLetter"/>
      <w:lvlText w:val="%5."/>
      <w:lvlJc w:val="left"/>
      <w:pPr>
        <w:ind w:left="4173" w:hanging="360"/>
      </w:pPr>
    </w:lvl>
    <w:lvl w:ilvl="5" w:tplc="0405001B" w:tentative="1">
      <w:start w:val="1"/>
      <w:numFmt w:val="lowerRoman"/>
      <w:lvlText w:val="%6."/>
      <w:lvlJc w:val="right"/>
      <w:pPr>
        <w:ind w:left="4893" w:hanging="180"/>
      </w:pPr>
    </w:lvl>
    <w:lvl w:ilvl="6" w:tplc="0405000F" w:tentative="1">
      <w:start w:val="1"/>
      <w:numFmt w:val="decimal"/>
      <w:lvlText w:val="%7."/>
      <w:lvlJc w:val="left"/>
      <w:pPr>
        <w:ind w:left="5613" w:hanging="360"/>
      </w:pPr>
    </w:lvl>
    <w:lvl w:ilvl="7" w:tplc="04050019" w:tentative="1">
      <w:start w:val="1"/>
      <w:numFmt w:val="lowerLetter"/>
      <w:lvlText w:val="%8."/>
      <w:lvlJc w:val="left"/>
      <w:pPr>
        <w:ind w:left="6333" w:hanging="360"/>
      </w:pPr>
    </w:lvl>
    <w:lvl w:ilvl="8" w:tplc="0405001B" w:tentative="1">
      <w:start w:val="1"/>
      <w:numFmt w:val="lowerRoman"/>
      <w:lvlText w:val="%9."/>
      <w:lvlJc w:val="right"/>
      <w:pPr>
        <w:ind w:left="7053" w:hanging="180"/>
      </w:pPr>
    </w:lvl>
  </w:abstractNum>
  <w:abstractNum w:abstractNumId="82" w15:restartNumberingAfterBreak="0">
    <w:nsid w:val="61ED0522"/>
    <w:multiLevelType w:val="hybridMultilevel"/>
    <w:tmpl w:val="BEAC669E"/>
    <w:lvl w:ilvl="0" w:tplc="569280E0">
      <w:start w:val="1"/>
      <w:numFmt w:val="bullet"/>
      <w:lvlText w:val=""/>
      <w:lvlJc w:val="left"/>
      <w:pPr>
        <w:ind w:left="720" w:hanging="360"/>
      </w:pPr>
      <w:rPr>
        <w:rFonts w:ascii="Symbol" w:hAnsi="Symbol"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4C36369"/>
    <w:multiLevelType w:val="hybridMultilevel"/>
    <w:tmpl w:val="249CF1C8"/>
    <w:lvl w:ilvl="0" w:tplc="36E8AF6C">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648249E"/>
    <w:multiLevelType w:val="hybridMultilevel"/>
    <w:tmpl w:val="249CF1C8"/>
    <w:lvl w:ilvl="0" w:tplc="36E8AF6C">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8B53F82"/>
    <w:multiLevelType w:val="hybridMultilevel"/>
    <w:tmpl w:val="249CF1C8"/>
    <w:lvl w:ilvl="0" w:tplc="36E8AF6C">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9163345"/>
    <w:multiLevelType w:val="multilevel"/>
    <w:tmpl w:val="C2F6EC8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8" w15:restartNumberingAfterBreak="0">
    <w:nsid w:val="6AEC3F06"/>
    <w:multiLevelType w:val="multilevel"/>
    <w:tmpl w:val="173A85B4"/>
    <w:name w:val="WW8Num8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15:restartNumberingAfterBreak="0">
    <w:nsid w:val="6CBC2F50"/>
    <w:multiLevelType w:val="hybridMultilevel"/>
    <w:tmpl w:val="08260F64"/>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1"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2" w15:restartNumberingAfterBreak="0">
    <w:nsid w:val="71B615C7"/>
    <w:multiLevelType w:val="multilevel"/>
    <w:tmpl w:val="D14E38F6"/>
    <w:lvl w:ilvl="0">
      <w:start w:val="1"/>
      <w:numFmt w:val="lowerLetter"/>
      <w:pStyle w:val="Odrky"/>
      <w:lvlText w:val="%1)"/>
      <w:lvlJc w:val="left"/>
      <w:pPr>
        <w:tabs>
          <w:tab w:val="num" w:pos="-354"/>
        </w:tabs>
        <w:ind w:left="-374" w:hanging="340"/>
      </w:pPr>
      <w:rPr>
        <w:color w:val="000000"/>
        <w:sz w:val="24"/>
      </w:rPr>
    </w:lvl>
    <w:lvl w:ilvl="1">
      <w:start w:val="1"/>
      <w:numFmt w:val="decimal"/>
      <w:lvlText w:val="%2."/>
      <w:lvlJc w:val="left"/>
      <w:pPr>
        <w:tabs>
          <w:tab w:val="num" w:pos="726"/>
        </w:tabs>
        <w:ind w:left="726" w:hanging="360"/>
      </w:pPr>
      <w:rPr>
        <w:color w:val="auto"/>
        <w:sz w:val="24"/>
      </w:rPr>
    </w:lvl>
    <w:lvl w:ilvl="2">
      <w:start w:val="1"/>
      <w:numFmt w:val="lowerRoman"/>
      <w:lvlText w:val="%3."/>
      <w:lvlJc w:val="right"/>
      <w:pPr>
        <w:tabs>
          <w:tab w:val="num" w:pos="1446"/>
        </w:tabs>
        <w:ind w:left="1446" w:hanging="180"/>
      </w:pPr>
    </w:lvl>
    <w:lvl w:ilvl="3">
      <w:start w:val="1"/>
      <w:numFmt w:val="decimal"/>
      <w:lvlText w:val="%4."/>
      <w:lvlJc w:val="left"/>
      <w:pPr>
        <w:tabs>
          <w:tab w:val="num" w:pos="2166"/>
        </w:tabs>
        <w:ind w:left="2166" w:hanging="360"/>
      </w:pPr>
    </w:lvl>
    <w:lvl w:ilvl="4">
      <w:start w:val="1"/>
      <w:numFmt w:val="lowerLetter"/>
      <w:lvlText w:val="%5."/>
      <w:lvlJc w:val="left"/>
      <w:pPr>
        <w:tabs>
          <w:tab w:val="num" w:pos="2886"/>
        </w:tabs>
        <w:ind w:left="2886" w:hanging="360"/>
      </w:pPr>
    </w:lvl>
    <w:lvl w:ilvl="5">
      <w:start w:val="1"/>
      <w:numFmt w:val="lowerRoman"/>
      <w:lvlText w:val="%6."/>
      <w:lvlJc w:val="right"/>
      <w:pPr>
        <w:tabs>
          <w:tab w:val="num" w:pos="3606"/>
        </w:tabs>
        <w:ind w:left="3606" w:hanging="180"/>
      </w:pPr>
    </w:lvl>
    <w:lvl w:ilvl="6">
      <w:start w:val="1"/>
      <w:numFmt w:val="decimal"/>
      <w:lvlText w:val="%7."/>
      <w:lvlJc w:val="left"/>
      <w:pPr>
        <w:tabs>
          <w:tab w:val="num" w:pos="4326"/>
        </w:tabs>
        <w:ind w:left="4326" w:hanging="360"/>
      </w:pPr>
    </w:lvl>
    <w:lvl w:ilvl="7">
      <w:start w:val="1"/>
      <w:numFmt w:val="lowerLetter"/>
      <w:lvlText w:val="%8."/>
      <w:lvlJc w:val="left"/>
      <w:pPr>
        <w:tabs>
          <w:tab w:val="num" w:pos="5046"/>
        </w:tabs>
        <w:ind w:left="5046" w:hanging="360"/>
      </w:pPr>
    </w:lvl>
    <w:lvl w:ilvl="8">
      <w:start w:val="1"/>
      <w:numFmt w:val="lowerRoman"/>
      <w:lvlText w:val="%9."/>
      <w:lvlJc w:val="right"/>
      <w:pPr>
        <w:tabs>
          <w:tab w:val="num" w:pos="5766"/>
        </w:tabs>
        <w:ind w:left="5766" w:hanging="180"/>
      </w:pPr>
    </w:lvl>
  </w:abstractNum>
  <w:abstractNum w:abstractNumId="93" w15:restartNumberingAfterBreak="0">
    <w:nsid w:val="7295095A"/>
    <w:multiLevelType w:val="hybridMultilevel"/>
    <w:tmpl w:val="E2E61AAC"/>
    <w:lvl w:ilvl="0" w:tplc="92A6938C">
      <w:start w:val="1"/>
      <w:numFmt w:val="decimal"/>
      <w:lvlText w:val="%1."/>
      <w:lvlJc w:val="left"/>
      <w:pPr>
        <w:ind w:left="720" w:hanging="360"/>
      </w:pPr>
    </w:lvl>
    <w:lvl w:ilvl="1" w:tplc="D780D32E">
      <w:start w:val="1"/>
      <w:numFmt w:val="decimal"/>
      <w:lvlText w:val="%2."/>
      <w:lvlJc w:val="left"/>
      <w:pPr>
        <w:ind w:left="1440" w:hanging="360"/>
      </w:pPr>
    </w:lvl>
    <w:lvl w:ilvl="2" w:tplc="0BAC2BCC">
      <w:start w:val="1"/>
      <w:numFmt w:val="lowerRoman"/>
      <w:lvlText w:val="%3."/>
      <w:lvlJc w:val="right"/>
      <w:pPr>
        <w:ind w:left="2160" w:hanging="180"/>
      </w:pPr>
    </w:lvl>
    <w:lvl w:ilvl="3" w:tplc="8B28F1EE">
      <w:start w:val="1"/>
      <w:numFmt w:val="decimal"/>
      <w:lvlText w:val="%4."/>
      <w:lvlJc w:val="left"/>
      <w:pPr>
        <w:ind w:left="2880" w:hanging="360"/>
      </w:pPr>
    </w:lvl>
    <w:lvl w:ilvl="4" w:tplc="C6508CEC">
      <w:start w:val="1"/>
      <w:numFmt w:val="lowerLetter"/>
      <w:lvlText w:val="%5."/>
      <w:lvlJc w:val="left"/>
      <w:pPr>
        <w:ind w:left="3600" w:hanging="360"/>
      </w:pPr>
    </w:lvl>
    <w:lvl w:ilvl="5" w:tplc="B3844CEE">
      <w:start w:val="1"/>
      <w:numFmt w:val="lowerRoman"/>
      <w:lvlText w:val="%6."/>
      <w:lvlJc w:val="right"/>
      <w:pPr>
        <w:ind w:left="4320" w:hanging="180"/>
      </w:pPr>
    </w:lvl>
    <w:lvl w:ilvl="6" w:tplc="BBBCB3F6">
      <w:start w:val="1"/>
      <w:numFmt w:val="decimal"/>
      <w:lvlText w:val="%7."/>
      <w:lvlJc w:val="left"/>
      <w:pPr>
        <w:ind w:left="5040" w:hanging="360"/>
      </w:pPr>
    </w:lvl>
    <w:lvl w:ilvl="7" w:tplc="5D66910E">
      <w:start w:val="1"/>
      <w:numFmt w:val="lowerLetter"/>
      <w:lvlText w:val="%8."/>
      <w:lvlJc w:val="left"/>
      <w:pPr>
        <w:ind w:left="5760" w:hanging="360"/>
      </w:pPr>
    </w:lvl>
    <w:lvl w:ilvl="8" w:tplc="489A8F50">
      <w:start w:val="1"/>
      <w:numFmt w:val="lowerRoman"/>
      <w:lvlText w:val="%9."/>
      <w:lvlJc w:val="right"/>
      <w:pPr>
        <w:ind w:left="6480" w:hanging="180"/>
      </w:pPr>
    </w:lvl>
  </w:abstractNum>
  <w:abstractNum w:abstractNumId="94" w15:restartNumberingAfterBreak="0">
    <w:nsid w:val="729635E3"/>
    <w:multiLevelType w:val="multilevel"/>
    <w:tmpl w:val="C2F6EC8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66561BD"/>
    <w:multiLevelType w:val="hybridMultilevel"/>
    <w:tmpl w:val="D8EC659A"/>
    <w:lvl w:ilvl="0" w:tplc="528667F8">
      <w:start w:val="1"/>
      <w:numFmt w:val="bullet"/>
      <w:lvlText w:val=""/>
      <w:lvlJc w:val="left"/>
      <w:pPr>
        <w:ind w:left="720" w:hanging="360"/>
      </w:pPr>
      <w:rPr>
        <w:rFonts w:ascii="Symbol" w:hAnsi="Symbol" w:hint="default"/>
      </w:rPr>
    </w:lvl>
    <w:lvl w:ilvl="1" w:tplc="066A6D8C">
      <w:start w:val="1"/>
      <w:numFmt w:val="bullet"/>
      <w:lvlText w:val="o"/>
      <w:lvlJc w:val="left"/>
      <w:pPr>
        <w:ind w:left="1440" w:hanging="360"/>
      </w:pPr>
      <w:rPr>
        <w:rFonts w:ascii="Courier New" w:hAnsi="Courier New" w:hint="default"/>
      </w:rPr>
    </w:lvl>
    <w:lvl w:ilvl="2" w:tplc="EBE44EEA">
      <w:start w:val="1"/>
      <w:numFmt w:val="bullet"/>
      <w:lvlText w:val=""/>
      <w:lvlJc w:val="left"/>
      <w:pPr>
        <w:ind w:left="2160" w:hanging="360"/>
      </w:pPr>
      <w:rPr>
        <w:rFonts w:ascii="Wingdings" w:hAnsi="Wingdings" w:hint="default"/>
      </w:rPr>
    </w:lvl>
    <w:lvl w:ilvl="3" w:tplc="E8F0E7AA">
      <w:start w:val="1"/>
      <w:numFmt w:val="bullet"/>
      <w:lvlText w:val=""/>
      <w:lvlJc w:val="left"/>
      <w:pPr>
        <w:ind w:left="2880" w:hanging="360"/>
      </w:pPr>
      <w:rPr>
        <w:rFonts w:ascii="Symbol" w:hAnsi="Symbol" w:hint="default"/>
      </w:rPr>
    </w:lvl>
    <w:lvl w:ilvl="4" w:tplc="235CF766">
      <w:start w:val="1"/>
      <w:numFmt w:val="bullet"/>
      <w:lvlText w:val="o"/>
      <w:lvlJc w:val="left"/>
      <w:pPr>
        <w:ind w:left="3600" w:hanging="360"/>
      </w:pPr>
      <w:rPr>
        <w:rFonts w:ascii="Courier New" w:hAnsi="Courier New" w:hint="default"/>
      </w:rPr>
    </w:lvl>
    <w:lvl w:ilvl="5" w:tplc="B21AFF0A">
      <w:start w:val="1"/>
      <w:numFmt w:val="bullet"/>
      <w:lvlText w:val=""/>
      <w:lvlJc w:val="left"/>
      <w:pPr>
        <w:ind w:left="4320" w:hanging="360"/>
      </w:pPr>
      <w:rPr>
        <w:rFonts w:ascii="Wingdings" w:hAnsi="Wingdings" w:hint="default"/>
      </w:rPr>
    </w:lvl>
    <w:lvl w:ilvl="6" w:tplc="B7C8ECE4">
      <w:start w:val="1"/>
      <w:numFmt w:val="bullet"/>
      <w:lvlText w:val=""/>
      <w:lvlJc w:val="left"/>
      <w:pPr>
        <w:ind w:left="5040" w:hanging="360"/>
      </w:pPr>
      <w:rPr>
        <w:rFonts w:ascii="Symbol" w:hAnsi="Symbol" w:hint="default"/>
      </w:rPr>
    </w:lvl>
    <w:lvl w:ilvl="7" w:tplc="7E4A81D4">
      <w:start w:val="1"/>
      <w:numFmt w:val="bullet"/>
      <w:lvlText w:val="o"/>
      <w:lvlJc w:val="left"/>
      <w:pPr>
        <w:ind w:left="5760" w:hanging="360"/>
      </w:pPr>
      <w:rPr>
        <w:rFonts w:ascii="Courier New" w:hAnsi="Courier New" w:hint="default"/>
      </w:rPr>
    </w:lvl>
    <w:lvl w:ilvl="8" w:tplc="1C7E75FA">
      <w:start w:val="1"/>
      <w:numFmt w:val="bullet"/>
      <w:lvlText w:val=""/>
      <w:lvlJc w:val="left"/>
      <w:pPr>
        <w:ind w:left="6480" w:hanging="360"/>
      </w:pPr>
      <w:rPr>
        <w:rFonts w:ascii="Wingdings" w:hAnsi="Wingdings" w:hint="default"/>
      </w:rPr>
    </w:lvl>
  </w:abstractNum>
  <w:abstractNum w:abstractNumId="96" w15:restartNumberingAfterBreak="0">
    <w:nsid w:val="772E63F2"/>
    <w:multiLevelType w:val="hybridMultilevel"/>
    <w:tmpl w:val="1108BFCE"/>
    <w:lvl w:ilvl="0" w:tplc="8D9E722A">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793B2C4A"/>
    <w:multiLevelType w:val="hybridMultilevel"/>
    <w:tmpl w:val="C142729C"/>
    <w:lvl w:ilvl="0" w:tplc="2F0A2208">
      <w:start w:val="1"/>
      <w:numFmt w:val="decimal"/>
      <w:lvlText w:val="%1."/>
      <w:lvlJc w:val="left"/>
      <w:pPr>
        <w:tabs>
          <w:tab w:val="num" w:pos="1640"/>
        </w:tabs>
        <w:ind w:left="16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9E765CA"/>
    <w:multiLevelType w:val="hybridMultilevel"/>
    <w:tmpl w:val="F3D4A8D2"/>
    <w:lvl w:ilvl="0" w:tplc="F7F287C4">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99" w15:restartNumberingAfterBreak="0">
    <w:nsid w:val="7B1D5EBB"/>
    <w:multiLevelType w:val="hybridMultilevel"/>
    <w:tmpl w:val="08260F64"/>
    <w:lvl w:ilvl="0" w:tplc="7FB4B630">
      <w:start w:val="1"/>
      <w:numFmt w:val="decimal"/>
      <w:lvlText w:val="%1."/>
      <w:lvlJc w:val="left"/>
      <w:pPr>
        <w:ind w:left="107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19"/>
  </w:num>
  <w:num w:numId="4">
    <w:abstractNumId w:val="97"/>
  </w:num>
  <w:num w:numId="5">
    <w:abstractNumId w:val="42"/>
  </w:num>
  <w:num w:numId="6">
    <w:abstractNumId w:val="34"/>
  </w:num>
  <w:num w:numId="7">
    <w:abstractNumId w:val="38"/>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4"/>
  </w:num>
  <w:num w:numId="10">
    <w:abstractNumId w:val="57"/>
  </w:num>
  <w:num w:numId="11">
    <w:abstractNumId w:val="44"/>
  </w:num>
  <w:num w:numId="12">
    <w:abstractNumId w:val="46"/>
  </w:num>
  <w:num w:numId="13">
    <w:abstractNumId w:val="82"/>
  </w:num>
  <w:num w:numId="14">
    <w:abstractNumId w:val="48"/>
  </w:num>
  <w:num w:numId="15">
    <w:abstractNumId w:val="64"/>
  </w:num>
  <w:num w:numId="16">
    <w:abstractNumId w:val="50"/>
  </w:num>
  <w:num w:numId="17">
    <w:abstractNumId w:val="71"/>
  </w:num>
  <w:num w:numId="18">
    <w:abstractNumId w:val="21"/>
  </w:num>
  <w:num w:numId="19">
    <w:abstractNumId w:val="54"/>
  </w:num>
  <w:num w:numId="20">
    <w:abstractNumId w:val="94"/>
  </w:num>
  <w:num w:numId="21">
    <w:abstractNumId w:val="86"/>
  </w:num>
  <w:num w:numId="22">
    <w:abstractNumId w:val="53"/>
  </w:num>
  <w:num w:numId="23">
    <w:abstractNumId w:val="98"/>
  </w:num>
  <w:num w:numId="24">
    <w:abstractNumId w:val="55"/>
  </w:num>
  <w:num w:numId="25">
    <w:abstractNumId w:val="16"/>
  </w:num>
  <w:num w:numId="26">
    <w:abstractNumId w:val="0"/>
  </w:num>
  <w:num w:numId="27">
    <w:abstractNumId w:val="26"/>
  </w:num>
  <w:num w:numId="28">
    <w:abstractNumId w:val="81"/>
  </w:num>
  <w:num w:numId="29">
    <w:abstractNumId w:val="70"/>
  </w:num>
  <w:num w:numId="30">
    <w:abstractNumId w:val="31"/>
  </w:num>
  <w:num w:numId="31">
    <w:abstractNumId w:val="27"/>
  </w:num>
  <w:num w:numId="32">
    <w:abstractNumId w:val="66"/>
  </w:num>
  <w:num w:numId="33">
    <w:abstractNumId w:val="39"/>
  </w:num>
  <w:num w:numId="34">
    <w:abstractNumId w:val="22"/>
  </w:num>
  <w:num w:numId="35">
    <w:abstractNumId w:val="80"/>
  </w:num>
  <w:num w:numId="36">
    <w:abstractNumId w:val="61"/>
  </w:num>
  <w:num w:numId="37">
    <w:abstractNumId w:val="69"/>
  </w:num>
  <w:num w:numId="38">
    <w:abstractNumId w:val="84"/>
  </w:num>
  <w:num w:numId="39">
    <w:abstractNumId w:val="29"/>
  </w:num>
  <w:num w:numId="40">
    <w:abstractNumId w:val="32"/>
  </w:num>
  <w:num w:numId="41">
    <w:abstractNumId w:val="40"/>
  </w:num>
  <w:num w:numId="42">
    <w:abstractNumId w:val="33"/>
  </w:num>
  <w:num w:numId="43">
    <w:abstractNumId w:val="83"/>
  </w:num>
  <w:num w:numId="44">
    <w:abstractNumId w:val="85"/>
  </w:num>
  <w:num w:numId="45">
    <w:abstractNumId w:val="18"/>
  </w:num>
  <w:num w:numId="46">
    <w:abstractNumId w:val="45"/>
  </w:num>
  <w:num w:numId="47">
    <w:abstractNumId w:val="51"/>
  </w:num>
  <w:num w:numId="48">
    <w:abstractNumId w:val="20"/>
  </w:num>
  <w:num w:numId="49">
    <w:abstractNumId w:val="99"/>
  </w:num>
  <w:num w:numId="50">
    <w:abstractNumId w:val="79"/>
  </w:num>
  <w:num w:numId="51">
    <w:abstractNumId w:val="43"/>
  </w:num>
  <w:num w:numId="52">
    <w:abstractNumId w:val="56"/>
  </w:num>
  <w:num w:numId="53">
    <w:abstractNumId w:val="28"/>
  </w:num>
  <w:num w:numId="54">
    <w:abstractNumId w:val="92"/>
  </w:num>
  <w:num w:numId="55">
    <w:abstractNumId w:val="87"/>
  </w:num>
  <w:num w:numId="56">
    <w:abstractNumId w:val="96"/>
  </w:num>
  <w:num w:numId="57">
    <w:abstractNumId w:val="77"/>
  </w:num>
  <w:num w:numId="58">
    <w:abstractNumId w:val="49"/>
  </w:num>
  <w:num w:numId="59">
    <w:abstractNumId w:val="35"/>
  </w:num>
  <w:num w:numId="60">
    <w:abstractNumId w:val="63"/>
  </w:num>
  <w:num w:numId="61">
    <w:abstractNumId w:val="68"/>
  </w:num>
  <w:num w:numId="62">
    <w:abstractNumId w:val="91"/>
  </w:num>
  <w:num w:numId="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num>
  <w:num w:numId="65">
    <w:abstractNumId w:val="75"/>
  </w:num>
  <w:num w:numId="66">
    <w:abstractNumId w:val="37"/>
  </w:num>
  <w:num w:numId="67">
    <w:abstractNumId w:val="13"/>
  </w:num>
  <w:num w:numId="68">
    <w:abstractNumId w:val="15"/>
  </w:num>
  <w:num w:numId="69">
    <w:abstractNumId w:val="73"/>
  </w:num>
  <w:num w:numId="70">
    <w:abstractNumId w:val="23"/>
  </w:num>
  <w:num w:numId="71">
    <w:abstractNumId w:val="25"/>
  </w:num>
  <w:num w:numId="72">
    <w:abstractNumId w:val="78"/>
  </w:num>
  <w:num w:numId="73">
    <w:abstractNumId w:val="30"/>
  </w:num>
  <w:num w:numId="74">
    <w:abstractNumId w:val="76"/>
  </w:num>
  <w:num w:numId="75">
    <w:abstractNumId w:val="52"/>
  </w:num>
  <w:num w:numId="76">
    <w:abstractNumId w:val="36"/>
  </w:num>
  <w:num w:numId="77">
    <w:abstractNumId w:val="93"/>
  </w:num>
  <w:num w:numId="78">
    <w:abstractNumId w:val="67"/>
  </w:num>
  <w:num w:numId="79">
    <w:abstractNumId w:val="95"/>
  </w:num>
  <w:num w:numId="80">
    <w:abstractNumId w:val="60"/>
  </w:num>
  <w:num w:numId="81">
    <w:abstractNumId w:val="58"/>
  </w:num>
  <w:num w:numId="82">
    <w:abstractNumId w:val="24"/>
  </w:num>
  <w:num w:numId="83">
    <w:abstractNumId w:val="41"/>
  </w:num>
  <w:num w:numId="84">
    <w:abstractNumId w:val="89"/>
  </w:num>
  <w:num w:numId="85">
    <w:abstractNumId w:val="47"/>
  </w:num>
  <w:num w:numId="86">
    <w:abstractNumId w:val="59"/>
  </w:num>
  <w:num w:numId="87">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A5"/>
    <w:rsid w:val="00000122"/>
    <w:rsid w:val="00000607"/>
    <w:rsid w:val="000019B0"/>
    <w:rsid w:val="00001CCE"/>
    <w:rsid w:val="00003533"/>
    <w:rsid w:val="00003E6E"/>
    <w:rsid w:val="00004E4A"/>
    <w:rsid w:val="000059B3"/>
    <w:rsid w:val="000059BF"/>
    <w:rsid w:val="00006379"/>
    <w:rsid w:val="00006A8D"/>
    <w:rsid w:val="00006DF5"/>
    <w:rsid w:val="00006ECC"/>
    <w:rsid w:val="000079A2"/>
    <w:rsid w:val="00007F7D"/>
    <w:rsid w:val="00010B58"/>
    <w:rsid w:val="00010C7A"/>
    <w:rsid w:val="000117AD"/>
    <w:rsid w:val="0001195C"/>
    <w:rsid w:val="00011EF7"/>
    <w:rsid w:val="000121A8"/>
    <w:rsid w:val="0001301A"/>
    <w:rsid w:val="00014CFE"/>
    <w:rsid w:val="000152B4"/>
    <w:rsid w:val="000156CC"/>
    <w:rsid w:val="00016299"/>
    <w:rsid w:val="000175D2"/>
    <w:rsid w:val="0002090B"/>
    <w:rsid w:val="00020D58"/>
    <w:rsid w:val="00021337"/>
    <w:rsid w:val="00021876"/>
    <w:rsid w:val="00021B46"/>
    <w:rsid w:val="00021B69"/>
    <w:rsid w:val="00021F1E"/>
    <w:rsid w:val="00021FAB"/>
    <w:rsid w:val="00022FAE"/>
    <w:rsid w:val="00023293"/>
    <w:rsid w:val="0002364D"/>
    <w:rsid w:val="00023C7B"/>
    <w:rsid w:val="00023FA1"/>
    <w:rsid w:val="000247E0"/>
    <w:rsid w:val="000249E1"/>
    <w:rsid w:val="00024DAB"/>
    <w:rsid w:val="000258A1"/>
    <w:rsid w:val="00025F76"/>
    <w:rsid w:val="00026A4B"/>
    <w:rsid w:val="000276C3"/>
    <w:rsid w:val="00030652"/>
    <w:rsid w:val="000306DB"/>
    <w:rsid w:val="00030958"/>
    <w:rsid w:val="000311F2"/>
    <w:rsid w:val="0003138B"/>
    <w:rsid w:val="000318C8"/>
    <w:rsid w:val="00031EA9"/>
    <w:rsid w:val="00031EDD"/>
    <w:rsid w:val="00032756"/>
    <w:rsid w:val="00032AFC"/>
    <w:rsid w:val="000332EA"/>
    <w:rsid w:val="0003331A"/>
    <w:rsid w:val="0003385F"/>
    <w:rsid w:val="00033B76"/>
    <w:rsid w:val="00034BF8"/>
    <w:rsid w:val="00034D27"/>
    <w:rsid w:val="00035035"/>
    <w:rsid w:val="00035338"/>
    <w:rsid w:val="00036606"/>
    <w:rsid w:val="00036778"/>
    <w:rsid w:val="000367E1"/>
    <w:rsid w:val="00037F98"/>
    <w:rsid w:val="0004006A"/>
    <w:rsid w:val="000400BF"/>
    <w:rsid w:val="000400EF"/>
    <w:rsid w:val="000403A8"/>
    <w:rsid w:val="000409F3"/>
    <w:rsid w:val="00041250"/>
    <w:rsid w:val="00041A71"/>
    <w:rsid w:val="00041A81"/>
    <w:rsid w:val="00042402"/>
    <w:rsid w:val="00042E57"/>
    <w:rsid w:val="000430BB"/>
    <w:rsid w:val="00045AAC"/>
    <w:rsid w:val="00045E36"/>
    <w:rsid w:val="0004616B"/>
    <w:rsid w:val="00046C31"/>
    <w:rsid w:val="0005045A"/>
    <w:rsid w:val="00050B83"/>
    <w:rsid w:val="000512B2"/>
    <w:rsid w:val="000521F3"/>
    <w:rsid w:val="00052260"/>
    <w:rsid w:val="000522DC"/>
    <w:rsid w:val="00052FB6"/>
    <w:rsid w:val="00053601"/>
    <w:rsid w:val="00054AE2"/>
    <w:rsid w:val="00054D7D"/>
    <w:rsid w:val="00055300"/>
    <w:rsid w:val="00056247"/>
    <w:rsid w:val="00056875"/>
    <w:rsid w:val="00056D8C"/>
    <w:rsid w:val="0005730D"/>
    <w:rsid w:val="0006015E"/>
    <w:rsid w:val="0006038A"/>
    <w:rsid w:val="00060ECF"/>
    <w:rsid w:val="00061ECE"/>
    <w:rsid w:val="0006293B"/>
    <w:rsid w:val="0006369E"/>
    <w:rsid w:val="000638C1"/>
    <w:rsid w:val="000639CF"/>
    <w:rsid w:val="00063A93"/>
    <w:rsid w:val="0006449D"/>
    <w:rsid w:val="00065A21"/>
    <w:rsid w:val="0006623A"/>
    <w:rsid w:val="0006668C"/>
    <w:rsid w:val="00066A30"/>
    <w:rsid w:val="0006729B"/>
    <w:rsid w:val="000700B1"/>
    <w:rsid w:val="0007056A"/>
    <w:rsid w:val="000705E9"/>
    <w:rsid w:val="00070CED"/>
    <w:rsid w:val="00070FE4"/>
    <w:rsid w:val="000712D6"/>
    <w:rsid w:val="00072C4D"/>
    <w:rsid w:val="00072EC4"/>
    <w:rsid w:val="0007428E"/>
    <w:rsid w:val="000743F5"/>
    <w:rsid w:val="00074615"/>
    <w:rsid w:val="0007496E"/>
    <w:rsid w:val="000756AC"/>
    <w:rsid w:val="00075889"/>
    <w:rsid w:val="00076A91"/>
    <w:rsid w:val="00080933"/>
    <w:rsid w:val="000811CF"/>
    <w:rsid w:val="0008136C"/>
    <w:rsid w:val="00081B4D"/>
    <w:rsid w:val="00082B87"/>
    <w:rsid w:val="000830A7"/>
    <w:rsid w:val="000856F4"/>
    <w:rsid w:val="00085BC5"/>
    <w:rsid w:val="000861C0"/>
    <w:rsid w:val="000865E4"/>
    <w:rsid w:val="000866A5"/>
    <w:rsid w:val="000866FE"/>
    <w:rsid w:val="00086778"/>
    <w:rsid w:val="000869B9"/>
    <w:rsid w:val="00086EC9"/>
    <w:rsid w:val="00087080"/>
    <w:rsid w:val="000873FB"/>
    <w:rsid w:val="00087C9E"/>
    <w:rsid w:val="00087DEF"/>
    <w:rsid w:val="00087E91"/>
    <w:rsid w:val="00090242"/>
    <w:rsid w:val="0009060A"/>
    <w:rsid w:val="00090BD6"/>
    <w:rsid w:val="00090DFC"/>
    <w:rsid w:val="000912E8"/>
    <w:rsid w:val="0009228F"/>
    <w:rsid w:val="000923F5"/>
    <w:rsid w:val="00092D30"/>
    <w:rsid w:val="00093E56"/>
    <w:rsid w:val="00094C6A"/>
    <w:rsid w:val="00095102"/>
    <w:rsid w:val="000952BC"/>
    <w:rsid w:val="0009536A"/>
    <w:rsid w:val="00095E99"/>
    <w:rsid w:val="00095F40"/>
    <w:rsid w:val="00095F47"/>
    <w:rsid w:val="000963C0"/>
    <w:rsid w:val="00096585"/>
    <w:rsid w:val="00096772"/>
    <w:rsid w:val="0009707F"/>
    <w:rsid w:val="000A1588"/>
    <w:rsid w:val="000A1791"/>
    <w:rsid w:val="000A17B7"/>
    <w:rsid w:val="000A4A62"/>
    <w:rsid w:val="000A56B8"/>
    <w:rsid w:val="000A6BB8"/>
    <w:rsid w:val="000A708E"/>
    <w:rsid w:val="000A710D"/>
    <w:rsid w:val="000A7804"/>
    <w:rsid w:val="000A7BB0"/>
    <w:rsid w:val="000A7C55"/>
    <w:rsid w:val="000A7FD5"/>
    <w:rsid w:val="000B0060"/>
    <w:rsid w:val="000B16F0"/>
    <w:rsid w:val="000B1B42"/>
    <w:rsid w:val="000B1D08"/>
    <w:rsid w:val="000B2A0D"/>
    <w:rsid w:val="000B2FF6"/>
    <w:rsid w:val="000B3207"/>
    <w:rsid w:val="000B382E"/>
    <w:rsid w:val="000B3AC7"/>
    <w:rsid w:val="000B4674"/>
    <w:rsid w:val="000B4F62"/>
    <w:rsid w:val="000B5DF4"/>
    <w:rsid w:val="000B5E11"/>
    <w:rsid w:val="000B630F"/>
    <w:rsid w:val="000B715D"/>
    <w:rsid w:val="000C0564"/>
    <w:rsid w:val="000C0886"/>
    <w:rsid w:val="000C182C"/>
    <w:rsid w:val="000C1DF8"/>
    <w:rsid w:val="000C22EC"/>
    <w:rsid w:val="000C2823"/>
    <w:rsid w:val="000C4B4D"/>
    <w:rsid w:val="000C4C66"/>
    <w:rsid w:val="000C5395"/>
    <w:rsid w:val="000C59FE"/>
    <w:rsid w:val="000C5DC2"/>
    <w:rsid w:val="000C612F"/>
    <w:rsid w:val="000C6B0C"/>
    <w:rsid w:val="000C6E53"/>
    <w:rsid w:val="000D04D9"/>
    <w:rsid w:val="000D0A08"/>
    <w:rsid w:val="000D0AFB"/>
    <w:rsid w:val="000D18F6"/>
    <w:rsid w:val="000D2761"/>
    <w:rsid w:val="000D3FE6"/>
    <w:rsid w:val="000D4AFD"/>
    <w:rsid w:val="000D5058"/>
    <w:rsid w:val="000D50ED"/>
    <w:rsid w:val="000D5A86"/>
    <w:rsid w:val="000D5BBB"/>
    <w:rsid w:val="000D62B4"/>
    <w:rsid w:val="000D6C5B"/>
    <w:rsid w:val="000D740D"/>
    <w:rsid w:val="000E0B3E"/>
    <w:rsid w:val="000E0DF6"/>
    <w:rsid w:val="000E1C3B"/>
    <w:rsid w:val="000E1D38"/>
    <w:rsid w:val="000E24A9"/>
    <w:rsid w:val="000E29DB"/>
    <w:rsid w:val="000E2A47"/>
    <w:rsid w:val="000E2E19"/>
    <w:rsid w:val="000E3042"/>
    <w:rsid w:val="000E30D8"/>
    <w:rsid w:val="000E3C6F"/>
    <w:rsid w:val="000E3F47"/>
    <w:rsid w:val="000E478F"/>
    <w:rsid w:val="000E4897"/>
    <w:rsid w:val="000E4903"/>
    <w:rsid w:val="000E4A17"/>
    <w:rsid w:val="000E4ADA"/>
    <w:rsid w:val="000E5302"/>
    <w:rsid w:val="000E5D24"/>
    <w:rsid w:val="000E6229"/>
    <w:rsid w:val="000E74A3"/>
    <w:rsid w:val="000E779F"/>
    <w:rsid w:val="000E7A8B"/>
    <w:rsid w:val="000E7C0D"/>
    <w:rsid w:val="000F0BEC"/>
    <w:rsid w:val="000F1137"/>
    <w:rsid w:val="000F1182"/>
    <w:rsid w:val="000F1395"/>
    <w:rsid w:val="000F16A2"/>
    <w:rsid w:val="000F1A9B"/>
    <w:rsid w:val="000F1F84"/>
    <w:rsid w:val="000F23E7"/>
    <w:rsid w:val="000F250F"/>
    <w:rsid w:val="000F2580"/>
    <w:rsid w:val="000F2980"/>
    <w:rsid w:val="000F35E9"/>
    <w:rsid w:val="000F37D4"/>
    <w:rsid w:val="000F3C68"/>
    <w:rsid w:val="000F41EF"/>
    <w:rsid w:val="000F45BF"/>
    <w:rsid w:val="000F499A"/>
    <w:rsid w:val="000F51D3"/>
    <w:rsid w:val="000F5567"/>
    <w:rsid w:val="000F5C1F"/>
    <w:rsid w:val="000F5DA3"/>
    <w:rsid w:val="000F6432"/>
    <w:rsid w:val="000F67B8"/>
    <w:rsid w:val="000F6B28"/>
    <w:rsid w:val="000F7C64"/>
    <w:rsid w:val="00100830"/>
    <w:rsid w:val="00100AEC"/>
    <w:rsid w:val="00102B0B"/>
    <w:rsid w:val="00102D8D"/>
    <w:rsid w:val="0010479D"/>
    <w:rsid w:val="00105674"/>
    <w:rsid w:val="00105743"/>
    <w:rsid w:val="00105B4C"/>
    <w:rsid w:val="001067FD"/>
    <w:rsid w:val="00107C9D"/>
    <w:rsid w:val="0011014E"/>
    <w:rsid w:val="00110F6B"/>
    <w:rsid w:val="001125E9"/>
    <w:rsid w:val="00112D73"/>
    <w:rsid w:val="00113AA4"/>
    <w:rsid w:val="00113B55"/>
    <w:rsid w:val="00113B58"/>
    <w:rsid w:val="00114F4C"/>
    <w:rsid w:val="00115963"/>
    <w:rsid w:val="00115AFA"/>
    <w:rsid w:val="00115EEC"/>
    <w:rsid w:val="00120851"/>
    <w:rsid w:val="00120BE8"/>
    <w:rsid w:val="0012179A"/>
    <w:rsid w:val="0012181E"/>
    <w:rsid w:val="001218F8"/>
    <w:rsid w:val="00121A6D"/>
    <w:rsid w:val="00121CE6"/>
    <w:rsid w:val="0012277C"/>
    <w:rsid w:val="00123D43"/>
    <w:rsid w:val="00123D59"/>
    <w:rsid w:val="00123E4F"/>
    <w:rsid w:val="00124698"/>
    <w:rsid w:val="00124D9A"/>
    <w:rsid w:val="0012564E"/>
    <w:rsid w:val="0012658F"/>
    <w:rsid w:val="00126EFA"/>
    <w:rsid w:val="001270D3"/>
    <w:rsid w:val="00127C83"/>
    <w:rsid w:val="00127E90"/>
    <w:rsid w:val="00131011"/>
    <w:rsid w:val="0013126D"/>
    <w:rsid w:val="00133886"/>
    <w:rsid w:val="00133DBF"/>
    <w:rsid w:val="00134098"/>
    <w:rsid w:val="001347EB"/>
    <w:rsid w:val="001354EB"/>
    <w:rsid w:val="00135806"/>
    <w:rsid w:val="001358C0"/>
    <w:rsid w:val="001366FD"/>
    <w:rsid w:val="00136A88"/>
    <w:rsid w:val="00137A17"/>
    <w:rsid w:val="00140844"/>
    <w:rsid w:val="0014124E"/>
    <w:rsid w:val="001425A1"/>
    <w:rsid w:val="00142977"/>
    <w:rsid w:val="00143EFD"/>
    <w:rsid w:val="00144D95"/>
    <w:rsid w:val="00144FA7"/>
    <w:rsid w:val="0014562B"/>
    <w:rsid w:val="0014655B"/>
    <w:rsid w:val="00150F96"/>
    <w:rsid w:val="00151C69"/>
    <w:rsid w:val="0015356B"/>
    <w:rsid w:val="0015394F"/>
    <w:rsid w:val="00153C54"/>
    <w:rsid w:val="00154078"/>
    <w:rsid w:val="001545BE"/>
    <w:rsid w:val="00154B6D"/>
    <w:rsid w:val="00154CA2"/>
    <w:rsid w:val="001552D3"/>
    <w:rsid w:val="00155417"/>
    <w:rsid w:val="0015581C"/>
    <w:rsid w:val="0015601A"/>
    <w:rsid w:val="001577DD"/>
    <w:rsid w:val="001605B6"/>
    <w:rsid w:val="001606F7"/>
    <w:rsid w:val="0016126C"/>
    <w:rsid w:val="001615F4"/>
    <w:rsid w:val="00161F79"/>
    <w:rsid w:val="001623A1"/>
    <w:rsid w:val="0016253C"/>
    <w:rsid w:val="00162939"/>
    <w:rsid w:val="00162CA7"/>
    <w:rsid w:val="00162CF1"/>
    <w:rsid w:val="00163C74"/>
    <w:rsid w:val="00163CC1"/>
    <w:rsid w:val="001645FC"/>
    <w:rsid w:val="00164AEA"/>
    <w:rsid w:val="00164B9C"/>
    <w:rsid w:val="00165747"/>
    <w:rsid w:val="00165EB3"/>
    <w:rsid w:val="001664AB"/>
    <w:rsid w:val="0016663A"/>
    <w:rsid w:val="0016694B"/>
    <w:rsid w:val="00166A3E"/>
    <w:rsid w:val="00166E77"/>
    <w:rsid w:val="001671A0"/>
    <w:rsid w:val="001709CB"/>
    <w:rsid w:val="00171269"/>
    <w:rsid w:val="0017126F"/>
    <w:rsid w:val="00171C9A"/>
    <w:rsid w:val="00172ABD"/>
    <w:rsid w:val="00172FFD"/>
    <w:rsid w:val="001751D0"/>
    <w:rsid w:val="00176299"/>
    <w:rsid w:val="0017651A"/>
    <w:rsid w:val="00176B7C"/>
    <w:rsid w:val="00176CB2"/>
    <w:rsid w:val="00181407"/>
    <w:rsid w:val="00183F36"/>
    <w:rsid w:val="00184481"/>
    <w:rsid w:val="00185A20"/>
    <w:rsid w:val="00185BC1"/>
    <w:rsid w:val="001868A9"/>
    <w:rsid w:val="0019015F"/>
    <w:rsid w:val="001907C9"/>
    <w:rsid w:val="00190FAC"/>
    <w:rsid w:val="00192A6B"/>
    <w:rsid w:val="0019458B"/>
    <w:rsid w:val="001956EF"/>
    <w:rsid w:val="00195F14"/>
    <w:rsid w:val="00195F76"/>
    <w:rsid w:val="00196034"/>
    <w:rsid w:val="00196302"/>
    <w:rsid w:val="001A1EF5"/>
    <w:rsid w:val="001A2889"/>
    <w:rsid w:val="001A2A46"/>
    <w:rsid w:val="001A3D44"/>
    <w:rsid w:val="001A4D11"/>
    <w:rsid w:val="001A7362"/>
    <w:rsid w:val="001A76C2"/>
    <w:rsid w:val="001B0796"/>
    <w:rsid w:val="001B0E65"/>
    <w:rsid w:val="001B1105"/>
    <w:rsid w:val="001B1777"/>
    <w:rsid w:val="001B27E1"/>
    <w:rsid w:val="001B289E"/>
    <w:rsid w:val="001B396F"/>
    <w:rsid w:val="001B3FC9"/>
    <w:rsid w:val="001B4608"/>
    <w:rsid w:val="001B6473"/>
    <w:rsid w:val="001B6E22"/>
    <w:rsid w:val="001C10C7"/>
    <w:rsid w:val="001C1AF0"/>
    <w:rsid w:val="001C4423"/>
    <w:rsid w:val="001C5DD3"/>
    <w:rsid w:val="001C633E"/>
    <w:rsid w:val="001C6437"/>
    <w:rsid w:val="001C64A5"/>
    <w:rsid w:val="001C65D6"/>
    <w:rsid w:val="001C721B"/>
    <w:rsid w:val="001D008B"/>
    <w:rsid w:val="001D16F3"/>
    <w:rsid w:val="001D1C85"/>
    <w:rsid w:val="001D2BD2"/>
    <w:rsid w:val="001D41BD"/>
    <w:rsid w:val="001D5AC6"/>
    <w:rsid w:val="001D5D61"/>
    <w:rsid w:val="001D5DC2"/>
    <w:rsid w:val="001D7376"/>
    <w:rsid w:val="001D73F1"/>
    <w:rsid w:val="001D7DC0"/>
    <w:rsid w:val="001E09BE"/>
    <w:rsid w:val="001E134C"/>
    <w:rsid w:val="001E178D"/>
    <w:rsid w:val="001E1B6B"/>
    <w:rsid w:val="001E2D64"/>
    <w:rsid w:val="001E3EAF"/>
    <w:rsid w:val="001E4C6B"/>
    <w:rsid w:val="001E4C73"/>
    <w:rsid w:val="001E5A81"/>
    <w:rsid w:val="001E63F4"/>
    <w:rsid w:val="001E6B6C"/>
    <w:rsid w:val="001E6B78"/>
    <w:rsid w:val="001F025E"/>
    <w:rsid w:val="001F0607"/>
    <w:rsid w:val="001F22FB"/>
    <w:rsid w:val="001F230F"/>
    <w:rsid w:val="001F3B81"/>
    <w:rsid w:val="001F42DC"/>
    <w:rsid w:val="001F4A96"/>
    <w:rsid w:val="001F4C13"/>
    <w:rsid w:val="001F52D9"/>
    <w:rsid w:val="001F7AB1"/>
    <w:rsid w:val="001F7D39"/>
    <w:rsid w:val="001F7F3F"/>
    <w:rsid w:val="00201392"/>
    <w:rsid w:val="00202843"/>
    <w:rsid w:val="00202E19"/>
    <w:rsid w:val="00202F44"/>
    <w:rsid w:val="0020574C"/>
    <w:rsid w:val="0020623B"/>
    <w:rsid w:val="00207204"/>
    <w:rsid w:val="002075DF"/>
    <w:rsid w:val="002109AE"/>
    <w:rsid w:val="00210D99"/>
    <w:rsid w:val="002125B5"/>
    <w:rsid w:val="00212745"/>
    <w:rsid w:val="00212788"/>
    <w:rsid w:val="00212D37"/>
    <w:rsid w:val="00213A33"/>
    <w:rsid w:val="002141B1"/>
    <w:rsid w:val="00216A1B"/>
    <w:rsid w:val="00216F55"/>
    <w:rsid w:val="002172F6"/>
    <w:rsid w:val="00222D96"/>
    <w:rsid w:val="0022626A"/>
    <w:rsid w:val="00226435"/>
    <w:rsid w:val="002273E0"/>
    <w:rsid w:val="00230FC2"/>
    <w:rsid w:val="002325B4"/>
    <w:rsid w:val="0023389F"/>
    <w:rsid w:val="00235050"/>
    <w:rsid w:val="00235A0E"/>
    <w:rsid w:val="002376A5"/>
    <w:rsid w:val="00237886"/>
    <w:rsid w:val="00237DBF"/>
    <w:rsid w:val="0024068F"/>
    <w:rsid w:val="00240F07"/>
    <w:rsid w:val="002415E0"/>
    <w:rsid w:val="00242988"/>
    <w:rsid w:val="00243124"/>
    <w:rsid w:val="002438E7"/>
    <w:rsid w:val="00244DE5"/>
    <w:rsid w:val="00251119"/>
    <w:rsid w:val="0025122A"/>
    <w:rsid w:val="002516D1"/>
    <w:rsid w:val="00251A6D"/>
    <w:rsid w:val="0025352A"/>
    <w:rsid w:val="00253846"/>
    <w:rsid w:val="002542D7"/>
    <w:rsid w:val="0025593A"/>
    <w:rsid w:val="00257E4C"/>
    <w:rsid w:val="0026394D"/>
    <w:rsid w:val="0026616A"/>
    <w:rsid w:val="002661A3"/>
    <w:rsid w:val="00266E66"/>
    <w:rsid w:val="00267B00"/>
    <w:rsid w:val="00267E5C"/>
    <w:rsid w:val="0027297F"/>
    <w:rsid w:val="00272C3E"/>
    <w:rsid w:val="00272DFD"/>
    <w:rsid w:val="002733B5"/>
    <w:rsid w:val="00274DA2"/>
    <w:rsid w:val="00276682"/>
    <w:rsid w:val="00276F27"/>
    <w:rsid w:val="00277B68"/>
    <w:rsid w:val="0028057E"/>
    <w:rsid w:val="00281B9D"/>
    <w:rsid w:val="00284396"/>
    <w:rsid w:val="002856CD"/>
    <w:rsid w:val="00285DA5"/>
    <w:rsid w:val="00287237"/>
    <w:rsid w:val="00290283"/>
    <w:rsid w:val="00290494"/>
    <w:rsid w:val="00290EDF"/>
    <w:rsid w:val="00294F60"/>
    <w:rsid w:val="002966E5"/>
    <w:rsid w:val="0029729A"/>
    <w:rsid w:val="00297C79"/>
    <w:rsid w:val="002A009D"/>
    <w:rsid w:val="002A08EA"/>
    <w:rsid w:val="002A0F67"/>
    <w:rsid w:val="002A1E96"/>
    <w:rsid w:val="002A23F3"/>
    <w:rsid w:val="002A2AB7"/>
    <w:rsid w:val="002A3157"/>
    <w:rsid w:val="002A3FFD"/>
    <w:rsid w:val="002A487C"/>
    <w:rsid w:val="002A4894"/>
    <w:rsid w:val="002A6F6B"/>
    <w:rsid w:val="002B0383"/>
    <w:rsid w:val="002B070E"/>
    <w:rsid w:val="002B0B40"/>
    <w:rsid w:val="002B3717"/>
    <w:rsid w:val="002B3C02"/>
    <w:rsid w:val="002B5F3E"/>
    <w:rsid w:val="002B606E"/>
    <w:rsid w:val="002B757D"/>
    <w:rsid w:val="002C02BC"/>
    <w:rsid w:val="002C4000"/>
    <w:rsid w:val="002C4808"/>
    <w:rsid w:val="002C5A6D"/>
    <w:rsid w:val="002C5EC8"/>
    <w:rsid w:val="002C6710"/>
    <w:rsid w:val="002C7735"/>
    <w:rsid w:val="002D1623"/>
    <w:rsid w:val="002D2D7C"/>
    <w:rsid w:val="002D316A"/>
    <w:rsid w:val="002D54E8"/>
    <w:rsid w:val="002D5972"/>
    <w:rsid w:val="002D6652"/>
    <w:rsid w:val="002D78B9"/>
    <w:rsid w:val="002E0840"/>
    <w:rsid w:val="002E08D0"/>
    <w:rsid w:val="002E40CC"/>
    <w:rsid w:val="002F1198"/>
    <w:rsid w:val="002F1B05"/>
    <w:rsid w:val="002F6007"/>
    <w:rsid w:val="002F692B"/>
    <w:rsid w:val="002F6ADA"/>
    <w:rsid w:val="002F7257"/>
    <w:rsid w:val="002F7380"/>
    <w:rsid w:val="002F76C3"/>
    <w:rsid w:val="003006DB"/>
    <w:rsid w:val="00301CFA"/>
    <w:rsid w:val="00306528"/>
    <w:rsid w:val="0030758D"/>
    <w:rsid w:val="00307A06"/>
    <w:rsid w:val="00307CA4"/>
    <w:rsid w:val="003100D5"/>
    <w:rsid w:val="003130C9"/>
    <w:rsid w:val="003135FA"/>
    <w:rsid w:val="003138E5"/>
    <w:rsid w:val="00313F81"/>
    <w:rsid w:val="00315D87"/>
    <w:rsid w:val="00315DD0"/>
    <w:rsid w:val="00316347"/>
    <w:rsid w:val="00317860"/>
    <w:rsid w:val="0032312A"/>
    <w:rsid w:val="00324199"/>
    <w:rsid w:val="0032714E"/>
    <w:rsid w:val="003274EA"/>
    <w:rsid w:val="00327701"/>
    <w:rsid w:val="003312AF"/>
    <w:rsid w:val="00331402"/>
    <w:rsid w:val="00332234"/>
    <w:rsid w:val="003328D8"/>
    <w:rsid w:val="003351C1"/>
    <w:rsid w:val="00340DE1"/>
    <w:rsid w:val="0034117E"/>
    <w:rsid w:val="003411CC"/>
    <w:rsid w:val="00341802"/>
    <w:rsid w:val="0034195F"/>
    <w:rsid w:val="00344C47"/>
    <w:rsid w:val="00345103"/>
    <w:rsid w:val="003455D4"/>
    <w:rsid w:val="00345BA7"/>
    <w:rsid w:val="003473F6"/>
    <w:rsid w:val="00347862"/>
    <w:rsid w:val="00352C42"/>
    <w:rsid w:val="003535AA"/>
    <w:rsid w:val="003562D6"/>
    <w:rsid w:val="0035700D"/>
    <w:rsid w:val="00361127"/>
    <w:rsid w:val="003634C1"/>
    <w:rsid w:val="0036370A"/>
    <w:rsid w:val="00363A44"/>
    <w:rsid w:val="00364428"/>
    <w:rsid w:val="00366057"/>
    <w:rsid w:val="00366C18"/>
    <w:rsid w:val="00370CB9"/>
    <w:rsid w:val="003713B1"/>
    <w:rsid w:val="003719F3"/>
    <w:rsid w:val="003728BC"/>
    <w:rsid w:val="00372E68"/>
    <w:rsid w:val="003731CB"/>
    <w:rsid w:val="0037379E"/>
    <w:rsid w:val="00375E5A"/>
    <w:rsid w:val="00376C42"/>
    <w:rsid w:val="00377D37"/>
    <w:rsid w:val="00380711"/>
    <w:rsid w:val="00380B7A"/>
    <w:rsid w:val="003842B4"/>
    <w:rsid w:val="003866AD"/>
    <w:rsid w:val="00386F3A"/>
    <w:rsid w:val="00387298"/>
    <w:rsid w:val="00387D5E"/>
    <w:rsid w:val="00390280"/>
    <w:rsid w:val="00390461"/>
    <w:rsid w:val="00390B90"/>
    <w:rsid w:val="00392375"/>
    <w:rsid w:val="00392D59"/>
    <w:rsid w:val="0039564D"/>
    <w:rsid w:val="00396E4C"/>
    <w:rsid w:val="003A0493"/>
    <w:rsid w:val="003A1CF6"/>
    <w:rsid w:val="003A57BD"/>
    <w:rsid w:val="003A71CA"/>
    <w:rsid w:val="003B0142"/>
    <w:rsid w:val="003B20E0"/>
    <w:rsid w:val="003B2199"/>
    <w:rsid w:val="003B2FF7"/>
    <w:rsid w:val="003B5056"/>
    <w:rsid w:val="003B707D"/>
    <w:rsid w:val="003C1C1E"/>
    <w:rsid w:val="003C1C7F"/>
    <w:rsid w:val="003C36E7"/>
    <w:rsid w:val="003C45E2"/>
    <w:rsid w:val="003C4CA7"/>
    <w:rsid w:val="003C6A59"/>
    <w:rsid w:val="003C6E74"/>
    <w:rsid w:val="003D0ACD"/>
    <w:rsid w:val="003D1F93"/>
    <w:rsid w:val="003D2F6D"/>
    <w:rsid w:val="003D32EB"/>
    <w:rsid w:val="003D33F2"/>
    <w:rsid w:val="003D3474"/>
    <w:rsid w:val="003D4255"/>
    <w:rsid w:val="003D4C58"/>
    <w:rsid w:val="003D5F31"/>
    <w:rsid w:val="003D6190"/>
    <w:rsid w:val="003D7246"/>
    <w:rsid w:val="003D7BF4"/>
    <w:rsid w:val="003E09F7"/>
    <w:rsid w:val="003E0DFC"/>
    <w:rsid w:val="003E0E57"/>
    <w:rsid w:val="003E1FCE"/>
    <w:rsid w:val="003E2B60"/>
    <w:rsid w:val="003E3043"/>
    <w:rsid w:val="003E47BD"/>
    <w:rsid w:val="003E489D"/>
    <w:rsid w:val="003E4A12"/>
    <w:rsid w:val="003E5D84"/>
    <w:rsid w:val="003E616F"/>
    <w:rsid w:val="003E6DB2"/>
    <w:rsid w:val="003E70E5"/>
    <w:rsid w:val="003F0751"/>
    <w:rsid w:val="003F3757"/>
    <w:rsid w:val="003F396B"/>
    <w:rsid w:val="003F3A83"/>
    <w:rsid w:val="003F3D80"/>
    <w:rsid w:val="003F46C5"/>
    <w:rsid w:val="003F4829"/>
    <w:rsid w:val="003F546B"/>
    <w:rsid w:val="003F588B"/>
    <w:rsid w:val="003F6468"/>
    <w:rsid w:val="003F6532"/>
    <w:rsid w:val="003F7284"/>
    <w:rsid w:val="00400EAF"/>
    <w:rsid w:val="00402F2B"/>
    <w:rsid w:val="00404346"/>
    <w:rsid w:val="0040439D"/>
    <w:rsid w:val="00404E58"/>
    <w:rsid w:val="00405454"/>
    <w:rsid w:val="0041166E"/>
    <w:rsid w:val="00412FF3"/>
    <w:rsid w:val="0041416D"/>
    <w:rsid w:val="00414298"/>
    <w:rsid w:val="0041505B"/>
    <w:rsid w:val="00415846"/>
    <w:rsid w:val="00415B52"/>
    <w:rsid w:val="00420343"/>
    <w:rsid w:val="004203E0"/>
    <w:rsid w:val="00420BF1"/>
    <w:rsid w:val="00421538"/>
    <w:rsid w:val="00422254"/>
    <w:rsid w:val="004235CC"/>
    <w:rsid w:val="00423E09"/>
    <w:rsid w:val="0042472C"/>
    <w:rsid w:val="00424A99"/>
    <w:rsid w:val="00424AB3"/>
    <w:rsid w:val="00425A9A"/>
    <w:rsid w:val="00426D36"/>
    <w:rsid w:val="00430599"/>
    <w:rsid w:val="004305EA"/>
    <w:rsid w:val="00431010"/>
    <w:rsid w:val="004311CB"/>
    <w:rsid w:val="00431517"/>
    <w:rsid w:val="00433A22"/>
    <w:rsid w:val="00433E58"/>
    <w:rsid w:val="00433F1D"/>
    <w:rsid w:val="004359FE"/>
    <w:rsid w:val="00435D90"/>
    <w:rsid w:val="00440134"/>
    <w:rsid w:val="0044040E"/>
    <w:rsid w:val="00443731"/>
    <w:rsid w:val="00443C58"/>
    <w:rsid w:val="00443F2E"/>
    <w:rsid w:val="00445B10"/>
    <w:rsid w:val="0044670C"/>
    <w:rsid w:val="00446B53"/>
    <w:rsid w:val="00450D1A"/>
    <w:rsid w:val="004524BB"/>
    <w:rsid w:val="0045305C"/>
    <w:rsid w:val="00453205"/>
    <w:rsid w:val="0045366C"/>
    <w:rsid w:val="00453C8D"/>
    <w:rsid w:val="00454AB1"/>
    <w:rsid w:val="00456310"/>
    <w:rsid w:val="004607B2"/>
    <w:rsid w:val="00460B14"/>
    <w:rsid w:val="004616BB"/>
    <w:rsid w:val="004625EC"/>
    <w:rsid w:val="00462CE6"/>
    <w:rsid w:val="0046372E"/>
    <w:rsid w:val="004646B6"/>
    <w:rsid w:val="00465087"/>
    <w:rsid w:val="00466920"/>
    <w:rsid w:val="004701EB"/>
    <w:rsid w:val="004703AE"/>
    <w:rsid w:val="004706F9"/>
    <w:rsid w:val="00470763"/>
    <w:rsid w:val="00470B88"/>
    <w:rsid w:val="004735C2"/>
    <w:rsid w:val="00473C7F"/>
    <w:rsid w:val="00474156"/>
    <w:rsid w:val="00474D79"/>
    <w:rsid w:val="00475384"/>
    <w:rsid w:val="00475536"/>
    <w:rsid w:val="004776D9"/>
    <w:rsid w:val="00477ABD"/>
    <w:rsid w:val="0048164A"/>
    <w:rsid w:val="00481C51"/>
    <w:rsid w:val="00482AB9"/>
    <w:rsid w:val="00482EB3"/>
    <w:rsid w:val="00486C06"/>
    <w:rsid w:val="00486D9B"/>
    <w:rsid w:val="00490327"/>
    <w:rsid w:val="00490E58"/>
    <w:rsid w:val="00490FC1"/>
    <w:rsid w:val="00491692"/>
    <w:rsid w:val="00491D29"/>
    <w:rsid w:val="00491DA7"/>
    <w:rsid w:val="004921EA"/>
    <w:rsid w:val="00493FFA"/>
    <w:rsid w:val="00494CE2"/>
    <w:rsid w:val="004950F8"/>
    <w:rsid w:val="004955FA"/>
    <w:rsid w:val="0049602B"/>
    <w:rsid w:val="0049797C"/>
    <w:rsid w:val="00497BE6"/>
    <w:rsid w:val="004A1240"/>
    <w:rsid w:val="004A1358"/>
    <w:rsid w:val="004A2888"/>
    <w:rsid w:val="004A4B82"/>
    <w:rsid w:val="004A4BE4"/>
    <w:rsid w:val="004A58E3"/>
    <w:rsid w:val="004A6D70"/>
    <w:rsid w:val="004A7E17"/>
    <w:rsid w:val="004B006A"/>
    <w:rsid w:val="004B1220"/>
    <w:rsid w:val="004B296D"/>
    <w:rsid w:val="004B3889"/>
    <w:rsid w:val="004B4777"/>
    <w:rsid w:val="004B5DE8"/>
    <w:rsid w:val="004B6080"/>
    <w:rsid w:val="004B621A"/>
    <w:rsid w:val="004B64B8"/>
    <w:rsid w:val="004B7342"/>
    <w:rsid w:val="004B7D9D"/>
    <w:rsid w:val="004C13E1"/>
    <w:rsid w:val="004C166E"/>
    <w:rsid w:val="004C29C9"/>
    <w:rsid w:val="004C6117"/>
    <w:rsid w:val="004C675A"/>
    <w:rsid w:val="004C6C56"/>
    <w:rsid w:val="004D050C"/>
    <w:rsid w:val="004D1D71"/>
    <w:rsid w:val="004D23C1"/>
    <w:rsid w:val="004D3037"/>
    <w:rsid w:val="004D3AD7"/>
    <w:rsid w:val="004D52D8"/>
    <w:rsid w:val="004D7B2D"/>
    <w:rsid w:val="004E0F4E"/>
    <w:rsid w:val="004E115B"/>
    <w:rsid w:val="004E1E39"/>
    <w:rsid w:val="004E210E"/>
    <w:rsid w:val="004E607A"/>
    <w:rsid w:val="004E6A6E"/>
    <w:rsid w:val="004E7701"/>
    <w:rsid w:val="004F1DE1"/>
    <w:rsid w:val="004F502E"/>
    <w:rsid w:val="004F7000"/>
    <w:rsid w:val="004F703B"/>
    <w:rsid w:val="004F7457"/>
    <w:rsid w:val="00500333"/>
    <w:rsid w:val="005019FD"/>
    <w:rsid w:val="0050296E"/>
    <w:rsid w:val="005031DE"/>
    <w:rsid w:val="005032E0"/>
    <w:rsid w:val="00504933"/>
    <w:rsid w:val="005049F1"/>
    <w:rsid w:val="00504F4F"/>
    <w:rsid w:val="005068E0"/>
    <w:rsid w:val="0050793E"/>
    <w:rsid w:val="00510FC9"/>
    <w:rsid w:val="0051171B"/>
    <w:rsid w:val="00511792"/>
    <w:rsid w:val="0051350A"/>
    <w:rsid w:val="0051456F"/>
    <w:rsid w:val="00514574"/>
    <w:rsid w:val="005159FB"/>
    <w:rsid w:val="00516138"/>
    <w:rsid w:val="00516337"/>
    <w:rsid w:val="005169DB"/>
    <w:rsid w:val="00517518"/>
    <w:rsid w:val="005203BE"/>
    <w:rsid w:val="00522D96"/>
    <w:rsid w:val="00522E6C"/>
    <w:rsid w:val="00525AAB"/>
    <w:rsid w:val="00525C51"/>
    <w:rsid w:val="00525DA6"/>
    <w:rsid w:val="00526860"/>
    <w:rsid w:val="00531765"/>
    <w:rsid w:val="0053214A"/>
    <w:rsid w:val="005335C2"/>
    <w:rsid w:val="00533A7B"/>
    <w:rsid w:val="00535911"/>
    <w:rsid w:val="0054005B"/>
    <w:rsid w:val="0054026E"/>
    <w:rsid w:val="005402C7"/>
    <w:rsid w:val="005412CC"/>
    <w:rsid w:val="00541A7D"/>
    <w:rsid w:val="00541E25"/>
    <w:rsid w:val="00545314"/>
    <w:rsid w:val="005465C3"/>
    <w:rsid w:val="005475EA"/>
    <w:rsid w:val="005479A5"/>
    <w:rsid w:val="00551243"/>
    <w:rsid w:val="00552173"/>
    <w:rsid w:val="005535E7"/>
    <w:rsid w:val="00553EAD"/>
    <w:rsid w:val="00556668"/>
    <w:rsid w:val="005578AD"/>
    <w:rsid w:val="00560923"/>
    <w:rsid w:val="0056145C"/>
    <w:rsid w:val="0056235C"/>
    <w:rsid w:val="00563B30"/>
    <w:rsid w:val="005644AD"/>
    <w:rsid w:val="00566251"/>
    <w:rsid w:val="005677DA"/>
    <w:rsid w:val="0056783B"/>
    <w:rsid w:val="00570850"/>
    <w:rsid w:val="00570A73"/>
    <w:rsid w:val="005733AC"/>
    <w:rsid w:val="005754CA"/>
    <w:rsid w:val="00581D9F"/>
    <w:rsid w:val="005821CF"/>
    <w:rsid w:val="0058296E"/>
    <w:rsid w:val="00582B9D"/>
    <w:rsid w:val="00582FE1"/>
    <w:rsid w:val="005840B4"/>
    <w:rsid w:val="00585B26"/>
    <w:rsid w:val="005861FC"/>
    <w:rsid w:val="00586382"/>
    <w:rsid w:val="00590196"/>
    <w:rsid w:val="0059043D"/>
    <w:rsid w:val="00591153"/>
    <w:rsid w:val="005915AF"/>
    <w:rsid w:val="00592E8A"/>
    <w:rsid w:val="005936C9"/>
    <w:rsid w:val="005941E8"/>
    <w:rsid w:val="00595272"/>
    <w:rsid w:val="0059597E"/>
    <w:rsid w:val="00595F3A"/>
    <w:rsid w:val="00596819"/>
    <w:rsid w:val="005A07D2"/>
    <w:rsid w:val="005A12DD"/>
    <w:rsid w:val="005A2390"/>
    <w:rsid w:val="005A4D98"/>
    <w:rsid w:val="005A5DE2"/>
    <w:rsid w:val="005A69EF"/>
    <w:rsid w:val="005A75D6"/>
    <w:rsid w:val="005A768F"/>
    <w:rsid w:val="005B0AE7"/>
    <w:rsid w:val="005B2771"/>
    <w:rsid w:val="005B2D08"/>
    <w:rsid w:val="005B2D2A"/>
    <w:rsid w:val="005B36DF"/>
    <w:rsid w:val="005B3F28"/>
    <w:rsid w:val="005B5192"/>
    <w:rsid w:val="005B743A"/>
    <w:rsid w:val="005B7C8F"/>
    <w:rsid w:val="005C08A2"/>
    <w:rsid w:val="005C0CCE"/>
    <w:rsid w:val="005C0CF6"/>
    <w:rsid w:val="005C20EE"/>
    <w:rsid w:val="005C2174"/>
    <w:rsid w:val="005C28F1"/>
    <w:rsid w:val="005C3D53"/>
    <w:rsid w:val="005C4525"/>
    <w:rsid w:val="005C5ECD"/>
    <w:rsid w:val="005C65C6"/>
    <w:rsid w:val="005D0441"/>
    <w:rsid w:val="005D19D0"/>
    <w:rsid w:val="005D1ED5"/>
    <w:rsid w:val="005D2600"/>
    <w:rsid w:val="005D3856"/>
    <w:rsid w:val="005D4CF0"/>
    <w:rsid w:val="005D59C7"/>
    <w:rsid w:val="005D7B77"/>
    <w:rsid w:val="005E0594"/>
    <w:rsid w:val="005E122C"/>
    <w:rsid w:val="005E393B"/>
    <w:rsid w:val="005E48D2"/>
    <w:rsid w:val="005E5678"/>
    <w:rsid w:val="005E5FDA"/>
    <w:rsid w:val="005F0BED"/>
    <w:rsid w:val="005F3C7A"/>
    <w:rsid w:val="005F5439"/>
    <w:rsid w:val="005F59F1"/>
    <w:rsid w:val="005F615D"/>
    <w:rsid w:val="005F7708"/>
    <w:rsid w:val="005F7A74"/>
    <w:rsid w:val="00600C16"/>
    <w:rsid w:val="00601156"/>
    <w:rsid w:val="00601B2A"/>
    <w:rsid w:val="00601B2E"/>
    <w:rsid w:val="006029BD"/>
    <w:rsid w:val="00605161"/>
    <w:rsid w:val="00606219"/>
    <w:rsid w:val="00606A93"/>
    <w:rsid w:val="0061035E"/>
    <w:rsid w:val="006122F6"/>
    <w:rsid w:val="006158B6"/>
    <w:rsid w:val="00616932"/>
    <w:rsid w:val="006206FF"/>
    <w:rsid w:val="00620A79"/>
    <w:rsid w:val="006221E5"/>
    <w:rsid w:val="006257B7"/>
    <w:rsid w:val="00627AE0"/>
    <w:rsid w:val="006302A2"/>
    <w:rsid w:val="00633BC7"/>
    <w:rsid w:val="00634902"/>
    <w:rsid w:val="00634DE1"/>
    <w:rsid w:val="00634FD1"/>
    <w:rsid w:val="00635345"/>
    <w:rsid w:val="0063547B"/>
    <w:rsid w:val="00635E12"/>
    <w:rsid w:val="00636147"/>
    <w:rsid w:val="00640CFB"/>
    <w:rsid w:val="00640EAC"/>
    <w:rsid w:val="006422DC"/>
    <w:rsid w:val="006423AB"/>
    <w:rsid w:val="00643EE0"/>
    <w:rsid w:val="00644CF6"/>
    <w:rsid w:val="00645812"/>
    <w:rsid w:val="0064618E"/>
    <w:rsid w:val="00646C2C"/>
    <w:rsid w:val="00651071"/>
    <w:rsid w:val="00652EE5"/>
    <w:rsid w:val="0065348D"/>
    <w:rsid w:val="00660E04"/>
    <w:rsid w:val="006611BC"/>
    <w:rsid w:val="00661E4E"/>
    <w:rsid w:val="00661FBA"/>
    <w:rsid w:val="00662477"/>
    <w:rsid w:val="00665818"/>
    <w:rsid w:val="00665C27"/>
    <w:rsid w:val="00665C5B"/>
    <w:rsid w:val="0066682F"/>
    <w:rsid w:val="006668B0"/>
    <w:rsid w:val="00666B01"/>
    <w:rsid w:val="006670A6"/>
    <w:rsid w:val="00670ADC"/>
    <w:rsid w:val="006728F3"/>
    <w:rsid w:val="00673F15"/>
    <w:rsid w:val="006766C3"/>
    <w:rsid w:val="00676E83"/>
    <w:rsid w:val="0068064D"/>
    <w:rsid w:val="0068118A"/>
    <w:rsid w:val="00682E02"/>
    <w:rsid w:val="00684674"/>
    <w:rsid w:val="00684E0A"/>
    <w:rsid w:val="00687CB7"/>
    <w:rsid w:val="006910BE"/>
    <w:rsid w:val="0069179E"/>
    <w:rsid w:val="0069219C"/>
    <w:rsid w:val="00693350"/>
    <w:rsid w:val="00693E2D"/>
    <w:rsid w:val="00694F26"/>
    <w:rsid w:val="0069620C"/>
    <w:rsid w:val="006A1C66"/>
    <w:rsid w:val="006A4321"/>
    <w:rsid w:val="006A5B83"/>
    <w:rsid w:val="006A76AE"/>
    <w:rsid w:val="006A771D"/>
    <w:rsid w:val="006A7945"/>
    <w:rsid w:val="006B05AF"/>
    <w:rsid w:val="006B09D0"/>
    <w:rsid w:val="006B3674"/>
    <w:rsid w:val="006B5814"/>
    <w:rsid w:val="006B7DCA"/>
    <w:rsid w:val="006C3BC8"/>
    <w:rsid w:val="006C3CE3"/>
    <w:rsid w:val="006C3D51"/>
    <w:rsid w:val="006C5523"/>
    <w:rsid w:val="006C5DAF"/>
    <w:rsid w:val="006C76F5"/>
    <w:rsid w:val="006D0430"/>
    <w:rsid w:val="006D0556"/>
    <w:rsid w:val="006D077F"/>
    <w:rsid w:val="006D1B50"/>
    <w:rsid w:val="006D271F"/>
    <w:rsid w:val="006D29AF"/>
    <w:rsid w:val="006D319E"/>
    <w:rsid w:val="006D3994"/>
    <w:rsid w:val="006D53A4"/>
    <w:rsid w:val="006D58F7"/>
    <w:rsid w:val="006D5A05"/>
    <w:rsid w:val="006D7082"/>
    <w:rsid w:val="006D70ED"/>
    <w:rsid w:val="006D749F"/>
    <w:rsid w:val="006E1C42"/>
    <w:rsid w:val="006E26AF"/>
    <w:rsid w:val="006E3F3B"/>
    <w:rsid w:val="006F04A8"/>
    <w:rsid w:val="006F22CE"/>
    <w:rsid w:val="006F29E2"/>
    <w:rsid w:val="006F2EF4"/>
    <w:rsid w:val="006F598C"/>
    <w:rsid w:val="006F5C42"/>
    <w:rsid w:val="007005FE"/>
    <w:rsid w:val="00701915"/>
    <w:rsid w:val="00702421"/>
    <w:rsid w:val="00702D8C"/>
    <w:rsid w:val="0070386F"/>
    <w:rsid w:val="00703CA5"/>
    <w:rsid w:val="007052E3"/>
    <w:rsid w:val="00706ADD"/>
    <w:rsid w:val="007073B5"/>
    <w:rsid w:val="00710986"/>
    <w:rsid w:val="00711967"/>
    <w:rsid w:val="00713935"/>
    <w:rsid w:val="007144F9"/>
    <w:rsid w:val="007145FC"/>
    <w:rsid w:val="00714E8E"/>
    <w:rsid w:val="0071535E"/>
    <w:rsid w:val="00715543"/>
    <w:rsid w:val="007177A2"/>
    <w:rsid w:val="0072150C"/>
    <w:rsid w:val="0072256D"/>
    <w:rsid w:val="007226CC"/>
    <w:rsid w:val="00722D15"/>
    <w:rsid w:val="007238BD"/>
    <w:rsid w:val="007238EC"/>
    <w:rsid w:val="0072535C"/>
    <w:rsid w:val="00725E2D"/>
    <w:rsid w:val="00725F99"/>
    <w:rsid w:val="00731FF9"/>
    <w:rsid w:val="00732DB2"/>
    <w:rsid w:val="00734157"/>
    <w:rsid w:val="00734458"/>
    <w:rsid w:val="00736942"/>
    <w:rsid w:val="00736B64"/>
    <w:rsid w:val="00737E62"/>
    <w:rsid w:val="00740B37"/>
    <w:rsid w:val="00740D7C"/>
    <w:rsid w:val="00741335"/>
    <w:rsid w:val="007419F4"/>
    <w:rsid w:val="00744519"/>
    <w:rsid w:val="00744D10"/>
    <w:rsid w:val="007455DC"/>
    <w:rsid w:val="0074797D"/>
    <w:rsid w:val="0075107A"/>
    <w:rsid w:val="007513A7"/>
    <w:rsid w:val="007532BD"/>
    <w:rsid w:val="00756EFA"/>
    <w:rsid w:val="00757333"/>
    <w:rsid w:val="00757C2D"/>
    <w:rsid w:val="00757C6F"/>
    <w:rsid w:val="00760746"/>
    <w:rsid w:val="00763F6D"/>
    <w:rsid w:val="00765107"/>
    <w:rsid w:val="00767291"/>
    <w:rsid w:val="0076730A"/>
    <w:rsid w:val="00767A47"/>
    <w:rsid w:val="00767C5E"/>
    <w:rsid w:val="007702D7"/>
    <w:rsid w:val="00770AC9"/>
    <w:rsid w:val="00771C0B"/>
    <w:rsid w:val="00772597"/>
    <w:rsid w:val="007735C6"/>
    <w:rsid w:val="00773C17"/>
    <w:rsid w:val="00773F39"/>
    <w:rsid w:val="00775039"/>
    <w:rsid w:val="00775470"/>
    <w:rsid w:val="007807E9"/>
    <w:rsid w:val="00780C1E"/>
    <w:rsid w:val="007814B3"/>
    <w:rsid w:val="007819D7"/>
    <w:rsid w:val="00782C88"/>
    <w:rsid w:val="0078429F"/>
    <w:rsid w:val="007849E9"/>
    <w:rsid w:val="0078723D"/>
    <w:rsid w:val="007902BA"/>
    <w:rsid w:val="00791E80"/>
    <w:rsid w:val="00792962"/>
    <w:rsid w:val="0079326D"/>
    <w:rsid w:val="0079339D"/>
    <w:rsid w:val="007958D7"/>
    <w:rsid w:val="00795C11"/>
    <w:rsid w:val="007A0A5B"/>
    <w:rsid w:val="007A220F"/>
    <w:rsid w:val="007A312F"/>
    <w:rsid w:val="007A59B6"/>
    <w:rsid w:val="007A5DFB"/>
    <w:rsid w:val="007A5FA7"/>
    <w:rsid w:val="007B0397"/>
    <w:rsid w:val="007B0850"/>
    <w:rsid w:val="007B0C02"/>
    <w:rsid w:val="007B0FB5"/>
    <w:rsid w:val="007B15FF"/>
    <w:rsid w:val="007B1AC5"/>
    <w:rsid w:val="007B3C19"/>
    <w:rsid w:val="007B6584"/>
    <w:rsid w:val="007B6E87"/>
    <w:rsid w:val="007B6F1E"/>
    <w:rsid w:val="007B7685"/>
    <w:rsid w:val="007B786A"/>
    <w:rsid w:val="007B78E2"/>
    <w:rsid w:val="007C2836"/>
    <w:rsid w:val="007C2956"/>
    <w:rsid w:val="007C3F43"/>
    <w:rsid w:val="007C5EAC"/>
    <w:rsid w:val="007C696A"/>
    <w:rsid w:val="007C69A9"/>
    <w:rsid w:val="007C766A"/>
    <w:rsid w:val="007C771C"/>
    <w:rsid w:val="007D1FBB"/>
    <w:rsid w:val="007D3E98"/>
    <w:rsid w:val="007D4DD1"/>
    <w:rsid w:val="007E25CF"/>
    <w:rsid w:val="007E2A45"/>
    <w:rsid w:val="007E4B7B"/>
    <w:rsid w:val="007E4D6F"/>
    <w:rsid w:val="007E57EC"/>
    <w:rsid w:val="007E6388"/>
    <w:rsid w:val="007E64CE"/>
    <w:rsid w:val="007E68A1"/>
    <w:rsid w:val="007E6923"/>
    <w:rsid w:val="007E71CC"/>
    <w:rsid w:val="007E74AA"/>
    <w:rsid w:val="007E75D0"/>
    <w:rsid w:val="007E7D00"/>
    <w:rsid w:val="007F0DEE"/>
    <w:rsid w:val="007F1FCD"/>
    <w:rsid w:val="007F25C6"/>
    <w:rsid w:val="007F42BE"/>
    <w:rsid w:val="007F449A"/>
    <w:rsid w:val="007F52D4"/>
    <w:rsid w:val="007F548F"/>
    <w:rsid w:val="007F6AC1"/>
    <w:rsid w:val="008021C9"/>
    <w:rsid w:val="0080245E"/>
    <w:rsid w:val="00802D15"/>
    <w:rsid w:val="00802DD1"/>
    <w:rsid w:val="0080350C"/>
    <w:rsid w:val="00804D34"/>
    <w:rsid w:val="00807E1F"/>
    <w:rsid w:val="0081049D"/>
    <w:rsid w:val="00810AD3"/>
    <w:rsid w:val="00810C3A"/>
    <w:rsid w:val="00812F95"/>
    <w:rsid w:val="00814B68"/>
    <w:rsid w:val="00814C3C"/>
    <w:rsid w:val="00815255"/>
    <w:rsid w:val="00815FA2"/>
    <w:rsid w:val="0081604A"/>
    <w:rsid w:val="008162A0"/>
    <w:rsid w:val="00816CE0"/>
    <w:rsid w:val="0081784C"/>
    <w:rsid w:val="00817880"/>
    <w:rsid w:val="008208DD"/>
    <w:rsid w:val="00821C5C"/>
    <w:rsid w:val="0082336C"/>
    <w:rsid w:val="00823BC9"/>
    <w:rsid w:val="00823F8E"/>
    <w:rsid w:val="008245F3"/>
    <w:rsid w:val="00824731"/>
    <w:rsid w:val="00824817"/>
    <w:rsid w:val="00831245"/>
    <w:rsid w:val="0083131A"/>
    <w:rsid w:val="00831972"/>
    <w:rsid w:val="00832F5B"/>
    <w:rsid w:val="0083548C"/>
    <w:rsid w:val="0083557A"/>
    <w:rsid w:val="00837452"/>
    <w:rsid w:val="00837D17"/>
    <w:rsid w:val="00837F94"/>
    <w:rsid w:val="008400D9"/>
    <w:rsid w:val="008403A0"/>
    <w:rsid w:val="00840778"/>
    <w:rsid w:val="00841F94"/>
    <w:rsid w:val="00843A69"/>
    <w:rsid w:val="00843A9D"/>
    <w:rsid w:val="00844B7B"/>
    <w:rsid w:val="00844CD9"/>
    <w:rsid w:val="00844D14"/>
    <w:rsid w:val="00847F19"/>
    <w:rsid w:val="00850247"/>
    <w:rsid w:val="008526F4"/>
    <w:rsid w:val="00852F6F"/>
    <w:rsid w:val="008544A5"/>
    <w:rsid w:val="008544D2"/>
    <w:rsid w:val="008547FF"/>
    <w:rsid w:val="00857505"/>
    <w:rsid w:val="00860124"/>
    <w:rsid w:val="0086092E"/>
    <w:rsid w:val="00862079"/>
    <w:rsid w:val="00862E4B"/>
    <w:rsid w:val="00863439"/>
    <w:rsid w:val="0086447B"/>
    <w:rsid w:val="00866CD8"/>
    <w:rsid w:val="00867F7A"/>
    <w:rsid w:val="00870E61"/>
    <w:rsid w:val="008719B0"/>
    <w:rsid w:val="00871E7D"/>
    <w:rsid w:val="00873346"/>
    <w:rsid w:val="008736C0"/>
    <w:rsid w:val="00873C97"/>
    <w:rsid w:val="00875F1D"/>
    <w:rsid w:val="0087639D"/>
    <w:rsid w:val="0088024C"/>
    <w:rsid w:val="00882692"/>
    <w:rsid w:val="00882B8B"/>
    <w:rsid w:val="00882D38"/>
    <w:rsid w:val="008844EB"/>
    <w:rsid w:val="0088616B"/>
    <w:rsid w:val="00887580"/>
    <w:rsid w:val="00887657"/>
    <w:rsid w:val="00887FA6"/>
    <w:rsid w:val="008906CC"/>
    <w:rsid w:val="00890D13"/>
    <w:rsid w:val="0089153C"/>
    <w:rsid w:val="008948EB"/>
    <w:rsid w:val="008950C3"/>
    <w:rsid w:val="00896061"/>
    <w:rsid w:val="00896302"/>
    <w:rsid w:val="008965DB"/>
    <w:rsid w:val="00896C9C"/>
    <w:rsid w:val="008973CE"/>
    <w:rsid w:val="00897823"/>
    <w:rsid w:val="00897B9D"/>
    <w:rsid w:val="008A0674"/>
    <w:rsid w:val="008A0E76"/>
    <w:rsid w:val="008A11D0"/>
    <w:rsid w:val="008A1A07"/>
    <w:rsid w:val="008A1E45"/>
    <w:rsid w:val="008A39A8"/>
    <w:rsid w:val="008A45A5"/>
    <w:rsid w:val="008A7AE2"/>
    <w:rsid w:val="008B13DC"/>
    <w:rsid w:val="008B2A82"/>
    <w:rsid w:val="008B2C5C"/>
    <w:rsid w:val="008B3128"/>
    <w:rsid w:val="008B3426"/>
    <w:rsid w:val="008B64D8"/>
    <w:rsid w:val="008B7FB3"/>
    <w:rsid w:val="008C0023"/>
    <w:rsid w:val="008C0913"/>
    <w:rsid w:val="008C1327"/>
    <w:rsid w:val="008C209F"/>
    <w:rsid w:val="008C4CF5"/>
    <w:rsid w:val="008C55B0"/>
    <w:rsid w:val="008C651B"/>
    <w:rsid w:val="008C7300"/>
    <w:rsid w:val="008D0203"/>
    <w:rsid w:val="008D07A0"/>
    <w:rsid w:val="008D19E1"/>
    <w:rsid w:val="008D2301"/>
    <w:rsid w:val="008D2326"/>
    <w:rsid w:val="008D2650"/>
    <w:rsid w:val="008D4E26"/>
    <w:rsid w:val="008D4F24"/>
    <w:rsid w:val="008D5187"/>
    <w:rsid w:val="008D5B0A"/>
    <w:rsid w:val="008D6959"/>
    <w:rsid w:val="008D74C4"/>
    <w:rsid w:val="008D7B6D"/>
    <w:rsid w:val="008E1566"/>
    <w:rsid w:val="008E18F4"/>
    <w:rsid w:val="008E2AD5"/>
    <w:rsid w:val="008E3CF8"/>
    <w:rsid w:val="008E4E5A"/>
    <w:rsid w:val="008E535F"/>
    <w:rsid w:val="008F1ACE"/>
    <w:rsid w:val="008F26B6"/>
    <w:rsid w:val="008F37C7"/>
    <w:rsid w:val="008F55FE"/>
    <w:rsid w:val="008F700F"/>
    <w:rsid w:val="008F76A2"/>
    <w:rsid w:val="00900D16"/>
    <w:rsid w:val="009016D7"/>
    <w:rsid w:val="00902F29"/>
    <w:rsid w:val="009031FC"/>
    <w:rsid w:val="00903D5F"/>
    <w:rsid w:val="0090530D"/>
    <w:rsid w:val="0090553D"/>
    <w:rsid w:val="00905628"/>
    <w:rsid w:val="009062DC"/>
    <w:rsid w:val="00907CF9"/>
    <w:rsid w:val="00910215"/>
    <w:rsid w:val="009118B4"/>
    <w:rsid w:val="00912ABA"/>
    <w:rsid w:val="009137C6"/>
    <w:rsid w:val="00916551"/>
    <w:rsid w:val="00916BB1"/>
    <w:rsid w:val="0091740A"/>
    <w:rsid w:val="009178AF"/>
    <w:rsid w:val="009214BC"/>
    <w:rsid w:val="00921C66"/>
    <w:rsid w:val="009226DE"/>
    <w:rsid w:val="00922F70"/>
    <w:rsid w:val="0092336A"/>
    <w:rsid w:val="0092351C"/>
    <w:rsid w:val="009237E7"/>
    <w:rsid w:val="009247E4"/>
    <w:rsid w:val="00925859"/>
    <w:rsid w:val="00925AC6"/>
    <w:rsid w:val="00927232"/>
    <w:rsid w:val="00930153"/>
    <w:rsid w:val="00930AFF"/>
    <w:rsid w:val="00931891"/>
    <w:rsid w:val="009320BE"/>
    <w:rsid w:val="00935619"/>
    <w:rsid w:val="009357A3"/>
    <w:rsid w:val="00935960"/>
    <w:rsid w:val="00936714"/>
    <w:rsid w:val="0093691B"/>
    <w:rsid w:val="00936F38"/>
    <w:rsid w:val="00940842"/>
    <w:rsid w:val="0094260E"/>
    <w:rsid w:val="00943127"/>
    <w:rsid w:val="009444DA"/>
    <w:rsid w:val="009453B4"/>
    <w:rsid w:val="00946902"/>
    <w:rsid w:val="00950D83"/>
    <w:rsid w:val="00950EE5"/>
    <w:rsid w:val="009516BB"/>
    <w:rsid w:val="0095210D"/>
    <w:rsid w:val="009527AD"/>
    <w:rsid w:val="00952828"/>
    <w:rsid w:val="00954099"/>
    <w:rsid w:val="009541B0"/>
    <w:rsid w:val="00954437"/>
    <w:rsid w:val="0095452F"/>
    <w:rsid w:val="00955474"/>
    <w:rsid w:val="00955582"/>
    <w:rsid w:val="0095630F"/>
    <w:rsid w:val="0095691D"/>
    <w:rsid w:val="00957567"/>
    <w:rsid w:val="009575EA"/>
    <w:rsid w:val="00957FE1"/>
    <w:rsid w:val="00960BC3"/>
    <w:rsid w:val="0096127D"/>
    <w:rsid w:val="0096130E"/>
    <w:rsid w:val="009616C0"/>
    <w:rsid w:val="00961827"/>
    <w:rsid w:val="0096393A"/>
    <w:rsid w:val="00963EA9"/>
    <w:rsid w:val="00963FCE"/>
    <w:rsid w:val="00964695"/>
    <w:rsid w:val="00965D1E"/>
    <w:rsid w:val="0096691F"/>
    <w:rsid w:val="00967594"/>
    <w:rsid w:val="009678E8"/>
    <w:rsid w:val="0097022A"/>
    <w:rsid w:val="00973BC7"/>
    <w:rsid w:val="009744F2"/>
    <w:rsid w:val="0097468F"/>
    <w:rsid w:val="009748CF"/>
    <w:rsid w:val="00975D1D"/>
    <w:rsid w:val="00977534"/>
    <w:rsid w:val="009775E4"/>
    <w:rsid w:val="00977C4F"/>
    <w:rsid w:val="00982792"/>
    <w:rsid w:val="00983013"/>
    <w:rsid w:val="00984185"/>
    <w:rsid w:val="009845E0"/>
    <w:rsid w:val="00984D14"/>
    <w:rsid w:val="0098547A"/>
    <w:rsid w:val="00986D18"/>
    <w:rsid w:val="00986FDF"/>
    <w:rsid w:val="009871D8"/>
    <w:rsid w:val="0099192D"/>
    <w:rsid w:val="00991A7C"/>
    <w:rsid w:val="00993001"/>
    <w:rsid w:val="009933B6"/>
    <w:rsid w:val="00993AA6"/>
    <w:rsid w:val="00996192"/>
    <w:rsid w:val="00997F9D"/>
    <w:rsid w:val="009A18F4"/>
    <w:rsid w:val="009A1F85"/>
    <w:rsid w:val="009A2064"/>
    <w:rsid w:val="009A292A"/>
    <w:rsid w:val="009A4155"/>
    <w:rsid w:val="009A7F86"/>
    <w:rsid w:val="009B0347"/>
    <w:rsid w:val="009B0422"/>
    <w:rsid w:val="009B2B2A"/>
    <w:rsid w:val="009B3ABD"/>
    <w:rsid w:val="009B3BB7"/>
    <w:rsid w:val="009B3E13"/>
    <w:rsid w:val="009B65CE"/>
    <w:rsid w:val="009B69DD"/>
    <w:rsid w:val="009C1BAB"/>
    <w:rsid w:val="009C2377"/>
    <w:rsid w:val="009C5FD7"/>
    <w:rsid w:val="009C6450"/>
    <w:rsid w:val="009C72B4"/>
    <w:rsid w:val="009C7A62"/>
    <w:rsid w:val="009D0820"/>
    <w:rsid w:val="009D1530"/>
    <w:rsid w:val="009D1A6F"/>
    <w:rsid w:val="009D2F05"/>
    <w:rsid w:val="009D4B50"/>
    <w:rsid w:val="009D4D85"/>
    <w:rsid w:val="009D68CE"/>
    <w:rsid w:val="009D7F9C"/>
    <w:rsid w:val="009E1162"/>
    <w:rsid w:val="009E35C6"/>
    <w:rsid w:val="009E375C"/>
    <w:rsid w:val="009E72F2"/>
    <w:rsid w:val="009E785A"/>
    <w:rsid w:val="009F01E4"/>
    <w:rsid w:val="009F2282"/>
    <w:rsid w:val="009F2D96"/>
    <w:rsid w:val="009F3B41"/>
    <w:rsid w:val="009F44A5"/>
    <w:rsid w:val="009F4D03"/>
    <w:rsid w:val="009F4D52"/>
    <w:rsid w:val="009F5094"/>
    <w:rsid w:val="009F533F"/>
    <w:rsid w:val="009F5520"/>
    <w:rsid w:val="00A003CC"/>
    <w:rsid w:val="00A00BB3"/>
    <w:rsid w:val="00A021F2"/>
    <w:rsid w:val="00A0232F"/>
    <w:rsid w:val="00A02A64"/>
    <w:rsid w:val="00A0492C"/>
    <w:rsid w:val="00A05F61"/>
    <w:rsid w:val="00A07824"/>
    <w:rsid w:val="00A12588"/>
    <w:rsid w:val="00A1357B"/>
    <w:rsid w:val="00A13F99"/>
    <w:rsid w:val="00A1407B"/>
    <w:rsid w:val="00A161A5"/>
    <w:rsid w:val="00A1685F"/>
    <w:rsid w:val="00A171B5"/>
    <w:rsid w:val="00A20091"/>
    <w:rsid w:val="00A22DAC"/>
    <w:rsid w:val="00A23258"/>
    <w:rsid w:val="00A2554F"/>
    <w:rsid w:val="00A25E44"/>
    <w:rsid w:val="00A2703A"/>
    <w:rsid w:val="00A27118"/>
    <w:rsid w:val="00A27171"/>
    <w:rsid w:val="00A30CD9"/>
    <w:rsid w:val="00A31187"/>
    <w:rsid w:val="00A31B91"/>
    <w:rsid w:val="00A320BC"/>
    <w:rsid w:val="00A32238"/>
    <w:rsid w:val="00A327DE"/>
    <w:rsid w:val="00A331F4"/>
    <w:rsid w:val="00A33768"/>
    <w:rsid w:val="00A33E65"/>
    <w:rsid w:val="00A34B7A"/>
    <w:rsid w:val="00A35998"/>
    <w:rsid w:val="00A35B4E"/>
    <w:rsid w:val="00A36154"/>
    <w:rsid w:val="00A400BC"/>
    <w:rsid w:val="00A41204"/>
    <w:rsid w:val="00A4169D"/>
    <w:rsid w:val="00A4173B"/>
    <w:rsid w:val="00A41B2E"/>
    <w:rsid w:val="00A42087"/>
    <w:rsid w:val="00A434DC"/>
    <w:rsid w:val="00A435B5"/>
    <w:rsid w:val="00A450F6"/>
    <w:rsid w:val="00A464B5"/>
    <w:rsid w:val="00A47619"/>
    <w:rsid w:val="00A47A37"/>
    <w:rsid w:val="00A47F45"/>
    <w:rsid w:val="00A50246"/>
    <w:rsid w:val="00A5027F"/>
    <w:rsid w:val="00A50C67"/>
    <w:rsid w:val="00A52E95"/>
    <w:rsid w:val="00A5399A"/>
    <w:rsid w:val="00A54357"/>
    <w:rsid w:val="00A551EF"/>
    <w:rsid w:val="00A5594B"/>
    <w:rsid w:val="00A5628A"/>
    <w:rsid w:val="00A57836"/>
    <w:rsid w:val="00A60543"/>
    <w:rsid w:val="00A605A2"/>
    <w:rsid w:val="00A617B0"/>
    <w:rsid w:val="00A655E3"/>
    <w:rsid w:val="00A669AA"/>
    <w:rsid w:val="00A66B51"/>
    <w:rsid w:val="00A679AD"/>
    <w:rsid w:val="00A70207"/>
    <w:rsid w:val="00A72CDF"/>
    <w:rsid w:val="00A73788"/>
    <w:rsid w:val="00A74198"/>
    <w:rsid w:val="00A7526F"/>
    <w:rsid w:val="00A757CF"/>
    <w:rsid w:val="00A758DE"/>
    <w:rsid w:val="00A76076"/>
    <w:rsid w:val="00A836A6"/>
    <w:rsid w:val="00A84E4F"/>
    <w:rsid w:val="00A869A8"/>
    <w:rsid w:val="00A86F21"/>
    <w:rsid w:val="00A87B77"/>
    <w:rsid w:val="00A87C96"/>
    <w:rsid w:val="00A87E77"/>
    <w:rsid w:val="00A905A3"/>
    <w:rsid w:val="00A90931"/>
    <w:rsid w:val="00A91DE8"/>
    <w:rsid w:val="00A92285"/>
    <w:rsid w:val="00A942A3"/>
    <w:rsid w:val="00A94AD9"/>
    <w:rsid w:val="00A96293"/>
    <w:rsid w:val="00A96B87"/>
    <w:rsid w:val="00AA071E"/>
    <w:rsid w:val="00AA1BA0"/>
    <w:rsid w:val="00AA51A4"/>
    <w:rsid w:val="00AA527F"/>
    <w:rsid w:val="00AA5F87"/>
    <w:rsid w:val="00AB0C8D"/>
    <w:rsid w:val="00AB228B"/>
    <w:rsid w:val="00AB3FE4"/>
    <w:rsid w:val="00AB4D19"/>
    <w:rsid w:val="00AB55D5"/>
    <w:rsid w:val="00AB5B5E"/>
    <w:rsid w:val="00AB5DE2"/>
    <w:rsid w:val="00AB6628"/>
    <w:rsid w:val="00AB676D"/>
    <w:rsid w:val="00AB6982"/>
    <w:rsid w:val="00AC01C1"/>
    <w:rsid w:val="00AC020E"/>
    <w:rsid w:val="00AC1E0A"/>
    <w:rsid w:val="00AC1EB3"/>
    <w:rsid w:val="00AC208B"/>
    <w:rsid w:val="00AC2F9D"/>
    <w:rsid w:val="00AC30D3"/>
    <w:rsid w:val="00AC3BA3"/>
    <w:rsid w:val="00AC554E"/>
    <w:rsid w:val="00AC5CAE"/>
    <w:rsid w:val="00AC7F09"/>
    <w:rsid w:val="00AD1189"/>
    <w:rsid w:val="00AD1D81"/>
    <w:rsid w:val="00AD1F58"/>
    <w:rsid w:val="00AD233C"/>
    <w:rsid w:val="00AD4188"/>
    <w:rsid w:val="00AD4428"/>
    <w:rsid w:val="00AD4E2F"/>
    <w:rsid w:val="00AD5456"/>
    <w:rsid w:val="00AD6A6F"/>
    <w:rsid w:val="00AD7101"/>
    <w:rsid w:val="00AE0C28"/>
    <w:rsid w:val="00AE148A"/>
    <w:rsid w:val="00AE5B10"/>
    <w:rsid w:val="00AE6008"/>
    <w:rsid w:val="00AE7115"/>
    <w:rsid w:val="00AF2754"/>
    <w:rsid w:val="00AF2BEF"/>
    <w:rsid w:val="00AF4190"/>
    <w:rsid w:val="00AF4684"/>
    <w:rsid w:val="00AF546D"/>
    <w:rsid w:val="00B00E58"/>
    <w:rsid w:val="00B02735"/>
    <w:rsid w:val="00B02820"/>
    <w:rsid w:val="00B033C5"/>
    <w:rsid w:val="00B03F7F"/>
    <w:rsid w:val="00B04834"/>
    <w:rsid w:val="00B04ED4"/>
    <w:rsid w:val="00B064D4"/>
    <w:rsid w:val="00B07B6A"/>
    <w:rsid w:val="00B07CC4"/>
    <w:rsid w:val="00B102C0"/>
    <w:rsid w:val="00B11A2B"/>
    <w:rsid w:val="00B131AA"/>
    <w:rsid w:val="00B13A76"/>
    <w:rsid w:val="00B1458D"/>
    <w:rsid w:val="00B145E5"/>
    <w:rsid w:val="00B17D23"/>
    <w:rsid w:val="00B203AF"/>
    <w:rsid w:val="00B23189"/>
    <w:rsid w:val="00B23611"/>
    <w:rsid w:val="00B24A58"/>
    <w:rsid w:val="00B26A68"/>
    <w:rsid w:val="00B306DC"/>
    <w:rsid w:val="00B30995"/>
    <w:rsid w:val="00B3119F"/>
    <w:rsid w:val="00B31278"/>
    <w:rsid w:val="00B31AC3"/>
    <w:rsid w:val="00B32A9F"/>
    <w:rsid w:val="00B32BB1"/>
    <w:rsid w:val="00B33E5E"/>
    <w:rsid w:val="00B34E62"/>
    <w:rsid w:val="00B34F95"/>
    <w:rsid w:val="00B35AD9"/>
    <w:rsid w:val="00B36A1E"/>
    <w:rsid w:val="00B40171"/>
    <w:rsid w:val="00B42267"/>
    <w:rsid w:val="00B4324B"/>
    <w:rsid w:val="00B43761"/>
    <w:rsid w:val="00B437F2"/>
    <w:rsid w:val="00B439D7"/>
    <w:rsid w:val="00B455CA"/>
    <w:rsid w:val="00B45A24"/>
    <w:rsid w:val="00B4665E"/>
    <w:rsid w:val="00B47DC2"/>
    <w:rsid w:val="00B50449"/>
    <w:rsid w:val="00B53440"/>
    <w:rsid w:val="00B5385C"/>
    <w:rsid w:val="00B543AF"/>
    <w:rsid w:val="00B54554"/>
    <w:rsid w:val="00B55728"/>
    <w:rsid w:val="00B5791C"/>
    <w:rsid w:val="00B608E2"/>
    <w:rsid w:val="00B61090"/>
    <w:rsid w:val="00B61D04"/>
    <w:rsid w:val="00B62C92"/>
    <w:rsid w:val="00B63C62"/>
    <w:rsid w:val="00B63F0C"/>
    <w:rsid w:val="00B656C4"/>
    <w:rsid w:val="00B674DA"/>
    <w:rsid w:val="00B70CAE"/>
    <w:rsid w:val="00B745DE"/>
    <w:rsid w:val="00B74B55"/>
    <w:rsid w:val="00B75CDE"/>
    <w:rsid w:val="00B776D7"/>
    <w:rsid w:val="00B80845"/>
    <w:rsid w:val="00B80EA3"/>
    <w:rsid w:val="00B82117"/>
    <w:rsid w:val="00B82E90"/>
    <w:rsid w:val="00B84EE3"/>
    <w:rsid w:val="00B87C1C"/>
    <w:rsid w:val="00B91113"/>
    <w:rsid w:val="00B91F82"/>
    <w:rsid w:val="00B94C2B"/>
    <w:rsid w:val="00B95E18"/>
    <w:rsid w:val="00B977D3"/>
    <w:rsid w:val="00BA1719"/>
    <w:rsid w:val="00BA1B8A"/>
    <w:rsid w:val="00BA29DF"/>
    <w:rsid w:val="00BA3075"/>
    <w:rsid w:val="00BA3F9A"/>
    <w:rsid w:val="00BA68C9"/>
    <w:rsid w:val="00BB21DD"/>
    <w:rsid w:val="00BB287E"/>
    <w:rsid w:val="00BB2D1E"/>
    <w:rsid w:val="00BB3105"/>
    <w:rsid w:val="00BB3F70"/>
    <w:rsid w:val="00BB5BF1"/>
    <w:rsid w:val="00BC025E"/>
    <w:rsid w:val="00BC0A80"/>
    <w:rsid w:val="00BC1DB9"/>
    <w:rsid w:val="00BC4C80"/>
    <w:rsid w:val="00BC4E21"/>
    <w:rsid w:val="00BC6C02"/>
    <w:rsid w:val="00BC6EA5"/>
    <w:rsid w:val="00BC7404"/>
    <w:rsid w:val="00BD094C"/>
    <w:rsid w:val="00BD10FE"/>
    <w:rsid w:val="00BD1128"/>
    <w:rsid w:val="00BD1AA0"/>
    <w:rsid w:val="00BD2068"/>
    <w:rsid w:val="00BD39F8"/>
    <w:rsid w:val="00BD4ECF"/>
    <w:rsid w:val="00BE0438"/>
    <w:rsid w:val="00BE0D3E"/>
    <w:rsid w:val="00BE21F4"/>
    <w:rsid w:val="00BE3C85"/>
    <w:rsid w:val="00BE49EE"/>
    <w:rsid w:val="00BE56D3"/>
    <w:rsid w:val="00BE57B2"/>
    <w:rsid w:val="00BE5BDA"/>
    <w:rsid w:val="00BE7467"/>
    <w:rsid w:val="00BE7B6C"/>
    <w:rsid w:val="00BF26A0"/>
    <w:rsid w:val="00BF2851"/>
    <w:rsid w:val="00BF28CF"/>
    <w:rsid w:val="00BF370B"/>
    <w:rsid w:val="00BF5B38"/>
    <w:rsid w:val="00BF5C7F"/>
    <w:rsid w:val="00BF5F15"/>
    <w:rsid w:val="00BF6A8E"/>
    <w:rsid w:val="00BF6D53"/>
    <w:rsid w:val="00BF7C56"/>
    <w:rsid w:val="00C006D8"/>
    <w:rsid w:val="00C041C9"/>
    <w:rsid w:val="00C04590"/>
    <w:rsid w:val="00C04A7B"/>
    <w:rsid w:val="00C05BFE"/>
    <w:rsid w:val="00C06E61"/>
    <w:rsid w:val="00C10574"/>
    <w:rsid w:val="00C12184"/>
    <w:rsid w:val="00C133C3"/>
    <w:rsid w:val="00C13B3C"/>
    <w:rsid w:val="00C14805"/>
    <w:rsid w:val="00C14CE4"/>
    <w:rsid w:val="00C203B5"/>
    <w:rsid w:val="00C227B8"/>
    <w:rsid w:val="00C23B5F"/>
    <w:rsid w:val="00C23BD0"/>
    <w:rsid w:val="00C24999"/>
    <w:rsid w:val="00C252B7"/>
    <w:rsid w:val="00C25A9F"/>
    <w:rsid w:val="00C27545"/>
    <w:rsid w:val="00C30EDB"/>
    <w:rsid w:val="00C31303"/>
    <w:rsid w:val="00C31B8C"/>
    <w:rsid w:val="00C3278F"/>
    <w:rsid w:val="00C334E3"/>
    <w:rsid w:val="00C3552A"/>
    <w:rsid w:val="00C3559F"/>
    <w:rsid w:val="00C35600"/>
    <w:rsid w:val="00C3711E"/>
    <w:rsid w:val="00C37E6B"/>
    <w:rsid w:val="00C37EC1"/>
    <w:rsid w:val="00C41E75"/>
    <w:rsid w:val="00C47D7D"/>
    <w:rsid w:val="00C51769"/>
    <w:rsid w:val="00C5235A"/>
    <w:rsid w:val="00C52BC5"/>
    <w:rsid w:val="00C52E03"/>
    <w:rsid w:val="00C53680"/>
    <w:rsid w:val="00C53D58"/>
    <w:rsid w:val="00C564DD"/>
    <w:rsid w:val="00C6059A"/>
    <w:rsid w:val="00C60FE6"/>
    <w:rsid w:val="00C61DB2"/>
    <w:rsid w:val="00C653DD"/>
    <w:rsid w:val="00C6546F"/>
    <w:rsid w:val="00C65734"/>
    <w:rsid w:val="00C675E0"/>
    <w:rsid w:val="00C70737"/>
    <w:rsid w:val="00C71A9A"/>
    <w:rsid w:val="00C72FF1"/>
    <w:rsid w:val="00C740D6"/>
    <w:rsid w:val="00C74854"/>
    <w:rsid w:val="00C751E9"/>
    <w:rsid w:val="00C776CD"/>
    <w:rsid w:val="00C81733"/>
    <w:rsid w:val="00C81FFD"/>
    <w:rsid w:val="00C820D3"/>
    <w:rsid w:val="00C82709"/>
    <w:rsid w:val="00C8543C"/>
    <w:rsid w:val="00C86146"/>
    <w:rsid w:val="00C862CF"/>
    <w:rsid w:val="00C93302"/>
    <w:rsid w:val="00C945B8"/>
    <w:rsid w:val="00C95F97"/>
    <w:rsid w:val="00C961F8"/>
    <w:rsid w:val="00C965BB"/>
    <w:rsid w:val="00CA0657"/>
    <w:rsid w:val="00CA0C83"/>
    <w:rsid w:val="00CA2340"/>
    <w:rsid w:val="00CA3F22"/>
    <w:rsid w:val="00CA436B"/>
    <w:rsid w:val="00CA44F2"/>
    <w:rsid w:val="00CA56A6"/>
    <w:rsid w:val="00CA5BF3"/>
    <w:rsid w:val="00CA66B7"/>
    <w:rsid w:val="00CA7DF3"/>
    <w:rsid w:val="00CB1100"/>
    <w:rsid w:val="00CB144B"/>
    <w:rsid w:val="00CB188D"/>
    <w:rsid w:val="00CB1F5B"/>
    <w:rsid w:val="00CB23BD"/>
    <w:rsid w:val="00CB26A7"/>
    <w:rsid w:val="00CB2D68"/>
    <w:rsid w:val="00CB7189"/>
    <w:rsid w:val="00CB7EB0"/>
    <w:rsid w:val="00CC36F9"/>
    <w:rsid w:val="00CC3C0E"/>
    <w:rsid w:val="00CC552B"/>
    <w:rsid w:val="00CC726D"/>
    <w:rsid w:val="00CD1AFC"/>
    <w:rsid w:val="00CD1DC9"/>
    <w:rsid w:val="00CD328C"/>
    <w:rsid w:val="00CD3D9F"/>
    <w:rsid w:val="00CD4308"/>
    <w:rsid w:val="00CD4724"/>
    <w:rsid w:val="00CD4BBA"/>
    <w:rsid w:val="00CD5054"/>
    <w:rsid w:val="00CD54DF"/>
    <w:rsid w:val="00CD5B59"/>
    <w:rsid w:val="00CD5E62"/>
    <w:rsid w:val="00CD7154"/>
    <w:rsid w:val="00CD7565"/>
    <w:rsid w:val="00CE11D7"/>
    <w:rsid w:val="00CE1D02"/>
    <w:rsid w:val="00CE2E50"/>
    <w:rsid w:val="00CE2EE9"/>
    <w:rsid w:val="00CE4887"/>
    <w:rsid w:val="00CE51FB"/>
    <w:rsid w:val="00CE646C"/>
    <w:rsid w:val="00CE69A4"/>
    <w:rsid w:val="00CE6B15"/>
    <w:rsid w:val="00CF1694"/>
    <w:rsid w:val="00CF1800"/>
    <w:rsid w:val="00CF2B8A"/>
    <w:rsid w:val="00CF721B"/>
    <w:rsid w:val="00CF76FA"/>
    <w:rsid w:val="00D00EA2"/>
    <w:rsid w:val="00D01785"/>
    <w:rsid w:val="00D01815"/>
    <w:rsid w:val="00D03B6B"/>
    <w:rsid w:val="00D05DCE"/>
    <w:rsid w:val="00D05FA5"/>
    <w:rsid w:val="00D073FC"/>
    <w:rsid w:val="00D07887"/>
    <w:rsid w:val="00D110D3"/>
    <w:rsid w:val="00D11437"/>
    <w:rsid w:val="00D11F71"/>
    <w:rsid w:val="00D13CB7"/>
    <w:rsid w:val="00D1422D"/>
    <w:rsid w:val="00D142AB"/>
    <w:rsid w:val="00D15765"/>
    <w:rsid w:val="00D15976"/>
    <w:rsid w:val="00D16EE6"/>
    <w:rsid w:val="00D1735C"/>
    <w:rsid w:val="00D179B3"/>
    <w:rsid w:val="00D17BA3"/>
    <w:rsid w:val="00D2121E"/>
    <w:rsid w:val="00D212AA"/>
    <w:rsid w:val="00D21C0C"/>
    <w:rsid w:val="00D22BB1"/>
    <w:rsid w:val="00D23201"/>
    <w:rsid w:val="00D23CCD"/>
    <w:rsid w:val="00D23F86"/>
    <w:rsid w:val="00D24462"/>
    <w:rsid w:val="00D263E0"/>
    <w:rsid w:val="00D2702F"/>
    <w:rsid w:val="00D2747A"/>
    <w:rsid w:val="00D27FE1"/>
    <w:rsid w:val="00D3240D"/>
    <w:rsid w:val="00D32727"/>
    <w:rsid w:val="00D33844"/>
    <w:rsid w:val="00D3581A"/>
    <w:rsid w:val="00D36A55"/>
    <w:rsid w:val="00D37886"/>
    <w:rsid w:val="00D37F4C"/>
    <w:rsid w:val="00D44C64"/>
    <w:rsid w:val="00D46968"/>
    <w:rsid w:val="00D46D82"/>
    <w:rsid w:val="00D470A4"/>
    <w:rsid w:val="00D47302"/>
    <w:rsid w:val="00D47C74"/>
    <w:rsid w:val="00D47DCB"/>
    <w:rsid w:val="00D5071C"/>
    <w:rsid w:val="00D50747"/>
    <w:rsid w:val="00D5076A"/>
    <w:rsid w:val="00D52B71"/>
    <w:rsid w:val="00D53FEB"/>
    <w:rsid w:val="00D543CE"/>
    <w:rsid w:val="00D563B7"/>
    <w:rsid w:val="00D563C8"/>
    <w:rsid w:val="00D60B15"/>
    <w:rsid w:val="00D61DD8"/>
    <w:rsid w:val="00D61F10"/>
    <w:rsid w:val="00D62DF8"/>
    <w:rsid w:val="00D645F7"/>
    <w:rsid w:val="00D64BE4"/>
    <w:rsid w:val="00D64FCF"/>
    <w:rsid w:val="00D652AA"/>
    <w:rsid w:val="00D668FA"/>
    <w:rsid w:val="00D70E5D"/>
    <w:rsid w:val="00D71320"/>
    <w:rsid w:val="00D71D11"/>
    <w:rsid w:val="00D72EEC"/>
    <w:rsid w:val="00D74764"/>
    <w:rsid w:val="00D74C23"/>
    <w:rsid w:val="00D75FB3"/>
    <w:rsid w:val="00D76698"/>
    <w:rsid w:val="00D76E8E"/>
    <w:rsid w:val="00D779A3"/>
    <w:rsid w:val="00D80F03"/>
    <w:rsid w:val="00D85253"/>
    <w:rsid w:val="00D86B81"/>
    <w:rsid w:val="00D87325"/>
    <w:rsid w:val="00D874A5"/>
    <w:rsid w:val="00D87C51"/>
    <w:rsid w:val="00D87EED"/>
    <w:rsid w:val="00D90527"/>
    <w:rsid w:val="00D9061B"/>
    <w:rsid w:val="00D91A8E"/>
    <w:rsid w:val="00D92624"/>
    <w:rsid w:val="00D93451"/>
    <w:rsid w:val="00D935B4"/>
    <w:rsid w:val="00D93DFF"/>
    <w:rsid w:val="00D948CA"/>
    <w:rsid w:val="00D94E65"/>
    <w:rsid w:val="00D95138"/>
    <w:rsid w:val="00D96231"/>
    <w:rsid w:val="00DA074E"/>
    <w:rsid w:val="00DA152E"/>
    <w:rsid w:val="00DA175C"/>
    <w:rsid w:val="00DA35A0"/>
    <w:rsid w:val="00DA3A08"/>
    <w:rsid w:val="00DA3A1F"/>
    <w:rsid w:val="00DA3D6D"/>
    <w:rsid w:val="00DA676B"/>
    <w:rsid w:val="00DA681F"/>
    <w:rsid w:val="00DA7745"/>
    <w:rsid w:val="00DB00C8"/>
    <w:rsid w:val="00DB08A8"/>
    <w:rsid w:val="00DB18A7"/>
    <w:rsid w:val="00DB2C65"/>
    <w:rsid w:val="00DB3C26"/>
    <w:rsid w:val="00DB3CC6"/>
    <w:rsid w:val="00DB3EB0"/>
    <w:rsid w:val="00DB3F4D"/>
    <w:rsid w:val="00DB4BA7"/>
    <w:rsid w:val="00DB4CAD"/>
    <w:rsid w:val="00DB4E94"/>
    <w:rsid w:val="00DB53E4"/>
    <w:rsid w:val="00DB6452"/>
    <w:rsid w:val="00DB6723"/>
    <w:rsid w:val="00DB688C"/>
    <w:rsid w:val="00DC0072"/>
    <w:rsid w:val="00DC13E4"/>
    <w:rsid w:val="00DC285F"/>
    <w:rsid w:val="00DC446F"/>
    <w:rsid w:val="00DC47CD"/>
    <w:rsid w:val="00DC581A"/>
    <w:rsid w:val="00DC6F99"/>
    <w:rsid w:val="00DC76D1"/>
    <w:rsid w:val="00DC7969"/>
    <w:rsid w:val="00DD369B"/>
    <w:rsid w:val="00DD3777"/>
    <w:rsid w:val="00DD43E5"/>
    <w:rsid w:val="00DD4603"/>
    <w:rsid w:val="00DD5BE9"/>
    <w:rsid w:val="00DD6A02"/>
    <w:rsid w:val="00DD749E"/>
    <w:rsid w:val="00DE042E"/>
    <w:rsid w:val="00DE05D0"/>
    <w:rsid w:val="00DE10AB"/>
    <w:rsid w:val="00DE1D75"/>
    <w:rsid w:val="00DE2DF9"/>
    <w:rsid w:val="00DE55F3"/>
    <w:rsid w:val="00DE5F9B"/>
    <w:rsid w:val="00DE7582"/>
    <w:rsid w:val="00DE7ADB"/>
    <w:rsid w:val="00DF0214"/>
    <w:rsid w:val="00DF048F"/>
    <w:rsid w:val="00DF0AB7"/>
    <w:rsid w:val="00DF15BB"/>
    <w:rsid w:val="00DF1DC0"/>
    <w:rsid w:val="00DF20DC"/>
    <w:rsid w:val="00DF28F1"/>
    <w:rsid w:val="00DF2F32"/>
    <w:rsid w:val="00DF33A4"/>
    <w:rsid w:val="00DF38B7"/>
    <w:rsid w:val="00DF3CA5"/>
    <w:rsid w:val="00DF447A"/>
    <w:rsid w:val="00DF5BEB"/>
    <w:rsid w:val="00DF5C50"/>
    <w:rsid w:val="00DF7A12"/>
    <w:rsid w:val="00E01783"/>
    <w:rsid w:val="00E03357"/>
    <w:rsid w:val="00E04003"/>
    <w:rsid w:val="00E04197"/>
    <w:rsid w:val="00E04349"/>
    <w:rsid w:val="00E05551"/>
    <w:rsid w:val="00E05A30"/>
    <w:rsid w:val="00E06757"/>
    <w:rsid w:val="00E073D4"/>
    <w:rsid w:val="00E10951"/>
    <w:rsid w:val="00E11612"/>
    <w:rsid w:val="00E12AF4"/>
    <w:rsid w:val="00E12B6E"/>
    <w:rsid w:val="00E134B2"/>
    <w:rsid w:val="00E141CB"/>
    <w:rsid w:val="00E14289"/>
    <w:rsid w:val="00E14872"/>
    <w:rsid w:val="00E154CA"/>
    <w:rsid w:val="00E16034"/>
    <w:rsid w:val="00E166BE"/>
    <w:rsid w:val="00E16A9D"/>
    <w:rsid w:val="00E202A5"/>
    <w:rsid w:val="00E256BA"/>
    <w:rsid w:val="00E27931"/>
    <w:rsid w:val="00E30417"/>
    <w:rsid w:val="00E314D0"/>
    <w:rsid w:val="00E33892"/>
    <w:rsid w:val="00E33B35"/>
    <w:rsid w:val="00E33FFB"/>
    <w:rsid w:val="00E34E83"/>
    <w:rsid w:val="00E37596"/>
    <w:rsid w:val="00E376DB"/>
    <w:rsid w:val="00E37744"/>
    <w:rsid w:val="00E40417"/>
    <w:rsid w:val="00E405EF"/>
    <w:rsid w:val="00E42960"/>
    <w:rsid w:val="00E42C71"/>
    <w:rsid w:val="00E42D3D"/>
    <w:rsid w:val="00E43C4E"/>
    <w:rsid w:val="00E4511B"/>
    <w:rsid w:val="00E45691"/>
    <w:rsid w:val="00E45B66"/>
    <w:rsid w:val="00E45D83"/>
    <w:rsid w:val="00E46302"/>
    <w:rsid w:val="00E46657"/>
    <w:rsid w:val="00E47AEB"/>
    <w:rsid w:val="00E50734"/>
    <w:rsid w:val="00E50AB3"/>
    <w:rsid w:val="00E50E49"/>
    <w:rsid w:val="00E5165E"/>
    <w:rsid w:val="00E51CD8"/>
    <w:rsid w:val="00E5202E"/>
    <w:rsid w:val="00E52269"/>
    <w:rsid w:val="00E5326E"/>
    <w:rsid w:val="00E53E39"/>
    <w:rsid w:val="00E53E96"/>
    <w:rsid w:val="00E569B0"/>
    <w:rsid w:val="00E57653"/>
    <w:rsid w:val="00E60FB7"/>
    <w:rsid w:val="00E61071"/>
    <w:rsid w:val="00E6228F"/>
    <w:rsid w:val="00E63CCB"/>
    <w:rsid w:val="00E6569E"/>
    <w:rsid w:val="00E66C77"/>
    <w:rsid w:val="00E677BE"/>
    <w:rsid w:val="00E71432"/>
    <w:rsid w:val="00E71447"/>
    <w:rsid w:val="00E72CCA"/>
    <w:rsid w:val="00E73DCD"/>
    <w:rsid w:val="00E7629A"/>
    <w:rsid w:val="00E767D0"/>
    <w:rsid w:val="00E77D1E"/>
    <w:rsid w:val="00E809C4"/>
    <w:rsid w:val="00E81954"/>
    <w:rsid w:val="00E8386F"/>
    <w:rsid w:val="00E83B92"/>
    <w:rsid w:val="00E8769F"/>
    <w:rsid w:val="00E92AA3"/>
    <w:rsid w:val="00E93911"/>
    <w:rsid w:val="00E93C77"/>
    <w:rsid w:val="00E94FB0"/>
    <w:rsid w:val="00E968EE"/>
    <w:rsid w:val="00E96F09"/>
    <w:rsid w:val="00E972B6"/>
    <w:rsid w:val="00E97C64"/>
    <w:rsid w:val="00EA2488"/>
    <w:rsid w:val="00EA35BD"/>
    <w:rsid w:val="00EA4BA4"/>
    <w:rsid w:val="00EA4BB8"/>
    <w:rsid w:val="00EA5066"/>
    <w:rsid w:val="00EA5E05"/>
    <w:rsid w:val="00EA75D5"/>
    <w:rsid w:val="00EB285C"/>
    <w:rsid w:val="00EB3014"/>
    <w:rsid w:val="00EB3F08"/>
    <w:rsid w:val="00EB5A62"/>
    <w:rsid w:val="00EB6C94"/>
    <w:rsid w:val="00EC0A0F"/>
    <w:rsid w:val="00EC62C7"/>
    <w:rsid w:val="00EC6520"/>
    <w:rsid w:val="00EC6936"/>
    <w:rsid w:val="00EC74A4"/>
    <w:rsid w:val="00ED1C1E"/>
    <w:rsid w:val="00ED2A86"/>
    <w:rsid w:val="00ED37F6"/>
    <w:rsid w:val="00ED40BC"/>
    <w:rsid w:val="00ED41C7"/>
    <w:rsid w:val="00ED46CB"/>
    <w:rsid w:val="00ED555C"/>
    <w:rsid w:val="00ED6541"/>
    <w:rsid w:val="00ED6862"/>
    <w:rsid w:val="00EE3808"/>
    <w:rsid w:val="00EE5287"/>
    <w:rsid w:val="00EE730F"/>
    <w:rsid w:val="00EE7704"/>
    <w:rsid w:val="00EE784B"/>
    <w:rsid w:val="00EF154D"/>
    <w:rsid w:val="00EF1D96"/>
    <w:rsid w:val="00EF629F"/>
    <w:rsid w:val="00F03A78"/>
    <w:rsid w:val="00F040DD"/>
    <w:rsid w:val="00F057A7"/>
    <w:rsid w:val="00F06EF5"/>
    <w:rsid w:val="00F11D75"/>
    <w:rsid w:val="00F11F18"/>
    <w:rsid w:val="00F14210"/>
    <w:rsid w:val="00F142ED"/>
    <w:rsid w:val="00F14A0F"/>
    <w:rsid w:val="00F15984"/>
    <w:rsid w:val="00F168E6"/>
    <w:rsid w:val="00F17439"/>
    <w:rsid w:val="00F20113"/>
    <w:rsid w:val="00F20770"/>
    <w:rsid w:val="00F21209"/>
    <w:rsid w:val="00F220A7"/>
    <w:rsid w:val="00F245A8"/>
    <w:rsid w:val="00F258AA"/>
    <w:rsid w:val="00F25E43"/>
    <w:rsid w:val="00F260B8"/>
    <w:rsid w:val="00F26410"/>
    <w:rsid w:val="00F26B2F"/>
    <w:rsid w:val="00F2723C"/>
    <w:rsid w:val="00F30741"/>
    <w:rsid w:val="00F30AD3"/>
    <w:rsid w:val="00F31ABC"/>
    <w:rsid w:val="00F3296C"/>
    <w:rsid w:val="00F329AB"/>
    <w:rsid w:val="00F32D3D"/>
    <w:rsid w:val="00F33D5F"/>
    <w:rsid w:val="00F3568B"/>
    <w:rsid w:val="00F3636C"/>
    <w:rsid w:val="00F374C6"/>
    <w:rsid w:val="00F427C8"/>
    <w:rsid w:val="00F44B5F"/>
    <w:rsid w:val="00F44F61"/>
    <w:rsid w:val="00F5100C"/>
    <w:rsid w:val="00F51233"/>
    <w:rsid w:val="00F52016"/>
    <w:rsid w:val="00F527B8"/>
    <w:rsid w:val="00F533FF"/>
    <w:rsid w:val="00F53459"/>
    <w:rsid w:val="00F53AA7"/>
    <w:rsid w:val="00F5480E"/>
    <w:rsid w:val="00F5524B"/>
    <w:rsid w:val="00F55BA8"/>
    <w:rsid w:val="00F56005"/>
    <w:rsid w:val="00F61379"/>
    <w:rsid w:val="00F617BA"/>
    <w:rsid w:val="00F62048"/>
    <w:rsid w:val="00F62578"/>
    <w:rsid w:val="00F62A76"/>
    <w:rsid w:val="00F64468"/>
    <w:rsid w:val="00F65E0C"/>
    <w:rsid w:val="00F6636B"/>
    <w:rsid w:val="00F668E1"/>
    <w:rsid w:val="00F6786A"/>
    <w:rsid w:val="00F67C4A"/>
    <w:rsid w:val="00F67EF1"/>
    <w:rsid w:val="00F70B64"/>
    <w:rsid w:val="00F7208F"/>
    <w:rsid w:val="00F72C9C"/>
    <w:rsid w:val="00F7438E"/>
    <w:rsid w:val="00F7597E"/>
    <w:rsid w:val="00F75D97"/>
    <w:rsid w:val="00F76C70"/>
    <w:rsid w:val="00F76D64"/>
    <w:rsid w:val="00F808B6"/>
    <w:rsid w:val="00F81404"/>
    <w:rsid w:val="00F818B0"/>
    <w:rsid w:val="00F82A8D"/>
    <w:rsid w:val="00F839C6"/>
    <w:rsid w:val="00F83A02"/>
    <w:rsid w:val="00F84BD8"/>
    <w:rsid w:val="00F84CA9"/>
    <w:rsid w:val="00F84CFE"/>
    <w:rsid w:val="00F870BD"/>
    <w:rsid w:val="00F95372"/>
    <w:rsid w:val="00F97464"/>
    <w:rsid w:val="00FA1DAA"/>
    <w:rsid w:val="00FA3842"/>
    <w:rsid w:val="00FA76F4"/>
    <w:rsid w:val="00FB1505"/>
    <w:rsid w:val="00FB37CA"/>
    <w:rsid w:val="00FB428D"/>
    <w:rsid w:val="00FB5425"/>
    <w:rsid w:val="00FB56CC"/>
    <w:rsid w:val="00FB7C34"/>
    <w:rsid w:val="00FC2B54"/>
    <w:rsid w:val="00FC2C6C"/>
    <w:rsid w:val="00FC419A"/>
    <w:rsid w:val="00FC5176"/>
    <w:rsid w:val="00FC6DA7"/>
    <w:rsid w:val="00FD0191"/>
    <w:rsid w:val="00FD0410"/>
    <w:rsid w:val="00FD04C3"/>
    <w:rsid w:val="00FD1287"/>
    <w:rsid w:val="00FD24DB"/>
    <w:rsid w:val="00FD393D"/>
    <w:rsid w:val="00FD427F"/>
    <w:rsid w:val="00FD466C"/>
    <w:rsid w:val="00FD4788"/>
    <w:rsid w:val="00FD515B"/>
    <w:rsid w:val="00FD59A0"/>
    <w:rsid w:val="00FD6DC8"/>
    <w:rsid w:val="00FD76A1"/>
    <w:rsid w:val="00FD7E20"/>
    <w:rsid w:val="00FE1124"/>
    <w:rsid w:val="00FE1A8A"/>
    <w:rsid w:val="00FE4563"/>
    <w:rsid w:val="00FE465D"/>
    <w:rsid w:val="00FF0896"/>
    <w:rsid w:val="00FF08A3"/>
    <w:rsid w:val="00FF12DB"/>
    <w:rsid w:val="00FF2014"/>
    <w:rsid w:val="00FF20F0"/>
    <w:rsid w:val="00FF302C"/>
    <w:rsid w:val="00FF4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4ECE96A"/>
  <w15:docId w15:val="{0B58D86B-9A09-43B8-BE72-D640BC74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1379"/>
  </w:style>
  <w:style w:type="paragraph" w:styleId="Nadpis1">
    <w:name w:val="heading 1"/>
    <w:aliases w:val="Kapitola,V_Head1,Záhlaví 1,h1"/>
    <w:basedOn w:val="Normln"/>
    <w:next w:val="Normln"/>
    <w:link w:val="Nadpis1Char"/>
    <w:uiPriority w:val="9"/>
    <w:qFormat/>
    <w:rsid w:val="00E569B0"/>
    <w:pPr>
      <w:keepNext/>
      <w:spacing w:after="120" w:line="240" w:lineRule="auto"/>
      <w:jc w:val="center"/>
      <w:outlineLvl w:val="0"/>
    </w:pPr>
    <w:rPr>
      <w:rFonts w:ascii="Times New Roman" w:eastAsia="Times New Roman" w:hAnsi="Times New Roman" w:cs="Times New Roman"/>
      <w:b/>
      <w:sz w:val="32"/>
      <w:szCs w:val="24"/>
    </w:rPr>
  </w:style>
  <w:style w:type="paragraph" w:styleId="Nadpis2">
    <w:name w:val="heading 2"/>
    <w:aliases w:val="V_Head2,Odstavec č.,Odstavec è."/>
    <w:basedOn w:val="Normln"/>
    <w:next w:val="Normln"/>
    <w:link w:val="Nadpis2Char"/>
    <w:uiPriority w:val="9"/>
    <w:unhideWhenUsed/>
    <w:qFormat/>
    <w:rsid w:val="00E569B0"/>
    <w:pPr>
      <w:keepNext/>
      <w:keepLines/>
      <w:suppressAutoHyphens/>
      <w:spacing w:before="200" w:after="0" w:line="240" w:lineRule="auto"/>
      <w:outlineLvl w:val="1"/>
    </w:pPr>
    <w:rPr>
      <w:rFonts w:ascii="Times New Roman" w:eastAsiaTheme="majorEastAsia" w:hAnsi="Times New Roman" w:cstheme="majorBidi"/>
      <w:bCs/>
      <w:sz w:val="28"/>
      <w:szCs w:val="26"/>
      <w:lang w:eastAsia="ar-SA"/>
    </w:rPr>
  </w:style>
  <w:style w:type="paragraph" w:styleId="Nadpis3">
    <w:name w:val="heading 3"/>
    <w:aliases w:val="Odstavec,Podkapitola2,Podkapito,V_Head3,H3,Nadpis_3_úroveň,Záhlaví 3,V_Head31,V_Head32,ASAPHeading 3,Sub Paragraph,Podkapitola21,1.1.1,Podkapitola 2,Podkapitola 21,Podkapitola 22,Podkapitola 23,Podkapitola 24,Podkapitola 25,Podkapitola 211,h3,h"/>
    <w:basedOn w:val="Normln"/>
    <w:next w:val="Normln"/>
    <w:link w:val="Nadpis3Char"/>
    <w:uiPriority w:val="9"/>
    <w:qFormat/>
    <w:rsid w:val="003351C1"/>
    <w:pPr>
      <w:keepNext/>
      <w:spacing w:before="120" w:after="0" w:line="240" w:lineRule="auto"/>
      <w:jc w:val="both"/>
      <w:outlineLvl w:val="2"/>
    </w:pPr>
    <w:rPr>
      <w:rFonts w:ascii="Comic Sans MS" w:eastAsia="Times New Roman" w:hAnsi="Comic Sans MS" w:cs="Times New Roman"/>
      <w:szCs w:val="20"/>
    </w:rPr>
  </w:style>
  <w:style w:type="paragraph" w:styleId="Nadpis4">
    <w:name w:val="heading 4"/>
    <w:aliases w:val="V_Head4,Název podkapitoly"/>
    <w:basedOn w:val="Normln"/>
    <w:next w:val="Normln"/>
    <w:link w:val="Nadpis4Char"/>
    <w:uiPriority w:val="9"/>
    <w:qFormat/>
    <w:rsid w:val="003351C1"/>
    <w:pPr>
      <w:keepNext/>
      <w:spacing w:after="0" w:line="240" w:lineRule="auto"/>
      <w:jc w:val="both"/>
      <w:outlineLvl w:val="3"/>
    </w:pPr>
    <w:rPr>
      <w:rFonts w:ascii="Comic Sans MS" w:eastAsia="Times New Roman" w:hAnsi="Comic Sans MS" w:cs="Times New Roman"/>
      <w:b/>
      <w:szCs w:val="20"/>
    </w:rPr>
  </w:style>
  <w:style w:type="paragraph" w:styleId="Nadpis5">
    <w:name w:val="heading 5"/>
    <w:aliases w:val="V_Head5"/>
    <w:basedOn w:val="Normln"/>
    <w:next w:val="Normln"/>
    <w:link w:val="Nadpis5Char"/>
    <w:uiPriority w:val="9"/>
    <w:qFormat/>
    <w:rsid w:val="009F4D52"/>
    <w:pPr>
      <w:keepNext/>
      <w:spacing w:after="0" w:line="240" w:lineRule="auto"/>
      <w:jc w:val="both"/>
      <w:outlineLvl w:val="4"/>
    </w:pPr>
    <w:rPr>
      <w:rFonts w:ascii="Times New Roman" w:eastAsia="Times New Roman" w:hAnsi="Times New Roman" w:cs="Times New Roman"/>
      <w:b/>
      <w:sz w:val="24"/>
      <w:szCs w:val="20"/>
    </w:rPr>
  </w:style>
  <w:style w:type="paragraph" w:styleId="Nadpis6">
    <w:name w:val="heading 6"/>
    <w:aliases w:val="NázevSekce"/>
    <w:basedOn w:val="Normln"/>
    <w:next w:val="Normln"/>
    <w:link w:val="Nadpis6Char"/>
    <w:uiPriority w:val="9"/>
    <w:qFormat/>
    <w:rsid w:val="003351C1"/>
    <w:pPr>
      <w:spacing w:before="240" w:after="60" w:line="240" w:lineRule="auto"/>
      <w:jc w:val="both"/>
      <w:outlineLvl w:val="5"/>
    </w:pPr>
    <w:rPr>
      <w:rFonts w:ascii="Arial" w:eastAsia="Times New Roman" w:hAnsi="Arial" w:cs="Times New Roman"/>
      <w:i/>
      <w:szCs w:val="20"/>
    </w:rPr>
  </w:style>
  <w:style w:type="paragraph" w:styleId="Nadpis7">
    <w:name w:val="heading 7"/>
    <w:basedOn w:val="Normln"/>
    <w:next w:val="Normln"/>
    <w:link w:val="Nadpis7Char"/>
    <w:uiPriority w:val="9"/>
    <w:qFormat/>
    <w:rsid w:val="003351C1"/>
    <w:pPr>
      <w:spacing w:before="240" w:after="60" w:line="240" w:lineRule="auto"/>
      <w:jc w:val="both"/>
      <w:outlineLvl w:val="6"/>
    </w:pPr>
    <w:rPr>
      <w:rFonts w:ascii="Arial" w:eastAsia="Times New Roman" w:hAnsi="Arial" w:cs="Times New Roman"/>
      <w:szCs w:val="20"/>
    </w:rPr>
  </w:style>
  <w:style w:type="paragraph" w:styleId="Nadpis8">
    <w:name w:val="heading 8"/>
    <w:basedOn w:val="Normln"/>
    <w:next w:val="Normln"/>
    <w:link w:val="Nadpis8Char"/>
    <w:uiPriority w:val="9"/>
    <w:qFormat/>
    <w:rsid w:val="003351C1"/>
    <w:pPr>
      <w:spacing w:before="240" w:after="60" w:line="240" w:lineRule="auto"/>
      <w:jc w:val="both"/>
      <w:outlineLvl w:val="7"/>
    </w:pPr>
    <w:rPr>
      <w:rFonts w:ascii="Arial" w:eastAsia="Times New Roman" w:hAnsi="Arial" w:cs="Times New Roman"/>
      <w:i/>
      <w:szCs w:val="20"/>
    </w:rPr>
  </w:style>
  <w:style w:type="paragraph" w:styleId="Nadpis9">
    <w:name w:val="heading 9"/>
    <w:basedOn w:val="Normln"/>
    <w:next w:val="Normln"/>
    <w:link w:val="Nadpis9Char"/>
    <w:uiPriority w:val="9"/>
    <w:qFormat/>
    <w:rsid w:val="003351C1"/>
    <w:pPr>
      <w:spacing w:before="240" w:after="60" w:line="240" w:lineRule="auto"/>
      <w:jc w:val="both"/>
      <w:outlineLvl w:val="8"/>
    </w:pPr>
    <w:rPr>
      <w:rFonts w:ascii="Arial" w:eastAsia="Times New Roman" w:hAnsi="Arial" w:cs="Times New Roman"/>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V_Head1 Char,Záhlaví 1 Char,h1 Char"/>
    <w:basedOn w:val="Standardnpsmoodstavce"/>
    <w:link w:val="Nadpis1"/>
    <w:uiPriority w:val="9"/>
    <w:rsid w:val="00E569B0"/>
    <w:rPr>
      <w:rFonts w:ascii="Times New Roman" w:eastAsia="Times New Roman" w:hAnsi="Times New Roman" w:cs="Times New Roman"/>
      <w:b/>
      <w:sz w:val="32"/>
      <w:szCs w:val="24"/>
    </w:rPr>
  </w:style>
  <w:style w:type="character" w:customStyle="1" w:styleId="Nadpis3Char">
    <w:name w:val="Nadpis 3 Char"/>
    <w:aliases w:val="Odstavec Char,Podkapitola2 Char,Podkapito Char,V_Head3 Char,H3 Char,Nadpis_3_úroveň Char,Záhlaví 3 Char,V_Head31 Char,V_Head32 Char,ASAPHeading 3 Char,Sub Paragraph Char,Podkapitola21 Char,1.1.1 Char,Podkapitola 2 Char,Podkapitola 21 Char"/>
    <w:basedOn w:val="Standardnpsmoodstavce"/>
    <w:link w:val="Nadpis3"/>
    <w:uiPriority w:val="9"/>
    <w:rsid w:val="003351C1"/>
    <w:rPr>
      <w:rFonts w:ascii="Comic Sans MS" w:eastAsia="Times New Roman" w:hAnsi="Comic Sans MS" w:cs="Times New Roman"/>
      <w:szCs w:val="20"/>
    </w:rPr>
  </w:style>
  <w:style w:type="character" w:customStyle="1" w:styleId="Nadpis4Char">
    <w:name w:val="Nadpis 4 Char"/>
    <w:aliases w:val="V_Head4 Char,Název podkapitoly Char"/>
    <w:basedOn w:val="Standardnpsmoodstavce"/>
    <w:link w:val="Nadpis4"/>
    <w:uiPriority w:val="9"/>
    <w:rsid w:val="003351C1"/>
    <w:rPr>
      <w:rFonts w:ascii="Comic Sans MS" w:eastAsia="Times New Roman" w:hAnsi="Comic Sans MS" w:cs="Times New Roman"/>
      <w:b/>
      <w:szCs w:val="20"/>
    </w:rPr>
  </w:style>
  <w:style w:type="character" w:customStyle="1" w:styleId="Nadpis5Char">
    <w:name w:val="Nadpis 5 Char"/>
    <w:aliases w:val="V_Head5 Char"/>
    <w:basedOn w:val="Standardnpsmoodstavce"/>
    <w:link w:val="Nadpis5"/>
    <w:uiPriority w:val="9"/>
    <w:rsid w:val="009F4D52"/>
    <w:rPr>
      <w:rFonts w:ascii="Times New Roman" w:eastAsia="Times New Roman" w:hAnsi="Times New Roman" w:cs="Times New Roman"/>
      <w:b/>
      <w:sz w:val="24"/>
      <w:szCs w:val="20"/>
    </w:rPr>
  </w:style>
  <w:style w:type="character" w:customStyle="1" w:styleId="Nadpis6Char">
    <w:name w:val="Nadpis 6 Char"/>
    <w:aliases w:val="NázevSekce Char"/>
    <w:basedOn w:val="Standardnpsmoodstavce"/>
    <w:link w:val="Nadpis6"/>
    <w:uiPriority w:val="9"/>
    <w:rsid w:val="003351C1"/>
    <w:rPr>
      <w:rFonts w:ascii="Arial" w:eastAsia="Times New Roman" w:hAnsi="Arial" w:cs="Times New Roman"/>
      <w:i/>
      <w:szCs w:val="20"/>
    </w:rPr>
  </w:style>
  <w:style w:type="character" w:customStyle="1" w:styleId="Nadpis7Char">
    <w:name w:val="Nadpis 7 Char"/>
    <w:basedOn w:val="Standardnpsmoodstavce"/>
    <w:link w:val="Nadpis7"/>
    <w:uiPriority w:val="9"/>
    <w:rsid w:val="003351C1"/>
    <w:rPr>
      <w:rFonts w:ascii="Arial" w:eastAsia="Times New Roman" w:hAnsi="Arial" w:cs="Times New Roman"/>
      <w:szCs w:val="20"/>
    </w:rPr>
  </w:style>
  <w:style w:type="character" w:customStyle="1" w:styleId="Nadpis8Char">
    <w:name w:val="Nadpis 8 Char"/>
    <w:basedOn w:val="Standardnpsmoodstavce"/>
    <w:link w:val="Nadpis8"/>
    <w:uiPriority w:val="9"/>
    <w:rsid w:val="003351C1"/>
    <w:rPr>
      <w:rFonts w:ascii="Arial" w:eastAsia="Times New Roman" w:hAnsi="Arial" w:cs="Times New Roman"/>
      <w:i/>
      <w:szCs w:val="20"/>
    </w:rPr>
  </w:style>
  <w:style w:type="character" w:customStyle="1" w:styleId="Nadpis9Char">
    <w:name w:val="Nadpis 9 Char"/>
    <w:basedOn w:val="Standardnpsmoodstavce"/>
    <w:link w:val="Nadpis9"/>
    <w:uiPriority w:val="9"/>
    <w:rsid w:val="003351C1"/>
    <w:rPr>
      <w:rFonts w:ascii="Arial" w:eastAsia="Times New Roman" w:hAnsi="Arial" w:cs="Times New Roman"/>
      <w:i/>
      <w:sz w:val="18"/>
      <w:szCs w:val="20"/>
    </w:rPr>
  </w:style>
  <w:style w:type="character" w:styleId="Odkaznakoment">
    <w:name w:val="annotation reference"/>
    <w:basedOn w:val="Standardnpsmoodstavce"/>
    <w:unhideWhenUsed/>
    <w:rsid w:val="00814C3C"/>
    <w:rPr>
      <w:sz w:val="16"/>
      <w:szCs w:val="16"/>
    </w:rPr>
  </w:style>
  <w:style w:type="paragraph" w:styleId="Textkomente">
    <w:name w:val="annotation text"/>
    <w:basedOn w:val="Normln"/>
    <w:link w:val="TextkomenteChar"/>
    <w:unhideWhenUsed/>
    <w:rsid w:val="00814C3C"/>
    <w:pPr>
      <w:spacing w:line="240" w:lineRule="auto"/>
    </w:pPr>
    <w:rPr>
      <w:sz w:val="20"/>
      <w:szCs w:val="20"/>
    </w:rPr>
  </w:style>
  <w:style w:type="character" w:customStyle="1" w:styleId="TextkomenteChar">
    <w:name w:val="Text komentáře Char"/>
    <w:basedOn w:val="Standardnpsmoodstavce"/>
    <w:link w:val="Textkomente"/>
    <w:rsid w:val="00814C3C"/>
    <w:rPr>
      <w:sz w:val="20"/>
      <w:szCs w:val="20"/>
    </w:rPr>
  </w:style>
  <w:style w:type="paragraph" w:styleId="Pedmtkomente">
    <w:name w:val="annotation subject"/>
    <w:basedOn w:val="Textkomente"/>
    <w:next w:val="Textkomente"/>
    <w:link w:val="PedmtkomenteChar"/>
    <w:uiPriority w:val="99"/>
    <w:unhideWhenUsed/>
    <w:rsid w:val="00814C3C"/>
    <w:rPr>
      <w:b/>
      <w:bCs/>
    </w:rPr>
  </w:style>
  <w:style w:type="character" w:customStyle="1" w:styleId="PedmtkomenteChar">
    <w:name w:val="Předmět komentáře Char"/>
    <w:basedOn w:val="TextkomenteChar"/>
    <w:link w:val="Pedmtkomente"/>
    <w:uiPriority w:val="99"/>
    <w:rsid w:val="00814C3C"/>
    <w:rPr>
      <w:b/>
      <w:bCs/>
      <w:sz w:val="20"/>
      <w:szCs w:val="20"/>
    </w:rPr>
  </w:style>
  <w:style w:type="paragraph" w:styleId="Textbubliny">
    <w:name w:val="Balloon Text"/>
    <w:basedOn w:val="Normln"/>
    <w:link w:val="TextbublinyChar"/>
    <w:uiPriority w:val="99"/>
    <w:semiHidden/>
    <w:unhideWhenUsed/>
    <w:rsid w:val="00814C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4C3C"/>
    <w:rPr>
      <w:rFonts w:ascii="Tahoma" w:hAnsi="Tahoma" w:cs="Tahoma"/>
      <w:sz w:val="16"/>
      <w:szCs w:val="16"/>
    </w:rPr>
  </w:style>
  <w:style w:type="paragraph" w:customStyle="1" w:styleId="StylDefaultTextZarovnatdobloku">
    <w:name w:val="Styl Default Text + Zarovnat do bloku"/>
    <w:basedOn w:val="Normln"/>
    <w:rsid w:val="00364428"/>
    <w:pPr>
      <w:widowControl w:val="0"/>
      <w:numPr>
        <w:numId w:val="7"/>
      </w:numPr>
      <w:autoSpaceDE w:val="0"/>
      <w:autoSpaceDN w:val="0"/>
      <w:adjustRightInd w:val="0"/>
      <w:spacing w:before="120" w:after="0" w:line="240" w:lineRule="auto"/>
      <w:jc w:val="both"/>
    </w:pPr>
    <w:rPr>
      <w:rFonts w:ascii="Times New Roman" w:eastAsia="Times New Roman" w:hAnsi="Times New Roman" w:cs="Times New Roman"/>
      <w:sz w:val="24"/>
      <w:szCs w:val="20"/>
    </w:rPr>
  </w:style>
  <w:style w:type="paragraph" w:customStyle="1" w:styleId="Zkladntext31">
    <w:name w:val="Základní text 31"/>
    <w:basedOn w:val="Normln"/>
    <w:uiPriority w:val="99"/>
    <w:rsid w:val="00364428"/>
    <w:pPr>
      <w:suppressAutoHyphens/>
      <w:spacing w:after="0" w:line="240" w:lineRule="auto"/>
    </w:pPr>
    <w:rPr>
      <w:rFonts w:ascii="Arial" w:eastAsia="Times New Roman" w:hAnsi="Arial" w:cs="Times New Roman"/>
      <w:i/>
      <w:sz w:val="18"/>
      <w:szCs w:val="20"/>
      <w:lang w:eastAsia="ar-SA"/>
    </w:rPr>
  </w:style>
  <w:style w:type="paragraph" w:styleId="Odstavecseseznamem">
    <w:name w:val="List Paragraph"/>
    <w:aliases w:val="Bullet List Body,Bullet Number,lp1,List Paragraph1,lp11,List Paragraph11,Use Case List Paragraph,Bullet List,FooterText,numbered,Paragraphe de liste1"/>
    <w:basedOn w:val="Normln"/>
    <w:link w:val="OdstavecseseznamemChar"/>
    <w:uiPriority w:val="99"/>
    <w:qFormat/>
    <w:rsid w:val="009444DA"/>
    <w:pPr>
      <w:ind w:left="720"/>
      <w:contextualSpacing/>
    </w:pPr>
  </w:style>
  <w:style w:type="character" w:customStyle="1" w:styleId="OdstavecseseznamemChar">
    <w:name w:val="Odstavec se seznamem Char"/>
    <w:aliases w:val="Bullet List Body Char,Bullet Number Char,lp1 Char,List Paragraph1 Char,lp11 Char,List Paragraph11 Char,Use Case List Paragraph Char,Bullet List Char,FooterText Char,numbered Char,Paragraphe de liste1 Char"/>
    <w:basedOn w:val="Standardnpsmoodstavce"/>
    <w:link w:val="Odstavecseseznamem"/>
    <w:uiPriority w:val="99"/>
    <w:rsid w:val="00F44F61"/>
  </w:style>
  <w:style w:type="paragraph" w:styleId="Revize">
    <w:name w:val="Revision"/>
    <w:hidden/>
    <w:uiPriority w:val="99"/>
    <w:semiHidden/>
    <w:rsid w:val="008D2326"/>
    <w:pPr>
      <w:spacing w:after="0" w:line="240" w:lineRule="auto"/>
    </w:pPr>
  </w:style>
  <w:style w:type="paragraph" w:customStyle="1" w:styleId="Psmeno">
    <w:name w:val="Písmeno"/>
    <w:basedOn w:val="Normln"/>
    <w:rsid w:val="00CC3C0E"/>
    <w:pPr>
      <w:numPr>
        <w:numId w:val="8"/>
      </w:numPr>
      <w:spacing w:before="120" w:after="120" w:line="240" w:lineRule="auto"/>
      <w:jc w:val="both"/>
    </w:pPr>
    <w:rPr>
      <w:rFonts w:ascii="Times New Roman" w:eastAsia="Times New Roman" w:hAnsi="Times New Roman" w:cs="Times New Roman"/>
      <w:sz w:val="24"/>
      <w:szCs w:val="24"/>
    </w:rPr>
  </w:style>
  <w:style w:type="paragraph" w:styleId="Zhlav">
    <w:name w:val="header"/>
    <w:aliases w:val="nabidka 1,hdr"/>
    <w:basedOn w:val="Normln"/>
    <w:link w:val="ZhlavChar"/>
    <w:unhideWhenUsed/>
    <w:rsid w:val="00A320BC"/>
    <w:pPr>
      <w:tabs>
        <w:tab w:val="center" w:pos="4536"/>
        <w:tab w:val="right" w:pos="9072"/>
      </w:tabs>
      <w:spacing w:after="0" w:line="240" w:lineRule="auto"/>
    </w:pPr>
  </w:style>
  <w:style w:type="character" w:customStyle="1" w:styleId="ZhlavChar">
    <w:name w:val="Záhlaví Char"/>
    <w:aliases w:val="nabidka 1 Char,hdr Char"/>
    <w:basedOn w:val="Standardnpsmoodstavce"/>
    <w:link w:val="Zhlav"/>
    <w:rsid w:val="00A320BC"/>
  </w:style>
  <w:style w:type="paragraph" w:styleId="Zpat">
    <w:name w:val="footer"/>
    <w:basedOn w:val="Normln"/>
    <w:link w:val="ZpatChar"/>
    <w:unhideWhenUsed/>
    <w:rsid w:val="00A320BC"/>
    <w:pPr>
      <w:tabs>
        <w:tab w:val="center" w:pos="4536"/>
        <w:tab w:val="right" w:pos="9072"/>
      </w:tabs>
      <w:spacing w:after="0" w:line="240" w:lineRule="auto"/>
    </w:pPr>
  </w:style>
  <w:style w:type="character" w:customStyle="1" w:styleId="ZpatChar">
    <w:name w:val="Zápatí Char"/>
    <w:basedOn w:val="Standardnpsmoodstavce"/>
    <w:link w:val="Zpat"/>
    <w:rsid w:val="00A320BC"/>
  </w:style>
  <w:style w:type="paragraph" w:styleId="Zkladntext">
    <w:name w:val="Body Text"/>
    <w:basedOn w:val="Normln"/>
    <w:link w:val="ZkladntextChar"/>
    <w:qFormat/>
    <w:rsid w:val="00332234"/>
    <w:pPr>
      <w:widowControl w:val="0"/>
      <w:spacing w:before="123" w:after="0" w:line="240" w:lineRule="auto"/>
      <w:ind w:left="1728" w:hanging="353"/>
    </w:pPr>
    <w:rPr>
      <w:rFonts w:ascii="Times New Roman" w:eastAsia="Times New Roman" w:hAnsi="Times New Roman"/>
      <w:sz w:val="23"/>
      <w:szCs w:val="23"/>
      <w:lang w:val="en-US" w:eastAsia="en-US"/>
    </w:rPr>
  </w:style>
  <w:style w:type="character" w:customStyle="1" w:styleId="ZkladntextChar">
    <w:name w:val="Základní text Char"/>
    <w:basedOn w:val="Standardnpsmoodstavce"/>
    <w:link w:val="Zkladntext"/>
    <w:rsid w:val="00332234"/>
    <w:rPr>
      <w:rFonts w:ascii="Times New Roman" w:eastAsia="Times New Roman" w:hAnsi="Times New Roman"/>
      <w:sz w:val="23"/>
      <w:szCs w:val="23"/>
      <w:lang w:val="en-US" w:eastAsia="en-US"/>
    </w:rPr>
  </w:style>
  <w:style w:type="character" w:customStyle="1" w:styleId="formdata">
    <w:name w:val="form_data"/>
    <w:rsid w:val="00332234"/>
  </w:style>
  <w:style w:type="paragraph" w:customStyle="1" w:styleId="Body">
    <w:name w:val="Body"/>
    <w:basedOn w:val="Normln"/>
    <w:qFormat/>
    <w:rsid w:val="00A1357B"/>
    <w:pPr>
      <w:numPr>
        <w:ilvl w:val="1"/>
        <w:numId w:val="9"/>
      </w:numPr>
      <w:spacing w:after="0" w:line="240" w:lineRule="auto"/>
      <w:jc w:val="both"/>
    </w:pPr>
    <w:rPr>
      <w:rFonts w:ascii="Times New Roman" w:eastAsia="MS Mincho" w:hAnsi="Times New Roman" w:cs="Times New Roman"/>
      <w:sz w:val="24"/>
      <w:szCs w:val="24"/>
    </w:rPr>
  </w:style>
  <w:style w:type="paragraph" w:customStyle="1" w:styleId="Paragraf">
    <w:name w:val="Paragraf"/>
    <w:basedOn w:val="Odstavecseseznamem"/>
    <w:qFormat/>
    <w:rsid w:val="005C28F1"/>
    <w:pPr>
      <w:numPr>
        <w:numId w:val="10"/>
      </w:numPr>
      <w:spacing w:before="120" w:after="240" w:line="240" w:lineRule="auto"/>
      <w:contextualSpacing w:val="0"/>
      <w:jc w:val="both"/>
    </w:pPr>
    <w:rPr>
      <w:rFonts w:eastAsia="Times New Roman" w:cs="Times New Roman"/>
      <w:sz w:val="24"/>
      <w:szCs w:val="24"/>
    </w:rPr>
  </w:style>
  <w:style w:type="paragraph" w:customStyle="1" w:styleId="norm">
    <w:name w:val="norm"/>
    <w:basedOn w:val="Normln"/>
    <w:link w:val="normChar"/>
    <w:rsid w:val="00F44F61"/>
    <w:pPr>
      <w:tabs>
        <w:tab w:val="left" w:pos="567"/>
        <w:tab w:val="left" w:pos="1134"/>
        <w:tab w:val="right" w:pos="9072"/>
        <w:tab w:val="right" w:pos="9356"/>
      </w:tabs>
      <w:suppressAutoHyphens/>
      <w:spacing w:before="120" w:after="0" w:line="360" w:lineRule="exact"/>
      <w:jc w:val="both"/>
    </w:pPr>
    <w:rPr>
      <w:rFonts w:ascii="Times New Roman" w:eastAsia="Times New Roman" w:hAnsi="Times New Roman" w:cs="Times New Roman"/>
      <w:szCs w:val="20"/>
      <w:lang w:val="en-GB" w:eastAsia="ar-SA"/>
    </w:rPr>
  </w:style>
  <w:style w:type="character" w:customStyle="1" w:styleId="normChar">
    <w:name w:val="norm Char"/>
    <w:link w:val="norm"/>
    <w:rsid w:val="00F44F61"/>
    <w:rPr>
      <w:rFonts w:ascii="Times New Roman" w:eastAsia="Times New Roman" w:hAnsi="Times New Roman" w:cs="Times New Roman"/>
      <w:szCs w:val="20"/>
      <w:lang w:val="en-GB" w:eastAsia="ar-SA"/>
    </w:rPr>
  </w:style>
  <w:style w:type="paragraph" w:customStyle="1" w:styleId="Odstavecbezsla">
    <w:name w:val="Odstavec bez čísla"/>
    <w:basedOn w:val="Normln"/>
    <w:link w:val="OdstavecbezslaChar"/>
    <w:rsid w:val="00F44F61"/>
    <w:pPr>
      <w:widowControl w:val="0"/>
      <w:spacing w:before="120" w:after="0" w:line="240" w:lineRule="auto"/>
      <w:ind w:firstLine="567"/>
      <w:jc w:val="both"/>
      <w:outlineLvl w:val="5"/>
    </w:pPr>
    <w:rPr>
      <w:rFonts w:ascii="Times New Roman" w:eastAsia="Times New Roman" w:hAnsi="Times New Roman" w:cs="Times New Roman"/>
      <w:snapToGrid w:val="0"/>
      <w:color w:val="000000"/>
      <w:sz w:val="24"/>
      <w:szCs w:val="20"/>
    </w:rPr>
  </w:style>
  <w:style w:type="character" w:customStyle="1" w:styleId="OdstavecbezslaChar">
    <w:name w:val="Odstavec bez čísla Char"/>
    <w:link w:val="Odstavecbezsla"/>
    <w:rsid w:val="00F44F61"/>
    <w:rPr>
      <w:rFonts w:ascii="Times New Roman" w:eastAsia="Times New Roman" w:hAnsi="Times New Roman" w:cs="Times New Roman"/>
      <w:snapToGrid w:val="0"/>
      <w:color w:val="000000"/>
      <w:sz w:val="24"/>
      <w:szCs w:val="20"/>
    </w:rPr>
  </w:style>
  <w:style w:type="paragraph" w:styleId="Zkladntext2">
    <w:name w:val="Body Text 2"/>
    <w:basedOn w:val="Normln"/>
    <w:link w:val="Zkladntext2Char"/>
    <w:rsid w:val="00F44F61"/>
    <w:pPr>
      <w:spacing w:after="120" w:line="480" w:lineRule="auto"/>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F44F61"/>
    <w:rPr>
      <w:rFonts w:ascii="Times New Roman" w:eastAsia="Times New Roman" w:hAnsi="Times New Roman" w:cs="Times New Roman"/>
      <w:sz w:val="24"/>
      <w:szCs w:val="20"/>
    </w:rPr>
  </w:style>
  <w:style w:type="paragraph" w:styleId="Textpoznpodarou">
    <w:name w:val="footnote text"/>
    <w:basedOn w:val="Normln"/>
    <w:link w:val="TextpoznpodarouChar"/>
    <w:unhideWhenUsed/>
    <w:rsid w:val="00F44F61"/>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F44F61"/>
    <w:rPr>
      <w:rFonts w:ascii="Times New Roman" w:eastAsia="Times New Roman" w:hAnsi="Times New Roman" w:cs="Times New Roman"/>
      <w:sz w:val="20"/>
      <w:szCs w:val="20"/>
      <w:lang w:eastAsia="ar-SA"/>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 BVI fnr,SUPERS,Footnote symb"/>
    <w:rsid w:val="00F44F61"/>
    <w:rPr>
      <w:vertAlign w:val="superscript"/>
    </w:rPr>
  </w:style>
  <w:style w:type="character" w:styleId="Hypertextovodkaz">
    <w:name w:val="Hyperlink"/>
    <w:basedOn w:val="Standardnpsmoodstavce"/>
    <w:uiPriority w:val="99"/>
    <w:unhideWhenUsed/>
    <w:rsid w:val="00F44F61"/>
    <w:rPr>
      <w:color w:val="0000FF" w:themeColor="hyperlink"/>
      <w:u w:val="single"/>
    </w:rPr>
  </w:style>
  <w:style w:type="paragraph" w:customStyle="1" w:styleId="Tabulka-tlo">
    <w:name w:val="Tabulka - tělo"/>
    <w:basedOn w:val="Normln"/>
    <w:link w:val="Tabulka-tloChar"/>
    <w:qFormat/>
    <w:rsid w:val="00F44F61"/>
    <w:pPr>
      <w:spacing w:after="0" w:line="240" w:lineRule="auto"/>
      <w:jc w:val="center"/>
    </w:pPr>
    <w:rPr>
      <w:rFonts w:ascii="Times New Roman" w:eastAsia="Times New Roman" w:hAnsi="Times New Roman" w:cs="Times New Roman"/>
      <w:color w:val="000000"/>
      <w:sz w:val="20"/>
      <w:szCs w:val="20"/>
    </w:rPr>
  </w:style>
  <w:style w:type="character" w:customStyle="1" w:styleId="Tabulka-tloChar">
    <w:name w:val="Tabulka - tělo Char"/>
    <w:basedOn w:val="Standardnpsmoodstavce"/>
    <w:link w:val="Tabulka-tlo"/>
    <w:rsid w:val="00F44F61"/>
    <w:rPr>
      <w:rFonts w:ascii="Times New Roman" w:eastAsia="Times New Roman" w:hAnsi="Times New Roman" w:cs="Times New Roman"/>
      <w:color w:val="000000"/>
      <w:sz w:val="20"/>
      <w:szCs w:val="20"/>
    </w:rPr>
  </w:style>
  <w:style w:type="character" w:customStyle="1" w:styleId="Nadpis2Char">
    <w:name w:val="Nadpis 2 Char"/>
    <w:aliases w:val="V_Head2 Char,Odstavec č. Char,Odstavec è. Char"/>
    <w:basedOn w:val="Standardnpsmoodstavce"/>
    <w:link w:val="Nadpis2"/>
    <w:uiPriority w:val="9"/>
    <w:rsid w:val="00E569B0"/>
    <w:rPr>
      <w:rFonts w:ascii="Times New Roman" w:eastAsiaTheme="majorEastAsia" w:hAnsi="Times New Roman" w:cstheme="majorBidi"/>
      <w:bCs/>
      <w:sz w:val="28"/>
      <w:szCs w:val="26"/>
      <w:lang w:eastAsia="ar-SA"/>
    </w:rPr>
  </w:style>
  <w:style w:type="paragraph" w:styleId="Normlnweb">
    <w:name w:val="Normal (Web)"/>
    <w:basedOn w:val="Normln"/>
    <w:uiPriority w:val="99"/>
    <w:unhideWhenUsed/>
    <w:rsid w:val="007E4B7B"/>
    <w:pPr>
      <w:spacing w:before="100" w:beforeAutospacing="1" w:after="100" w:afterAutospacing="1" w:line="240" w:lineRule="auto"/>
    </w:pPr>
    <w:rPr>
      <w:rFonts w:ascii="Times New Roman" w:eastAsia="Times New Roman" w:hAnsi="Times New Roman" w:cs="Times New Roman"/>
      <w:sz w:val="24"/>
      <w:szCs w:val="24"/>
    </w:rPr>
  </w:style>
  <w:style w:type="table" w:styleId="Mkatabulky">
    <w:name w:val="Table Grid"/>
    <w:basedOn w:val="Normlntabulka"/>
    <w:uiPriority w:val="39"/>
    <w:rsid w:val="007E4B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7E4B7B"/>
    <w:pPr>
      <w:spacing w:before="240" w:after="60" w:line="240" w:lineRule="auto"/>
      <w:jc w:val="center"/>
    </w:pPr>
    <w:rPr>
      <w:rFonts w:ascii="Arial" w:eastAsia="Times New Roman" w:hAnsi="Arial" w:cs="Times New Roman"/>
      <w:b/>
      <w:kern w:val="28"/>
      <w:sz w:val="32"/>
      <w:szCs w:val="20"/>
    </w:rPr>
  </w:style>
  <w:style w:type="character" w:customStyle="1" w:styleId="NzevChar">
    <w:name w:val="Název Char"/>
    <w:basedOn w:val="Standardnpsmoodstavce"/>
    <w:link w:val="Nzev"/>
    <w:rsid w:val="007E4B7B"/>
    <w:rPr>
      <w:rFonts w:ascii="Arial" w:eastAsia="Times New Roman" w:hAnsi="Arial" w:cs="Times New Roman"/>
      <w:b/>
      <w:kern w:val="28"/>
      <w:sz w:val="32"/>
      <w:szCs w:val="20"/>
    </w:rPr>
  </w:style>
  <w:style w:type="paragraph" w:customStyle="1" w:styleId="Nadpistabulky">
    <w:name w:val="Nadpis tabulky"/>
    <w:basedOn w:val="Normln"/>
    <w:rsid w:val="007E4B7B"/>
    <w:pPr>
      <w:suppressAutoHyphens/>
      <w:autoSpaceDE w:val="0"/>
      <w:spacing w:before="120" w:after="0" w:line="240" w:lineRule="auto"/>
      <w:ind w:left="15"/>
    </w:pPr>
    <w:rPr>
      <w:rFonts w:ascii="Times New Roman" w:eastAsia="Times New Roman" w:hAnsi="Times New Roman" w:cs="Times New Roman"/>
      <w:b/>
      <w:sz w:val="32"/>
      <w:szCs w:val="24"/>
      <w:lang w:eastAsia="ml"/>
    </w:rPr>
  </w:style>
  <w:style w:type="paragraph" w:customStyle="1" w:styleId="Komentskryttext">
    <w:name w:val="Komentář (skrytý text)"/>
    <w:basedOn w:val="Normln"/>
    <w:next w:val="Normln"/>
    <w:rsid w:val="007E4B7B"/>
    <w:pPr>
      <w:widowControl w:val="0"/>
      <w:suppressAutoHyphens/>
      <w:autoSpaceDE w:val="0"/>
      <w:spacing w:after="0" w:line="240" w:lineRule="auto"/>
    </w:pPr>
    <w:rPr>
      <w:rFonts w:ascii="Arial" w:eastAsia="Times New Roman" w:hAnsi="Arial" w:cs="Times New Roman"/>
      <w:i/>
      <w:iCs/>
      <w:color w:val="339966"/>
      <w:sz w:val="20"/>
      <w:szCs w:val="20"/>
      <w:shd w:val="clear" w:color="auto" w:fill="FFFFFF"/>
      <w:lang w:eastAsia="ml"/>
    </w:rPr>
  </w:style>
  <w:style w:type="paragraph" w:styleId="Titulek">
    <w:name w:val="caption"/>
    <w:basedOn w:val="Normln"/>
    <w:next w:val="Normln"/>
    <w:qFormat/>
    <w:rsid w:val="007E4B7B"/>
    <w:pPr>
      <w:widowControl w:val="0"/>
      <w:suppressAutoHyphens/>
      <w:autoSpaceDE w:val="0"/>
      <w:spacing w:after="0" w:line="240" w:lineRule="auto"/>
    </w:pPr>
    <w:rPr>
      <w:rFonts w:ascii="Arial" w:eastAsia="Times New Roman" w:hAnsi="Arial" w:cs="Times New Roman"/>
      <w:b/>
      <w:bCs/>
      <w:color w:val="000000"/>
      <w:sz w:val="20"/>
      <w:szCs w:val="20"/>
      <w:shd w:val="clear" w:color="auto" w:fill="FFFFFF"/>
      <w:lang w:eastAsia="ml"/>
    </w:rPr>
  </w:style>
  <w:style w:type="paragraph" w:customStyle="1" w:styleId="CNB-hlavaA">
    <w:name w:val="CNB-hlava A"/>
    <w:basedOn w:val="Normln"/>
    <w:rsid w:val="007E4B7B"/>
    <w:pPr>
      <w:spacing w:after="80" w:line="240" w:lineRule="auto"/>
    </w:pPr>
    <w:rPr>
      <w:rFonts w:ascii="Times New Roman" w:eastAsia="Times New Roman" w:hAnsi="Times New Roman" w:cs="Times New Roman"/>
      <w:noProof/>
      <w:color w:val="999999"/>
      <w:sz w:val="48"/>
      <w:szCs w:val="48"/>
    </w:rPr>
  </w:style>
  <w:style w:type="table" w:customStyle="1" w:styleId="Mkatabulky1">
    <w:name w:val="Mřížka tabulky1"/>
    <w:basedOn w:val="Normlntabulka"/>
    <w:next w:val="Mkatabulky"/>
    <w:rsid w:val="007E4B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7E4B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7E4B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lo">
    <w:name w:val="Odstavec číslo"/>
    <w:basedOn w:val="Normln"/>
    <w:link w:val="OdstavecsloChar"/>
    <w:qFormat/>
    <w:rsid w:val="007E4B7B"/>
    <w:pPr>
      <w:numPr>
        <w:numId w:val="15"/>
      </w:numPr>
      <w:adjustRightInd w:val="0"/>
      <w:spacing w:before="120" w:after="0" w:line="240" w:lineRule="auto"/>
      <w:jc w:val="both"/>
    </w:pPr>
    <w:rPr>
      <w:rFonts w:ascii="Times New Roman" w:eastAsia="Times New Roman" w:hAnsi="Times New Roman" w:cs="Times New Roman"/>
      <w:snapToGrid w:val="0"/>
      <w:color w:val="000000"/>
      <w:sz w:val="24"/>
      <w:szCs w:val="20"/>
    </w:rPr>
  </w:style>
  <w:style w:type="character" w:customStyle="1" w:styleId="OdstavecsloChar">
    <w:name w:val="Odstavec číslo Char"/>
    <w:basedOn w:val="Standardnpsmoodstavce"/>
    <w:link w:val="Odstavecslo"/>
    <w:rsid w:val="007E4B7B"/>
    <w:rPr>
      <w:rFonts w:ascii="Times New Roman" w:eastAsia="Times New Roman" w:hAnsi="Times New Roman" w:cs="Times New Roman"/>
      <w:snapToGrid w:val="0"/>
      <w:color w:val="000000"/>
      <w:sz w:val="24"/>
      <w:szCs w:val="20"/>
    </w:rPr>
  </w:style>
  <w:style w:type="paragraph" w:customStyle="1" w:styleId="slovanbod">
    <w:name w:val="Číslovaný bod"/>
    <w:basedOn w:val="Normln"/>
    <w:uiPriority w:val="99"/>
    <w:rsid w:val="007E4B7B"/>
    <w:pPr>
      <w:widowControl w:val="0"/>
      <w:numPr>
        <w:numId w:val="16"/>
      </w:numPr>
      <w:spacing w:before="60" w:after="0" w:line="240" w:lineRule="auto"/>
    </w:pPr>
    <w:rPr>
      <w:rFonts w:ascii="Calibri" w:eastAsia="Times New Roman" w:hAnsi="Calibri" w:cs="Times New Roman"/>
      <w:lang w:eastAsia="en-US"/>
    </w:rPr>
  </w:style>
  <w:style w:type="character" w:styleId="slostrnky">
    <w:name w:val="page number"/>
    <w:basedOn w:val="Standardnpsmoodstavce"/>
    <w:rsid w:val="00A655E3"/>
  </w:style>
  <w:style w:type="character" w:customStyle="1" w:styleId="nowrap">
    <w:name w:val="nowrap"/>
    <w:rsid w:val="009F44A5"/>
  </w:style>
  <w:style w:type="paragraph" w:customStyle="1" w:styleId="Odstavec-slovan">
    <w:name w:val="Odstavec - číslovaný"/>
    <w:basedOn w:val="Normln"/>
    <w:uiPriority w:val="99"/>
    <w:rsid w:val="00443F2E"/>
    <w:pPr>
      <w:numPr>
        <w:numId w:val="26"/>
      </w:numPr>
      <w:spacing w:before="60" w:after="20"/>
    </w:pPr>
    <w:rPr>
      <w:rFonts w:ascii="Calibri" w:eastAsia="Times New Roman" w:hAnsi="Calibri" w:cs="Times New Roman"/>
      <w:szCs w:val="24"/>
    </w:rPr>
  </w:style>
  <w:style w:type="character" w:styleId="Sledovanodkaz">
    <w:name w:val="FollowedHyperlink"/>
    <w:basedOn w:val="Standardnpsmoodstavce"/>
    <w:uiPriority w:val="99"/>
    <w:semiHidden/>
    <w:unhideWhenUsed/>
    <w:rsid w:val="008D2301"/>
    <w:rPr>
      <w:color w:val="800080" w:themeColor="followedHyperlink"/>
      <w:u w:val="single"/>
    </w:rPr>
  </w:style>
  <w:style w:type="paragraph" w:styleId="Zkladntext3">
    <w:name w:val="Body Text 3"/>
    <w:basedOn w:val="Normln"/>
    <w:link w:val="Zkladntext3Char"/>
    <w:uiPriority w:val="99"/>
    <w:semiHidden/>
    <w:unhideWhenUsed/>
    <w:rsid w:val="004D23C1"/>
    <w:pPr>
      <w:spacing w:after="120"/>
    </w:pPr>
    <w:rPr>
      <w:sz w:val="16"/>
      <w:szCs w:val="16"/>
    </w:rPr>
  </w:style>
  <w:style w:type="character" w:customStyle="1" w:styleId="Zkladntext3Char">
    <w:name w:val="Základní text 3 Char"/>
    <w:basedOn w:val="Standardnpsmoodstavce"/>
    <w:link w:val="Zkladntext3"/>
    <w:uiPriority w:val="99"/>
    <w:semiHidden/>
    <w:rsid w:val="004D23C1"/>
    <w:rPr>
      <w:sz w:val="16"/>
      <w:szCs w:val="16"/>
    </w:rPr>
  </w:style>
  <w:style w:type="paragraph" w:customStyle="1" w:styleId="O-1">
    <w:name w:val="O-1"/>
    <w:rsid w:val="004921EA"/>
    <w:pPr>
      <w:widowControl w:val="0"/>
      <w:spacing w:after="0" w:line="240" w:lineRule="auto"/>
      <w:ind w:left="284" w:hanging="284"/>
      <w:jc w:val="both"/>
    </w:pPr>
    <w:rPr>
      <w:rFonts w:ascii="Times New Roman" w:eastAsia="Times New Roman" w:hAnsi="Times New Roman" w:cs="Times New Roman"/>
      <w:snapToGrid w:val="0"/>
      <w:color w:val="000000"/>
      <w:sz w:val="24"/>
      <w:szCs w:val="20"/>
    </w:rPr>
  </w:style>
  <w:style w:type="paragraph" w:customStyle="1" w:styleId="Bod2">
    <w:name w:val="Bod 2"/>
    <w:basedOn w:val="Normln"/>
    <w:rsid w:val="00491DA7"/>
    <w:pPr>
      <w:tabs>
        <w:tab w:val="left" w:pos="567"/>
      </w:tabs>
      <w:spacing w:before="240" w:after="120" w:line="240" w:lineRule="auto"/>
      <w:jc w:val="both"/>
    </w:pPr>
    <w:rPr>
      <w:rFonts w:ascii="Times New Roman" w:eastAsia="Times New Roman" w:hAnsi="Times New Roman" w:cs="Times New Roman"/>
      <w:b/>
      <w:sz w:val="26"/>
      <w:szCs w:val="20"/>
    </w:rPr>
  </w:style>
  <w:style w:type="paragraph" w:customStyle="1" w:styleId="Bod">
    <w:name w:val="Bod"/>
    <w:basedOn w:val="Seznam"/>
    <w:rsid w:val="00491DA7"/>
    <w:pPr>
      <w:numPr>
        <w:numId w:val="51"/>
      </w:numPr>
      <w:tabs>
        <w:tab w:val="clear" w:pos="720"/>
        <w:tab w:val="num" w:pos="360"/>
      </w:tabs>
      <w:ind w:left="283" w:hanging="283"/>
      <w:contextualSpacing w:val="0"/>
    </w:pPr>
    <w:rPr>
      <w:b/>
      <w:sz w:val="28"/>
    </w:rPr>
  </w:style>
  <w:style w:type="paragraph" w:customStyle="1" w:styleId="Tabulka-hlavika">
    <w:name w:val="Tabulka - hlavička"/>
    <w:basedOn w:val="Normln"/>
    <w:link w:val="Tabulka-hlavikaChar"/>
    <w:qFormat/>
    <w:rsid w:val="00491DA7"/>
    <w:pPr>
      <w:spacing w:after="0" w:line="240" w:lineRule="auto"/>
      <w:jc w:val="center"/>
    </w:pPr>
    <w:rPr>
      <w:rFonts w:ascii="Times New Roman" w:eastAsia="Times New Roman" w:hAnsi="Times New Roman" w:cs="Times New Roman"/>
      <w:b/>
      <w:bCs/>
      <w:color w:val="000000"/>
      <w:sz w:val="20"/>
      <w:szCs w:val="20"/>
    </w:rPr>
  </w:style>
  <w:style w:type="character" w:customStyle="1" w:styleId="Tabulka-hlavikaChar">
    <w:name w:val="Tabulka - hlavička Char"/>
    <w:basedOn w:val="Standardnpsmoodstavce"/>
    <w:link w:val="Tabulka-hlavika"/>
    <w:rsid w:val="00491DA7"/>
    <w:rPr>
      <w:rFonts w:ascii="Times New Roman" w:eastAsia="Times New Roman" w:hAnsi="Times New Roman" w:cs="Times New Roman"/>
      <w:b/>
      <w:bCs/>
      <w:color w:val="000000"/>
      <w:sz w:val="20"/>
      <w:szCs w:val="20"/>
    </w:rPr>
  </w:style>
  <w:style w:type="paragraph" w:styleId="Obsah1">
    <w:name w:val="toc 1"/>
    <w:basedOn w:val="Normln"/>
    <w:next w:val="Normln"/>
    <w:autoRedefine/>
    <w:uiPriority w:val="39"/>
    <w:unhideWhenUsed/>
    <w:rsid w:val="00491DA7"/>
    <w:pPr>
      <w:spacing w:before="60" w:after="60" w:line="240" w:lineRule="auto"/>
    </w:pPr>
    <w:rPr>
      <w:rFonts w:eastAsia="Times New Roman" w:cs="Times New Roman"/>
      <w:b/>
      <w:bCs/>
      <w:caps/>
      <w:sz w:val="20"/>
      <w:szCs w:val="20"/>
    </w:rPr>
  </w:style>
  <w:style w:type="paragraph" w:styleId="Obsah2">
    <w:name w:val="toc 2"/>
    <w:basedOn w:val="Normln"/>
    <w:next w:val="Normln"/>
    <w:autoRedefine/>
    <w:uiPriority w:val="39"/>
    <w:unhideWhenUsed/>
    <w:rsid w:val="00491DA7"/>
    <w:pPr>
      <w:spacing w:after="0" w:line="240" w:lineRule="auto"/>
      <w:ind w:left="240"/>
    </w:pPr>
    <w:rPr>
      <w:rFonts w:eastAsia="Times New Roman" w:cs="Times New Roman"/>
      <w:smallCaps/>
      <w:sz w:val="20"/>
      <w:szCs w:val="20"/>
    </w:rPr>
  </w:style>
  <w:style w:type="paragraph" w:styleId="Obsah3">
    <w:name w:val="toc 3"/>
    <w:basedOn w:val="Normln"/>
    <w:next w:val="Normln"/>
    <w:autoRedefine/>
    <w:uiPriority w:val="39"/>
    <w:unhideWhenUsed/>
    <w:rsid w:val="00491DA7"/>
    <w:pPr>
      <w:spacing w:after="0" w:line="240" w:lineRule="auto"/>
      <w:ind w:left="480"/>
    </w:pPr>
    <w:rPr>
      <w:rFonts w:eastAsia="Times New Roman" w:cs="Times New Roman"/>
      <w:i/>
      <w:iCs/>
      <w:sz w:val="20"/>
      <w:szCs w:val="20"/>
    </w:rPr>
  </w:style>
  <w:style w:type="paragraph" w:styleId="Seznam">
    <w:name w:val="List"/>
    <w:basedOn w:val="Normln"/>
    <w:uiPriority w:val="99"/>
    <w:semiHidden/>
    <w:unhideWhenUsed/>
    <w:rsid w:val="00491DA7"/>
    <w:pPr>
      <w:spacing w:after="0" w:line="240" w:lineRule="auto"/>
      <w:ind w:left="283" w:hanging="283"/>
      <w:contextualSpacing/>
      <w:jc w:val="both"/>
    </w:pPr>
    <w:rPr>
      <w:rFonts w:ascii="Times New Roman" w:eastAsia="Times New Roman" w:hAnsi="Times New Roman" w:cs="Times New Roman"/>
      <w:sz w:val="24"/>
      <w:szCs w:val="20"/>
    </w:rPr>
  </w:style>
  <w:style w:type="paragraph" w:customStyle="1" w:styleId="bod3">
    <w:name w:val="bod 3"/>
    <w:basedOn w:val="Bod2"/>
    <w:rsid w:val="00491DA7"/>
    <w:pPr>
      <w:numPr>
        <w:numId w:val="52"/>
      </w:numPr>
      <w:tabs>
        <w:tab w:val="clear" w:pos="567"/>
      </w:tabs>
      <w:spacing w:after="0"/>
      <w:jc w:val="left"/>
    </w:pPr>
    <w:rPr>
      <w:sz w:val="24"/>
    </w:rPr>
  </w:style>
  <w:style w:type="paragraph" w:styleId="Obsah4">
    <w:name w:val="toc 4"/>
    <w:basedOn w:val="Normln"/>
    <w:next w:val="Normln"/>
    <w:autoRedefine/>
    <w:uiPriority w:val="39"/>
    <w:unhideWhenUsed/>
    <w:rsid w:val="00491DA7"/>
    <w:pPr>
      <w:spacing w:after="0" w:line="240" w:lineRule="auto"/>
      <w:ind w:left="720"/>
    </w:pPr>
    <w:rPr>
      <w:rFonts w:eastAsia="Times New Roman" w:cs="Times New Roman"/>
      <w:sz w:val="18"/>
      <w:szCs w:val="18"/>
    </w:rPr>
  </w:style>
  <w:style w:type="paragraph" w:styleId="Obsah5">
    <w:name w:val="toc 5"/>
    <w:basedOn w:val="Normln"/>
    <w:next w:val="Normln"/>
    <w:autoRedefine/>
    <w:uiPriority w:val="39"/>
    <w:unhideWhenUsed/>
    <w:rsid w:val="00491DA7"/>
    <w:pPr>
      <w:spacing w:after="0" w:line="240" w:lineRule="auto"/>
      <w:ind w:left="960"/>
    </w:pPr>
    <w:rPr>
      <w:rFonts w:eastAsia="Times New Roman" w:cs="Times New Roman"/>
      <w:sz w:val="18"/>
      <w:szCs w:val="18"/>
    </w:rPr>
  </w:style>
  <w:style w:type="paragraph" w:styleId="Obsah6">
    <w:name w:val="toc 6"/>
    <w:basedOn w:val="Normln"/>
    <w:next w:val="Normln"/>
    <w:autoRedefine/>
    <w:uiPriority w:val="39"/>
    <w:unhideWhenUsed/>
    <w:rsid w:val="00491DA7"/>
    <w:pPr>
      <w:spacing w:after="0" w:line="240" w:lineRule="auto"/>
      <w:ind w:left="1200"/>
    </w:pPr>
    <w:rPr>
      <w:rFonts w:eastAsia="Times New Roman" w:cs="Times New Roman"/>
      <w:sz w:val="18"/>
      <w:szCs w:val="18"/>
    </w:rPr>
  </w:style>
  <w:style w:type="paragraph" w:styleId="Obsah7">
    <w:name w:val="toc 7"/>
    <w:basedOn w:val="Normln"/>
    <w:next w:val="Normln"/>
    <w:autoRedefine/>
    <w:uiPriority w:val="39"/>
    <w:unhideWhenUsed/>
    <w:rsid w:val="00491DA7"/>
    <w:pPr>
      <w:spacing w:after="0" w:line="240" w:lineRule="auto"/>
      <w:ind w:left="1440"/>
    </w:pPr>
    <w:rPr>
      <w:rFonts w:eastAsia="Times New Roman" w:cs="Times New Roman"/>
      <w:sz w:val="18"/>
      <w:szCs w:val="18"/>
    </w:rPr>
  </w:style>
  <w:style w:type="paragraph" w:styleId="Obsah8">
    <w:name w:val="toc 8"/>
    <w:basedOn w:val="Normln"/>
    <w:next w:val="Normln"/>
    <w:autoRedefine/>
    <w:uiPriority w:val="39"/>
    <w:unhideWhenUsed/>
    <w:rsid w:val="00491DA7"/>
    <w:pPr>
      <w:spacing w:after="0" w:line="240" w:lineRule="auto"/>
      <w:ind w:left="1680"/>
    </w:pPr>
    <w:rPr>
      <w:rFonts w:eastAsia="Times New Roman" w:cs="Times New Roman"/>
      <w:sz w:val="18"/>
      <w:szCs w:val="18"/>
    </w:rPr>
  </w:style>
  <w:style w:type="paragraph" w:styleId="Obsah9">
    <w:name w:val="toc 9"/>
    <w:basedOn w:val="Normln"/>
    <w:next w:val="Normln"/>
    <w:autoRedefine/>
    <w:uiPriority w:val="39"/>
    <w:unhideWhenUsed/>
    <w:rsid w:val="00491DA7"/>
    <w:pPr>
      <w:spacing w:after="0" w:line="240" w:lineRule="auto"/>
      <w:ind w:left="1920"/>
    </w:pPr>
    <w:rPr>
      <w:rFonts w:eastAsia="Times New Roman" w:cs="Times New Roman"/>
      <w:sz w:val="18"/>
      <w:szCs w:val="18"/>
    </w:rPr>
  </w:style>
  <w:style w:type="paragraph" w:customStyle="1" w:styleId="bullet2">
    <w:name w:val="bullet2"/>
    <w:basedOn w:val="Normln"/>
    <w:rsid w:val="00491DA7"/>
    <w:pPr>
      <w:numPr>
        <w:numId w:val="53"/>
      </w:numPr>
      <w:tabs>
        <w:tab w:val="left" w:pos="567"/>
        <w:tab w:val="right" w:pos="9072"/>
      </w:tabs>
      <w:spacing w:before="60" w:after="0" w:line="360" w:lineRule="exact"/>
      <w:jc w:val="both"/>
    </w:pPr>
    <w:rPr>
      <w:rFonts w:ascii="Times New Roman" w:eastAsia="Times New Roman" w:hAnsi="Times New Roman" w:cs="Times New Roman"/>
      <w:szCs w:val="20"/>
      <w:lang w:val="en-GB"/>
    </w:rPr>
  </w:style>
  <w:style w:type="paragraph" w:customStyle="1" w:styleId="Odrky">
    <w:name w:val="Odrážky"/>
    <w:basedOn w:val="Normln"/>
    <w:rsid w:val="00491DA7"/>
    <w:pPr>
      <w:numPr>
        <w:numId w:val="54"/>
      </w:numPr>
      <w:spacing w:after="0" w:line="240" w:lineRule="auto"/>
    </w:pPr>
    <w:rPr>
      <w:rFonts w:ascii="Times New Roman" w:eastAsia="Times New Roman" w:hAnsi="Times New Roman" w:cs="Times New Roman"/>
      <w:sz w:val="24"/>
      <w:szCs w:val="20"/>
    </w:rPr>
  </w:style>
  <w:style w:type="paragraph" w:styleId="Textvysvtlivek">
    <w:name w:val="endnote text"/>
    <w:basedOn w:val="Normln"/>
    <w:link w:val="TextvysvtlivekChar"/>
    <w:uiPriority w:val="99"/>
    <w:semiHidden/>
    <w:unhideWhenUsed/>
    <w:rsid w:val="00491DA7"/>
    <w:pPr>
      <w:spacing w:after="0" w:line="240" w:lineRule="auto"/>
      <w:ind w:firstLine="567"/>
      <w:jc w:val="both"/>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rsid w:val="00491DA7"/>
    <w:rPr>
      <w:rFonts w:ascii="Times New Roman" w:eastAsia="Times New Roman" w:hAnsi="Times New Roman" w:cs="Times New Roman"/>
      <w:sz w:val="20"/>
      <w:szCs w:val="20"/>
    </w:rPr>
  </w:style>
  <w:style w:type="paragraph" w:customStyle="1" w:styleId="Default">
    <w:name w:val="Default"/>
    <w:rsid w:val="00491DA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wm-msonormal">
    <w:name w:val="-wm-msonormal"/>
    <w:basedOn w:val="Normln"/>
    <w:uiPriority w:val="99"/>
    <w:semiHidden/>
    <w:rsid w:val="00491DA7"/>
    <w:pPr>
      <w:spacing w:before="100" w:beforeAutospacing="1" w:after="100" w:afterAutospacing="1" w:line="240" w:lineRule="auto"/>
    </w:pPr>
    <w:rPr>
      <w:rFonts w:ascii="Times New Roman" w:eastAsiaTheme="minorHAnsi" w:hAnsi="Times New Roman" w:cs="Times New Roman"/>
      <w:sz w:val="24"/>
      <w:szCs w:val="24"/>
    </w:rPr>
  </w:style>
  <w:style w:type="paragraph" w:styleId="Bezmezer">
    <w:name w:val="No Spacing"/>
    <w:uiPriority w:val="1"/>
    <w:qFormat/>
    <w:rsid w:val="00491DA7"/>
    <w:pPr>
      <w:spacing w:after="0" w:line="240" w:lineRule="auto"/>
      <w:jc w:val="both"/>
    </w:pPr>
    <w:rPr>
      <w:rFonts w:ascii="Times New Roman" w:eastAsia="Times New Roman" w:hAnsi="Times New Roman" w:cs="Times New Roman"/>
      <w:sz w:val="24"/>
      <w:szCs w:val="20"/>
    </w:rPr>
  </w:style>
  <w:style w:type="character" w:styleId="Siln">
    <w:name w:val="Strong"/>
    <w:qFormat/>
    <w:rsid w:val="00491DA7"/>
    <w:rPr>
      <w:b/>
      <w:bCs/>
    </w:rPr>
  </w:style>
  <w:style w:type="paragraph" w:customStyle="1" w:styleId="Textpsmene">
    <w:name w:val="Text písmene"/>
    <w:basedOn w:val="Normln"/>
    <w:rsid w:val="00491DA7"/>
    <w:pPr>
      <w:numPr>
        <w:ilvl w:val="1"/>
        <w:numId w:val="55"/>
      </w:numPr>
      <w:spacing w:after="0" w:line="240" w:lineRule="auto"/>
      <w:jc w:val="both"/>
      <w:outlineLvl w:val="7"/>
    </w:pPr>
    <w:rPr>
      <w:rFonts w:ascii="Times New Roman" w:eastAsia="Times New Roman" w:hAnsi="Times New Roman" w:cs="Times New Roman"/>
      <w:sz w:val="24"/>
      <w:szCs w:val="20"/>
    </w:rPr>
  </w:style>
  <w:style w:type="paragraph" w:customStyle="1" w:styleId="Textodstavce">
    <w:name w:val="Text odstavce"/>
    <w:basedOn w:val="Normln"/>
    <w:rsid w:val="00491DA7"/>
    <w:pPr>
      <w:numPr>
        <w:numId w:val="55"/>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styleId="Prosttext">
    <w:name w:val="Plain Text"/>
    <w:basedOn w:val="Normln"/>
    <w:link w:val="ProsttextChar"/>
    <w:rsid w:val="00491DA7"/>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491DA7"/>
    <w:rPr>
      <w:rFonts w:ascii="Courier New" w:eastAsia="Times New Roman" w:hAnsi="Courier New" w:cs="Times New Roman"/>
      <w:sz w:val="20"/>
      <w:szCs w:val="20"/>
    </w:rPr>
  </w:style>
  <w:style w:type="paragraph" w:customStyle="1" w:styleId="CNB-odstavec">
    <w:name w:val="CNB-odstavec"/>
    <w:basedOn w:val="Normln"/>
    <w:rsid w:val="00491DA7"/>
    <w:pPr>
      <w:keepLines/>
      <w:spacing w:before="160" w:after="60" w:line="240" w:lineRule="auto"/>
      <w:ind w:firstLine="706"/>
      <w:jc w:val="both"/>
    </w:pPr>
    <w:rPr>
      <w:rFonts w:ascii="Times New Roman" w:eastAsia="Times New Roman" w:hAnsi="Times New Roman" w:cs="Times New Roman"/>
      <w:szCs w:val="24"/>
    </w:rPr>
  </w:style>
  <w:style w:type="paragraph" w:styleId="Citt">
    <w:name w:val="Quote"/>
    <w:basedOn w:val="Normln"/>
    <w:next w:val="Normln"/>
    <w:link w:val="CittChar"/>
    <w:uiPriority w:val="29"/>
    <w:qFormat/>
    <w:rsid w:val="00E569B0"/>
    <w:pPr>
      <w:spacing w:after="0" w:line="240" w:lineRule="auto"/>
      <w:jc w:val="both"/>
    </w:pPr>
    <w:rPr>
      <w:rFonts w:ascii="Times New Roman" w:eastAsia="Times New Roman" w:hAnsi="Times New Roman" w:cs="Times New Roman"/>
      <w:i/>
      <w:iCs/>
      <w:color w:val="000000" w:themeColor="text1"/>
      <w:szCs w:val="24"/>
    </w:rPr>
  </w:style>
  <w:style w:type="character" w:customStyle="1" w:styleId="CittChar">
    <w:name w:val="Citát Char"/>
    <w:basedOn w:val="Standardnpsmoodstavce"/>
    <w:link w:val="Citt"/>
    <w:uiPriority w:val="29"/>
    <w:rsid w:val="00E569B0"/>
    <w:rPr>
      <w:rFonts w:ascii="Times New Roman" w:eastAsia="Times New Roman" w:hAnsi="Times New Roman" w:cs="Times New Roman"/>
      <w:i/>
      <w:iCs/>
      <w:color w:val="000000" w:themeColor="text1"/>
      <w:szCs w:val="24"/>
    </w:rPr>
  </w:style>
  <w:style w:type="paragraph" w:styleId="Zkladntextodsazen3">
    <w:name w:val="Body Text Indent 3"/>
    <w:basedOn w:val="Normln"/>
    <w:link w:val="Zkladntextodsazen3Char"/>
    <w:uiPriority w:val="99"/>
    <w:semiHidden/>
    <w:unhideWhenUsed/>
    <w:rsid w:val="00E3759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37596"/>
    <w:rPr>
      <w:sz w:val="16"/>
      <w:szCs w:val="16"/>
    </w:rPr>
  </w:style>
  <w:style w:type="paragraph" w:styleId="Nadpisobsahu">
    <w:name w:val="TOC Heading"/>
    <w:basedOn w:val="Nadpis1"/>
    <w:next w:val="Normln"/>
    <w:uiPriority w:val="39"/>
    <w:unhideWhenUsed/>
    <w:qFormat/>
    <w:rsid w:val="009D2F05"/>
    <w:pPr>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415">
      <w:bodyDiv w:val="1"/>
      <w:marLeft w:val="0"/>
      <w:marRight w:val="0"/>
      <w:marTop w:val="0"/>
      <w:marBottom w:val="0"/>
      <w:divBdr>
        <w:top w:val="none" w:sz="0" w:space="0" w:color="auto"/>
        <w:left w:val="none" w:sz="0" w:space="0" w:color="auto"/>
        <w:bottom w:val="none" w:sz="0" w:space="0" w:color="auto"/>
        <w:right w:val="none" w:sz="0" w:space="0" w:color="auto"/>
      </w:divBdr>
    </w:div>
    <w:div w:id="233009034">
      <w:bodyDiv w:val="1"/>
      <w:marLeft w:val="0"/>
      <w:marRight w:val="0"/>
      <w:marTop w:val="0"/>
      <w:marBottom w:val="0"/>
      <w:divBdr>
        <w:top w:val="none" w:sz="0" w:space="0" w:color="auto"/>
        <w:left w:val="none" w:sz="0" w:space="0" w:color="auto"/>
        <w:bottom w:val="none" w:sz="0" w:space="0" w:color="auto"/>
        <w:right w:val="none" w:sz="0" w:space="0" w:color="auto"/>
      </w:divBdr>
    </w:div>
    <w:div w:id="267003906">
      <w:bodyDiv w:val="1"/>
      <w:marLeft w:val="0"/>
      <w:marRight w:val="0"/>
      <w:marTop w:val="0"/>
      <w:marBottom w:val="0"/>
      <w:divBdr>
        <w:top w:val="none" w:sz="0" w:space="0" w:color="auto"/>
        <w:left w:val="none" w:sz="0" w:space="0" w:color="auto"/>
        <w:bottom w:val="none" w:sz="0" w:space="0" w:color="auto"/>
        <w:right w:val="none" w:sz="0" w:space="0" w:color="auto"/>
      </w:divBdr>
    </w:div>
    <w:div w:id="502166000">
      <w:bodyDiv w:val="1"/>
      <w:marLeft w:val="0"/>
      <w:marRight w:val="0"/>
      <w:marTop w:val="0"/>
      <w:marBottom w:val="0"/>
      <w:divBdr>
        <w:top w:val="none" w:sz="0" w:space="0" w:color="auto"/>
        <w:left w:val="none" w:sz="0" w:space="0" w:color="auto"/>
        <w:bottom w:val="none" w:sz="0" w:space="0" w:color="auto"/>
        <w:right w:val="none" w:sz="0" w:space="0" w:color="auto"/>
      </w:divBdr>
    </w:div>
    <w:div w:id="693186603">
      <w:marLeft w:val="0"/>
      <w:marRight w:val="0"/>
      <w:marTop w:val="0"/>
      <w:marBottom w:val="0"/>
      <w:divBdr>
        <w:top w:val="none" w:sz="0" w:space="0" w:color="auto"/>
        <w:left w:val="none" w:sz="0" w:space="0" w:color="auto"/>
        <w:bottom w:val="none" w:sz="0" w:space="0" w:color="auto"/>
        <w:right w:val="none" w:sz="0" w:space="0" w:color="auto"/>
      </w:divBdr>
    </w:div>
    <w:div w:id="693186607">
      <w:marLeft w:val="0"/>
      <w:marRight w:val="0"/>
      <w:marTop w:val="0"/>
      <w:marBottom w:val="0"/>
      <w:divBdr>
        <w:top w:val="none" w:sz="0" w:space="0" w:color="auto"/>
        <w:left w:val="none" w:sz="0" w:space="0" w:color="auto"/>
        <w:bottom w:val="none" w:sz="0" w:space="0" w:color="auto"/>
        <w:right w:val="none" w:sz="0" w:space="0" w:color="auto"/>
      </w:divBdr>
      <w:divsChild>
        <w:div w:id="693186602">
          <w:marLeft w:val="0"/>
          <w:marRight w:val="0"/>
          <w:marTop w:val="0"/>
          <w:marBottom w:val="0"/>
          <w:divBdr>
            <w:top w:val="none" w:sz="0" w:space="0" w:color="auto"/>
            <w:left w:val="none" w:sz="0" w:space="0" w:color="auto"/>
            <w:bottom w:val="none" w:sz="0" w:space="0" w:color="auto"/>
            <w:right w:val="none" w:sz="0" w:space="0" w:color="auto"/>
          </w:divBdr>
          <w:divsChild>
            <w:div w:id="693186604">
              <w:marLeft w:val="0"/>
              <w:marRight w:val="0"/>
              <w:marTop w:val="0"/>
              <w:marBottom w:val="0"/>
              <w:divBdr>
                <w:top w:val="none" w:sz="0" w:space="0" w:color="auto"/>
                <w:left w:val="none" w:sz="0" w:space="0" w:color="auto"/>
                <w:bottom w:val="none" w:sz="0" w:space="0" w:color="auto"/>
                <w:right w:val="none" w:sz="0" w:space="0" w:color="auto"/>
              </w:divBdr>
            </w:div>
            <w:div w:id="693186605">
              <w:marLeft w:val="0"/>
              <w:marRight w:val="0"/>
              <w:marTop w:val="0"/>
              <w:marBottom w:val="0"/>
              <w:divBdr>
                <w:top w:val="none" w:sz="0" w:space="0" w:color="auto"/>
                <w:left w:val="none" w:sz="0" w:space="0" w:color="auto"/>
                <w:bottom w:val="none" w:sz="0" w:space="0" w:color="auto"/>
                <w:right w:val="none" w:sz="0" w:space="0" w:color="auto"/>
              </w:divBdr>
            </w:div>
            <w:div w:id="693186606">
              <w:marLeft w:val="0"/>
              <w:marRight w:val="0"/>
              <w:marTop w:val="0"/>
              <w:marBottom w:val="0"/>
              <w:divBdr>
                <w:top w:val="none" w:sz="0" w:space="0" w:color="auto"/>
                <w:left w:val="none" w:sz="0" w:space="0" w:color="auto"/>
                <w:bottom w:val="none" w:sz="0" w:space="0" w:color="auto"/>
                <w:right w:val="none" w:sz="0" w:space="0" w:color="auto"/>
              </w:divBdr>
            </w:div>
            <w:div w:id="6931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6608">
      <w:marLeft w:val="0"/>
      <w:marRight w:val="0"/>
      <w:marTop w:val="0"/>
      <w:marBottom w:val="0"/>
      <w:divBdr>
        <w:top w:val="none" w:sz="0" w:space="0" w:color="auto"/>
        <w:left w:val="none" w:sz="0" w:space="0" w:color="auto"/>
        <w:bottom w:val="none" w:sz="0" w:space="0" w:color="auto"/>
        <w:right w:val="none" w:sz="0" w:space="0" w:color="auto"/>
      </w:divBdr>
      <w:divsChild>
        <w:div w:id="693186601">
          <w:marLeft w:val="0"/>
          <w:marRight w:val="0"/>
          <w:marTop w:val="0"/>
          <w:marBottom w:val="0"/>
          <w:divBdr>
            <w:top w:val="none" w:sz="0" w:space="0" w:color="auto"/>
            <w:left w:val="none" w:sz="0" w:space="0" w:color="auto"/>
            <w:bottom w:val="none" w:sz="0" w:space="0" w:color="auto"/>
            <w:right w:val="none" w:sz="0" w:space="0" w:color="auto"/>
          </w:divBdr>
        </w:div>
        <w:div w:id="693186610">
          <w:marLeft w:val="0"/>
          <w:marRight w:val="0"/>
          <w:marTop w:val="0"/>
          <w:marBottom w:val="0"/>
          <w:divBdr>
            <w:top w:val="none" w:sz="0" w:space="0" w:color="auto"/>
            <w:left w:val="none" w:sz="0" w:space="0" w:color="auto"/>
            <w:bottom w:val="none" w:sz="0" w:space="0" w:color="auto"/>
            <w:right w:val="none" w:sz="0" w:space="0" w:color="auto"/>
          </w:divBdr>
        </w:div>
      </w:divsChild>
    </w:div>
    <w:div w:id="761416763">
      <w:bodyDiv w:val="1"/>
      <w:marLeft w:val="0"/>
      <w:marRight w:val="0"/>
      <w:marTop w:val="0"/>
      <w:marBottom w:val="0"/>
      <w:divBdr>
        <w:top w:val="none" w:sz="0" w:space="0" w:color="auto"/>
        <w:left w:val="none" w:sz="0" w:space="0" w:color="auto"/>
        <w:bottom w:val="none" w:sz="0" w:space="0" w:color="auto"/>
        <w:right w:val="none" w:sz="0" w:space="0" w:color="auto"/>
      </w:divBdr>
    </w:div>
    <w:div w:id="771779414">
      <w:bodyDiv w:val="1"/>
      <w:marLeft w:val="0"/>
      <w:marRight w:val="0"/>
      <w:marTop w:val="0"/>
      <w:marBottom w:val="0"/>
      <w:divBdr>
        <w:top w:val="none" w:sz="0" w:space="0" w:color="auto"/>
        <w:left w:val="none" w:sz="0" w:space="0" w:color="auto"/>
        <w:bottom w:val="none" w:sz="0" w:space="0" w:color="auto"/>
        <w:right w:val="none" w:sz="0" w:space="0" w:color="auto"/>
      </w:divBdr>
    </w:div>
    <w:div w:id="928466347">
      <w:bodyDiv w:val="1"/>
      <w:marLeft w:val="0"/>
      <w:marRight w:val="0"/>
      <w:marTop w:val="0"/>
      <w:marBottom w:val="0"/>
      <w:divBdr>
        <w:top w:val="none" w:sz="0" w:space="0" w:color="auto"/>
        <w:left w:val="none" w:sz="0" w:space="0" w:color="auto"/>
        <w:bottom w:val="none" w:sz="0" w:space="0" w:color="auto"/>
        <w:right w:val="none" w:sz="0" w:space="0" w:color="auto"/>
      </w:divBdr>
    </w:div>
    <w:div w:id="1436512444">
      <w:bodyDiv w:val="1"/>
      <w:marLeft w:val="0"/>
      <w:marRight w:val="0"/>
      <w:marTop w:val="0"/>
      <w:marBottom w:val="0"/>
      <w:divBdr>
        <w:top w:val="none" w:sz="0" w:space="0" w:color="auto"/>
        <w:left w:val="none" w:sz="0" w:space="0" w:color="auto"/>
        <w:bottom w:val="none" w:sz="0" w:space="0" w:color="auto"/>
        <w:right w:val="none" w:sz="0" w:space="0" w:color="auto"/>
      </w:divBdr>
    </w:div>
    <w:div w:id="1625844821">
      <w:bodyDiv w:val="1"/>
      <w:marLeft w:val="0"/>
      <w:marRight w:val="0"/>
      <w:marTop w:val="0"/>
      <w:marBottom w:val="0"/>
      <w:divBdr>
        <w:top w:val="none" w:sz="0" w:space="0" w:color="auto"/>
        <w:left w:val="none" w:sz="0" w:space="0" w:color="auto"/>
        <w:bottom w:val="none" w:sz="0" w:space="0" w:color="auto"/>
        <w:right w:val="none" w:sz="0" w:space="0" w:color="auto"/>
      </w:divBdr>
    </w:div>
    <w:div w:id="212153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faktury@cnb.cz"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iaudit.cz/ippf/globalni-standardy-interniho-aud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nbPopis xmlns="http://schemas.microsoft.com/sharepoint/v3/fields" xsi:nil="true"/>
    <CnbBodJednani xmlns="http://schemas.microsoft.com/sharepoint/v3/fields" xsi:nil="true"/>
    <a2ab73b9f272419aacf269982370e80e xmlns="19b2bf11-3b66-4acb-a2be-fc35990225a4">
      <Terms xmlns="http://schemas.microsoft.com/office/infopath/2007/PartnerControls"/>
    </a2ab73b9f272419aacf269982370e80e>
    <TaxCatchAll xmlns="19b2bf11-3b66-4acb-a2be-fc35990225a4">
      <Value>39</Value>
      <Value>185</Value>
      <Value>16</Value>
      <Value>224</Value>
    </TaxCatchAll>
    <CnbObeliskId xmlns="http://schemas.microsoft.com/sharepoint/v3/fields" xsi:nil="true"/>
    <m1977e8adf834e9ca5f7b5d8ba62f572 xmlns="19b2bf11-3b66-4acb-a2be-fc35990225a4">
      <Terms xmlns="http://schemas.microsoft.com/office/infopath/2007/PartnerControls"/>
    </m1977e8adf834e9ca5f7b5d8ba62f572>
    <CnbKlasifikace xmlns="http://schemas.microsoft.com/sharepoint/v3/fields">Neklasifikováno</CnbKlasifikace>
    <j72a9573d2a54f9aa368a3a636b19c56 xmlns="19b2bf11-3b66-4acb-a2be-fc35990225a4">
      <Terms xmlns="http://schemas.microsoft.com/office/infopath/2007/PartnerControls"/>
    </j72a9573d2a54f9aa368a3a636b19c56>
    <o1c19c9738284182a4498041d7f96872 xmlns="19b2bf11-3b66-4acb-a2be-fc35990225a4">
      <Terms xmlns="http://schemas.microsoft.com/office/infopath/2007/PartnerControls">
        <TermInfo xmlns="http://schemas.microsoft.com/office/infopath/2007/PartnerControls">
          <TermName xmlns="http://schemas.microsoft.com/office/infopath/2007/PartnerControls">Sekce 720 - informatiky</TermName>
          <TermId xmlns="http://schemas.microsoft.com/office/infopath/2007/PartnerControls">3e404560-e4e6-406a-b25e-562710c89ba0</TermId>
        </TermInfo>
      </Terms>
    </o1c19c9738284182a4498041d7f96872>
    <CnbPlatnostOd xmlns="http://schemas.microsoft.com/sharepoint/v3/fields" xsi:nil="true"/>
    <CnbEvidovatVeSpis xmlns="http://schemas.microsoft.com/sharepoint/v3/fields">false</CnbEvidovatVeSpis>
    <CnbCisloJednani xmlns="http://schemas.microsoft.com/sharepoint/v3/fields" xsi:nil="true"/>
    <j93ee915f80344888858d490e0e07a44 xmlns="19b2bf11-3b66-4acb-a2be-fc35990225a4">
      <Terms xmlns="http://schemas.microsoft.com/office/infopath/2007/PartnerControls">
        <TermInfo xmlns="http://schemas.microsoft.com/office/infopath/2007/PartnerControls">
          <TermName xmlns="http://schemas.microsoft.com/office/infopath/2007/PartnerControls">Informatika</TermName>
          <TermId xmlns="http://schemas.microsoft.com/office/infopath/2007/PartnerControls">2a5512dc-70ad-4a56-bc11-4b988c224c30</TermId>
        </TermInfo>
      </Terms>
    </j93ee915f80344888858d490e0e07a44>
    <CnbSkartacniZnak xmlns="http://schemas.microsoft.com/sharepoint/v3/fields" xsi:nil="true"/>
    <CnbDatumJednani xmlns="http://schemas.microsoft.com/sharepoint/v3/fields" xsi:nil="true"/>
    <CnbArchivacniZnak xmlns="http://schemas.microsoft.com/sharepoint/v3/fields">S5</CnbArchivacniZnak>
    <CnbIDProjektu xmlns="http://schemas.microsoft.com/sharepoint/v3/fields">7035/2021 ServiceDesk</CnbIDProjektu>
    <deb1bdda0e734cc1ba879da0f199e25d xmlns="19b2bf11-3b66-4acb-a2be-fc35990225a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6dbcca8d-3ef7-4d8b-8408-c3aeb5abddab</TermId>
        </TermInfo>
      </Terms>
    </deb1bdda0e734cc1ba879da0f199e25d>
    <FormData xmlns="http://schemas.microsoft.com/sharepoint/v3">&lt;?xml version="1.0" encoding="utf-8"?&gt;&lt;FormVariables&gt;&lt;Version /&gt;&lt;/FormVariables&gt;</FormData>
    <CnbCJeSpis xmlns="http://schemas.microsoft.com/sharepoint/v3/fields" xsi:nil="true"/>
    <ic475cfa076043da87c32410073341d5 xmlns="19b2bf11-3b66-4acb-a2be-fc35990225a4">
      <Terms xmlns="http://schemas.microsoft.com/office/infopath/2007/PartnerControls">
        <TermInfo xmlns="http://schemas.microsoft.com/office/infopath/2007/PartnerControls">
          <TermName xmlns="http://schemas.microsoft.com/office/infopath/2007/PartnerControls">Výběrové řízení</TermName>
          <TermId xmlns="http://schemas.microsoft.com/office/infopath/2007/PartnerControls">769dbacd-b3ae-4b1a-894c-7cf450851938</TermId>
        </TermInfo>
      </Terms>
    </ic475cfa076043da87c32410073341d5>
    <CnbPlatnostDo xmlns="http://schemas.microsoft.com/sharepoint/v3/fields" xsi:nil="true"/>
    <CnbVazba xmlns="http://schemas.microsoft.com/sharepoint/v3/fields">&lt;?xml version="1.0" encoding="utf-8"?&gt;&lt;RepeaterData&gt;&lt;Version /&gt;&lt;Items&gt;&lt;Item&gt;&lt;TypVazby type="System.String"&gt;&lt;/TypVazby&gt;&lt;VazbaURL type="System.String"&gt;&lt;/VazbaURL&gt;&lt;VazbaHyperlink type="System.String"&gt;&amp;amp;lt;a href=&amp;amp;quot;&amp;amp;quot; target=&amp;amp;quot;_blank&amp;amp;quot; data-documentId=&amp;amp;quot;undefined&amp;amp;quot;&amp;amp;gt;&amp;amp;lt;/a&amp;amp;gt;&lt;/VazbaHyperlink&gt;&lt;/Item&gt;&lt;/Items&gt;&lt;/RepeaterData&gt;</CnbVazba>
    <CnbCisloSpisu xmlns="http://schemas.microsoft.com/sharepoint/v3/fields" xsi:nil="true"/>
  </documentManagement>
</p:properties>
</file>

<file path=customXml/item2.xml><?xml version="1.0" encoding="utf-8"?>
<?mso-contentType ?>
<SharedContentType xmlns="Microsoft.SharePoint.Taxonomy.ContentTypeSync" SourceId="817d6221-fd89-4df5-bf24-9f81aa5dec6a" ContentTypeId="0x0101005DA9546D640F4930BF56C0E0F0BA3D45" PreviousValue="false"/>
</file>

<file path=customXml/item3.xml><?xml version="1.0" encoding="utf-8"?>
<ct:contentTypeSchema xmlns:ct="http://schemas.microsoft.com/office/2006/metadata/contentType" xmlns:ma="http://schemas.microsoft.com/office/2006/metadata/properties/metaAttributes" ct:_="" ma:_="" ma:contentTypeName="Projekty" ma:contentTypeID="0x0101005DA9546D640F4930BF56C0E0F0BA3D45009A365930D6DA124B8482BE695BFC891A" ma:contentTypeVersion="60" ma:contentTypeDescription="" ma:contentTypeScope="" ma:versionID="561a5d0c2eeb98bf718e2855aef917f6">
  <xsd:schema xmlns:xsd="http://www.w3.org/2001/XMLSchema" xmlns:xs="http://www.w3.org/2001/XMLSchema" xmlns:p="http://schemas.microsoft.com/office/2006/metadata/properties" xmlns:ns1="http://schemas.microsoft.com/sharepoint/v3" xmlns:ns2="http://schemas.microsoft.com/sharepoint/v3/fields" xmlns:ns3="19b2bf11-3b66-4acb-a2be-fc35990225a4" targetNamespace="http://schemas.microsoft.com/office/2006/metadata/properties" ma:root="true" ma:fieldsID="bc3a5351d85ff0af3c889a62b8645cbd" ns1:_="" ns2:_="" ns3:_="">
    <xsd:import namespace="http://schemas.microsoft.com/sharepoint/v3"/>
    <xsd:import namespace="http://schemas.microsoft.com/sharepoint/v3/fields"/>
    <xsd:import namespace="19b2bf11-3b66-4acb-a2be-fc35990225a4"/>
    <xsd:element name="properties">
      <xsd:complexType>
        <xsd:sequence>
          <xsd:element name="documentManagement">
            <xsd:complexType>
              <xsd:all>
                <xsd:element ref="ns2:CnbPopis" minOccurs="0"/>
                <xsd:element ref="ns2:CnbKlasifikace"/>
                <xsd:element ref="ns2:CnbArchivacniZnak"/>
                <xsd:element ref="ns2:CnbEvidovatVeSpis" minOccurs="0"/>
                <xsd:element ref="ns2:CnbCJeSpis" minOccurs="0"/>
                <xsd:element ref="ns2:CnbCisloSpisu" minOccurs="0"/>
                <xsd:element ref="ns2:CnbDatumJednani" minOccurs="0"/>
                <xsd:element ref="ns2:CnbCisloJednani" minOccurs="0"/>
                <xsd:element ref="ns2:CnbBodJednani" minOccurs="0"/>
                <xsd:element ref="ns2:CnbSkartacniZnak" minOccurs="0"/>
                <xsd:element ref="ns2:CnbPlatnostOd" minOccurs="0"/>
                <xsd:element ref="ns2:CnbPlatnostDo" minOccurs="0"/>
                <xsd:element ref="ns2:CnbVazba" minOccurs="0"/>
                <xsd:element ref="ns2:CnbObeliskId" minOccurs="0"/>
                <xsd:element ref="ns2:CnbIDProjektu" minOccurs="0"/>
                <xsd:element ref="ns3:deb1bdda0e734cc1ba879da0f199e25d" minOccurs="0"/>
                <xsd:element ref="ns3:j93ee915f80344888858d490e0e07a44" minOccurs="0"/>
                <xsd:element ref="ns3:o1c19c9738284182a4498041d7f96872" minOccurs="0"/>
                <xsd:element ref="ns3:m1977e8adf834e9ca5f7b5d8ba62f572" minOccurs="0"/>
                <xsd:element ref="ns3:j72a9573d2a54f9aa368a3a636b19c56" minOccurs="0"/>
                <xsd:element ref="ns3:a2ab73b9f272419aacf269982370e80e" minOccurs="0"/>
                <xsd:element ref="ns3:ic475cfa076043da87c32410073341d5" minOccurs="0"/>
                <xsd:element ref="ns3:TaxCatchAll" minOccurs="0"/>
                <xsd:element ref="ns3:TaxCatchAllLabel"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9" nillable="true" ma:displayName="Data formuláře"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nbPopis" ma:index="2" nillable="true" ma:displayName="Popis" ma:internalName="CnbPopis">
      <xsd:simpleType>
        <xsd:restriction base="dms:Note">
          <xsd:maxLength value="255"/>
        </xsd:restriction>
      </xsd:simpleType>
    </xsd:element>
    <xsd:element name="CnbKlasifikace" ma:index="3" ma:displayName="Klasifikace" ma:default="Neklasifikováno" ma:format="Dropdown" ma:internalName="CnbKlasifikace">
      <xsd:simpleType>
        <xsd:restriction base="dms:Choice">
          <xsd:enumeration value="Neklasifikováno"/>
          <xsd:enumeration value="Omezený přístup"/>
          <xsd:enumeration value="Chráněno"/>
          <xsd:enumeration value="Přísně chráněno"/>
        </xsd:restriction>
      </xsd:simpleType>
    </xsd:element>
    <xsd:element name="CnbArchivacniZnak" ma:index="5" ma:displayName="Archivační znak a lhůta" ma:default="S5" ma:description="Archivační znak a lhůta (DMS)" ma:format="Dropdown" ma:internalName="CnbArchivacniZnak">
      <xsd:simpleType>
        <xsd:restriction base="dms:Choice">
          <xsd:enumeration value="S5"/>
          <xsd:enumeration value="S10"/>
        </xsd:restriction>
      </xsd:simpleType>
    </xsd:element>
    <xsd:element name="CnbEvidovatVeSpis" ma:index="6" nillable="true" ma:displayName="Evidovat v e-Spis" ma:internalName="CnbEvidovatVeSpis">
      <xsd:simpleType>
        <xsd:restriction base="dms:Boolean"/>
      </xsd:simpleType>
    </xsd:element>
    <xsd:element name="CnbCJeSpis" ma:index="7" nillable="true" ma:displayName="Číslo jednací v e-Spis" ma:internalName="CnbCJeSpis">
      <xsd:simpleType>
        <xsd:restriction base="dms:Text"/>
      </xsd:simpleType>
    </xsd:element>
    <xsd:element name="CnbCisloSpisu" ma:index="8" nillable="true" ma:displayName="Číslo spisu v e-Spis" ma:internalName="CnbCisloSpisu">
      <xsd:simpleType>
        <xsd:restriction base="dms:Text"/>
      </xsd:simpleType>
    </xsd:element>
    <xsd:element name="CnbDatumJednani" ma:index="11" nillable="true" ma:displayName="Datum jednání 1" ma:format="DateTime" ma:internalName="CnbDatumJednani">
      <xsd:simpleType>
        <xsd:restriction base="dms:DateTime"/>
      </xsd:simpleType>
    </xsd:element>
    <xsd:element name="CnbCisloJednani" ma:index="12" nillable="true" ma:displayName="Pořadové číslo jednání 1" ma:internalName="CnbCisloJednani">
      <xsd:simpleType>
        <xsd:restriction base="dms:Number"/>
      </xsd:simpleType>
    </xsd:element>
    <xsd:element name="CnbBodJednani" ma:index="13" nillable="true" ma:displayName="Bod jednání 1" ma:internalName="CnbBodJednani">
      <xsd:simpleType>
        <xsd:restriction base="dms:Text">
          <xsd:maxLength value="255"/>
        </xsd:restriction>
      </xsd:simpleType>
    </xsd:element>
    <xsd:element name="CnbSkartacniZnak" ma:index="14" nillable="true" ma:displayName="Skartační znak a lhůta" ma:description="Skartační znak a lhůta  (e-Spis)" ma:format="Dropdown" ma:internalName="CnbSkartacniZnak">
      <xsd:simpleType>
        <xsd:restriction base="dms:Choice">
          <xsd:enumeration value="A5"/>
          <xsd:enumeration value="A10"/>
          <xsd:enumeration value="S5"/>
          <xsd:enumeration value="S10"/>
          <xsd:enumeration value="V5"/>
          <xsd:enumeration value="V10"/>
        </xsd:restriction>
      </xsd:simpleType>
    </xsd:element>
    <xsd:element name="CnbPlatnostOd" ma:index="15" nillable="true" ma:displayName="Platnost od" ma:format="DateOnly" ma:internalName="CnbPlatnostOd">
      <xsd:simpleType>
        <xsd:restriction base="dms:DateTime"/>
      </xsd:simpleType>
    </xsd:element>
    <xsd:element name="CnbPlatnostDo" ma:index="16" nillable="true" ma:displayName="Platnost do" ma:format="DateOnly" ma:internalName="CnbPlatnostDo">
      <xsd:simpleType>
        <xsd:restriction base="dms:DateTime"/>
      </xsd:simpleType>
    </xsd:element>
    <xsd:element name="CnbVazba" ma:index="19" nillable="true" ma:displayName="Vazba" ma:hidden="true" ma:internalName="CnbVazba">
      <xsd:simpleType>
        <xsd:restriction base="dms:Note"/>
      </xsd:simpleType>
    </xsd:element>
    <xsd:element name="CnbObeliskId" ma:index="22" nillable="true" ma:displayName="Obelisk Id" ma:internalName="CnbObeliskId">
      <xsd:simpleType>
        <xsd:restriction base="dms:Text"/>
      </xsd:simpleType>
    </xsd:element>
    <xsd:element name="CnbIDProjektu" ma:index="23" nillable="true" ma:displayName="ID Projektu" ma:internalName="CnbIDProjekt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2bf11-3b66-4acb-a2be-fc35990225a4" elementFormDefault="qualified">
    <xsd:import namespace="http://schemas.microsoft.com/office/2006/documentManagement/types"/>
    <xsd:import namespace="http://schemas.microsoft.com/office/infopath/2007/PartnerControls"/>
    <xsd:element name="deb1bdda0e734cc1ba879da0f199e25d" ma:index="28" ma:taxonomy="true" ma:internalName="deb1bdda0e734cc1ba879da0f199e25d" ma:taxonomyFieldName="CnbStavDokumentu" ma:displayName="Stav dokumentu" ma:fieldId="{deb1bdda-0e73-4cc1-ba87-9da0f199e25d}" ma:sspId="817d6221-fd89-4df5-bf24-9f81aa5dec6a" ma:termSetId="f42df4b6-1c08-47c9-a56f-9986415481cb" ma:anchorId="00000000-0000-0000-0000-000000000000" ma:open="false" ma:isKeyword="false">
      <xsd:complexType>
        <xsd:sequence>
          <xsd:element ref="pc:Terms" minOccurs="0" maxOccurs="1"/>
        </xsd:sequence>
      </xsd:complexType>
    </xsd:element>
    <xsd:element name="j93ee915f80344888858d490e0e07a44" ma:index="30" ma:taxonomy="true" ma:internalName="j93ee915f80344888858d490e0e07a44" ma:taxonomyFieldName="CnbZamereni" ma:displayName="Zaměření" ma:fieldId="{393ee915-f803-4488-8858-d490e0e07a44}" ma:taxonomyMulti="true" ma:sspId="817d6221-fd89-4df5-bf24-9f81aa5dec6a" ma:termSetId="a1281ec7-d468-47e4-ba55-42672cd0c6e1" ma:anchorId="00000000-0000-0000-0000-000000000000" ma:open="false" ma:isKeyword="false">
      <xsd:complexType>
        <xsd:sequence>
          <xsd:element ref="pc:Terms" minOccurs="0" maxOccurs="1"/>
        </xsd:sequence>
      </xsd:complexType>
    </xsd:element>
    <xsd:element name="o1c19c9738284182a4498041d7f96872" ma:index="31" ma:taxonomy="true" ma:internalName="o1c19c9738284182a4498041d7f96872" ma:taxonomyFieldName="CnbGestor" ma:displayName="Gestor" ma:fieldId="{81c19c97-3828-4182-a449-8041d7f96872}" ma:sspId="817d6221-fd89-4df5-bf24-9f81aa5dec6a" ma:termSetId="116426df-773d-458d-82f4-8a591dedb681" ma:anchorId="00000000-0000-0000-0000-000000000000" ma:open="false" ma:isKeyword="false">
      <xsd:complexType>
        <xsd:sequence>
          <xsd:element ref="pc:Terms" minOccurs="0" maxOccurs="1"/>
        </xsd:sequence>
      </xsd:complexType>
    </xsd:element>
    <xsd:element name="m1977e8adf834e9ca5f7b5d8ba62f572" ma:index="33" nillable="true" ma:taxonomy="true" ma:internalName="m1977e8adf834e9ca5f7b5d8ba62f572" ma:taxonomyFieldName="CnbProjektovaDokumentace" ma:displayName="Projektová dokumentace" ma:fieldId="{61977e8a-df83-4e9c-a5f7-b5d8ba62f572}" ma:sspId="817d6221-fd89-4df5-bf24-9f81aa5dec6a" ma:termSetId="45d8c766-0e67-4cbc-8c22-c732e528148d" ma:anchorId="00000000-0000-0000-0000-000000000000" ma:open="false" ma:isKeyword="false">
      <xsd:complexType>
        <xsd:sequence>
          <xsd:element ref="pc:Terms" minOccurs="0" maxOccurs="1"/>
        </xsd:sequence>
      </xsd:complexType>
    </xsd:element>
    <xsd:element name="j72a9573d2a54f9aa368a3a636b19c56" ma:index="34" nillable="true" ma:taxonomy="true" ma:internalName="j72a9573d2a54f9aa368a3a636b19c56" ma:taxonomyFieldName="CnbSpolugestor" ma:displayName="Spolugestor" ma:fieldId="{372a9573-d2a5-4f9a-a368-a3a636b19c56}" ma:taxonomyMulti="true" ma:sspId="817d6221-fd89-4df5-bf24-9f81aa5dec6a" ma:termSetId="116426df-773d-458d-82f4-8a591dedb681" ma:anchorId="00000000-0000-0000-0000-000000000000" ma:open="false" ma:isKeyword="false">
      <xsd:complexType>
        <xsd:sequence>
          <xsd:element ref="pc:Terms" minOccurs="0" maxOccurs="1"/>
        </xsd:sequence>
      </xsd:complexType>
    </xsd:element>
    <xsd:element name="a2ab73b9f272419aacf269982370e80e" ma:index="35" nillable="true" ma:taxonomy="true" ma:internalName="a2ab73b9f272419aacf269982370e80e" ma:taxonomyFieldName="CnbEtapaProjektu" ma:displayName="Etapa projektu" ma:fieldId="{a2ab73b9-f272-419a-acf2-69982370e80e}" ma:sspId="817d6221-fd89-4df5-bf24-9f81aa5dec6a" ma:termSetId="dd7ee17e-3114-4074-8d02-39eee61d90a1" ma:anchorId="00000000-0000-0000-0000-000000000000" ma:open="false" ma:isKeyword="false">
      <xsd:complexType>
        <xsd:sequence>
          <xsd:element ref="pc:Terms" minOccurs="0" maxOccurs="1"/>
        </xsd:sequence>
      </xsd:complexType>
    </xsd:element>
    <xsd:element name="ic475cfa076043da87c32410073341d5" ma:index="36" ma:taxonomy="true" ma:internalName="ic475cfa076043da87c32410073341d5" ma:taxonomyFieldName="CnbDruhDokumentu" ma:displayName="Druh dokumentu " ma:fieldId="{2c475cfa-0760-43da-87c3-2410073341d5}" ma:sspId="817d6221-fd89-4df5-bf24-9f81aa5dec6a" ma:termSetId="81a4c043-f281-43fc-88b2-cccadd95e113"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b302d4a0-bca4-4a62-95e9-86acd08e7e35}" ma:internalName="TaxCatchAll" ma:showField="CatchAllData" ma:web="44bec3c6-8215-41b5-8446-b89a996e493f">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b302d4a0-bca4-4a62-95e9-86acd08e7e35}" ma:internalName="TaxCatchAllLabel" ma:readOnly="true" ma:showField="CatchAllDataLabel" ma:web="44bec3c6-8215-41b5-8446-b89a996e4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Typ obsahu"/>
        <xsd:element ref="dc:title"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27B6-7AAE-4B1E-A9C3-F561729A57D6}">
  <ds:schemaRefs>
    <ds:schemaRef ds:uri="http://schemas.microsoft.com/office/2006/metadata/properties"/>
    <ds:schemaRef ds:uri="http://purl.org/dc/elements/1.1/"/>
    <ds:schemaRef ds:uri="http://www.w3.org/XML/1998/namespace"/>
    <ds:schemaRef ds:uri="http://schemas.microsoft.com/sharepoint/v3/field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19b2bf11-3b66-4acb-a2be-fc35990225a4"/>
    <ds:schemaRef ds:uri="http://purl.org/dc/dcmitype/"/>
    <ds:schemaRef ds:uri="http://purl.org/dc/terms/"/>
  </ds:schemaRefs>
</ds:datastoreItem>
</file>

<file path=customXml/itemProps2.xml><?xml version="1.0" encoding="utf-8"?>
<ds:datastoreItem xmlns:ds="http://schemas.openxmlformats.org/officeDocument/2006/customXml" ds:itemID="{DA450ABB-263F-4528-B482-EDB247BD9453}">
  <ds:schemaRefs>
    <ds:schemaRef ds:uri="Microsoft.SharePoint.Taxonomy.ContentTypeSync"/>
  </ds:schemaRefs>
</ds:datastoreItem>
</file>

<file path=customXml/itemProps3.xml><?xml version="1.0" encoding="utf-8"?>
<ds:datastoreItem xmlns:ds="http://schemas.openxmlformats.org/officeDocument/2006/customXml" ds:itemID="{B4ACBF7D-A01A-4065-9271-C1ED5B3E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9b2bf11-3b66-4acb-a2be-fc359902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BC108-F5E2-4338-914C-3D5DC65A3A87}">
  <ds:schemaRefs>
    <ds:schemaRef ds:uri="http://schemas.microsoft.com/sharepoint/v3/contenttype/forms"/>
  </ds:schemaRefs>
</ds:datastoreItem>
</file>

<file path=customXml/itemProps5.xml><?xml version="1.0" encoding="utf-8"?>
<ds:datastoreItem xmlns:ds="http://schemas.openxmlformats.org/officeDocument/2006/customXml" ds:itemID="{5BD00B3D-1954-40BA-8257-FC19BAACDA3E}">
  <ds:schemaRefs/>
</ds:datastoreItem>
</file>

<file path=customXml/itemProps6.xml><?xml version="1.0" encoding="utf-8"?>
<ds:datastoreItem xmlns:ds="http://schemas.openxmlformats.org/officeDocument/2006/customXml" ds:itemID="{7EFF3D5F-A224-47DD-B905-6344ABF376E6}">
  <ds:schemaRefs>
    <ds:schemaRef ds:uri="http://schemas.microsoft.com/sharepoint/v3/contenttype/forms/url"/>
  </ds:schemaRefs>
</ds:datastoreItem>
</file>

<file path=customXml/itemProps7.xml><?xml version="1.0" encoding="utf-8"?>
<ds:datastoreItem xmlns:ds="http://schemas.openxmlformats.org/officeDocument/2006/customXml" ds:itemID="{6B724CCA-5EFA-44AF-BC75-B859FA88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80</Pages>
  <Words>21865</Words>
  <Characters>129009</Characters>
  <Application>Microsoft Office Word</Application>
  <DocSecurity>0</DocSecurity>
  <Lines>1075</Lines>
  <Paragraphs>301</Paragraphs>
  <ScaleCrop>false</ScaleCrop>
  <HeadingPairs>
    <vt:vector size="2" baseType="variant">
      <vt:variant>
        <vt:lpstr>Název</vt:lpstr>
      </vt:variant>
      <vt:variant>
        <vt:i4>1</vt:i4>
      </vt:variant>
    </vt:vector>
  </HeadingPairs>
  <TitlesOfParts>
    <vt:vector size="1" baseType="lpstr">
      <vt:lpstr>Příloha č. 1 ZD - Návrh smlouvy v2.1</vt:lpstr>
    </vt:vector>
  </TitlesOfParts>
  <Company>Česká národní banka</Company>
  <LinksUpToDate>false</LinksUpToDate>
  <CharactersWithSpaces>150573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ZD - Návrh smlouvy v2.1</dc:title>
  <dc:subject/>
  <dc:creator>Sekce informatiky</dc:creator>
  <cp:keywords/>
  <dc:description/>
  <cp:lastModifiedBy>autor</cp:lastModifiedBy>
  <cp:revision>5</cp:revision>
  <cp:lastPrinted>2025-05-26T08:26:00Z</cp:lastPrinted>
  <dcterms:created xsi:type="dcterms:W3CDTF">2025-06-05T10:55:00Z</dcterms:created>
  <dcterms:modified xsi:type="dcterms:W3CDTF">2025-06-10T12:20:00Z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0x0101005DA9546D640F4930BF56C0E0F0BA3D45009A365930D6DA124B8482BE695BFC891A</vt:lpwstr>
  </property>
  <property fmtid="{D5CDD505-2E9C-101B-9397-08002B2CF9AE}" pid="4" name="CnbMJ1">
    <vt:lpwstr/>
  </property>
  <property fmtid="{D5CDD505-2E9C-101B-9397-08002B2CF9AE}" pid="5" name="CnbDruhDokumentu">
    <vt:lpwstr>224;#Výběrové řízení|769dbacd-b3ae-4b1a-894c-7cf450851938</vt:lpwstr>
  </property>
  <property fmtid="{D5CDD505-2E9C-101B-9397-08002B2CF9AE}" pid="6" name="CnbPuvodce">
    <vt:lpwstr/>
  </property>
  <property fmtid="{D5CDD505-2E9C-101B-9397-08002B2CF9AE}" pid="7" name="CnbUdalost">
    <vt:lpwstr/>
  </property>
  <property fmtid="{D5CDD505-2E9C-101B-9397-08002B2CF9AE}" pid="8" name="ne168a6d206b4b7cb511f98ca996367f">
    <vt:lpwstr/>
  </property>
  <property fmtid="{D5CDD505-2E9C-101B-9397-08002B2CF9AE}" pid="9" name="f3a1ebffc3014e34920f31df7b0d1d8f">
    <vt:lpwstr/>
  </property>
  <property fmtid="{D5CDD505-2E9C-101B-9397-08002B2CF9AE}" pid="10" name="ifb1c2b34838431da4960ef378708017">
    <vt:lpwstr/>
  </property>
  <property fmtid="{D5CDD505-2E9C-101B-9397-08002B2CF9AE}" pid="11" name="CnbZamereni">
    <vt:lpwstr>39;#Informatika|2a5512dc-70ad-4a56-bc11-4b988c224c30</vt:lpwstr>
  </property>
  <property fmtid="{D5CDD505-2E9C-101B-9397-08002B2CF9AE}" pid="12" name="CnbProjektovaDokumentace">
    <vt:lpwstr/>
  </property>
  <property fmtid="{D5CDD505-2E9C-101B-9397-08002B2CF9AE}" pid="13" name="CnbMJ2">
    <vt:lpwstr/>
  </property>
  <property fmtid="{D5CDD505-2E9C-101B-9397-08002B2CF9AE}" pid="14" name="CnbStavDokumentu">
    <vt:lpwstr>185;#Draft|6dbcca8d-3ef7-4d8b-8408-c3aeb5abddab</vt:lpwstr>
  </property>
  <property fmtid="{D5CDD505-2E9C-101B-9397-08002B2CF9AE}" pid="15" name="CnbGestor">
    <vt:lpwstr>16;#Sekce 720 - informatiky|3e404560-e4e6-406a-b25e-562710c89ba0</vt:lpwstr>
  </property>
  <property fmtid="{D5CDD505-2E9C-101B-9397-08002B2CF9AE}" pid="16" name="gcb788325a964e02901176eec419579a">
    <vt:lpwstr/>
  </property>
  <property fmtid="{D5CDD505-2E9C-101B-9397-08002B2CF9AE}" pid="17" name="CnbEtapaProjektu">
    <vt:lpwstr/>
  </property>
  <property fmtid="{D5CDD505-2E9C-101B-9397-08002B2CF9AE}" pid="18" name="CnbSpolugestor">
    <vt:lpwstr/>
  </property>
</Properties>
</file>