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9D6DD" w14:textId="77777777" w:rsidR="00EE0361" w:rsidRDefault="00EE0361" w:rsidP="00623547">
      <w:pPr>
        <w:ind w:left="720" w:hanging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</w:p>
    <w:p w14:paraId="2084D05A" w14:textId="77777777" w:rsidR="00024E91" w:rsidRDefault="00EE0361" w:rsidP="00623547">
      <w:pPr>
        <w:ind w:left="720" w:hanging="360"/>
        <w:jc w:val="center"/>
        <w:rPr>
          <w:b/>
        </w:rPr>
      </w:pPr>
      <w:r>
        <w:rPr>
          <w:b/>
        </w:rPr>
        <w:t xml:space="preserve">o dodávce </w:t>
      </w:r>
      <w:r w:rsidRPr="00EE0361">
        <w:rPr>
          <w:b/>
        </w:rPr>
        <w:t>subskripc</w:t>
      </w:r>
      <w:r>
        <w:rPr>
          <w:b/>
        </w:rPr>
        <w:t xml:space="preserve">í </w:t>
      </w:r>
      <w:r w:rsidR="00024E91">
        <w:rPr>
          <w:b/>
        </w:rPr>
        <w:t>systémů Red</w:t>
      </w:r>
      <w:r w:rsidR="000E1821">
        <w:rPr>
          <w:b/>
        </w:rPr>
        <w:t> </w:t>
      </w:r>
      <w:r w:rsidR="00024E91">
        <w:rPr>
          <w:b/>
        </w:rPr>
        <w:t>Hat</w:t>
      </w:r>
    </w:p>
    <w:p w14:paraId="2239CE1C" w14:textId="77777777" w:rsidR="00EE0361" w:rsidRDefault="00EE0361" w:rsidP="00623547">
      <w:pPr>
        <w:ind w:left="720" w:hanging="360"/>
        <w:jc w:val="center"/>
      </w:pPr>
      <w:r>
        <w:t xml:space="preserve">uzavřená podle § </w:t>
      </w:r>
      <w:r w:rsidR="00244F1E">
        <w:t>1746 odst. 2</w:t>
      </w:r>
      <w:r>
        <w:t xml:space="preserve"> zákona č. </w:t>
      </w:r>
      <w:r w:rsidR="00244F1E">
        <w:t>89/2012</w:t>
      </w:r>
      <w:r>
        <w:t xml:space="preserve"> Sb., o</w:t>
      </w:r>
      <w:r w:rsidR="00244F1E">
        <w:t xml:space="preserve">bčanský </w:t>
      </w:r>
      <w:r>
        <w:t>zákoník</w:t>
      </w:r>
      <w:r w:rsidR="00637FAA">
        <w:t>, v</w:t>
      </w:r>
      <w:r w:rsidR="006C46D0">
        <w:t xml:space="preserve">e </w:t>
      </w:r>
      <w:r w:rsidR="00637FAA">
        <w:t xml:space="preserve">znění </w:t>
      </w:r>
      <w:r w:rsidR="006C46D0">
        <w:t xml:space="preserve">pozdějších předpisů </w:t>
      </w:r>
      <w:r w:rsidR="00637FAA">
        <w:t>(dále jen „občanský zákoník“)</w:t>
      </w:r>
    </w:p>
    <w:p w14:paraId="1EA4D19B" w14:textId="77777777" w:rsidR="004B03DA" w:rsidRDefault="004B03DA" w:rsidP="00634BFC">
      <w:pPr>
        <w:pStyle w:val="Zhlav"/>
        <w:tabs>
          <w:tab w:val="left" w:pos="708"/>
        </w:tabs>
      </w:pPr>
    </w:p>
    <w:p w14:paraId="7926A22C" w14:textId="62C83B85" w:rsidR="00634BFC" w:rsidRPr="00634BFC" w:rsidRDefault="00634BFC" w:rsidP="003A2D41">
      <w:pPr>
        <w:pStyle w:val="Zhlav"/>
        <w:tabs>
          <w:tab w:val="left" w:pos="708"/>
          <w:tab w:val="left" w:pos="7064"/>
        </w:tabs>
        <w:rPr>
          <w:b/>
        </w:rPr>
      </w:pPr>
      <w:r>
        <w:rPr>
          <w:b/>
        </w:rPr>
        <w:t>Smluvní strany</w:t>
      </w:r>
      <w:r w:rsidR="003A2D41">
        <w:rPr>
          <w:b/>
        </w:rPr>
        <w:t>:</w:t>
      </w:r>
      <w:r w:rsidR="00803795">
        <w:rPr>
          <w:b/>
        </w:rPr>
        <w:tab/>
      </w:r>
    </w:p>
    <w:p w14:paraId="5A286140" w14:textId="77777777" w:rsidR="00634BFC" w:rsidRDefault="00634BFC" w:rsidP="00634BFC">
      <w:pPr>
        <w:pStyle w:val="Zhlav"/>
        <w:tabs>
          <w:tab w:val="left" w:pos="708"/>
        </w:tabs>
      </w:pPr>
    </w:p>
    <w:p w14:paraId="5A27CA69" w14:textId="77777777" w:rsidR="00B76BCB" w:rsidRDefault="00B76BCB" w:rsidP="009D2FEA">
      <w:pPr>
        <w:pStyle w:val="norma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Česk</w:t>
      </w:r>
      <w:r w:rsidR="00634BFC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národní bank</w:t>
      </w:r>
      <w:r w:rsidR="00634BFC">
        <w:rPr>
          <w:rFonts w:ascii="Times New Roman" w:hAnsi="Times New Roman"/>
          <w:b/>
          <w:bCs/>
          <w:sz w:val="24"/>
          <w:szCs w:val="24"/>
        </w:rPr>
        <w:t>a</w:t>
      </w:r>
    </w:p>
    <w:p w14:paraId="438D0924" w14:textId="77777777" w:rsidR="00B76BCB" w:rsidRDefault="00634BFC" w:rsidP="009D2FEA">
      <w:pPr>
        <w:ind w:left="426" w:hanging="426"/>
      </w:pPr>
      <w:r>
        <w:t>sídlo:</w:t>
      </w:r>
      <w:r>
        <w:tab/>
      </w:r>
      <w:r w:rsidR="00B76BCB">
        <w:t>Na Příkopě 28</w:t>
      </w:r>
    </w:p>
    <w:p w14:paraId="14A4929B" w14:textId="77777777" w:rsidR="00B76BCB" w:rsidRDefault="00634BFC" w:rsidP="00634BFC">
      <w:pPr>
        <w:tabs>
          <w:tab w:val="left" w:pos="709"/>
        </w:tabs>
      </w:pPr>
      <w:r>
        <w:tab/>
      </w:r>
      <w:r w:rsidR="00B76BCB">
        <w:t>115 03  Praha 1</w:t>
      </w:r>
    </w:p>
    <w:p w14:paraId="089906B3" w14:textId="77777777" w:rsidR="00634BFC" w:rsidRDefault="00634BFC" w:rsidP="00634BFC">
      <w:pPr>
        <w:ind w:left="426" w:hanging="426"/>
      </w:pPr>
      <w:r>
        <w:t>IČO:</w:t>
      </w:r>
      <w:r>
        <w:tab/>
        <w:t>48136450</w:t>
      </w:r>
    </w:p>
    <w:p w14:paraId="71A2B1F4" w14:textId="77777777" w:rsidR="00634BFC" w:rsidRDefault="00634BFC" w:rsidP="00634BFC">
      <w:pPr>
        <w:ind w:left="426" w:hanging="426"/>
      </w:pPr>
      <w:r>
        <w:t>DIČ:</w:t>
      </w:r>
      <w:r>
        <w:tab/>
        <w:t>CZ48136450</w:t>
      </w:r>
    </w:p>
    <w:p w14:paraId="0991CEF0" w14:textId="77777777" w:rsidR="00B76BCB" w:rsidRDefault="00B76BCB" w:rsidP="009D2FEA">
      <w:pPr>
        <w:ind w:left="426" w:hanging="426"/>
      </w:pPr>
      <w:r>
        <w:t>zastoupen</w:t>
      </w:r>
      <w:r w:rsidR="00637FAA">
        <w:t>á</w:t>
      </w:r>
      <w:r>
        <w:t>:</w:t>
      </w:r>
      <w:r>
        <w:tab/>
        <w:t xml:space="preserve">Ing. </w:t>
      </w:r>
      <w:r w:rsidR="000D2952">
        <w:t>Milanem Zirnsákem</w:t>
      </w:r>
      <w:r>
        <w:t>, ředitel</w:t>
      </w:r>
      <w:r w:rsidR="00637FAA">
        <w:t>em</w:t>
      </w:r>
      <w:r>
        <w:t xml:space="preserve"> sekce informatiky</w:t>
      </w:r>
    </w:p>
    <w:p w14:paraId="39BC72E1" w14:textId="77777777" w:rsidR="00B76BCB" w:rsidRDefault="00B76BCB" w:rsidP="009D2FEA">
      <w:pPr>
        <w:ind w:left="426" w:hanging="426"/>
      </w:pPr>
      <w:r>
        <w:tab/>
      </w:r>
      <w:r>
        <w:tab/>
      </w:r>
      <w:r>
        <w:tab/>
        <w:t>a</w:t>
      </w:r>
    </w:p>
    <w:p w14:paraId="0D8FE33B" w14:textId="77777777" w:rsidR="00B76BCB" w:rsidRDefault="00B76BCB" w:rsidP="009D2FEA">
      <w:pPr>
        <w:ind w:left="426" w:hanging="426"/>
      </w:pPr>
      <w:r>
        <w:tab/>
      </w:r>
      <w:r>
        <w:tab/>
      </w:r>
      <w:r>
        <w:tab/>
        <w:t>Ing. Zde</w:t>
      </w:r>
      <w:r w:rsidR="00637FAA">
        <w:t>ňkem</w:t>
      </w:r>
      <w:r>
        <w:t xml:space="preserve"> Virius</w:t>
      </w:r>
      <w:r w:rsidR="00637FAA">
        <w:t>em</w:t>
      </w:r>
      <w:r>
        <w:t>, ředitel</w:t>
      </w:r>
      <w:r w:rsidR="00637FAA">
        <w:t>em</w:t>
      </w:r>
      <w:r>
        <w:t xml:space="preserve"> sekce správní</w:t>
      </w:r>
    </w:p>
    <w:p w14:paraId="640CF877" w14:textId="77777777" w:rsidR="00B76BCB" w:rsidRDefault="00B76BCB" w:rsidP="009D2FEA">
      <w:pPr>
        <w:spacing w:before="120"/>
        <w:ind w:left="426" w:hanging="426"/>
      </w:pPr>
      <w:r>
        <w:tab/>
        <w:t>(dále jen „objednatel“)</w:t>
      </w:r>
    </w:p>
    <w:p w14:paraId="60A4E99C" w14:textId="77777777" w:rsidR="004B03DA" w:rsidRDefault="004B03DA" w:rsidP="009D2FEA">
      <w:pPr>
        <w:ind w:left="426" w:hanging="426"/>
      </w:pPr>
    </w:p>
    <w:p w14:paraId="31A2F398" w14:textId="77777777" w:rsidR="00B76BCB" w:rsidRPr="00637FAA" w:rsidRDefault="00B76BCB" w:rsidP="00637FAA">
      <w:pPr>
        <w:pStyle w:val="norma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637FAA">
        <w:rPr>
          <w:rFonts w:ascii="Times New Roman" w:hAnsi="Times New Roman"/>
          <w:b/>
          <w:bCs/>
          <w:sz w:val="24"/>
          <w:szCs w:val="24"/>
        </w:rPr>
        <w:t>a</w:t>
      </w:r>
    </w:p>
    <w:p w14:paraId="5367D39A" w14:textId="77777777" w:rsidR="00634BFC" w:rsidRDefault="00634BFC" w:rsidP="009D2FEA">
      <w:pPr>
        <w:ind w:left="426" w:hanging="426"/>
      </w:pPr>
    </w:p>
    <w:p w14:paraId="512D9C6D" w14:textId="77777777" w:rsidR="006555E3" w:rsidRPr="006C46D0" w:rsidRDefault="006555E3" w:rsidP="006555E3">
      <w:pPr>
        <w:rPr>
          <w:b/>
        </w:rPr>
      </w:pPr>
      <w:r w:rsidRPr="006C46D0">
        <w:rPr>
          <w:b/>
          <w:highlight w:val="yellow"/>
        </w:rPr>
        <w:t>… obchodní firma/název …</w:t>
      </w:r>
    </w:p>
    <w:p w14:paraId="5DD6E780" w14:textId="77777777" w:rsidR="006555E3" w:rsidRPr="00312CA0" w:rsidRDefault="006555E3" w:rsidP="006555E3">
      <w:pPr>
        <w:rPr>
          <w:i/>
        </w:rPr>
      </w:pPr>
      <w:r>
        <w:t>zapsan</w:t>
      </w:r>
      <w:r w:rsidR="002A5C64">
        <w:t>á</w:t>
      </w:r>
      <w:r w:rsidRPr="00C40C8D">
        <w:t xml:space="preserve"> v obchodním rejstříku vedeném </w:t>
      </w:r>
      <w:r w:rsidRPr="00384ECA">
        <w:rPr>
          <w:highlight w:val="yellow"/>
        </w:rPr>
        <w:t>…………………</w:t>
      </w:r>
      <w:r w:rsidRPr="00C40C8D">
        <w:t xml:space="preserve"> v </w:t>
      </w:r>
      <w:r w:rsidRPr="00384ECA">
        <w:rPr>
          <w:highlight w:val="yellow"/>
        </w:rPr>
        <w:t>…………………</w:t>
      </w:r>
      <w:r>
        <w:t xml:space="preserve">, </w:t>
      </w:r>
      <w:r w:rsidRPr="00C40C8D">
        <w:t xml:space="preserve">oddíl </w:t>
      </w:r>
      <w:r w:rsidRPr="00384ECA">
        <w:rPr>
          <w:highlight w:val="yellow"/>
        </w:rPr>
        <w:t>…………………</w:t>
      </w:r>
      <w:r w:rsidRPr="00C40C8D">
        <w:t xml:space="preserve"> vložka </w:t>
      </w:r>
      <w:r w:rsidRPr="00493075">
        <w:rPr>
          <w:highlight w:val="yellow"/>
        </w:rPr>
        <w:t xml:space="preserve">………………… </w:t>
      </w:r>
      <w:r w:rsidRPr="00493075">
        <w:rPr>
          <w:i/>
          <w:highlight w:val="yellow"/>
        </w:rPr>
        <w:t>(</w:t>
      </w:r>
      <w:r w:rsidRPr="00312CA0">
        <w:rPr>
          <w:i/>
          <w:highlight w:val="yellow"/>
        </w:rPr>
        <w:t>v případě, že je dodavatel zapsán v obchodním rejstříku)</w:t>
      </w:r>
    </w:p>
    <w:p w14:paraId="187BF48A" w14:textId="77777777" w:rsidR="006555E3" w:rsidRPr="00C40C8D" w:rsidRDefault="006555E3" w:rsidP="006555E3">
      <w:r w:rsidRPr="00BB0FAE">
        <w:t>sídl</w:t>
      </w:r>
      <w:r w:rsidR="006C46D0">
        <w:t>o</w:t>
      </w:r>
      <w:r w:rsidRPr="00BB0FAE">
        <w:t>:</w:t>
      </w:r>
      <w:r>
        <w:t xml:space="preserve"> </w:t>
      </w:r>
      <w:r w:rsidR="006C46D0">
        <w:tab/>
      </w:r>
      <w:r w:rsidRPr="00384ECA">
        <w:rPr>
          <w:highlight w:val="yellow"/>
        </w:rPr>
        <w:t>…………………</w:t>
      </w:r>
    </w:p>
    <w:p w14:paraId="66612035" w14:textId="77777777" w:rsidR="006555E3" w:rsidRDefault="006555E3" w:rsidP="006555E3">
      <w:pPr>
        <w:jc w:val="both"/>
      </w:pPr>
      <w:r w:rsidRPr="00C40C8D">
        <w:t xml:space="preserve">IČO: </w:t>
      </w:r>
      <w:r>
        <w:tab/>
      </w:r>
      <w:r w:rsidRPr="00384ECA">
        <w:rPr>
          <w:highlight w:val="yellow"/>
        </w:rPr>
        <w:t>…………………</w:t>
      </w:r>
      <w:r w:rsidRPr="00C40C8D">
        <w:t xml:space="preserve"> </w:t>
      </w:r>
    </w:p>
    <w:p w14:paraId="371D756F" w14:textId="77777777" w:rsidR="006555E3" w:rsidRPr="00C40C8D" w:rsidRDefault="006555E3" w:rsidP="006555E3">
      <w:r w:rsidRPr="00C40C8D">
        <w:t>DIČ</w:t>
      </w:r>
      <w:r w:rsidRPr="001F04FC">
        <w:t xml:space="preserve">: </w:t>
      </w:r>
      <w:r>
        <w:tab/>
      </w:r>
      <w:r w:rsidRPr="00384ECA">
        <w:rPr>
          <w:highlight w:val="yellow"/>
        </w:rPr>
        <w:t>…………………</w:t>
      </w:r>
      <w:r w:rsidRPr="005554FF">
        <w:rPr>
          <w:i/>
          <w:highlight w:val="yellow"/>
        </w:rPr>
        <w:t xml:space="preserve"> (bylo-li přiděleno)</w:t>
      </w:r>
    </w:p>
    <w:p w14:paraId="002EF78C" w14:textId="77777777" w:rsidR="006555E3" w:rsidRDefault="002C0880" w:rsidP="006555E3">
      <w:pPr>
        <w:rPr>
          <w:b/>
          <w:i/>
        </w:rPr>
      </w:pPr>
      <w:r>
        <w:t>zastoupená</w:t>
      </w:r>
      <w:r w:rsidR="006555E3" w:rsidRPr="00C40C8D">
        <w:t>:</w:t>
      </w:r>
      <w:r w:rsidR="006555E3">
        <w:tab/>
      </w:r>
      <w:r w:rsidR="006555E3" w:rsidRPr="00384ECA">
        <w:rPr>
          <w:highlight w:val="yellow"/>
        </w:rPr>
        <w:t>…………………</w:t>
      </w:r>
    </w:p>
    <w:p w14:paraId="331EC23E" w14:textId="77777777" w:rsidR="00411FD2" w:rsidRDefault="006555E3" w:rsidP="00B91503">
      <w:pPr>
        <w:rPr>
          <w:rStyle w:val="nowrap"/>
          <w:highlight w:val="yellow"/>
        </w:rPr>
      </w:pPr>
      <w:r w:rsidRPr="00312CA0">
        <w:rPr>
          <w:rStyle w:val="nowrap"/>
        </w:rPr>
        <w:t xml:space="preserve">č. účtu: </w:t>
      </w:r>
      <w:r w:rsidRPr="00384ECA">
        <w:rPr>
          <w:highlight w:val="yellow"/>
        </w:rPr>
        <w:t>…………………</w:t>
      </w:r>
      <w:r w:rsidRPr="00792E59">
        <w:rPr>
          <w:rStyle w:val="nowrap"/>
          <w:highlight w:val="yellow"/>
        </w:rPr>
        <w:t>/</w:t>
      </w:r>
      <w:r w:rsidRPr="00493075">
        <w:rPr>
          <w:rStyle w:val="nowrap"/>
          <w:i/>
          <w:highlight w:val="yellow"/>
        </w:rPr>
        <w:t>kód banky</w:t>
      </w:r>
      <w:r w:rsidRPr="00493075">
        <w:rPr>
          <w:rStyle w:val="nowrap"/>
          <w:highlight w:val="yellow"/>
        </w:rPr>
        <w:t xml:space="preserve">... </w:t>
      </w:r>
    </w:p>
    <w:p w14:paraId="24DB6FA2" w14:textId="643728A2" w:rsidR="00B91503" w:rsidRDefault="006555E3" w:rsidP="00B91503">
      <w:r w:rsidRPr="00493075">
        <w:rPr>
          <w:i/>
          <w:highlight w:val="yellow"/>
        </w:rPr>
        <w:t xml:space="preserve">(plátce </w:t>
      </w:r>
      <w:r w:rsidRPr="001F04FC">
        <w:rPr>
          <w:i/>
          <w:highlight w:val="yellow"/>
        </w:rPr>
        <w:t>DPH uvede svůj účet, který je zveřejněn</w:t>
      </w:r>
      <w:r w:rsidR="003700A7">
        <w:rPr>
          <w:i/>
          <w:highlight w:val="yellow"/>
        </w:rPr>
        <w:t xml:space="preserve"> podle </w:t>
      </w:r>
      <w:r>
        <w:rPr>
          <w:i/>
          <w:highlight w:val="yellow"/>
        </w:rPr>
        <w:t>§ </w:t>
      </w:r>
      <w:r w:rsidRPr="001F04FC">
        <w:rPr>
          <w:i/>
          <w:highlight w:val="yellow"/>
        </w:rPr>
        <w:t>98 zákona o DPH)</w:t>
      </w:r>
    </w:p>
    <w:p w14:paraId="11564F0E" w14:textId="77777777" w:rsidR="00254999" w:rsidRDefault="006555E3" w:rsidP="00B91503">
      <w:r w:rsidRPr="00792E59">
        <w:rPr>
          <w:b/>
          <w:i/>
          <w:highlight w:val="yellow"/>
        </w:rPr>
        <w:t>(doplní dodavatel)</w:t>
      </w:r>
    </w:p>
    <w:p w14:paraId="462CFDE9" w14:textId="68ED190D" w:rsidR="00180D19" w:rsidRPr="00207AC0" w:rsidRDefault="006555E3" w:rsidP="00207AC0">
      <w:pPr>
        <w:pStyle w:val="Zhlav"/>
        <w:tabs>
          <w:tab w:val="clear" w:pos="4536"/>
          <w:tab w:val="center" w:pos="-1800"/>
          <w:tab w:val="left" w:pos="720"/>
        </w:tabs>
        <w:spacing w:before="120"/>
        <w:ind w:left="720" w:hanging="360"/>
      </w:pPr>
      <w:r>
        <w:tab/>
        <w:t>(dále jen „poskytovatel“)</w:t>
      </w:r>
    </w:p>
    <w:p w14:paraId="4715BCB2" w14:textId="77777777" w:rsidR="00EC2337" w:rsidRDefault="00EC2337" w:rsidP="00207AC0">
      <w:pPr>
        <w:spacing w:before="300"/>
        <w:ind w:hanging="11"/>
        <w:jc w:val="center"/>
        <w:rPr>
          <w:b/>
        </w:rPr>
      </w:pPr>
      <w:r>
        <w:rPr>
          <w:b/>
        </w:rPr>
        <w:t>Článek I</w:t>
      </w:r>
    </w:p>
    <w:p w14:paraId="27F4C578" w14:textId="77777777" w:rsidR="00EC2337" w:rsidRDefault="00EC2337" w:rsidP="00086BB9">
      <w:pPr>
        <w:ind w:hanging="11"/>
        <w:jc w:val="center"/>
        <w:rPr>
          <w:b/>
        </w:rPr>
      </w:pPr>
      <w:r>
        <w:rPr>
          <w:b/>
        </w:rPr>
        <w:t>Předmět plnění</w:t>
      </w:r>
    </w:p>
    <w:p w14:paraId="74484709" w14:textId="4FD7876D" w:rsidR="00EC2337" w:rsidRPr="008014EB" w:rsidRDefault="00EC2337" w:rsidP="00C4758F">
      <w:pPr>
        <w:pStyle w:val="Zkladntextodsazen"/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8014EB">
        <w:rPr>
          <w:rFonts w:ascii="Times New Roman" w:hAnsi="Times New Roman"/>
          <w:sz w:val="24"/>
          <w:szCs w:val="24"/>
          <w:lang w:val="cs-CZ"/>
        </w:rPr>
        <w:t>P</w:t>
      </w:r>
      <w:r w:rsidR="00162EA0" w:rsidRPr="008014EB">
        <w:rPr>
          <w:rFonts w:ascii="Times New Roman" w:hAnsi="Times New Roman"/>
          <w:sz w:val="24"/>
          <w:szCs w:val="24"/>
          <w:lang w:val="cs-CZ"/>
        </w:rPr>
        <w:t>oskytovatel</w:t>
      </w:r>
      <w:r w:rsidRPr="008014EB">
        <w:rPr>
          <w:rFonts w:ascii="Times New Roman" w:hAnsi="Times New Roman"/>
          <w:sz w:val="24"/>
          <w:szCs w:val="24"/>
          <w:lang w:val="cs-CZ"/>
        </w:rPr>
        <w:t xml:space="preserve"> se touto smlouvou zavazuje </w:t>
      </w:r>
      <w:r w:rsidR="00162EA0" w:rsidRPr="008014EB">
        <w:rPr>
          <w:rFonts w:ascii="Times New Roman" w:hAnsi="Times New Roman"/>
          <w:sz w:val="24"/>
          <w:szCs w:val="24"/>
          <w:lang w:val="cs-CZ"/>
        </w:rPr>
        <w:t>poskytnout</w:t>
      </w:r>
      <w:r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62EA0" w:rsidRPr="008014EB">
        <w:rPr>
          <w:rFonts w:ascii="Times New Roman" w:hAnsi="Times New Roman"/>
          <w:sz w:val="24"/>
          <w:szCs w:val="24"/>
          <w:lang w:val="cs-CZ"/>
        </w:rPr>
        <w:t>objednateli</w:t>
      </w:r>
      <w:r w:rsidR="0066667C" w:rsidRPr="008014EB">
        <w:rPr>
          <w:rFonts w:ascii="Times New Roman" w:hAnsi="Times New Roman"/>
          <w:sz w:val="24"/>
          <w:szCs w:val="24"/>
          <w:lang w:val="cs-CZ"/>
        </w:rPr>
        <w:t xml:space="preserve"> subskripce</w:t>
      </w:r>
      <w:r w:rsidR="00EB53D9" w:rsidRPr="008014EB">
        <w:rPr>
          <w:rFonts w:ascii="Times New Roman" w:hAnsi="Times New Roman"/>
          <w:sz w:val="24"/>
          <w:szCs w:val="24"/>
          <w:lang w:val="cs-CZ"/>
        </w:rPr>
        <w:t xml:space="preserve"> (podporu)</w:t>
      </w:r>
      <w:r w:rsidR="0066667C" w:rsidRPr="008014EB">
        <w:rPr>
          <w:rFonts w:ascii="Times New Roman" w:hAnsi="Times New Roman"/>
          <w:sz w:val="24"/>
          <w:szCs w:val="24"/>
          <w:lang w:val="cs-CZ"/>
        </w:rPr>
        <w:t xml:space="preserve"> systémů </w:t>
      </w:r>
      <w:r w:rsidR="002C0880">
        <w:rPr>
          <w:rFonts w:ascii="Times New Roman" w:hAnsi="Times New Roman"/>
          <w:sz w:val="24"/>
          <w:szCs w:val="24"/>
          <w:lang w:val="cs-CZ"/>
        </w:rPr>
        <w:t>společnosti</w:t>
      </w:r>
      <w:r w:rsidR="0036208A"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6667C" w:rsidRPr="008014EB">
        <w:rPr>
          <w:rFonts w:ascii="Times New Roman" w:hAnsi="Times New Roman"/>
          <w:sz w:val="24"/>
          <w:szCs w:val="24"/>
          <w:lang w:val="cs-CZ"/>
        </w:rPr>
        <w:t>Red</w:t>
      </w:r>
      <w:r w:rsidR="000E1821" w:rsidRPr="008014EB">
        <w:rPr>
          <w:rFonts w:ascii="Times New Roman" w:hAnsi="Times New Roman"/>
          <w:sz w:val="24"/>
          <w:szCs w:val="24"/>
          <w:lang w:val="cs-CZ"/>
        </w:rPr>
        <w:t> </w:t>
      </w:r>
      <w:r w:rsidR="0066667C" w:rsidRPr="008014EB">
        <w:rPr>
          <w:rFonts w:ascii="Times New Roman" w:hAnsi="Times New Roman"/>
          <w:sz w:val="24"/>
          <w:szCs w:val="24"/>
          <w:lang w:val="cs-CZ"/>
        </w:rPr>
        <w:t>Hat</w:t>
      </w:r>
      <w:r w:rsidR="002C0880">
        <w:rPr>
          <w:rFonts w:ascii="Times New Roman" w:hAnsi="Times New Roman"/>
          <w:sz w:val="24"/>
          <w:szCs w:val="24"/>
          <w:lang w:val="cs-CZ"/>
        </w:rPr>
        <w:t>, Inc. (dále jen „Red Hat“)</w:t>
      </w:r>
      <w:r w:rsidR="008A5C75">
        <w:rPr>
          <w:rFonts w:ascii="Times New Roman" w:hAnsi="Times New Roman"/>
          <w:sz w:val="24"/>
          <w:szCs w:val="24"/>
          <w:lang w:val="cs-CZ"/>
        </w:rPr>
        <w:t>,</w:t>
      </w:r>
      <w:r w:rsidR="0066667C"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C438C" w:rsidRPr="008014EB">
        <w:rPr>
          <w:rFonts w:ascii="Times New Roman" w:hAnsi="Times New Roman"/>
          <w:sz w:val="24"/>
          <w:szCs w:val="24"/>
          <w:lang w:val="cs-CZ"/>
        </w:rPr>
        <w:t xml:space="preserve">specifikované v příloze č. 1 </w:t>
      </w:r>
      <w:r w:rsidR="008A5C75">
        <w:rPr>
          <w:rFonts w:ascii="Times New Roman" w:hAnsi="Times New Roman"/>
          <w:sz w:val="24"/>
          <w:szCs w:val="24"/>
          <w:lang w:val="cs-CZ"/>
        </w:rPr>
        <w:t xml:space="preserve">této </w:t>
      </w:r>
      <w:r w:rsidR="000C438C" w:rsidRPr="008014EB">
        <w:rPr>
          <w:rFonts w:ascii="Times New Roman" w:hAnsi="Times New Roman"/>
          <w:sz w:val="24"/>
          <w:szCs w:val="24"/>
          <w:lang w:val="cs-CZ"/>
        </w:rPr>
        <w:t>smlouvy</w:t>
      </w:r>
      <w:r w:rsidR="002C0880">
        <w:rPr>
          <w:rFonts w:ascii="Times New Roman" w:hAnsi="Times New Roman"/>
          <w:sz w:val="24"/>
          <w:szCs w:val="24"/>
          <w:lang w:val="cs-CZ"/>
        </w:rPr>
        <w:t>, a to v rozsahu a za podmínek společnosti</w:t>
      </w:r>
      <w:r w:rsidR="00EB53D9"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B53D9" w:rsidRPr="008014EB">
        <w:rPr>
          <w:rFonts w:ascii="Times New Roman" w:hAnsi="Times New Roman"/>
          <w:sz w:val="24"/>
          <w:szCs w:val="24"/>
        </w:rPr>
        <w:t>Re</w:t>
      </w:r>
      <w:r w:rsidR="008A5C75">
        <w:rPr>
          <w:rFonts w:ascii="Times New Roman" w:hAnsi="Times New Roman"/>
          <w:sz w:val="24"/>
          <w:szCs w:val="24"/>
        </w:rPr>
        <w:t>d Hat</w:t>
      </w:r>
      <w:r w:rsidR="00777B53">
        <w:rPr>
          <w:rFonts w:ascii="Times New Roman" w:hAnsi="Times New Roman"/>
          <w:sz w:val="24"/>
          <w:szCs w:val="24"/>
        </w:rPr>
        <w:t>, jež jsou převážně</w:t>
      </w:r>
      <w:r w:rsidR="00402693">
        <w:rPr>
          <w:rFonts w:ascii="Times New Roman" w:hAnsi="Times New Roman"/>
          <w:sz w:val="24"/>
          <w:szCs w:val="24"/>
        </w:rPr>
        <w:t xml:space="preserve"> </w:t>
      </w:r>
      <w:r w:rsidR="008A5C75">
        <w:rPr>
          <w:rFonts w:ascii="Times New Roman" w:hAnsi="Times New Roman"/>
          <w:sz w:val="24"/>
          <w:szCs w:val="24"/>
        </w:rPr>
        <w:t>dostupn</w:t>
      </w:r>
      <w:r w:rsidR="00777B53">
        <w:rPr>
          <w:rFonts w:ascii="Times New Roman" w:hAnsi="Times New Roman"/>
          <w:sz w:val="24"/>
          <w:szCs w:val="24"/>
        </w:rPr>
        <w:t>é</w:t>
      </w:r>
      <w:r w:rsidR="008A5C75">
        <w:rPr>
          <w:rFonts w:ascii="Times New Roman" w:hAnsi="Times New Roman"/>
          <w:sz w:val="24"/>
          <w:szCs w:val="24"/>
        </w:rPr>
        <w:t xml:space="preserve"> na</w:t>
      </w:r>
      <w:r w:rsidR="00314DFD">
        <w:rPr>
          <w:rFonts w:ascii="Times New Roman" w:hAnsi="Times New Roman"/>
          <w:sz w:val="24"/>
          <w:szCs w:val="24"/>
        </w:rPr>
        <w:t> </w:t>
      </w:r>
      <w:r w:rsidR="008A5C75">
        <w:rPr>
          <w:rFonts w:ascii="Times New Roman" w:hAnsi="Times New Roman"/>
          <w:sz w:val="24"/>
          <w:szCs w:val="24"/>
        </w:rPr>
        <w:t xml:space="preserve">internetu s </w:t>
      </w:r>
      <w:r w:rsidR="00EB53D9" w:rsidRPr="008014EB">
        <w:rPr>
          <w:rFonts w:ascii="Times New Roman" w:hAnsi="Times New Roman"/>
          <w:sz w:val="24"/>
          <w:szCs w:val="24"/>
        </w:rPr>
        <w:t>použitím odkazu:</w:t>
      </w:r>
      <w:r w:rsidR="008014EB" w:rsidRPr="008014E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014EB" w:rsidRPr="008014EB">
          <w:rPr>
            <w:rStyle w:val="Hypertextovodkaz"/>
            <w:rFonts w:ascii="Times New Roman" w:hAnsi="Times New Roman"/>
            <w:sz w:val="24"/>
            <w:szCs w:val="24"/>
          </w:rPr>
          <w:t>https://www.redhat.com/en/about/agreements</w:t>
        </w:r>
      </w:hyperlink>
      <w:r w:rsidR="00EB53D9" w:rsidRPr="008014EB">
        <w:rPr>
          <w:rFonts w:ascii="Times New Roman" w:hAnsi="Times New Roman"/>
          <w:sz w:val="24"/>
          <w:szCs w:val="24"/>
        </w:rPr>
        <w:t>.</w:t>
      </w:r>
      <w:r w:rsidR="000C438C"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B53D9" w:rsidRPr="008014EB">
        <w:rPr>
          <w:rFonts w:ascii="Times New Roman" w:hAnsi="Times New Roman"/>
          <w:sz w:val="24"/>
          <w:szCs w:val="24"/>
          <w:lang w:val="cs-CZ"/>
        </w:rPr>
        <w:t xml:space="preserve">Objednatel zaplatí za subskripce poskytovateli </w:t>
      </w:r>
      <w:r w:rsidRPr="008014EB">
        <w:rPr>
          <w:rFonts w:ascii="Times New Roman" w:hAnsi="Times New Roman"/>
          <w:sz w:val="24"/>
          <w:szCs w:val="24"/>
          <w:lang w:val="cs-CZ"/>
        </w:rPr>
        <w:t>cenu uvedenou v</w:t>
      </w:r>
      <w:r w:rsidR="009E217A"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014EB">
        <w:rPr>
          <w:rFonts w:ascii="Times New Roman" w:hAnsi="Times New Roman"/>
          <w:sz w:val="24"/>
          <w:szCs w:val="24"/>
          <w:lang w:val="cs-CZ"/>
        </w:rPr>
        <w:t>článku III</w:t>
      </w:r>
      <w:r w:rsidR="002C0880">
        <w:rPr>
          <w:rFonts w:ascii="Times New Roman" w:hAnsi="Times New Roman"/>
          <w:sz w:val="24"/>
          <w:szCs w:val="24"/>
          <w:lang w:val="cs-CZ"/>
        </w:rPr>
        <w:t xml:space="preserve"> této smlouvy s tím, že </w:t>
      </w:r>
      <w:r w:rsidR="00474183" w:rsidRPr="008014EB">
        <w:rPr>
          <w:rFonts w:ascii="Times New Roman" w:hAnsi="Times New Roman"/>
          <w:sz w:val="24"/>
          <w:szCs w:val="24"/>
          <w:lang w:val="cs-CZ"/>
        </w:rPr>
        <w:t xml:space="preserve">uvedené </w:t>
      </w:r>
      <w:r w:rsidR="009E217A" w:rsidRPr="008014EB">
        <w:rPr>
          <w:rFonts w:ascii="Times New Roman" w:hAnsi="Times New Roman"/>
          <w:sz w:val="24"/>
          <w:szCs w:val="24"/>
          <w:lang w:val="cs-CZ"/>
        </w:rPr>
        <w:t>subskripce</w:t>
      </w:r>
      <w:r w:rsidRPr="008014EB">
        <w:rPr>
          <w:rFonts w:ascii="Times New Roman" w:hAnsi="Times New Roman"/>
          <w:sz w:val="24"/>
          <w:szCs w:val="24"/>
          <w:lang w:val="cs-CZ"/>
        </w:rPr>
        <w:t xml:space="preserve"> bud</w:t>
      </w:r>
      <w:r w:rsidR="00FC4CCF" w:rsidRPr="008014EB">
        <w:rPr>
          <w:rFonts w:ascii="Times New Roman" w:hAnsi="Times New Roman"/>
          <w:sz w:val="24"/>
          <w:szCs w:val="24"/>
          <w:lang w:val="cs-CZ"/>
        </w:rPr>
        <w:t>ou</w:t>
      </w:r>
      <w:r w:rsidRPr="008014E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9083A" w:rsidRPr="008014EB">
        <w:rPr>
          <w:rFonts w:ascii="Times New Roman" w:hAnsi="Times New Roman"/>
          <w:sz w:val="24"/>
          <w:szCs w:val="24"/>
          <w:lang w:val="cs-CZ"/>
        </w:rPr>
        <w:t>splňovat</w:t>
      </w:r>
      <w:r w:rsidR="0095193B" w:rsidRPr="008014EB">
        <w:rPr>
          <w:rFonts w:ascii="Times New Roman" w:hAnsi="Times New Roman"/>
          <w:sz w:val="24"/>
          <w:szCs w:val="24"/>
          <w:lang w:val="cs-CZ"/>
        </w:rPr>
        <w:t xml:space="preserve"> následující</w:t>
      </w:r>
      <w:r w:rsidRPr="008014EB">
        <w:rPr>
          <w:rFonts w:ascii="Times New Roman" w:hAnsi="Times New Roman"/>
          <w:sz w:val="24"/>
          <w:szCs w:val="24"/>
          <w:lang w:val="cs-CZ"/>
        </w:rPr>
        <w:t>:</w:t>
      </w:r>
    </w:p>
    <w:p w14:paraId="13DA1830" w14:textId="77777777" w:rsidR="00EC2337" w:rsidRDefault="0095193B" w:rsidP="006E7AE2">
      <w:pPr>
        <w:pStyle w:val="Zkladntextodsazen"/>
        <w:numPr>
          <w:ilvl w:val="0"/>
          <w:numId w:val="6"/>
        </w:numPr>
        <w:tabs>
          <w:tab w:val="clear" w:pos="1070"/>
          <w:tab w:val="num" w:pos="709"/>
        </w:tabs>
        <w:spacing w:before="120"/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přístup k </w:t>
      </w:r>
      <w:r w:rsidR="009E217A">
        <w:rPr>
          <w:rFonts w:ascii="Times New Roman" w:hAnsi="Times New Roman"/>
          <w:sz w:val="24"/>
          <w:szCs w:val="24"/>
          <w:lang w:val="cs-CZ"/>
        </w:rPr>
        <w:t>příslušnému software R</w:t>
      </w:r>
      <w:r w:rsidR="00FD3012">
        <w:rPr>
          <w:rFonts w:ascii="Times New Roman" w:hAnsi="Times New Roman"/>
          <w:sz w:val="24"/>
          <w:szCs w:val="24"/>
          <w:lang w:val="cs-CZ"/>
        </w:rPr>
        <w:t>ed</w:t>
      </w:r>
      <w:r w:rsidR="000E1821">
        <w:rPr>
          <w:rFonts w:ascii="Times New Roman" w:hAnsi="Times New Roman"/>
          <w:sz w:val="24"/>
          <w:szCs w:val="24"/>
          <w:lang w:val="cs-CZ"/>
        </w:rPr>
        <w:t> </w:t>
      </w:r>
      <w:r w:rsidR="00FD3012">
        <w:rPr>
          <w:rFonts w:ascii="Times New Roman" w:hAnsi="Times New Roman"/>
          <w:sz w:val="24"/>
          <w:szCs w:val="24"/>
          <w:lang w:val="cs-CZ"/>
        </w:rPr>
        <w:t>Hat, danému typem subskripce;</w:t>
      </w:r>
    </w:p>
    <w:p w14:paraId="30DE9CEA" w14:textId="77777777" w:rsidR="009E217A" w:rsidRDefault="009E217A" w:rsidP="006E7AE2">
      <w:pPr>
        <w:pStyle w:val="Zkladntextodsazen"/>
        <w:numPr>
          <w:ilvl w:val="0"/>
          <w:numId w:val="6"/>
        </w:numPr>
        <w:tabs>
          <w:tab w:val="clear" w:pos="1070"/>
          <w:tab w:val="num" w:pos="709"/>
        </w:tabs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technickou podporu a aktual</w:t>
      </w:r>
      <w:r w:rsidR="00FD3012">
        <w:rPr>
          <w:rFonts w:ascii="Times New Roman" w:hAnsi="Times New Roman"/>
          <w:sz w:val="24"/>
          <w:szCs w:val="24"/>
          <w:lang w:val="cs-CZ"/>
        </w:rPr>
        <w:t>izace;</w:t>
      </w:r>
    </w:p>
    <w:p w14:paraId="67368EAD" w14:textId="77777777" w:rsidR="009E217A" w:rsidRDefault="009E217A" w:rsidP="006E7AE2">
      <w:pPr>
        <w:pStyle w:val="Zkladntextodsazen"/>
        <w:numPr>
          <w:ilvl w:val="0"/>
          <w:numId w:val="6"/>
        </w:numPr>
        <w:tabs>
          <w:tab w:val="clear" w:pos="1070"/>
          <w:tab w:val="num" w:pos="709"/>
        </w:tabs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certifikace kompatibility</w:t>
      </w:r>
      <w:r w:rsidR="00FD3012">
        <w:rPr>
          <w:rFonts w:ascii="Times New Roman" w:hAnsi="Times New Roman"/>
          <w:sz w:val="24"/>
          <w:szCs w:val="24"/>
          <w:lang w:val="cs-CZ"/>
        </w:rPr>
        <w:t>;</w:t>
      </w:r>
    </w:p>
    <w:p w14:paraId="330C829A" w14:textId="77777777" w:rsidR="001B09B1" w:rsidRDefault="00FD3012" w:rsidP="006E7AE2">
      <w:pPr>
        <w:pStyle w:val="Zkladntextodsazen"/>
        <w:numPr>
          <w:ilvl w:val="0"/>
          <w:numId w:val="6"/>
        </w:numPr>
        <w:tabs>
          <w:tab w:val="clear" w:pos="1070"/>
          <w:tab w:val="num" w:pos="709"/>
        </w:tabs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volné přechody mezi verzemi;</w:t>
      </w:r>
    </w:p>
    <w:p w14:paraId="01FB1C2D" w14:textId="77777777" w:rsidR="001B09B1" w:rsidRDefault="001B09B1" w:rsidP="006E7AE2">
      <w:pPr>
        <w:pStyle w:val="Zkladntextodsazen"/>
        <w:numPr>
          <w:ilvl w:val="0"/>
          <w:numId w:val="6"/>
        </w:numPr>
        <w:tabs>
          <w:tab w:val="clear" w:pos="1070"/>
          <w:tab w:val="num" w:pos="709"/>
        </w:tabs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patentové garance.</w:t>
      </w:r>
    </w:p>
    <w:p w14:paraId="19748FBD" w14:textId="0002A95F" w:rsidR="009636C1" w:rsidRDefault="009636C1" w:rsidP="002C0880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Poskytovatel </w:t>
      </w:r>
      <w:r w:rsidR="00C2598D">
        <w:rPr>
          <w:rFonts w:ascii="Times New Roman" w:hAnsi="Times New Roman"/>
          <w:sz w:val="24"/>
          <w:szCs w:val="24"/>
          <w:lang w:val="cs-CZ"/>
        </w:rPr>
        <w:t xml:space="preserve">se </w:t>
      </w:r>
      <w:r w:rsidR="00C2078C">
        <w:rPr>
          <w:rFonts w:ascii="Times New Roman" w:hAnsi="Times New Roman"/>
          <w:sz w:val="24"/>
          <w:szCs w:val="24"/>
          <w:lang w:val="cs-CZ"/>
        </w:rPr>
        <w:t xml:space="preserve">dále </w:t>
      </w:r>
      <w:r w:rsidR="00C2598D">
        <w:rPr>
          <w:rFonts w:ascii="Times New Roman" w:hAnsi="Times New Roman"/>
          <w:sz w:val="24"/>
          <w:szCs w:val="24"/>
          <w:lang w:val="cs-CZ"/>
        </w:rPr>
        <w:t xml:space="preserve">zavazuje </w:t>
      </w:r>
      <w:r>
        <w:rPr>
          <w:rFonts w:ascii="Times New Roman" w:hAnsi="Times New Roman"/>
          <w:sz w:val="24"/>
          <w:szCs w:val="24"/>
          <w:lang w:val="cs-CZ"/>
        </w:rPr>
        <w:t xml:space="preserve">objednateli </w:t>
      </w:r>
      <w:r w:rsidR="00C2598D">
        <w:rPr>
          <w:rFonts w:ascii="Times New Roman" w:hAnsi="Times New Roman"/>
          <w:sz w:val="24"/>
          <w:szCs w:val="24"/>
          <w:lang w:val="cs-CZ"/>
        </w:rPr>
        <w:t xml:space="preserve">poskytovat </w:t>
      </w:r>
      <w:r w:rsidR="00777B53">
        <w:rPr>
          <w:rFonts w:ascii="Times New Roman" w:hAnsi="Times New Roman"/>
          <w:sz w:val="24"/>
          <w:szCs w:val="24"/>
          <w:lang w:val="cs-CZ"/>
        </w:rPr>
        <w:t xml:space="preserve">či </w:t>
      </w:r>
      <w:r w:rsidR="00C2598D">
        <w:rPr>
          <w:rFonts w:ascii="Times New Roman" w:hAnsi="Times New Roman"/>
          <w:sz w:val="24"/>
          <w:szCs w:val="24"/>
          <w:lang w:val="cs-CZ"/>
        </w:rPr>
        <w:t xml:space="preserve">zajišťovat </w:t>
      </w:r>
      <w:r w:rsidR="00777B53">
        <w:rPr>
          <w:rFonts w:ascii="Times New Roman" w:hAnsi="Times New Roman"/>
          <w:sz w:val="24"/>
          <w:szCs w:val="24"/>
          <w:lang w:val="cs-CZ"/>
        </w:rPr>
        <w:t xml:space="preserve">poskytnutí </w:t>
      </w:r>
      <w:r w:rsidR="002C0880">
        <w:rPr>
          <w:rFonts w:ascii="Times New Roman" w:hAnsi="Times New Roman"/>
          <w:sz w:val="24"/>
          <w:szCs w:val="24"/>
          <w:lang w:val="cs-CZ"/>
        </w:rPr>
        <w:t>konzult</w:t>
      </w:r>
      <w:r w:rsidR="009D06B6">
        <w:rPr>
          <w:rFonts w:ascii="Times New Roman" w:hAnsi="Times New Roman"/>
          <w:sz w:val="24"/>
          <w:szCs w:val="24"/>
          <w:lang w:val="cs-CZ"/>
        </w:rPr>
        <w:t>ační služby</w:t>
      </w:r>
      <w:r w:rsidR="003700A7">
        <w:rPr>
          <w:rFonts w:ascii="Times New Roman" w:hAnsi="Times New Roman"/>
          <w:sz w:val="24"/>
          <w:szCs w:val="24"/>
          <w:lang w:val="cs-CZ"/>
        </w:rPr>
        <w:t xml:space="preserve"> v </w:t>
      </w:r>
      <w:r>
        <w:rPr>
          <w:rFonts w:ascii="Times New Roman" w:hAnsi="Times New Roman"/>
          <w:sz w:val="24"/>
          <w:szCs w:val="24"/>
          <w:lang w:val="cs-CZ"/>
        </w:rPr>
        <w:t>oblasti produktů Re</w:t>
      </w:r>
      <w:r w:rsidRPr="000E1821">
        <w:rPr>
          <w:rFonts w:ascii="Times New Roman" w:hAnsi="Times New Roman"/>
          <w:sz w:val="24"/>
          <w:szCs w:val="24"/>
          <w:lang w:val="cs-CZ"/>
        </w:rPr>
        <w:t>d</w:t>
      </w:r>
      <w:r w:rsidR="000E1821">
        <w:rPr>
          <w:rFonts w:ascii="Times New Roman" w:hAnsi="Times New Roman"/>
          <w:sz w:val="24"/>
          <w:szCs w:val="24"/>
          <w:lang w:val="cs-CZ"/>
        </w:rPr>
        <w:t> </w:t>
      </w:r>
      <w:r w:rsidRPr="000E1821">
        <w:rPr>
          <w:rFonts w:ascii="Times New Roman" w:hAnsi="Times New Roman"/>
          <w:sz w:val="24"/>
          <w:szCs w:val="24"/>
          <w:lang w:val="cs-CZ"/>
        </w:rPr>
        <w:t>H</w:t>
      </w:r>
      <w:r>
        <w:rPr>
          <w:rFonts w:ascii="Times New Roman" w:hAnsi="Times New Roman"/>
          <w:sz w:val="24"/>
          <w:szCs w:val="24"/>
          <w:lang w:val="cs-CZ"/>
        </w:rPr>
        <w:t>at</w:t>
      </w:r>
      <w:r w:rsidR="00FD61B1">
        <w:rPr>
          <w:rFonts w:ascii="Times New Roman" w:hAnsi="Times New Roman"/>
          <w:sz w:val="24"/>
          <w:szCs w:val="24"/>
          <w:lang w:val="cs-CZ"/>
        </w:rPr>
        <w:t xml:space="preserve"> za </w:t>
      </w:r>
      <w:r w:rsidR="006579B0">
        <w:rPr>
          <w:rFonts w:ascii="Times New Roman" w:hAnsi="Times New Roman"/>
          <w:sz w:val="24"/>
          <w:szCs w:val="24"/>
          <w:lang w:val="cs-CZ"/>
        </w:rPr>
        <w:t>dále stanovených podmínek</w:t>
      </w:r>
      <w:r w:rsidR="002670C9">
        <w:rPr>
          <w:rFonts w:ascii="Times New Roman" w:hAnsi="Times New Roman"/>
          <w:sz w:val="24"/>
          <w:szCs w:val="24"/>
          <w:lang w:val="cs-CZ"/>
        </w:rPr>
        <w:t xml:space="preserve">, a to po dobu </w:t>
      </w:r>
      <w:r w:rsidR="002670C9">
        <w:rPr>
          <w:rFonts w:ascii="Times New Roman" w:hAnsi="Times New Roman"/>
          <w:sz w:val="24"/>
          <w:szCs w:val="24"/>
          <w:lang w:val="cs-CZ"/>
        </w:rPr>
        <w:lastRenderedPageBreak/>
        <w:t>poskytování podpory dle odst</w:t>
      </w:r>
      <w:r w:rsidR="00667C0F">
        <w:rPr>
          <w:rFonts w:ascii="Times New Roman" w:hAnsi="Times New Roman"/>
          <w:sz w:val="24"/>
          <w:szCs w:val="24"/>
          <w:lang w:val="cs-CZ"/>
        </w:rPr>
        <w:t>avce</w:t>
      </w:r>
      <w:r w:rsidR="002670C9">
        <w:rPr>
          <w:rFonts w:ascii="Times New Roman" w:hAnsi="Times New Roman"/>
          <w:sz w:val="24"/>
          <w:szCs w:val="24"/>
          <w:lang w:val="cs-CZ"/>
        </w:rPr>
        <w:t xml:space="preserve"> 1 t</w:t>
      </w:r>
      <w:r w:rsidR="00C4758F">
        <w:rPr>
          <w:rFonts w:ascii="Times New Roman" w:hAnsi="Times New Roman"/>
          <w:sz w:val="24"/>
          <w:szCs w:val="24"/>
          <w:lang w:val="cs-CZ"/>
        </w:rPr>
        <w:t>ohoto článku</w:t>
      </w:r>
      <w:r w:rsidR="002670C9">
        <w:rPr>
          <w:rFonts w:ascii="Times New Roman" w:hAnsi="Times New Roman"/>
          <w:sz w:val="24"/>
          <w:szCs w:val="24"/>
          <w:lang w:val="cs-CZ"/>
        </w:rPr>
        <w:t xml:space="preserve"> smlouvy</w:t>
      </w:r>
      <w:r>
        <w:rPr>
          <w:rFonts w:ascii="Times New Roman" w:hAnsi="Times New Roman"/>
          <w:sz w:val="24"/>
          <w:szCs w:val="24"/>
          <w:lang w:val="cs-CZ"/>
        </w:rPr>
        <w:t xml:space="preserve">. Konzultace 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musí být </w:t>
      </w:r>
      <w:r>
        <w:rPr>
          <w:rFonts w:ascii="Times New Roman" w:hAnsi="Times New Roman"/>
          <w:sz w:val="24"/>
          <w:szCs w:val="24"/>
          <w:lang w:val="cs-CZ"/>
        </w:rPr>
        <w:t xml:space="preserve">zajištěny </w:t>
      </w:r>
      <w:r w:rsidR="006043E1">
        <w:rPr>
          <w:rFonts w:ascii="Times New Roman" w:hAnsi="Times New Roman"/>
          <w:sz w:val="24"/>
          <w:szCs w:val="24"/>
          <w:lang w:val="cs-CZ"/>
        </w:rPr>
        <w:t>osobami, které mají příslušn</w:t>
      </w:r>
      <w:r w:rsidR="002C0880">
        <w:rPr>
          <w:rFonts w:ascii="Times New Roman" w:hAnsi="Times New Roman"/>
          <w:sz w:val="24"/>
          <w:szCs w:val="24"/>
          <w:lang w:val="cs-CZ"/>
        </w:rPr>
        <w:t>é znalosti daných produktů (viz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 odst</w:t>
      </w:r>
      <w:r w:rsidR="007C7A45">
        <w:rPr>
          <w:rFonts w:ascii="Times New Roman" w:hAnsi="Times New Roman"/>
          <w:sz w:val="24"/>
          <w:szCs w:val="24"/>
          <w:lang w:val="cs-CZ"/>
        </w:rPr>
        <w:t>avec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 1 tohoto článku</w:t>
      </w:r>
      <w:r w:rsidR="00EE03A1">
        <w:rPr>
          <w:rFonts w:ascii="Times New Roman" w:hAnsi="Times New Roman"/>
          <w:sz w:val="24"/>
          <w:szCs w:val="24"/>
          <w:lang w:val="cs-CZ"/>
        </w:rPr>
        <w:t xml:space="preserve"> smlouvy</w:t>
      </w:r>
      <w:r w:rsidR="006043E1">
        <w:rPr>
          <w:rFonts w:ascii="Times New Roman" w:hAnsi="Times New Roman"/>
          <w:sz w:val="24"/>
          <w:szCs w:val="24"/>
          <w:lang w:val="cs-CZ"/>
        </w:rPr>
        <w:t>). Konzultace n</w:t>
      </w:r>
      <w:r w:rsidR="009D06B6">
        <w:rPr>
          <w:rFonts w:ascii="Times New Roman" w:hAnsi="Times New Roman"/>
          <w:sz w:val="24"/>
          <w:szCs w:val="24"/>
          <w:lang w:val="cs-CZ"/>
        </w:rPr>
        <w:t>emusí být nutně zajištěny osobami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 s cer</w:t>
      </w:r>
      <w:r w:rsidR="00FD3012">
        <w:rPr>
          <w:rFonts w:ascii="Times New Roman" w:hAnsi="Times New Roman"/>
          <w:sz w:val="24"/>
          <w:szCs w:val="24"/>
          <w:lang w:val="cs-CZ"/>
        </w:rPr>
        <w:t>t</w:t>
      </w:r>
      <w:r w:rsidR="006043E1">
        <w:rPr>
          <w:rFonts w:ascii="Times New Roman" w:hAnsi="Times New Roman"/>
          <w:sz w:val="24"/>
          <w:szCs w:val="24"/>
          <w:lang w:val="cs-CZ"/>
        </w:rPr>
        <w:t>ifikáty, ale pokud o to objed</w:t>
      </w:r>
      <w:r w:rsidR="00D05216">
        <w:rPr>
          <w:rFonts w:ascii="Times New Roman" w:hAnsi="Times New Roman"/>
          <w:sz w:val="24"/>
          <w:szCs w:val="24"/>
          <w:lang w:val="cs-CZ"/>
        </w:rPr>
        <w:t>natel požádá, musí být konzulta</w:t>
      </w:r>
      <w:r w:rsidR="006043E1">
        <w:rPr>
          <w:rFonts w:ascii="Times New Roman" w:hAnsi="Times New Roman"/>
          <w:sz w:val="24"/>
          <w:szCs w:val="24"/>
          <w:lang w:val="cs-CZ"/>
        </w:rPr>
        <w:t>n</w:t>
      </w:r>
      <w:r w:rsidR="00D05216">
        <w:rPr>
          <w:rFonts w:ascii="Times New Roman" w:hAnsi="Times New Roman"/>
          <w:sz w:val="24"/>
          <w:szCs w:val="24"/>
          <w:lang w:val="cs-CZ"/>
        </w:rPr>
        <w:t>t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 vyměněn za osobu s odpovídaj</w:t>
      </w:r>
      <w:r w:rsidR="00426221">
        <w:rPr>
          <w:rFonts w:ascii="Times New Roman" w:hAnsi="Times New Roman"/>
          <w:sz w:val="24"/>
          <w:szCs w:val="24"/>
          <w:lang w:val="cs-CZ"/>
        </w:rPr>
        <w:t>í</w:t>
      </w:r>
      <w:r w:rsidR="006043E1">
        <w:rPr>
          <w:rFonts w:ascii="Times New Roman" w:hAnsi="Times New Roman"/>
          <w:sz w:val="24"/>
          <w:szCs w:val="24"/>
          <w:lang w:val="cs-CZ"/>
        </w:rPr>
        <w:t>cí cer</w:t>
      </w:r>
      <w:r w:rsidR="00426221">
        <w:rPr>
          <w:rFonts w:ascii="Times New Roman" w:hAnsi="Times New Roman"/>
          <w:sz w:val="24"/>
          <w:szCs w:val="24"/>
          <w:lang w:val="cs-CZ"/>
        </w:rPr>
        <w:t>t</w:t>
      </w:r>
      <w:r w:rsidR="006043E1">
        <w:rPr>
          <w:rFonts w:ascii="Times New Roman" w:hAnsi="Times New Roman"/>
          <w:sz w:val="24"/>
          <w:szCs w:val="24"/>
          <w:lang w:val="cs-CZ"/>
        </w:rPr>
        <w:t>ifikac</w:t>
      </w:r>
      <w:r w:rsidR="00426221">
        <w:rPr>
          <w:rFonts w:ascii="Times New Roman" w:hAnsi="Times New Roman"/>
          <w:sz w:val="24"/>
          <w:szCs w:val="24"/>
          <w:lang w:val="cs-CZ"/>
        </w:rPr>
        <w:t>í</w:t>
      </w:r>
      <w:r w:rsidR="006043E1">
        <w:rPr>
          <w:rFonts w:ascii="Times New Roman" w:hAnsi="Times New Roman"/>
          <w:sz w:val="24"/>
          <w:szCs w:val="24"/>
          <w:lang w:val="cs-CZ"/>
        </w:rPr>
        <w:t xml:space="preserve"> pro</w:t>
      </w:r>
      <w:r w:rsidR="00314DFD">
        <w:rPr>
          <w:rFonts w:ascii="Times New Roman" w:hAnsi="Times New Roman"/>
          <w:sz w:val="24"/>
          <w:szCs w:val="24"/>
          <w:lang w:val="cs-CZ"/>
        </w:rPr>
        <w:t> </w:t>
      </w:r>
      <w:r w:rsidR="006043E1">
        <w:rPr>
          <w:rFonts w:ascii="Times New Roman" w:hAnsi="Times New Roman"/>
          <w:sz w:val="24"/>
          <w:szCs w:val="24"/>
          <w:lang w:val="cs-CZ"/>
        </w:rPr>
        <w:t>daný prod</w:t>
      </w:r>
      <w:r w:rsidR="00D131DC">
        <w:rPr>
          <w:rFonts w:ascii="Times New Roman" w:hAnsi="Times New Roman"/>
          <w:sz w:val="24"/>
          <w:szCs w:val="24"/>
          <w:lang w:val="cs-CZ"/>
        </w:rPr>
        <w:t>u</w:t>
      </w:r>
      <w:r w:rsidR="006043E1">
        <w:rPr>
          <w:rFonts w:ascii="Times New Roman" w:hAnsi="Times New Roman"/>
          <w:sz w:val="24"/>
          <w:szCs w:val="24"/>
          <w:lang w:val="cs-CZ"/>
        </w:rPr>
        <w:t>kt.</w:t>
      </w:r>
      <w:r w:rsidR="00FD4E7F">
        <w:rPr>
          <w:rFonts w:ascii="Times New Roman" w:hAnsi="Times New Roman"/>
          <w:sz w:val="24"/>
          <w:szCs w:val="24"/>
          <w:lang w:val="cs-CZ"/>
        </w:rPr>
        <w:t xml:space="preserve"> Konzultace mohou probíhat pouze v českém, slovenském či anglickém jazyce.</w:t>
      </w:r>
    </w:p>
    <w:p w14:paraId="0111BAE7" w14:textId="3F81C385" w:rsidR="00FE58B9" w:rsidRPr="00207AC0" w:rsidRDefault="006043E1" w:rsidP="00207AC0">
      <w:pPr>
        <w:pStyle w:val="Zkladntextodsazen"/>
        <w:spacing w:before="120"/>
        <w:ind w:left="426" w:firstLine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Poskytovatel na základě svých smluv s</w:t>
      </w:r>
      <w:r w:rsidR="002C0880">
        <w:rPr>
          <w:rFonts w:ascii="Times New Roman" w:hAnsi="Times New Roman"/>
          <w:sz w:val="24"/>
          <w:szCs w:val="24"/>
          <w:lang w:val="cs-CZ"/>
        </w:rPr>
        <w:t>e společností</w:t>
      </w:r>
      <w:r>
        <w:rPr>
          <w:rFonts w:ascii="Times New Roman" w:hAnsi="Times New Roman"/>
          <w:sz w:val="24"/>
          <w:szCs w:val="24"/>
          <w:lang w:val="cs-CZ"/>
        </w:rPr>
        <w:t xml:space="preserve"> R</w:t>
      </w:r>
      <w:r w:rsidRPr="000E1821">
        <w:rPr>
          <w:rFonts w:ascii="Times New Roman" w:hAnsi="Times New Roman"/>
          <w:sz w:val="24"/>
          <w:szCs w:val="24"/>
          <w:lang w:val="cs-CZ"/>
        </w:rPr>
        <w:t>ed</w:t>
      </w:r>
      <w:r w:rsidR="000E1821">
        <w:rPr>
          <w:rFonts w:ascii="Times New Roman" w:hAnsi="Times New Roman"/>
          <w:sz w:val="24"/>
          <w:szCs w:val="24"/>
          <w:lang w:val="cs-CZ"/>
        </w:rPr>
        <w:t> </w:t>
      </w:r>
      <w:r w:rsidRPr="000E1821">
        <w:rPr>
          <w:rFonts w:ascii="Times New Roman" w:hAnsi="Times New Roman"/>
          <w:sz w:val="24"/>
          <w:szCs w:val="24"/>
          <w:lang w:val="cs-CZ"/>
        </w:rPr>
        <w:t>Ha</w:t>
      </w:r>
      <w:r>
        <w:rPr>
          <w:rFonts w:ascii="Times New Roman" w:hAnsi="Times New Roman"/>
          <w:sz w:val="24"/>
          <w:szCs w:val="24"/>
          <w:lang w:val="cs-CZ"/>
        </w:rPr>
        <w:t>t musí mít možnost eskalace/</w:t>
      </w:r>
      <w:r w:rsidR="002C3F2B">
        <w:rPr>
          <w:rFonts w:ascii="Times New Roman" w:hAnsi="Times New Roman"/>
          <w:sz w:val="24"/>
          <w:szCs w:val="24"/>
          <w:lang w:val="cs-CZ"/>
        </w:rPr>
        <w:t>projednání</w:t>
      </w:r>
      <w:r>
        <w:rPr>
          <w:rFonts w:ascii="Times New Roman" w:hAnsi="Times New Roman"/>
          <w:sz w:val="24"/>
          <w:szCs w:val="24"/>
          <w:lang w:val="cs-CZ"/>
        </w:rPr>
        <w:t xml:space="preserve"> řešeného konzultačního problému se specialisty společnosti Red</w:t>
      </w:r>
      <w:r w:rsidR="000E1821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 xml:space="preserve">Hat </w:t>
      </w:r>
      <w:r w:rsidR="00D131DC">
        <w:rPr>
          <w:rFonts w:ascii="Times New Roman" w:hAnsi="Times New Roman"/>
          <w:sz w:val="24"/>
          <w:szCs w:val="24"/>
          <w:lang w:val="cs-CZ"/>
        </w:rPr>
        <w:t>(viz čl. II odst. 1</w:t>
      </w:r>
      <w:r w:rsidR="0087187B">
        <w:rPr>
          <w:rFonts w:ascii="Times New Roman" w:hAnsi="Times New Roman"/>
          <w:sz w:val="24"/>
          <w:szCs w:val="24"/>
          <w:lang w:val="cs-CZ"/>
        </w:rPr>
        <w:t>1</w:t>
      </w:r>
      <w:r w:rsidR="00EE03A1">
        <w:rPr>
          <w:rFonts w:ascii="Times New Roman" w:hAnsi="Times New Roman"/>
          <w:sz w:val="24"/>
          <w:szCs w:val="24"/>
          <w:lang w:val="cs-CZ"/>
        </w:rPr>
        <w:t xml:space="preserve"> této smlouvy</w:t>
      </w:r>
      <w:r w:rsidR="00D131DC">
        <w:rPr>
          <w:rFonts w:ascii="Times New Roman" w:hAnsi="Times New Roman"/>
          <w:sz w:val="24"/>
          <w:szCs w:val="24"/>
          <w:lang w:val="cs-CZ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.</w:t>
      </w:r>
      <w:bookmarkStart w:id="0" w:name="RANGE!B2:F12"/>
      <w:bookmarkEnd w:id="0"/>
    </w:p>
    <w:p w14:paraId="203BE006" w14:textId="77777777" w:rsidR="00EC2337" w:rsidRDefault="00EC2337" w:rsidP="00207AC0">
      <w:pPr>
        <w:spacing w:before="240"/>
        <w:ind w:hanging="6"/>
        <w:jc w:val="center"/>
        <w:rPr>
          <w:b/>
        </w:rPr>
      </w:pPr>
      <w:r>
        <w:rPr>
          <w:b/>
        </w:rPr>
        <w:t>Článek II</w:t>
      </w:r>
    </w:p>
    <w:p w14:paraId="340E112F" w14:textId="09384807" w:rsidR="00EC2337" w:rsidRPr="00C41E5C" w:rsidRDefault="00EC2337" w:rsidP="00086BB9">
      <w:pPr>
        <w:ind w:hanging="11"/>
        <w:jc w:val="center"/>
      </w:pPr>
      <w:r>
        <w:rPr>
          <w:b/>
        </w:rPr>
        <w:t>Lhůta, místo</w:t>
      </w:r>
      <w:r w:rsidR="002E0B92">
        <w:rPr>
          <w:b/>
        </w:rPr>
        <w:t xml:space="preserve">, </w:t>
      </w:r>
      <w:r w:rsidRPr="00C41E5C">
        <w:rPr>
          <w:b/>
        </w:rPr>
        <w:t>způsob předání plnění</w:t>
      </w:r>
      <w:r w:rsidR="002E0B92">
        <w:rPr>
          <w:b/>
        </w:rPr>
        <w:t xml:space="preserve"> a </w:t>
      </w:r>
      <w:r w:rsidR="003F341F">
        <w:rPr>
          <w:b/>
        </w:rPr>
        <w:t xml:space="preserve">další </w:t>
      </w:r>
      <w:r w:rsidR="002E0B92">
        <w:rPr>
          <w:b/>
        </w:rPr>
        <w:t>povinnosti poskytovatele</w:t>
      </w:r>
    </w:p>
    <w:p w14:paraId="086A3AC5" w14:textId="50E64EC9" w:rsidR="00E4622D" w:rsidRPr="00C41E5C" w:rsidRDefault="00EC2337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</w:pPr>
      <w:r w:rsidRPr="00C41E5C">
        <w:t>P</w:t>
      </w:r>
      <w:r w:rsidR="00A50EB9" w:rsidRPr="00C41E5C">
        <w:t>oskytovatel</w:t>
      </w:r>
      <w:r w:rsidRPr="00C41E5C">
        <w:t xml:space="preserve"> se zavazuje </w:t>
      </w:r>
      <w:r w:rsidRPr="00C41E5C">
        <w:rPr>
          <w:u w:val="single"/>
        </w:rPr>
        <w:t xml:space="preserve">dodat </w:t>
      </w:r>
      <w:r w:rsidR="00A50EB9" w:rsidRPr="00C41E5C">
        <w:rPr>
          <w:u w:val="single"/>
        </w:rPr>
        <w:t>objednateli plnění</w:t>
      </w:r>
      <w:r w:rsidRPr="00C41E5C">
        <w:rPr>
          <w:u w:val="single"/>
        </w:rPr>
        <w:t xml:space="preserve"> dle čl</w:t>
      </w:r>
      <w:r w:rsidR="0095193B" w:rsidRPr="00C41E5C">
        <w:rPr>
          <w:u w:val="single"/>
        </w:rPr>
        <w:t>.</w:t>
      </w:r>
      <w:r w:rsidRPr="00C41E5C">
        <w:rPr>
          <w:u w:val="single"/>
        </w:rPr>
        <w:t xml:space="preserve"> I </w:t>
      </w:r>
      <w:r w:rsidR="00A50EB9" w:rsidRPr="00C41E5C">
        <w:rPr>
          <w:u w:val="single"/>
        </w:rPr>
        <w:t xml:space="preserve">odst. 1 </w:t>
      </w:r>
      <w:r w:rsidR="007D0138" w:rsidRPr="00C41E5C">
        <w:rPr>
          <w:u w:val="single"/>
        </w:rPr>
        <w:t>této smlouvy</w:t>
      </w:r>
      <w:r w:rsidR="00E4622D" w:rsidRPr="00C41E5C">
        <w:t>:</w:t>
      </w:r>
    </w:p>
    <w:p w14:paraId="1AB61699" w14:textId="53568244" w:rsidR="00EC2337" w:rsidRPr="00C41E5C" w:rsidRDefault="00E743DB" w:rsidP="00E4622D">
      <w:pPr>
        <w:pStyle w:val="Odstavecseseznamem"/>
        <w:numPr>
          <w:ilvl w:val="0"/>
          <w:numId w:val="14"/>
        </w:numPr>
        <w:spacing w:before="120"/>
        <w:jc w:val="both"/>
      </w:pPr>
      <w:r w:rsidRPr="00C41E5C">
        <w:t xml:space="preserve">v případě položek č. 1 – 4, specifikovaných v příloze č. 1 této smlouvy, </w:t>
      </w:r>
      <w:r w:rsidR="007D0138" w:rsidRPr="00C41E5C">
        <w:rPr>
          <w:b/>
        </w:rPr>
        <w:t xml:space="preserve">nejpozději </w:t>
      </w:r>
      <w:r w:rsidR="0095193B" w:rsidRPr="00C41E5C">
        <w:rPr>
          <w:b/>
        </w:rPr>
        <w:t>do</w:t>
      </w:r>
      <w:r w:rsidR="00111A39">
        <w:rPr>
          <w:b/>
        </w:rPr>
        <w:t> </w:t>
      </w:r>
      <w:r w:rsidR="0054287A" w:rsidRPr="00C41E5C">
        <w:rPr>
          <w:b/>
        </w:rPr>
        <w:t xml:space="preserve">10 </w:t>
      </w:r>
      <w:r w:rsidR="0095193B" w:rsidRPr="00C41E5C">
        <w:rPr>
          <w:b/>
        </w:rPr>
        <w:t>dnů</w:t>
      </w:r>
      <w:r w:rsidR="0095193B" w:rsidRPr="00C41E5C">
        <w:t xml:space="preserve"> ode dne podpisu této smlouvy</w:t>
      </w:r>
      <w:r w:rsidR="00F644D2" w:rsidRPr="00C41E5C">
        <w:t xml:space="preserve"> oběma smluvními stranami</w:t>
      </w:r>
      <w:r w:rsidRPr="00C41E5C">
        <w:t>,</w:t>
      </w:r>
    </w:p>
    <w:p w14:paraId="0F16CAC7" w14:textId="2E259B3F" w:rsidR="00E4622D" w:rsidRPr="00C41E5C" w:rsidRDefault="00E743DB" w:rsidP="00E4622D">
      <w:pPr>
        <w:pStyle w:val="Odstavecseseznamem"/>
        <w:numPr>
          <w:ilvl w:val="0"/>
          <w:numId w:val="14"/>
        </w:numPr>
        <w:spacing w:before="120" w:after="120"/>
        <w:jc w:val="both"/>
      </w:pPr>
      <w:r w:rsidRPr="00C41E5C">
        <w:t xml:space="preserve">v případě položky č. 5, specifikované v příloze č. 1 této smlouvy, </w:t>
      </w:r>
      <w:r w:rsidR="00E4622D" w:rsidRPr="00C41E5C">
        <w:rPr>
          <w:b/>
        </w:rPr>
        <w:t xml:space="preserve">na základě výzvy </w:t>
      </w:r>
      <w:r w:rsidRPr="00C41E5C">
        <w:rPr>
          <w:b/>
        </w:rPr>
        <w:t>objednatele</w:t>
      </w:r>
      <w:r w:rsidR="00E4622D" w:rsidRPr="00C41E5C">
        <w:t xml:space="preserve"> odeslané na e</w:t>
      </w:r>
      <w:r w:rsidR="00111A39">
        <w:t>-</w:t>
      </w:r>
      <w:r w:rsidR="00E4622D" w:rsidRPr="00C41E5C">
        <w:t>mailov</w:t>
      </w:r>
      <w:r w:rsidR="00C41E5C">
        <w:t>ou</w:t>
      </w:r>
      <w:r w:rsidR="00E4622D" w:rsidRPr="00C41E5C">
        <w:t xml:space="preserve"> adres</w:t>
      </w:r>
      <w:r w:rsidR="00C41E5C">
        <w:t>u</w:t>
      </w:r>
      <w:r w:rsidR="00E4622D" w:rsidRPr="00C41E5C">
        <w:t xml:space="preserve"> </w:t>
      </w:r>
      <w:r w:rsidR="00795318" w:rsidRPr="00C41E5C">
        <w:t>pověřen</w:t>
      </w:r>
      <w:r w:rsidR="00C41E5C">
        <w:t>é</w:t>
      </w:r>
      <w:r w:rsidR="00795318" w:rsidRPr="00C41E5C">
        <w:t xml:space="preserve"> osob</w:t>
      </w:r>
      <w:r w:rsidR="00C41E5C">
        <w:t>y</w:t>
      </w:r>
      <w:r w:rsidR="00E4622D" w:rsidRPr="00C41E5C">
        <w:t xml:space="preserve"> </w:t>
      </w:r>
      <w:r w:rsidRPr="00C41E5C">
        <w:t>poskytovatele</w:t>
      </w:r>
      <w:r w:rsidR="00C41E5C">
        <w:t xml:space="preserve"> uvedenou v</w:t>
      </w:r>
      <w:r w:rsidR="00111A39">
        <w:t> </w:t>
      </w:r>
      <w:r w:rsidR="00C41E5C">
        <w:t>odst</w:t>
      </w:r>
      <w:r w:rsidR="00111A39">
        <w:t>avci</w:t>
      </w:r>
      <w:r w:rsidR="00C41E5C">
        <w:t xml:space="preserve"> 8 </w:t>
      </w:r>
      <w:r w:rsidR="00111A39">
        <w:t>tohoto článku smlouvy</w:t>
      </w:r>
      <w:r w:rsidR="00E4622D" w:rsidRPr="00C41E5C">
        <w:t xml:space="preserve">. </w:t>
      </w:r>
      <w:r w:rsidRPr="00C41E5C">
        <w:t xml:space="preserve">Objednatel </w:t>
      </w:r>
      <w:r w:rsidR="00E4622D" w:rsidRPr="00C41E5C">
        <w:t xml:space="preserve">si vyhrazuje dodání </w:t>
      </w:r>
      <w:r w:rsidRPr="00C41E5C">
        <w:t xml:space="preserve">této položky </w:t>
      </w:r>
      <w:r w:rsidR="00E4622D" w:rsidRPr="00C41E5C">
        <w:t>vůbec nepožadovat, případně požadovat dodávku menšího množství</w:t>
      </w:r>
      <w:r w:rsidRPr="00C41E5C">
        <w:t xml:space="preserve">, než je </w:t>
      </w:r>
      <w:r w:rsidR="00C41E5C" w:rsidRPr="00C41E5C">
        <w:t xml:space="preserve">počet kusů uvedený </w:t>
      </w:r>
      <w:r w:rsidR="00795318" w:rsidRPr="00C41E5C">
        <w:t>v příloze č. 1 této smlouvy</w:t>
      </w:r>
      <w:r w:rsidR="00E4622D" w:rsidRPr="00C41E5C">
        <w:t xml:space="preserve">. V případě, že </w:t>
      </w:r>
      <w:r w:rsidRPr="00C41E5C">
        <w:t xml:space="preserve">objednatel </w:t>
      </w:r>
      <w:r w:rsidR="00E4622D" w:rsidRPr="00C41E5C">
        <w:t xml:space="preserve">nejpozději do </w:t>
      </w:r>
      <w:r w:rsidR="006B3BCF" w:rsidRPr="00E527BC">
        <w:t>3</w:t>
      </w:r>
      <w:r w:rsidR="005C00B3" w:rsidRPr="00E527BC">
        <w:t>0</w:t>
      </w:r>
      <w:r w:rsidR="00E4622D" w:rsidRPr="00E527BC">
        <w:t>.</w:t>
      </w:r>
      <w:r w:rsidRPr="00E527BC">
        <w:t xml:space="preserve"> </w:t>
      </w:r>
      <w:r w:rsidR="005C00B3" w:rsidRPr="00E527BC">
        <w:t>6.</w:t>
      </w:r>
      <w:r w:rsidR="00E4622D" w:rsidRPr="00E527BC">
        <w:t xml:space="preserve"> 20</w:t>
      </w:r>
      <w:r w:rsidRPr="00E527BC">
        <w:t>2</w:t>
      </w:r>
      <w:r w:rsidR="005C00B3" w:rsidRPr="00E527BC">
        <w:t>5</w:t>
      </w:r>
      <w:r w:rsidR="00E4622D" w:rsidRPr="00C41E5C">
        <w:t xml:space="preserve"> vyzve </w:t>
      </w:r>
      <w:r w:rsidRPr="00C41E5C">
        <w:t>poskytovatele</w:t>
      </w:r>
      <w:r w:rsidR="00E4622D" w:rsidRPr="00C41E5C">
        <w:t xml:space="preserve"> k dodávce všech </w:t>
      </w:r>
      <w:r w:rsidR="00795318" w:rsidRPr="00C41E5C">
        <w:t xml:space="preserve">kusů této položky </w:t>
      </w:r>
      <w:r w:rsidR="00E4622D" w:rsidRPr="00C41E5C">
        <w:t xml:space="preserve">nebo </w:t>
      </w:r>
      <w:r w:rsidR="00795318" w:rsidRPr="00C41E5C">
        <w:t>menšího požadovaného množství</w:t>
      </w:r>
      <w:r w:rsidR="00E4622D" w:rsidRPr="00C41E5C">
        <w:t xml:space="preserve">, je </w:t>
      </w:r>
      <w:r w:rsidR="00795318" w:rsidRPr="00C41E5C">
        <w:t xml:space="preserve">poskytovatel </w:t>
      </w:r>
      <w:r w:rsidR="00E4622D" w:rsidRPr="00C41E5C">
        <w:t xml:space="preserve">povinen </w:t>
      </w:r>
      <w:r w:rsidR="00795318" w:rsidRPr="00C41E5C">
        <w:t xml:space="preserve">tyto dodat </w:t>
      </w:r>
      <w:r w:rsidR="00795318" w:rsidRPr="00C41E5C">
        <w:rPr>
          <w:b/>
        </w:rPr>
        <w:t>nejpozději do 10 dnů ode dne odeslání výzvy objednatele</w:t>
      </w:r>
      <w:r w:rsidR="00E4622D" w:rsidRPr="00C41E5C">
        <w:t>.</w:t>
      </w:r>
    </w:p>
    <w:p w14:paraId="568DB799" w14:textId="424898A5" w:rsidR="00434687" w:rsidRPr="00C41E5C" w:rsidRDefault="009D3DF0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  <w:rPr>
          <w:b/>
        </w:rPr>
      </w:pPr>
      <w:r w:rsidRPr="00C41E5C">
        <w:rPr>
          <w:b/>
        </w:rPr>
        <w:t>V případě položek č. 1 – 4, specifikovaných v příloze č. 1 této smlouvy, musí být</w:t>
      </w:r>
      <w:r w:rsidR="00434687" w:rsidRPr="00C41E5C">
        <w:rPr>
          <w:b/>
        </w:rPr>
        <w:t xml:space="preserve"> dodané subskripce</w:t>
      </w:r>
      <w:r w:rsidR="00905EDA" w:rsidRPr="00C41E5C">
        <w:rPr>
          <w:b/>
        </w:rPr>
        <w:t xml:space="preserve"> na základě této smlouvy</w:t>
      </w:r>
      <w:r w:rsidR="00434687" w:rsidRPr="00C41E5C">
        <w:rPr>
          <w:b/>
        </w:rPr>
        <w:t xml:space="preserve"> platné a plně využitelné</w:t>
      </w:r>
      <w:r w:rsidR="002F127D" w:rsidRPr="00C41E5C">
        <w:rPr>
          <w:b/>
        </w:rPr>
        <w:t xml:space="preserve"> od</w:t>
      </w:r>
      <w:r w:rsidR="00241B1B" w:rsidRPr="00C41E5C">
        <w:rPr>
          <w:b/>
        </w:rPr>
        <w:t xml:space="preserve">e </w:t>
      </w:r>
      <w:r w:rsidR="00C41E5C">
        <w:rPr>
          <w:b/>
        </w:rPr>
        <w:br/>
      </w:r>
      <w:r w:rsidR="00241B1B" w:rsidRPr="00C41E5C">
        <w:rPr>
          <w:b/>
        </w:rPr>
        <w:t>dne</w:t>
      </w:r>
      <w:r w:rsidR="002F127D" w:rsidRPr="00C41E5C">
        <w:rPr>
          <w:b/>
        </w:rPr>
        <w:t> </w:t>
      </w:r>
      <w:r w:rsidR="002C25D0" w:rsidRPr="00C41E5C">
        <w:rPr>
          <w:b/>
        </w:rPr>
        <w:t>15.</w:t>
      </w:r>
      <w:r w:rsidR="0007695B" w:rsidRPr="00C41E5C">
        <w:rPr>
          <w:b/>
        </w:rPr>
        <w:t xml:space="preserve"> </w:t>
      </w:r>
      <w:r w:rsidR="002C25D0" w:rsidRPr="00C41E5C">
        <w:rPr>
          <w:b/>
        </w:rPr>
        <w:t>9.</w:t>
      </w:r>
      <w:r w:rsidR="0007695B" w:rsidRPr="00C41E5C">
        <w:rPr>
          <w:b/>
        </w:rPr>
        <w:t xml:space="preserve"> </w:t>
      </w:r>
      <w:r w:rsidR="002C25D0" w:rsidRPr="00C41E5C">
        <w:rPr>
          <w:b/>
        </w:rPr>
        <w:t>202</w:t>
      </w:r>
      <w:r w:rsidR="00496D42">
        <w:rPr>
          <w:b/>
        </w:rPr>
        <w:t>5</w:t>
      </w:r>
      <w:r w:rsidR="00080ADC" w:rsidRPr="00C41E5C">
        <w:rPr>
          <w:b/>
        </w:rPr>
        <w:t xml:space="preserve"> a po celou dobu poskytování podpory dle čl. I odst. 1 této smlouvy</w:t>
      </w:r>
      <w:r w:rsidR="00FC1F5A" w:rsidRPr="00C41E5C">
        <w:rPr>
          <w:b/>
        </w:rPr>
        <w:t xml:space="preserve"> </w:t>
      </w:r>
      <w:r w:rsidR="00C41E5C">
        <w:rPr>
          <w:b/>
        </w:rPr>
        <w:br/>
      </w:r>
      <w:r w:rsidR="00FC1F5A" w:rsidRPr="00C41E5C">
        <w:rPr>
          <w:b/>
        </w:rPr>
        <w:t>(tj. 1 rok)</w:t>
      </w:r>
      <w:r w:rsidR="00051FE6" w:rsidRPr="00C41E5C">
        <w:rPr>
          <w:b/>
        </w:rPr>
        <w:t>.</w:t>
      </w:r>
    </w:p>
    <w:p w14:paraId="4D926E30" w14:textId="4B4E105A" w:rsidR="009D3DF0" w:rsidRPr="00C41E5C" w:rsidRDefault="009D3DF0" w:rsidP="009D3DF0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  <w:rPr>
          <w:b/>
        </w:rPr>
      </w:pPr>
      <w:r w:rsidRPr="00C41E5C">
        <w:rPr>
          <w:b/>
        </w:rPr>
        <w:t>V případě položky č. 5, specifikované v příloze č. 1 této smlouvy, musí být dodané subskripce na základě této smlouvy platné a plně využitelné ode dne </w:t>
      </w:r>
      <w:r w:rsidR="00FC1F5A" w:rsidRPr="00C41E5C">
        <w:rPr>
          <w:b/>
        </w:rPr>
        <w:t>dodání dle</w:t>
      </w:r>
      <w:r w:rsidR="009D3DC0">
        <w:rPr>
          <w:b/>
        </w:rPr>
        <w:t> </w:t>
      </w:r>
      <w:r w:rsidR="00FC1F5A" w:rsidRPr="00C41E5C">
        <w:rPr>
          <w:b/>
        </w:rPr>
        <w:t>odst</w:t>
      </w:r>
      <w:r w:rsidR="009D3DC0">
        <w:rPr>
          <w:b/>
        </w:rPr>
        <w:t>avce</w:t>
      </w:r>
      <w:r w:rsidR="00FC1F5A" w:rsidRPr="00C41E5C">
        <w:rPr>
          <w:b/>
        </w:rPr>
        <w:t xml:space="preserve"> 1 písm. b) </w:t>
      </w:r>
      <w:r w:rsidR="009D3DC0">
        <w:rPr>
          <w:b/>
        </w:rPr>
        <w:t>tohoto článku</w:t>
      </w:r>
      <w:r w:rsidR="009D3DC0" w:rsidRPr="00C41E5C">
        <w:rPr>
          <w:b/>
        </w:rPr>
        <w:t xml:space="preserve"> </w:t>
      </w:r>
      <w:r w:rsidR="00FC1F5A" w:rsidRPr="00C41E5C">
        <w:rPr>
          <w:b/>
        </w:rPr>
        <w:t>smlouvy</w:t>
      </w:r>
      <w:r w:rsidRPr="00C41E5C">
        <w:rPr>
          <w:b/>
        </w:rPr>
        <w:t xml:space="preserve"> a po celou dobu poskytování podpory dle čl. I odst. 1 této smlouvy</w:t>
      </w:r>
      <w:r w:rsidR="00FC1F5A" w:rsidRPr="00C41E5C">
        <w:rPr>
          <w:b/>
        </w:rPr>
        <w:t xml:space="preserve"> (tj. 1 rok)</w:t>
      </w:r>
      <w:r w:rsidRPr="00C41E5C">
        <w:rPr>
          <w:b/>
        </w:rPr>
        <w:t>.</w:t>
      </w:r>
    </w:p>
    <w:p w14:paraId="15C939C5" w14:textId="77777777" w:rsidR="00F0062D" w:rsidRPr="006F5E1E" w:rsidRDefault="00F0062D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  <w:rPr>
          <w:color w:val="000000" w:themeColor="text1"/>
        </w:rPr>
      </w:pPr>
      <w:r>
        <w:t xml:space="preserve">Poskytovatel </w:t>
      </w:r>
      <w:r w:rsidR="003A7B56">
        <w:t>je povinen zajistit</w:t>
      </w:r>
      <w:r>
        <w:t xml:space="preserve">, aby předmět plnění byl </w:t>
      </w:r>
      <w:r w:rsidR="00C422F9">
        <w:t>zároveň zanesen v evidenci společnosti</w:t>
      </w:r>
      <w:r>
        <w:t xml:space="preserve"> Red</w:t>
      </w:r>
      <w:r w:rsidR="000E1821">
        <w:t> </w:t>
      </w:r>
      <w:r>
        <w:t>Hat tak</w:t>
      </w:r>
      <w:r w:rsidR="00161BCB">
        <w:t>,</w:t>
      </w:r>
      <w:r>
        <w:t xml:space="preserve"> aby </w:t>
      </w:r>
      <w:r w:rsidR="007520F6">
        <w:t xml:space="preserve">si objednatel mohl </w:t>
      </w:r>
      <w:r>
        <w:t>pořídit výpis</w:t>
      </w:r>
      <w:r w:rsidR="00170111">
        <w:t xml:space="preserve"> všech pořízených produktů</w:t>
      </w:r>
      <w:r w:rsidR="007520F6">
        <w:t xml:space="preserve"> </w:t>
      </w:r>
      <w:r w:rsidR="007520F6" w:rsidRPr="006F5E1E">
        <w:rPr>
          <w:color w:val="000000" w:themeColor="text1"/>
        </w:rPr>
        <w:t>(subskripcí)</w:t>
      </w:r>
      <w:r w:rsidRPr="006F5E1E">
        <w:rPr>
          <w:color w:val="000000" w:themeColor="text1"/>
        </w:rPr>
        <w:t xml:space="preserve"> </w:t>
      </w:r>
      <w:r w:rsidR="007520F6" w:rsidRPr="006F5E1E">
        <w:rPr>
          <w:color w:val="000000" w:themeColor="text1"/>
        </w:rPr>
        <w:t xml:space="preserve">prostřednictvím svého zákaznického účtu u </w:t>
      </w:r>
      <w:r w:rsidR="00FC2E4E" w:rsidRPr="006F5E1E">
        <w:rPr>
          <w:color w:val="000000" w:themeColor="text1"/>
        </w:rPr>
        <w:t>společnosti</w:t>
      </w:r>
      <w:r w:rsidR="007520F6" w:rsidRPr="006F5E1E">
        <w:rPr>
          <w:color w:val="000000" w:themeColor="text1"/>
        </w:rPr>
        <w:t xml:space="preserve"> Red</w:t>
      </w:r>
      <w:r w:rsidR="000E1821" w:rsidRPr="006F5E1E">
        <w:rPr>
          <w:color w:val="000000" w:themeColor="text1"/>
        </w:rPr>
        <w:t> </w:t>
      </w:r>
      <w:r w:rsidR="007520F6" w:rsidRPr="006F5E1E">
        <w:rPr>
          <w:color w:val="000000" w:themeColor="text1"/>
        </w:rPr>
        <w:t xml:space="preserve">Hat s číslem </w:t>
      </w:r>
      <w:r w:rsidR="007520F6" w:rsidRPr="006F5E1E">
        <w:rPr>
          <w:rStyle w:val="Siln"/>
          <w:b w:val="0"/>
          <w:color w:val="000000" w:themeColor="text1"/>
        </w:rPr>
        <w:t>916353</w:t>
      </w:r>
      <w:r w:rsidR="00070F95" w:rsidRPr="006F5E1E">
        <w:rPr>
          <w:rStyle w:val="Siln"/>
          <w:b w:val="0"/>
          <w:color w:val="000000" w:themeColor="text1"/>
        </w:rPr>
        <w:t>.</w:t>
      </w:r>
    </w:p>
    <w:p w14:paraId="63B9F9CE" w14:textId="1F49D42F" w:rsidR="00E4151C" w:rsidRDefault="00E4151C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</w:pPr>
      <w:r>
        <w:t xml:space="preserve">Poskytovatel </w:t>
      </w:r>
      <w:r w:rsidR="000F564B">
        <w:t>je povinen zajistit</w:t>
      </w:r>
      <w:r>
        <w:t>, že veš</w:t>
      </w:r>
      <w:r w:rsidR="0019796F">
        <w:t>k</w:t>
      </w:r>
      <w:r>
        <w:t xml:space="preserve">eré potřebné instalační sady, vztahující se </w:t>
      </w:r>
      <w:r w:rsidR="004E0FBD">
        <w:br/>
      </w:r>
      <w:r w:rsidR="00634BFC">
        <w:t xml:space="preserve">k </w:t>
      </w:r>
      <w:r>
        <w:t xml:space="preserve">předmětu plnění, budou </w:t>
      </w:r>
      <w:r w:rsidR="000F564B">
        <w:t xml:space="preserve">pro objednatele </w:t>
      </w:r>
      <w:r>
        <w:t xml:space="preserve">dostupné ke stažení na stránkách </w:t>
      </w:r>
      <w:r w:rsidR="00FC2E4E">
        <w:t xml:space="preserve">společnosti </w:t>
      </w:r>
      <w:r>
        <w:t>Red</w:t>
      </w:r>
      <w:r w:rsidR="000E1821">
        <w:t> </w:t>
      </w:r>
      <w:r>
        <w:t>Hat (</w:t>
      </w:r>
      <w:hyperlink r:id="rId9" w:history="1">
        <w:r w:rsidR="008014EB" w:rsidRPr="00CF6ED2">
          <w:rPr>
            <w:rStyle w:val="Hypertextovodkaz"/>
          </w:rPr>
          <w:t>www.redhat.com</w:t>
        </w:r>
      </w:hyperlink>
      <w:r>
        <w:t xml:space="preserve">). </w:t>
      </w:r>
    </w:p>
    <w:p w14:paraId="70B1395C" w14:textId="499BB3D7" w:rsidR="00CA0174" w:rsidRDefault="00E80E66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</w:pPr>
      <w:r>
        <w:t>Poskytovatel je povinen oznámit na e-maily pověřených osob objednatele, že plnění podle</w:t>
      </w:r>
      <w:r w:rsidR="00487A0A">
        <w:t> </w:t>
      </w:r>
      <w:r>
        <w:t xml:space="preserve">čl. I odst. 1 této smlouvy dodal.  </w:t>
      </w:r>
      <w:r w:rsidR="006537C8">
        <w:t xml:space="preserve">Na základě </w:t>
      </w:r>
      <w:r>
        <w:t xml:space="preserve">takové </w:t>
      </w:r>
      <w:r w:rsidR="006537C8">
        <w:t>e-mailové informace objednatel ověří platnost subskripcí na svém účtu (viz odst</w:t>
      </w:r>
      <w:r w:rsidR="00487A0A">
        <w:t>avec</w:t>
      </w:r>
      <w:r w:rsidR="006537C8">
        <w:t xml:space="preserve"> </w:t>
      </w:r>
      <w:r w:rsidR="00FC1F5A">
        <w:t>4</w:t>
      </w:r>
      <w:r w:rsidR="00252A52">
        <w:t xml:space="preserve"> </w:t>
      </w:r>
      <w:r w:rsidR="00487A0A">
        <w:t xml:space="preserve">tohoto článku </w:t>
      </w:r>
      <w:r w:rsidR="00252A52">
        <w:t>smlouvy</w:t>
      </w:r>
      <w:r w:rsidR="003700A7">
        <w:t>)</w:t>
      </w:r>
      <w:r w:rsidR="00F514AD">
        <w:t>,</w:t>
      </w:r>
      <w:r w:rsidR="006537C8">
        <w:t xml:space="preserve"> a </w:t>
      </w:r>
      <w:r w:rsidR="00B17BCF">
        <w:t>pokud objednatel shledá, že plnění podle čl. I odst. 1 této smlouvy bylo dodáno řádně, potvrdí tuto skutečnost na</w:t>
      </w:r>
      <w:r w:rsidR="006537C8">
        <w:t xml:space="preserve"> e-mail</w:t>
      </w:r>
      <w:r w:rsidR="00B17BCF">
        <w:t xml:space="preserve"> některé z pověřených osob</w:t>
      </w:r>
      <w:r w:rsidR="006537C8">
        <w:t xml:space="preserve"> poskytovatele</w:t>
      </w:r>
      <w:r w:rsidR="00810F73">
        <w:t>, čímž potvrdí převzetí plnění podle čl. I odst. 1 této smlouvy</w:t>
      </w:r>
      <w:r w:rsidR="006537C8">
        <w:t>. Pokud poskytovatel vyžaduje</w:t>
      </w:r>
      <w:r w:rsidR="00F630A6">
        <w:t xml:space="preserve"> formální protokol</w:t>
      </w:r>
      <w:r w:rsidR="006537C8">
        <w:t xml:space="preserve">, </w:t>
      </w:r>
      <w:r w:rsidR="00F630A6">
        <w:t>zašle jej současně s oznamovacím e-mailem. P</w:t>
      </w:r>
      <w:r w:rsidR="00C422F9">
        <w:t>ověřená</w:t>
      </w:r>
      <w:r w:rsidR="006537C8">
        <w:t xml:space="preserve"> osoba objednatele </w:t>
      </w:r>
      <w:r w:rsidR="00F630A6">
        <w:t xml:space="preserve">jej </w:t>
      </w:r>
      <w:r w:rsidR="006537C8">
        <w:t>potvrdí</w:t>
      </w:r>
      <w:r w:rsidR="00F630A6">
        <w:t xml:space="preserve"> a zašl</w:t>
      </w:r>
      <w:r w:rsidR="00447015">
        <w:t>e jej zpět současně s potvrzovacím e-mailem dle předchozí věty</w:t>
      </w:r>
      <w:r w:rsidR="006537C8">
        <w:t>.</w:t>
      </w:r>
    </w:p>
    <w:p w14:paraId="59F28358" w14:textId="77777777" w:rsidR="00CA0174" w:rsidRDefault="00C422F9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</w:pPr>
      <w:r>
        <w:lastRenderedPageBreak/>
        <w:t>Místem plnění</w:t>
      </w:r>
      <w:r w:rsidR="00CA0174">
        <w:t xml:space="preserve"> bude budova ústředí objednatele na adrese Praha 1, Na Příkopě 28.</w:t>
      </w:r>
    </w:p>
    <w:p w14:paraId="47A5A9CD" w14:textId="77777777" w:rsidR="00EC2337" w:rsidRDefault="00EC2337" w:rsidP="006E7AE2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</w:pPr>
      <w:r>
        <w:t xml:space="preserve">Pověřenými </w:t>
      </w:r>
      <w:r w:rsidR="00F644D2">
        <w:t>osobami</w:t>
      </w:r>
      <w:r>
        <w:t xml:space="preserve"> jsou:</w:t>
      </w:r>
    </w:p>
    <w:p w14:paraId="396FE75A" w14:textId="75C612EF" w:rsidR="00943659" w:rsidRDefault="00EC2337" w:rsidP="006E7AE2">
      <w:pPr>
        <w:numPr>
          <w:ilvl w:val="0"/>
          <w:numId w:val="9"/>
        </w:numPr>
        <w:tabs>
          <w:tab w:val="left" w:pos="-5812"/>
        </w:tabs>
        <w:spacing w:before="120"/>
        <w:ind w:left="851" w:hanging="425"/>
        <w:jc w:val="both"/>
      </w:pPr>
      <w:r w:rsidRPr="00FE58B9">
        <w:t xml:space="preserve">za </w:t>
      </w:r>
      <w:r w:rsidR="00A50EB9" w:rsidRPr="00FE58B9">
        <w:t>objednatele</w:t>
      </w:r>
      <w:r>
        <w:t>:</w:t>
      </w:r>
      <w:r w:rsidR="0046093D">
        <w:t xml:space="preserve"> </w:t>
      </w:r>
      <w:r w:rsidR="003C1283">
        <w:rPr>
          <w:b/>
          <w:i/>
          <w:highlight w:val="cyan"/>
        </w:rPr>
        <w:t>(bude doplněno př</w:t>
      </w:r>
      <w:r w:rsidR="00401FB9">
        <w:rPr>
          <w:b/>
          <w:i/>
          <w:highlight w:val="cyan"/>
        </w:rPr>
        <w:t>i</w:t>
      </w:r>
      <w:r w:rsidR="00C422F9">
        <w:rPr>
          <w:b/>
          <w:i/>
          <w:highlight w:val="cyan"/>
        </w:rPr>
        <w:t xml:space="preserve"> uzavření</w:t>
      </w:r>
      <w:r w:rsidR="00C422F9" w:rsidRPr="004D2AD4">
        <w:rPr>
          <w:b/>
          <w:i/>
          <w:highlight w:val="cyan"/>
        </w:rPr>
        <w:t xml:space="preserve"> smlouvy s vybraným dodavatelem)</w:t>
      </w:r>
    </w:p>
    <w:p w14:paraId="150B4549" w14:textId="4FC27670" w:rsidR="00C422F9" w:rsidRDefault="00C422F9" w:rsidP="006E7AE2">
      <w:pPr>
        <w:numPr>
          <w:ilvl w:val="0"/>
          <w:numId w:val="9"/>
        </w:numPr>
        <w:tabs>
          <w:tab w:val="left" w:pos="-5812"/>
        </w:tabs>
        <w:spacing w:before="120"/>
        <w:ind w:left="851" w:hanging="425"/>
      </w:pPr>
      <w:r>
        <w:t>za </w:t>
      </w:r>
      <w:r w:rsidR="00A50EB9">
        <w:t>poskytovatele</w:t>
      </w:r>
      <w:r w:rsidR="007E283F">
        <w:t>:</w:t>
      </w:r>
      <w:r>
        <w:t> </w:t>
      </w:r>
      <w:r w:rsidRPr="00C422F9">
        <w:rPr>
          <w:noProof w:val="0"/>
          <w:highlight w:val="yellow"/>
        </w:rPr>
        <w:t>…………..……., tel. č.: …………..……., e-mail: …………..…….</w:t>
      </w:r>
      <w:r w:rsidRPr="00C422F9">
        <w:rPr>
          <w:b/>
          <w:i/>
          <w:highlight w:val="yellow"/>
        </w:rPr>
        <w:t>(doplní dodavatel)</w:t>
      </w:r>
    </w:p>
    <w:p w14:paraId="6C6DAFF9" w14:textId="0DC5AA5F" w:rsidR="0086696B" w:rsidRPr="00D05216" w:rsidRDefault="0086696B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</w:pPr>
      <w:r w:rsidRPr="00C11D99">
        <w:rPr>
          <w:bCs/>
          <w:iCs/>
          <w:noProof w:val="0"/>
        </w:rPr>
        <w:t>V případě</w:t>
      </w:r>
      <w:r>
        <w:rPr>
          <w:bCs/>
          <w:iCs/>
          <w:noProof w:val="0"/>
        </w:rPr>
        <w:t xml:space="preserve"> změny pověřených osob</w:t>
      </w:r>
      <w:r w:rsidR="009D06B6">
        <w:rPr>
          <w:bCs/>
          <w:iCs/>
          <w:noProof w:val="0"/>
        </w:rPr>
        <w:t xml:space="preserve"> či kontaktních údajů</w:t>
      </w:r>
      <w:r>
        <w:rPr>
          <w:bCs/>
          <w:iCs/>
          <w:noProof w:val="0"/>
        </w:rPr>
        <w:t xml:space="preserve"> uvedených v odst</w:t>
      </w:r>
      <w:r w:rsidR="00F514AD">
        <w:rPr>
          <w:bCs/>
          <w:iCs/>
          <w:noProof w:val="0"/>
        </w:rPr>
        <w:t>avci</w:t>
      </w:r>
      <w:r>
        <w:rPr>
          <w:bCs/>
          <w:iCs/>
          <w:noProof w:val="0"/>
        </w:rPr>
        <w:t xml:space="preserve"> </w:t>
      </w:r>
      <w:r w:rsidR="00753CEC" w:rsidRPr="005443CA">
        <w:rPr>
          <w:bCs/>
          <w:iCs/>
          <w:noProof w:val="0"/>
        </w:rPr>
        <w:t>8</w:t>
      </w:r>
      <w:r>
        <w:rPr>
          <w:bCs/>
          <w:iCs/>
          <w:noProof w:val="0"/>
        </w:rPr>
        <w:t xml:space="preserve"> </w:t>
      </w:r>
      <w:r w:rsidR="009D06B6">
        <w:rPr>
          <w:bCs/>
          <w:iCs/>
          <w:noProof w:val="0"/>
        </w:rPr>
        <w:t xml:space="preserve">tohoto článku </w:t>
      </w:r>
      <w:r w:rsidR="00C6553F">
        <w:rPr>
          <w:bCs/>
          <w:iCs/>
          <w:noProof w:val="0"/>
        </w:rPr>
        <w:t xml:space="preserve">smlouvy </w:t>
      </w:r>
      <w:r w:rsidRPr="00C11D99">
        <w:rPr>
          <w:bCs/>
          <w:iCs/>
          <w:noProof w:val="0"/>
        </w:rPr>
        <w:t xml:space="preserve">je změna účinná dnem doručení písemného oznámení </w:t>
      </w:r>
      <w:r w:rsidR="009D06B6">
        <w:rPr>
          <w:bCs/>
          <w:iCs/>
          <w:noProof w:val="0"/>
        </w:rPr>
        <w:t>pověřeným osobám</w:t>
      </w:r>
      <w:r>
        <w:rPr>
          <w:bCs/>
          <w:iCs/>
          <w:noProof w:val="0"/>
        </w:rPr>
        <w:t xml:space="preserve"> druhé smluvní strany, a to elektronickou poštou</w:t>
      </w:r>
      <w:r w:rsidR="009D06B6">
        <w:rPr>
          <w:bCs/>
          <w:iCs/>
          <w:noProof w:val="0"/>
        </w:rPr>
        <w:t>, bez nutnosti uzavírat dodatek k této smlouvě.</w:t>
      </w:r>
    </w:p>
    <w:p w14:paraId="4704D4F9" w14:textId="14B62115" w:rsidR="00D05216" w:rsidRPr="00D05216" w:rsidRDefault="00D05216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</w:pPr>
      <w:r>
        <w:rPr>
          <w:bCs/>
          <w:iCs/>
          <w:noProof w:val="0"/>
        </w:rPr>
        <w:t xml:space="preserve">Konzultační služby podle čl. I odst. 2 </w:t>
      </w:r>
      <w:r w:rsidR="00A84F4C">
        <w:rPr>
          <w:bCs/>
          <w:iCs/>
          <w:noProof w:val="0"/>
        </w:rPr>
        <w:t xml:space="preserve">této smlouvy </w:t>
      </w:r>
      <w:r w:rsidR="00A32932">
        <w:rPr>
          <w:bCs/>
          <w:iCs/>
          <w:noProof w:val="0"/>
        </w:rPr>
        <w:t xml:space="preserve">bude objednavatel objednávat </w:t>
      </w:r>
      <w:r w:rsidR="006D319D">
        <w:rPr>
          <w:bCs/>
          <w:iCs/>
          <w:noProof w:val="0"/>
        </w:rPr>
        <w:t>u</w:t>
      </w:r>
      <w:r w:rsidR="00FA7054">
        <w:rPr>
          <w:bCs/>
          <w:iCs/>
          <w:noProof w:val="0"/>
        </w:rPr>
        <w:t> </w:t>
      </w:r>
      <w:r w:rsidR="006D319D">
        <w:rPr>
          <w:bCs/>
          <w:iCs/>
          <w:noProof w:val="0"/>
        </w:rPr>
        <w:t xml:space="preserve">poskytovatele </w:t>
      </w:r>
      <w:r w:rsidR="00A32932">
        <w:rPr>
          <w:bCs/>
          <w:iCs/>
          <w:noProof w:val="0"/>
        </w:rPr>
        <w:t xml:space="preserve">prostřednictvím </w:t>
      </w:r>
      <w:r>
        <w:rPr>
          <w:bCs/>
          <w:iCs/>
          <w:noProof w:val="0"/>
        </w:rPr>
        <w:t>e-</w:t>
      </w:r>
      <w:r w:rsidR="00A32932">
        <w:rPr>
          <w:bCs/>
          <w:iCs/>
          <w:noProof w:val="0"/>
        </w:rPr>
        <w:t xml:space="preserve">mailu </w:t>
      </w:r>
      <w:r>
        <w:rPr>
          <w:bCs/>
          <w:iCs/>
          <w:noProof w:val="0"/>
        </w:rPr>
        <w:t>na</w:t>
      </w:r>
      <w:r w:rsidR="00FE58B9">
        <w:rPr>
          <w:bCs/>
          <w:iCs/>
          <w:noProof w:val="0"/>
        </w:rPr>
        <w:t> </w:t>
      </w:r>
      <w:r>
        <w:rPr>
          <w:bCs/>
          <w:iCs/>
          <w:noProof w:val="0"/>
        </w:rPr>
        <w:t>adrese</w:t>
      </w:r>
      <w:r w:rsidR="006D319D">
        <w:rPr>
          <w:bCs/>
          <w:iCs/>
          <w:noProof w:val="0"/>
        </w:rPr>
        <w:t>:</w:t>
      </w:r>
      <w:r>
        <w:rPr>
          <w:bCs/>
          <w:iCs/>
          <w:noProof w:val="0"/>
        </w:rPr>
        <w:t xml:space="preserve"> </w:t>
      </w:r>
      <w:r w:rsidR="00FE58B9" w:rsidRPr="006B7F57">
        <w:rPr>
          <w:highlight w:val="yellow"/>
        </w:rPr>
        <w:t xml:space="preserve">……………… </w:t>
      </w:r>
      <w:r w:rsidR="00FE58B9" w:rsidRPr="006B7F57">
        <w:rPr>
          <w:b/>
          <w:i/>
          <w:highlight w:val="yellow"/>
        </w:rPr>
        <w:t xml:space="preserve">(doplní </w:t>
      </w:r>
      <w:r w:rsidR="00254999" w:rsidRPr="00254999">
        <w:rPr>
          <w:b/>
          <w:i/>
          <w:highlight w:val="yellow"/>
        </w:rPr>
        <w:t>dodavatel</w:t>
      </w:r>
      <w:r w:rsidR="00FE58B9" w:rsidRPr="009D06B6">
        <w:rPr>
          <w:b/>
          <w:i/>
          <w:highlight w:val="yellow"/>
        </w:rPr>
        <w:t>)</w:t>
      </w:r>
      <w:r w:rsidR="00FD3012" w:rsidRPr="009D06B6">
        <w:t>,</w:t>
      </w:r>
      <w:r>
        <w:rPr>
          <w:bCs/>
          <w:iCs/>
          <w:noProof w:val="0"/>
        </w:rPr>
        <w:t xml:space="preserve"> </w:t>
      </w:r>
      <w:r w:rsidR="004E0FBD">
        <w:rPr>
          <w:bCs/>
          <w:iCs/>
          <w:noProof w:val="0"/>
        </w:rPr>
        <w:br/>
      </w:r>
      <w:r>
        <w:rPr>
          <w:bCs/>
          <w:iCs/>
          <w:noProof w:val="0"/>
        </w:rPr>
        <w:t xml:space="preserve">a to nejméně 5 </w:t>
      </w:r>
      <w:r w:rsidR="009D06B6">
        <w:rPr>
          <w:bCs/>
          <w:iCs/>
          <w:noProof w:val="0"/>
        </w:rPr>
        <w:t>dnů před </w:t>
      </w:r>
      <w:r>
        <w:rPr>
          <w:bCs/>
          <w:iCs/>
          <w:noProof w:val="0"/>
        </w:rPr>
        <w:t>požadovaným termínem</w:t>
      </w:r>
      <w:r w:rsidR="00A32932">
        <w:rPr>
          <w:bCs/>
          <w:iCs/>
          <w:noProof w:val="0"/>
        </w:rPr>
        <w:t>, nedohodnou-li se smluvní strany jinak</w:t>
      </w:r>
      <w:r>
        <w:rPr>
          <w:bCs/>
          <w:iCs/>
          <w:noProof w:val="0"/>
        </w:rPr>
        <w:t xml:space="preserve">. </w:t>
      </w:r>
      <w:r w:rsidR="008C7948">
        <w:rPr>
          <w:bCs/>
          <w:iCs/>
          <w:noProof w:val="0"/>
        </w:rPr>
        <w:t>Konzultační služby je poskytovatel povinen poskytovat ve lhůtě dohodnuté smluvními stranami</w:t>
      </w:r>
      <w:r w:rsidR="00E21548">
        <w:rPr>
          <w:bCs/>
          <w:iCs/>
          <w:noProof w:val="0"/>
        </w:rPr>
        <w:t xml:space="preserve"> nebo určené objednatelem</w:t>
      </w:r>
      <w:r w:rsidR="008C7948">
        <w:rPr>
          <w:bCs/>
          <w:iCs/>
          <w:noProof w:val="0"/>
        </w:rPr>
        <w:t xml:space="preserve">. </w:t>
      </w:r>
      <w:r>
        <w:rPr>
          <w:bCs/>
          <w:iCs/>
          <w:noProof w:val="0"/>
        </w:rPr>
        <w:t>Služby je možné realizovat prostřednictvím elektronické komunikace (zpravidla e-mail</w:t>
      </w:r>
      <w:r w:rsidR="006D319D">
        <w:rPr>
          <w:bCs/>
          <w:iCs/>
          <w:noProof w:val="0"/>
        </w:rPr>
        <w:t>em</w:t>
      </w:r>
      <w:r w:rsidR="00A84F4C">
        <w:rPr>
          <w:bCs/>
          <w:iCs/>
          <w:noProof w:val="0"/>
        </w:rPr>
        <w:t>)</w:t>
      </w:r>
      <w:r>
        <w:rPr>
          <w:bCs/>
          <w:iCs/>
          <w:noProof w:val="0"/>
        </w:rPr>
        <w:t xml:space="preserve"> nebo </w:t>
      </w:r>
      <w:r w:rsidR="00A84F4C">
        <w:rPr>
          <w:bCs/>
          <w:iCs/>
          <w:noProof w:val="0"/>
        </w:rPr>
        <w:t xml:space="preserve">prostřednictvím </w:t>
      </w:r>
      <w:r>
        <w:rPr>
          <w:bCs/>
          <w:iCs/>
          <w:noProof w:val="0"/>
        </w:rPr>
        <w:t>telefon</w:t>
      </w:r>
      <w:r w:rsidR="005F55CC">
        <w:rPr>
          <w:bCs/>
          <w:iCs/>
          <w:noProof w:val="0"/>
        </w:rPr>
        <w:t>ického hovoru</w:t>
      </w:r>
      <w:r w:rsidR="00A84F4C">
        <w:rPr>
          <w:bCs/>
          <w:iCs/>
          <w:noProof w:val="0"/>
        </w:rPr>
        <w:t xml:space="preserve">. </w:t>
      </w:r>
    </w:p>
    <w:p w14:paraId="1F6B357E" w14:textId="3E6EF833" w:rsidR="00D05216" w:rsidRDefault="00D05216" w:rsidP="00D05216">
      <w:pPr>
        <w:tabs>
          <w:tab w:val="left" w:pos="1620"/>
        </w:tabs>
        <w:spacing w:before="120"/>
        <w:ind w:left="426"/>
        <w:jc w:val="both"/>
        <w:rPr>
          <w:bCs/>
          <w:iCs/>
          <w:noProof w:val="0"/>
        </w:rPr>
      </w:pPr>
      <w:r>
        <w:rPr>
          <w:bCs/>
          <w:iCs/>
          <w:noProof w:val="0"/>
        </w:rPr>
        <w:t>Ve výjimečných případech na výzvu objednatele se konzult</w:t>
      </w:r>
      <w:r w:rsidR="009D06B6">
        <w:rPr>
          <w:bCs/>
          <w:iCs/>
          <w:noProof w:val="0"/>
        </w:rPr>
        <w:t>ant dostaví do místa plnění</w:t>
      </w:r>
      <w:r>
        <w:rPr>
          <w:bCs/>
          <w:iCs/>
          <w:noProof w:val="0"/>
        </w:rPr>
        <w:t xml:space="preserve">. Cena za konzultace na místě </w:t>
      </w:r>
      <w:r w:rsidR="005E2812">
        <w:rPr>
          <w:bCs/>
          <w:iCs/>
          <w:noProof w:val="0"/>
        </w:rPr>
        <w:t xml:space="preserve">plnění </w:t>
      </w:r>
      <w:r>
        <w:rPr>
          <w:bCs/>
          <w:iCs/>
          <w:noProof w:val="0"/>
        </w:rPr>
        <w:t xml:space="preserve">je stejná jako v případě využití elektronické </w:t>
      </w:r>
      <w:r w:rsidR="0089470A">
        <w:rPr>
          <w:bCs/>
          <w:iCs/>
          <w:noProof w:val="0"/>
        </w:rPr>
        <w:t xml:space="preserve">či telefonické </w:t>
      </w:r>
      <w:r>
        <w:rPr>
          <w:bCs/>
          <w:iCs/>
          <w:noProof w:val="0"/>
        </w:rPr>
        <w:t>komunikace</w:t>
      </w:r>
      <w:r w:rsidR="0089470A">
        <w:rPr>
          <w:bCs/>
          <w:iCs/>
          <w:noProof w:val="0"/>
        </w:rPr>
        <w:t xml:space="preserve"> s tím, že čas strávený dopravou do místa plnění či jiné náklady související s dostavením se do místa plnění nebudou poskytovateli hrazeny</w:t>
      </w:r>
      <w:r>
        <w:rPr>
          <w:bCs/>
          <w:iCs/>
          <w:noProof w:val="0"/>
        </w:rPr>
        <w:t>.</w:t>
      </w:r>
    </w:p>
    <w:p w14:paraId="6EEFDEDD" w14:textId="77777777" w:rsidR="00261933" w:rsidRDefault="00D05216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  <w:rPr>
          <w:bCs/>
          <w:iCs/>
          <w:noProof w:val="0"/>
        </w:rPr>
      </w:pPr>
      <w:r>
        <w:rPr>
          <w:bCs/>
          <w:iCs/>
          <w:noProof w:val="0"/>
        </w:rPr>
        <w:t xml:space="preserve">Po celou dobu trvání </w:t>
      </w:r>
      <w:r w:rsidR="002F127D">
        <w:rPr>
          <w:bCs/>
          <w:iCs/>
          <w:noProof w:val="0"/>
        </w:rPr>
        <w:t xml:space="preserve">této </w:t>
      </w:r>
      <w:r>
        <w:rPr>
          <w:bCs/>
          <w:iCs/>
          <w:noProof w:val="0"/>
        </w:rPr>
        <w:t xml:space="preserve">smlouvy musí být poskytovatel držitelem partnerské úrovně </w:t>
      </w:r>
      <w:r w:rsidR="009D06B6">
        <w:rPr>
          <w:bCs/>
          <w:iCs/>
          <w:noProof w:val="0"/>
        </w:rPr>
        <w:t xml:space="preserve">společnosti Red Hat, a to </w:t>
      </w:r>
      <w:r w:rsidR="00D03799">
        <w:rPr>
          <w:bCs/>
          <w:iCs/>
          <w:noProof w:val="0"/>
        </w:rPr>
        <w:t>nejméně</w:t>
      </w:r>
      <w:r w:rsidR="009D06B6">
        <w:rPr>
          <w:bCs/>
          <w:iCs/>
          <w:noProof w:val="0"/>
        </w:rPr>
        <w:t xml:space="preserve"> v úrovni</w:t>
      </w:r>
      <w:r w:rsidR="00D03799">
        <w:rPr>
          <w:bCs/>
          <w:iCs/>
          <w:noProof w:val="0"/>
        </w:rPr>
        <w:t xml:space="preserve"> </w:t>
      </w:r>
      <w:r>
        <w:rPr>
          <w:bCs/>
          <w:iCs/>
          <w:noProof w:val="0"/>
        </w:rPr>
        <w:t xml:space="preserve">„Advanced Partner“ </w:t>
      </w:r>
      <w:r w:rsidR="00D03799">
        <w:rPr>
          <w:bCs/>
          <w:iCs/>
          <w:noProof w:val="0"/>
        </w:rPr>
        <w:t>(</w:t>
      </w:r>
      <w:r>
        <w:rPr>
          <w:bCs/>
          <w:iCs/>
          <w:noProof w:val="0"/>
        </w:rPr>
        <w:t>případně jejího ekvivalentu</w:t>
      </w:r>
      <w:r w:rsidR="00D03799">
        <w:rPr>
          <w:bCs/>
          <w:iCs/>
          <w:noProof w:val="0"/>
        </w:rPr>
        <w:t xml:space="preserve"> v případě změn názvů)</w:t>
      </w:r>
      <w:r w:rsidR="00261933">
        <w:rPr>
          <w:bCs/>
          <w:iCs/>
          <w:noProof w:val="0"/>
        </w:rPr>
        <w:t xml:space="preserve">, pokud </w:t>
      </w:r>
      <w:r w:rsidR="00261933">
        <w:rPr>
          <w:bCs/>
          <w:iCs/>
        </w:rPr>
        <w:t>není</w:t>
      </w:r>
      <w:r w:rsidR="00261933" w:rsidRPr="00261933">
        <w:rPr>
          <w:bCs/>
          <w:iCs/>
        </w:rPr>
        <w:t xml:space="preserve"> samotnou obchodní společností Red Hat nebo osobou ovládanou společností Red Hat ve smyslu § 74 zákona č. </w:t>
      </w:r>
      <w:r w:rsidR="00261933">
        <w:rPr>
          <w:bCs/>
          <w:iCs/>
        </w:rPr>
        <w:t>90/2012 Sb., o </w:t>
      </w:r>
      <w:r w:rsidR="00261933" w:rsidRPr="00261933">
        <w:rPr>
          <w:bCs/>
          <w:iCs/>
        </w:rPr>
        <w:t xml:space="preserve">obchodních společnostech a družstvech (zákon o obchodních korporacích), ve znění pozdějších předpisů. </w:t>
      </w:r>
    </w:p>
    <w:p w14:paraId="7BAB59D7" w14:textId="77777777" w:rsidR="00F42929" w:rsidRPr="0030383E" w:rsidRDefault="00F42929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  <w:rPr>
          <w:bCs/>
          <w:iCs/>
          <w:noProof w:val="0"/>
        </w:rPr>
      </w:pPr>
      <w:r>
        <w:rPr>
          <w:bCs/>
          <w:iCs/>
          <w:noProof w:val="0"/>
        </w:rPr>
        <w:t>Poskytovatel</w:t>
      </w:r>
      <w:r w:rsidRPr="0030383E">
        <w:rPr>
          <w:bCs/>
          <w:iCs/>
          <w:noProof w:val="0"/>
        </w:rPr>
        <w:t xml:space="preserve"> se zavazuje, že v souvislosti s plněním dle této smlouvy 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</w:t>
      </w:r>
      <w:r>
        <w:rPr>
          <w:bCs/>
          <w:iCs/>
          <w:noProof w:val="0"/>
        </w:rPr>
        <w:t>Poskytovatel</w:t>
      </w:r>
      <w:r w:rsidRPr="0030383E">
        <w:rPr>
          <w:bCs/>
          <w:iCs/>
          <w:noProof w:val="0"/>
        </w:rPr>
        <w:t xml:space="preserve"> je povinen zajistit splnění požadavků dle tohoto ustanovení i u svých poddodavatelů.</w:t>
      </w:r>
    </w:p>
    <w:p w14:paraId="77A28104" w14:textId="77777777" w:rsidR="00F42929" w:rsidRPr="0030383E" w:rsidRDefault="00F42929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  <w:rPr>
          <w:bCs/>
          <w:iCs/>
          <w:noProof w:val="0"/>
        </w:rPr>
      </w:pPr>
      <w:r>
        <w:rPr>
          <w:bCs/>
          <w:iCs/>
          <w:noProof w:val="0"/>
        </w:rPr>
        <w:t>Poskytovatel</w:t>
      </w:r>
      <w:r w:rsidRPr="0030383E">
        <w:rPr>
          <w:bCs/>
          <w:iCs/>
          <w:noProof w:val="0"/>
        </w:rPr>
        <w:t xml:space="preserve"> se zavazuje, že v souvislosti s plněním dle této smlouvy zajistí řádné a včasné plnění finančních závazků vůči svým poddodavatelům, kdy za řádné a včasné plnění se považuje plné uhrazení poddodavatelem vystavených faktur za plnění poskytnutá </w:t>
      </w:r>
      <w:r>
        <w:rPr>
          <w:bCs/>
          <w:iCs/>
          <w:noProof w:val="0"/>
        </w:rPr>
        <w:t>poskytovateli</w:t>
      </w:r>
      <w:r w:rsidRPr="0030383E">
        <w:rPr>
          <w:bCs/>
          <w:iCs/>
          <w:noProof w:val="0"/>
        </w:rPr>
        <w:t xml:space="preserve"> v souvislosti s touto smlouvou, a to nejpozději do 10 dnů od obdržení platby ze strany </w:t>
      </w:r>
      <w:r>
        <w:rPr>
          <w:bCs/>
          <w:iCs/>
          <w:noProof w:val="0"/>
        </w:rPr>
        <w:t>objednatele</w:t>
      </w:r>
      <w:r w:rsidRPr="0030383E">
        <w:rPr>
          <w:bCs/>
          <w:iCs/>
          <w:noProof w:val="0"/>
        </w:rPr>
        <w:t xml:space="preserve">. </w:t>
      </w:r>
    </w:p>
    <w:p w14:paraId="303C76A8" w14:textId="1D845F07" w:rsidR="00F42929" w:rsidRDefault="00F42929" w:rsidP="006E7AE2">
      <w:pPr>
        <w:numPr>
          <w:ilvl w:val="0"/>
          <w:numId w:val="5"/>
        </w:numPr>
        <w:tabs>
          <w:tab w:val="num" w:pos="426"/>
          <w:tab w:val="left" w:pos="1620"/>
        </w:tabs>
        <w:spacing w:before="120"/>
        <w:ind w:left="426" w:hanging="426"/>
        <w:jc w:val="both"/>
        <w:rPr>
          <w:bCs/>
          <w:iCs/>
          <w:noProof w:val="0"/>
        </w:rPr>
      </w:pPr>
      <w:r>
        <w:rPr>
          <w:bCs/>
          <w:iCs/>
          <w:noProof w:val="0"/>
        </w:rPr>
        <w:t>Objednatel</w:t>
      </w:r>
      <w:r w:rsidRPr="0030383E">
        <w:rPr>
          <w:bCs/>
          <w:iCs/>
          <w:noProof w:val="0"/>
        </w:rPr>
        <w:t xml:space="preserve"> je oprávněn plnění povinností dle</w:t>
      </w:r>
      <w:r>
        <w:rPr>
          <w:bCs/>
          <w:iCs/>
          <w:noProof w:val="0"/>
        </w:rPr>
        <w:t xml:space="preserve"> odst</w:t>
      </w:r>
      <w:r w:rsidR="000B4611">
        <w:rPr>
          <w:bCs/>
          <w:iCs/>
          <w:noProof w:val="0"/>
        </w:rPr>
        <w:t>avců</w:t>
      </w:r>
      <w:r>
        <w:rPr>
          <w:bCs/>
          <w:iCs/>
          <w:noProof w:val="0"/>
        </w:rPr>
        <w:t xml:space="preserve"> 1</w:t>
      </w:r>
      <w:r w:rsidR="007347A1">
        <w:rPr>
          <w:bCs/>
          <w:iCs/>
          <w:noProof w:val="0"/>
        </w:rPr>
        <w:t>2</w:t>
      </w:r>
      <w:r>
        <w:rPr>
          <w:bCs/>
          <w:iCs/>
          <w:noProof w:val="0"/>
        </w:rPr>
        <w:t xml:space="preserve"> nebo 1</w:t>
      </w:r>
      <w:r w:rsidR="007347A1">
        <w:rPr>
          <w:bCs/>
          <w:iCs/>
          <w:noProof w:val="0"/>
        </w:rPr>
        <w:t>3</w:t>
      </w:r>
      <w:r w:rsidRPr="0030383E">
        <w:rPr>
          <w:bCs/>
          <w:iCs/>
          <w:noProof w:val="0"/>
        </w:rPr>
        <w:t xml:space="preserve"> tohoto článku smlouvy kdykoliv kontrolovat. Je</w:t>
      </w:r>
      <w:r w:rsidRPr="0030383E">
        <w:rPr>
          <w:bCs/>
          <w:iCs/>
          <w:noProof w:val="0"/>
        </w:rPr>
        <w:noBreakHyphen/>
        <w:t xml:space="preserve">li k provedení této kontroly potřeba předložení dokumentů, zavazuje se </w:t>
      </w:r>
      <w:r>
        <w:rPr>
          <w:bCs/>
          <w:iCs/>
          <w:noProof w:val="0"/>
        </w:rPr>
        <w:t>poskytovatel</w:t>
      </w:r>
      <w:r w:rsidRPr="0030383E">
        <w:rPr>
          <w:bCs/>
          <w:iCs/>
          <w:noProof w:val="0"/>
        </w:rPr>
        <w:t xml:space="preserve"> k jejich předložení nejpozději do 5 pracovních dnů od doručení výzvy </w:t>
      </w:r>
      <w:r>
        <w:rPr>
          <w:bCs/>
          <w:iCs/>
          <w:noProof w:val="0"/>
        </w:rPr>
        <w:t>objednatele</w:t>
      </w:r>
      <w:r w:rsidRPr="0030383E">
        <w:rPr>
          <w:bCs/>
          <w:iCs/>
          <w:noProof w:val="0"/>
        </w:rPr>
        <w:t>.</w:t>
      </w:r>
    </w:p>
    <w:p w14:paraId="3A69CF1B" w14:textId="2CB3A606" w:rsidR="00102EB6" w:rsidRPr="00102EB6" w:rsidRDefault="00102EB6" w:rsidP="006E7AE2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</w:pPr>
      <w:r w:rsidRPr="00102EB6">
        <w:t>Poskytovatel potvrzuje, že ke dni účinnosti této smlouvy není osobou uvedenou v příloze I nařízení Rady (EU) č. 269/2014 ze dne 17. března 2014 o omezujících opatřeních vzhledem k činnostem narušujícím nebo ohrožujícím územní celistvost, svrchovanost a</w:t>
      </w:r>
      <w:r w:rsidRPr="001C3837">
        <w:t> </w:t>
      </w:r>
      <w:r w:rsidRPr="006E7AE2">
        <w:t>nezávislost Ukrajiny</w:t>
      </w:r>
      <w:r w:rsidRPr="00102EB6">
        <w:t xml:space="preserve">, ve znění jeho změn (dále také jako „nařízení č. 269/2014“) nebo </w:t>
      </w:r>
      <w:r w:rsidRPr="00102EB6">
        <w:lastRenderedPageBreak/>
        <w:t xml:space="preserve">v příloze I nařízení Rady (EU) č. 208/2014 ze </w:t>
      </w:r>
      <w:r w:rsidRPr="006F4821">
        <w:t xml:space="preserve">dne </w:t>
      </w:r>
      <w:r w:rsidR="0090107C" w:rsidRPr="006F4821">
        <w:t>5</w:t>
      </w:r>
      <w:r w:rsidRPr="006F4821">
        <w:t xml:space="preserve">. března </w:t>
      </w:r>
      <w:r w:rsidRPr="00102EB6">
        <w:t>2014 o omezujících opatřeních vůči některým osobám, subjektům a orgánům vzhledem k situaci na Ukrajině, ve znění jeho změn (dále také jako „nařízení č. 208/2014“) nebo v příloze I nařízení Rady (ES) č.</w:t>
      </w:r>
      <w:r w:rsidR="001A062E">
        <w:t> </w:t>
      </w:r>
      <w:r w:rsidRPr="00102EB6">
        <w:t>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</w:t>
      </w:r>
    </w:p>
    <w:p w14:paraId="5DC8CE80" w14:textId="3CDFACDA" w:rsidR="00102EB6" w:rsidRPr="00102EB6" w:rsidRDefault="00102EB6" w:rsidP="006E7AE2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</w:pPr>
      <w:r w:rsidRPr="00102EB6">
        <w:t>Poskytovatel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4FF96FBF" w14:textId="45BF5550" w:rsidR="00102EB6" w:rsidRPr="00102EB6" w:rsidRDefault="00102EB6" w:rsidP="006E7AE2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</w:pPr>
      <w:r w:rsidRPr="00102EB6">
        <w:t>Poskytovatel dále potvrzuje, že plnění jím poskytované dle této smlouvy neporušuje žádným způsobem jakékoliv platné právní předpisy vydané zejména orgány Evropské unie [tj. zejména zákazy dovozu výrobků ze železa a oceli ve smyslu nařízení Rady (EU) č.</w:t>
      </w:r>
      <w:r w:rsidR="001A062E">
        <w:t> </w:t>
      </w:r>
      <w:r w:rsidRPr="00102EB6">
        <w:t>2022/428 ze dne 15. března 2022, kterým se mění „základní“ nařízení (EU) č. 833/2014 o omezujících opatřeních vzhledem k činnostem Ruska destabilizujícím situ</w:t>
      </w:r>
      <w:r w:rsidRPr="001C3837">
        <w:t>aci na</w:t>
      </w:r>
      <w:r w:rsidR="001A062E">
        <w:t> </w:t>
      </w:r>
      <w:r w:rsidRPr="001C3837">
        <w:t>Ukrajině, nebo nařízení Rady (EU) č. 2022/355 ze dne 2. března 2022, kterým se mění „základní“ nařízení (ES) č. 765/2006 o omezujících opatřeních vzhledem k situaci v</w:t>
      </w:r>
      <w:r w:rsidRPr="006E7AE2">
        <w:t> </w:t>
      </w:r>
      <w:r w:rsidRPr="00102EB6">
        <w:t>Bělorusku apod.]. Objednatel je oprávněn při porušení této povinnosti poskytovatele plnění nepřevzít v jakékoliv jeho části.</w:t>
      </w:r>
    </w:p>
    <w:p w14:paraId="630768D4" w14:textId="0A1356BA" w:rsidR="00102EB6" w:rsidRPr="00102EB6" w:rsidRDefault="00102EB6" w:rsidP="006E7AE2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  <w:rPr>
          <w:rFonts w:eastAsia="MS Mincho"/>
        </w:rPr>
      </w:pPr>
      <w:r w:rsidRPr="00102EB6">
        <w:t xml:space="preserve">V případě, že by se v průběhu účinnosti této smlouvy poskytovatel nebo jeho jakýkoliv poddodavatel stal určenou osobou, je poskytovatel povinen o takové skutečnosti objednatele bez zbytečného odkladu, nejpozději do 2 pracovních dnů od nastání takové skutečnosti, písemně informovat. </w:t>
      </w:r>
    </w:p>
    <w:p w14:paraId="6C8C18EA" w14:textId="4ECA2710" w:rsidR="00102EB6" w:rsidRPr="00102EB6" w:rsidRDefault="00102EB6" w:rsidP="006E7AE2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</w:pPr>
      <w:r w:rsidRPr="00102EB6"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nabydou platnosti, nedohodnou-li se smluvní strany jinak.</w:t>
      </w:r>
    </w:p>
    <w:p w14:paraId="24B296A1" w14:textId="261570CB" w:rsidR="00180D19" w:rsidRPr="00207AC0" w:rsidRDefault="00102EB6" w:rsidP="00FE58B9">
      <w:pPr>
        <w:pStyle w:val="Odstavecseseznamem"/>
        <w:numPr>
          <w:ilvl w:val="0"/>
          <w:numId w:val="5"/>
        </w:numPr>
        <w:tabs>
          <w:tab w:val="clear" w:pos="502"/>
        </w:tabs>
        <w:spacing w:before="120"/>
        <w:ind w:left="425" w:hanging="425"/>
        <w:jc w:val="both"/>
        <w:rPr>
          <w:rFonts w:eastAsia="MS Mincho"/>
        </w:rPr>
      </w:pPr>
      <w:r w:rsidRPr="00102EB6">
        <w:t>Vznikne-li objednateli v souvislosti s nepravdivým prohlášením nebo porušením povinností poskytovatele dle odst. 1</w:t>
      </w:r>
      <w:r w:rsidR="00667C0F">
        <w:t>5</w:t>
      </w:r>
      <w:r w:rsidRPr="00102EB6">
        <w:t xml:space="preserve"> až 1</w:t>
      </w:r>
      <w:r w:rsidR="00667C0F">
        <w:t>9</w:t>
      </w:r>
      <w:r w:rsidRPr="00102EB6">
        <w:t xml:space="preserve"> tohoto článku smlouvy jakákoliv škoda, je poskytovatel tuto škodu objednateli povinen v plné výši nahradit.</w:t>
      </w:r>
    </w:p>
    <w:p w14:paraId="7249520A" w14:textId="77777777" w:rsidR="00EC2337" w:rsidRDefault="00EC2337" w:rsidP="00207AC0">
      <w:pPr>
        <w:spacing w:before="240"/>
        <w:ind w:hanging="11"/>
        <w:jc w:val="center"/>
        <w:rPr>
          <w:b/>
        </w:rPr>
      </w:pPr>
      <w:r>
        <w:rPr>
          <w:b/>
        </w:rPr>
        <w:t>Článek III</w:t>
      </w:r>
    </w:p>
    <w:p w14:paraId="01DD3948" w14:textId="77777777" w:rsidR="00EC2337" w:rsidRDefault="00EC2337" w:rsidP="00EA22B6">
      <w:pPr>
        <w:ind w:hanging="11"/>
        <w:jc w:val="center"/>
        <w:rPr>
          <w:b/>
        </w:rPr>
      </w:pPr>
      <w:r>
        <w:rPr>
          <w:b/>
        </w:rPr>
        <w:t>Cena plnění</w:t>
      </w:r>
      <w:r w:rsidR="000739AD">
        <w:rPr>
          <w:b/>
        </w:rPr>
        <w:t xml:space="preserve"> a platební podmínky</w:t>
      </w:r>
    </w:p>
    <w:p w14:paraId="1EEB2526" w14:textId="1F9AA03B" w:rsidR="00EA22B6" w:rsidRDefault="00261933" w:rsidP="008C29B7">
      <w:pPr>
        <w:ind w:left="426" w:hanging="437"/>
        <w:jc w:val="center"/>
        <w:rPr>
          <w:b/>
        </w:rPr>
      </w:pPr>
      <w:r w:rsidRPr="00261933">
        <w:rPr>
          <w:b/>
          <w:i/>
          <w:highlight w:val="cyan"/>
        </w:rPr>
        <w:t>(</w:t>
      </w:r>
      <w:r w:rsidR="000D23C8" w:rsidRPr="00261933">
        <w:rPr>
          <w:b/>
          <w:i/>
          <w:highlight w:val="cyan"/>
        </w:rPr>
        <w:t>dodavatel</w:t>
      </w:r>
      <w:r w:rsidR="00EA22B6" w:rsidRPr="00261933">
        <w:rPr>
          <w:b/>
          <w:i/>
          <w:highlight w:val="cyan"/>
        </w:rPr>
        <w:t xml:space="preserve"> </w:t>
      </w:r>
      <w:r>
        <w:rPr>
          <w:b/>
          <w:i/>
          <w:highlight w:val="cyan"/>
        </w:rPr>
        <w:t>nedoplňuje</w:t>
      </w:r>
      <w:r w:rsidR="002C3EAD">
        <w:rPr>
          <w:b/>
          <w:i/>
          <w:highlight w:val="cyan"/>
        </w:rPr>
        <w:t>,</w:t>
      </w:r>
      <w:r>
        <w:rPr>
          <w:b/>
          <w:i/>
          <w:highlight w:val="cyan"/>
        </w:rPr>
        <w:t xml:space="preserve"> ceny budou doplněny</w:t>
      </w:r>
      <w:r w:rsidR="00EA22B6" w:rsidRPr="00261933">
        <w:rPr>
          <w:b/>
          <w:i/>
          <w:highlight w:val="cyan"/>
        </w:rPr>
        <w:t xml:space="preserve"> při uzavření smlouvy</w:t>
      </w:r>
      <w:r>
        <w:rPr>
          <w:b/>
          <w:i/>
          <w:highlight w:val="cyan"/>
        </w:rPr>
        <w:t xml:space="preserve"> dle nabídky vybraného dodavatele</w:t>
      </w:r>
      <w:r w:rsidRPr="00261933">
        <w:rPr>
          <w:b/>
          <w:i/>
          <w:highlight w:val="cyan"/>
        </w:rPr>
        <w:t>)</w:t>
      </w:r>
    </w:p>
    <w:p w14:paraId="3DFCD9CE" w14:textId="2756C87A" w:rsidR="00EC2337" w:rsidRPr="00C41E5C" w:rsidRDefault="00BC68F4" w:rsidP="008C29B7">
      <w:pPr>
        <w:tabs>
          <w:tab w:val="left" w:pos="426"/>
        </w:tabs>
        <w:spacing w:before="120"/>
        <w:ind w:left="426" w:hanging="437"/>
        <w:jc w:val="both"/>
      </w:pPr>
      <w:r>
        <w:t>1.</w:t>
      </w:r>
      <w:r>
        <w:tab/>
      </w:r>
      <w:r w:rsidR="00C90D03" w:rsidRPr="00C41E5C">
        <w:t>C</w:t>
      </w:r>
      <w:r w:rsidR="00EC2337" w:rsidRPr="00C41E5C">
        <w:t>en</w:t>
      </w:r>
      <w:r w:rsidR="00131FE5" w:rsidRPr="00C41E5C">
        <w:t>y</w:t>
      </w:r>
      <w:r w:rsidR="00EC2337" w:rsidRPr="00C41E5C">
        <w:t xml:space="preserve"> plnění </w:t>
      </w:r>
      <w:r w:rsidR="00BC4E36" w:rsidRPr="00C41E5C">
        <w:t xml:space="preserve">dle čl. I odst. 1 této smlouvy </w:t>
      </w:r>
      <w:r w:rsidR="004B03DA" w:rsidRPr="00C41E5C">
        <w:t>jsou uvedeny v</w:t>
      </w:r>
      <w:r w:rsidR="00086BB9" w:rsidRPr="00C41E5C">
        <w:t xml:space="preserve"> příloze č. 1 </w:t>
      </w:r>
      <w:r w:rsidR="002F127D" w:rsidRPr="00C41E5C">
        <w:t xml:space="preserve">této </w:t>
      </w:r>
      <w:r w:rsidR="004B03DA" w:rsidRPr="00C41E5C">
        <w:t>smlouvy.</w:t>
      </w:r>
    </w:p>
    <w:p w14:paraId="283C8AC1" w14:textId="0BD3E897" w:rsidR="00615F31" w:rsidRPr="00C41E5C" w:rsidRDefault="00307839" w:rsidP="008C29B7">
      <w:pPr>
        <w:tabs>
          <w:tab w:val="left" w:pos="426"/>
        </w:tabs>
        <w:spacing w:before="120"/>
        <w:ind w:left="426" w:hanging="437"/>
        <w:jc w:val="both"/>
      </w:pPr>
      <w:r w:rsidRPr="00C41E5C">
        <w:t>2.</w:t>
      </w:r>
      <w:r w:rsidR="00167F38" w:rsidRPr="00C41E5C">
        <w:tab/>
      </w:r>
      <w:r w:rsidR="00615F31" w:rsidRPr="00C41E5C">
        <w:t>Cen</w:t>
      </w:r>
      <w:r w:rsidR="00131FE5" w:rsidRPr="00C41E5C">
        <w:t>y</w:t>
      </w:r>
      <w:r w:rsidR="00615F31" w:rsidRPr="00C41E5C">
        <w:t xml:space="preserve"> </w:t>
      </w:r>
      <w:r w:rsidR="00631EDA" w:rsidRPr="00C41E5C">
        <w:t>podle odstavce 1</w:t>
      </w:r>
      <w:r w:rsidR="00D3305E" w:rsidRPr="00C41E5C">
        <w:t xml:space="preserve"> tohoto článku</w:t>
      </w:r>
      <w:r w:rsidR="00631EDA" w:rsidRPr="00C41E5C">
        <w:t xml:space="preserve"> </w:t>
      </w:r>
      <w:r w:rsidR="008A209F" w:rsidRPr="00C41E5C">
        <w:t xml:space="preserve">smlouvy </w:t>
      </w:r>
      <w:r w:rsidR="00615F31" w:rsidRPr="00C41E5C">
        <w:t>zahrnuj</w:t>
      </w:r>
      <w:r w:rsidR="006B3BCF" w:rsidRPr="00C41E5C">
        <w:t>í</w:t>
      </w:r>
      <w:r w:rsidR="00615F31" w:rsidRPr="00C41E5C">
        <w:t xml:space="preserve"> veškeré náklady p</w:t>
      </w:r>
      <w:r w:rsidR="00C11BF4" w:rsidRPr="00C41E5C">
        <w:t>oskytovatele</w:t>
      </w:r>
      <w:r w:rsidR="00615F31" w:rsidRPr="00C41E5C">
        <w:t xml:space="preserve"> související s</w:t>
      </w:r>
      <w:r w:rsidR="00C11BF4" w:rsidRPr="00C41E5C">
        <w:t xml:space="preserve"> poskytnutím </w:t>
      </w:r>
      <w:r w:rsidR="00B97125" w:rsidRPr="00C41E5C">
        <w:t xml:space="preserve">uvedeného </w:t>
      </w:r>
      <w:r w:rsidR="00C11BF4" w:rsidRPr="00C41E5C">
        <w:t>plnění</w:t>
      </w:r>
      <w:r w:rsidR="00631EDA" w:rsidRPr="00C41E5C">
        <w:t xml:space="preserve"> podle této smlouvy.</w:t>
      </w:r>
    </w:p>
    <w:p w14:paraId="2D5D8178" w14:textId="73F502FD" w:rsidR="003B5AAC" w:rsidRPr="00C41E5C" w:rsidRDefault="00EC2337" w:rsidP="003B5AAC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37"/>
        <w:jc w:val="both"/>
      </w:pPr>
      <w:r w:rsidRPr="00C41E5C">
        <w:lastRenderedPageBreak/>
        <w:t xml:space="preserve">Úhrada cen plnění </w:t>
      </w:r>
      <w:r w:rsidR="009439F5" w:rsidRPr="00C41E5C">
        <w:t xml:space="preserve">dle čl. I odst. 1 této smlouvy </w:t>
      </w:r>
      <w:r w:rsidRPr="00C41E5C">
        <w:t>bude provedena na základě daňov</w:t>
      </w:r>
      <w:r w:rsidR="001256D1" w:rsidRPr="00C41E5C">
        <w:t>ého</w:t>
      </w:r>
      <w:r w:rsidRPr="00C41E5C">
        <w:t xml:space="preserve"> doklad</w:t>
      </w:r>
      <w:r w:rsidR="001256D1" w:rsidRPr="00C41E5C">
        <w:t>u</w:t>
      </w:r>
      <w:r w:rsidRPr="00C41E5C">
        <w:t xml:space="preserve"> vystaven</w:t>
      </w:r>
      <w:r w:rsidR="001256D1" w:rsidRPr="00C41E5C">
        <w:t>ého</w:t>
      </w:r>
      <w:r w:rsidR="00F31A2F" w:rsidRPr="00C41E5C">
        <w:t xml:space="preserve"> p</w:t>
      </w:r>
      <w:r w:rsidR="00C11BF4" w:rsidRPr="00C41E5C">
        <w:t xml:space="preserve">oskytovatelem </w:t>
      </w:r>
      <w:r w:rsidR="00704A89" w:rsidRPr="00C41E5C">
        <w:t xml:space="preserve">vždy </w:t>
      </w:r>
      <w:r w:rsidR="00F31A2F" w:rsidRPr="00C41E5C">
        <w:t xml:space="preserve">nejdříve v </w:t>
      </w:r>
      <w:r w:rsidRPr="00C41E5C">
        <w:t xml:space="preserve">den řádného předání </w:t>
      </w:r>
      <w:r w:rsidR="004E0FBD" w:rsidRPr="00C41E5C">
        <w:br/>
      </w:r>
      <w:r w:rsidRPr="00C41E5C">
        <w:t xml:space="preserve">a převzetí </w:t>
      </w:r>
      <w:r w:rsidR="00F31A2F" w:rsidRPr="00C41E5C">
        <w:t>plnění.</w:t>
      </w:r>
    </w:p>
    <w:p w14:paraId="6A5160F8" w14:textId="5493525D" w:rsidR="006043E1" w:rsidRDefault="006043E1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37"/>
        <w:jc w:val="both"/>
      </w:pPr>
      <w:r>
        <w:t xml:space="preserve">Cena </w:t>
      </w:r>
      <w:r w:rsidR="00261933">
        <w:t>za konzulta</w:t>
      </w:r>
      <w:r w:rsidR="000F5E93">
        <w:t>č</w:t>
      </w:r>
      <w:r w:rsidR="00261933">
        <w:t>ní služby</w:t>
      </w:r>
      <w:r>
        <w:t xml:space="preserve"> </w:t>
      </w:r>
      <w:r w:rsidR="00BF6D47" w:rsidRPr="00536C3C">
        <w:t xml:space="preserve">bude stanovena jako součin skutečně odpracovaného času </w:t>
      </w:r>
      <w:r w:rsidR="00402693">
        <w:t>a </w:t>
      </w:r>
      <w:r w:rsidR="00BF6D47">
        <w:t>hodinové sazby</w:t>
      </w:r>
      <w:r w:rsidR="00261933">
        <w:t xml:space="preserve"> ve výši </w:t>
      </w:r>
      <w:r w:rsidR="00261933" w:rsidRPr="00261933">
        <w:rPr>
          <w:b/>
          <w:highlight w:val="cyan"/>
        </w:rPr>
        <w:t>…….…</w:t>
      </w:r>
      <w:r w:rsidR="00261933" w:rsidRPr="008B3D6B">
        <w:rPr>
          <w:b/>
        </w:rPr>
        <w:t xml:space="preserve"> Kč bez </w:t>
      </w:r>
      <w:r w:rsidR="00261933" w:rsidRPr="00261933">
        <w:rPr>
          <w:b/>
        </w:rPr>
        <w:t>DPH</w:t>
      </w:r>
      <w:r>
        <w:t xml:space="preserve">. </w:t>
      </w:r>
      <w:r w:rsidR="006E4C14">
        <w:t xml:space="preserve">Výkaz práce o </w:t>
      </w:r>
      <w:r w:rsidR="00A45A53">
        <w:t xml:space="preserve">řádně </w:t>
      </w:r>
      <w:r w:rsidR="006E4C14">
        <w:t>p</w:t>
      </w:r>
      <w:r>
        <w:t>roveden</w:t>
      </w:r>
      <w:r w:rsidR="006E4C14">
        <w:t>ých</w:t>
      </w:r>
      <w:r>
        <w:t xml:space="preserve"> </w:t>
      </w:r>
      <w:r w:rsidR="00682023">
        <w:t>konzultační</w:t>
      </w:r>
      <w:r w:rsidR="006E4C14">
        <w:t>ch</w:t>
      </w:r>
      <w:r w:rsidR="00682023">
        <w:t xml:space="preserve"> </w:t>
      </w:r>
      <w:r w:rsidR="00261933">
        <w:t>služb</w:t>
      </w:r>
      <w:r w:rsidR="006E4C14">
        <w:t>ách</w:t>
      </w:r>
      <w:r>
        <w:t xml:space="preserve"> musí být </w:t>
      </w:r>
      <w:r w:rsidR="006E4C14">
        <w:t xml:space="preserve">vždy </w:t>
      </w:r>
      <w:r>
        <w:t>za daný měsíc odsouhlasen objednatelem</w:t>
      </w:r>
      <w:r w:rsidR="006E4C14">
        <w:t xml:space="preserve">, kdy </w:t>
      </w:r>
      <w:r w:rsidR="002C1494">
        <w:t xml:space="preserve">každý </w:t>
      </w:r>
      <w:r w:rsidR="006E4C14">
        <w:t xml:space="preserve">takový objednatelem odsouhlasený výkaz práce bude tvořit nedílnou přílohu </w:t>
      </w:r>
      <w:r w:rsidR="00381F7B">
        <w:t>daňového dokladu</w:t>
      </w:r>
      <w:r>
        <w:t>. Úhrada ceny plnění bude provedena na základě daňového dokladu vystaveného poskytovatelem nejdříve poslední kalendářní den měsíce, ve kterém byly služby (konzultace) poskytovány.</w:t>
      </w:r>
    </w:p>
    <w:p w14:paraId="4F01F012" w14:textId="77777777" w:rsidR="006C7DDE" w:rsidRPr="006C7DDE" w:rsidRDefault="006C7DDE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>
        <w:t>K cenám plnění dle této smlouvy bude připočtena sazba DPH platná ke dni uskutečnění zdanitelného plnění.</w:t>
      </w:r>
    </w:p>
    <w:p w14:paraId="4677F8D0" w14:textId="506D9B33" w:rsidR="005179C6" w:rsidRPr="00A52176" w:rsidRDefault="005179C6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 w:rsidRPr="00A52176">
        <w:t xml:space="preserve">Doklad k úhradě (fakturu) zašle </w:t>
      </w:r>
      <w:r>
        <w:t>poskytovatel</w:t>
      </w:r>
      <w:r w:rsidRPr="00A52176">
        <w:t xml:space="preserve"> elektronicky jako přílohu e-mailové zprávy na adresu </w:t>
      </w:r>
      <w:hyperlink r:id="rId10" w:history="1">
        <w:r w:rsidRPr="00A52176">
          <w:t>faktury@cnb.cz</w:t>
        </w:r>
      </w:hyperlink>
      <w:r w:rsidRPr="00A52176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</w:t>
      </w:r>
      <w:r w:rsidR="004E0FBD">
        <w:br/>
      </w:r>
      <w:r w:rsidRPr="00A52176">
        <w:t xml:space="preserve">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 w:rsidR="00FD5520">
        <w:t>poskytovatel</w:t>
      </w:r>
      <w:r w:rsidRPr="00A52176">
        <w:t xml:space="preserve"> v analogové formě na adresu:</w:t>
      </w:r>
    </w:p>
    <w:p w14:paraId="0391281F" w14:textId="77777777" w:rsidR="005179C6" w:rsidRPr="005179C6" w:rsidRDefault="005179C6" w:rsidP="001C3837">
      <w:pPr>
        <w:tabs>
          <w:tab w:val="num" w:pos="426"/>
        </w:tabs>
        <w:spacing w:before="60"/>
        <w:ind w:left="425"/>
      </w:pPr>
      <w:r w:rsidRPr="005179C6">
        <w:t>Česká národní banka</w:t>
      </w:r>
    </w:p>
    <w:p w14:paraId="72BCD798" w14:textId="77777777" w:rsidR="005179C6" w:rsidRPr="0073783B" w:rsidRDefault="005179C6" w:rsidP="005179C6">
      <w:pPr>
        <w:tabs>
          <w:tab w:val="num" w:pos="426"/>
        </w:tabs>
        <w:ind w:left="426"/>
      </w:pPr>
      <w:r w:rsidRPr="0073783B">
        <w:t>sekce rozpočtu a účetnictví</w:t>
      </w:r>
    </w:p>
    <w:p w14:paraId="51A7D41C" w14:textId="77777777" w:rsidR="005179C6" w:rsidRPr="0073783B" w:rsidRDefault="005179C6" w:rsidP="005179C6">
      <w:pPr>
        <w:tabs>
          <w:tab w:val="num" w:pos="426"/>
        </w:tabs>
        <w:ind w:left="426"/>
      </w:pPr>
      <w:r w:rsidRPr="0073783B">
        <w:t>odbor účetnictví</w:t>
      </w:r>
    </w:p>
    <w:p w14:paraId="2E81139C" w14:textId="77777777" w:rsidR="005179C6" w:rsidRPr="00642411" w:rsidRDefault="005179C6" w:rsidP="005179C6">
      <w:pPr>
        <w:tabs>
          <w:tab w:val="num" w:pos="426"/>
        </w:tabs>
        <w:ind w:left="426"/>
      </w:pPr>
      <w:r w:rsidRPr="00300141">
        <w:t>Na Příkopě 28</w:t>
      </w:r>
    </w:p>
    <w:p w14:paraId="506D30FB" w14:textId="1B38D8A0" w:rsidR="005179C6" w:rsidRPr="00D94573" w:rsidRDefault="005179C6" w:rsidP="001C3837">
      <w:pPr>
        <w:tabs>
          <w:tab w:val="num" w:pos="426"/>
        </w:tabs>
        <w:ind w:left="426"/>
      </w:pPr>
      <w:r w:rsidRPr="00642411">
        <w:t>115 03</w:t>
      </w:r>
      <w:r w:rsidRPr="008D7CAC">
        <w:t xml:space="preserve"> Praha 1</w:t>
      </w:r>
    </w:p>
    <w:p w14:paraId="07FCED65" w14:textId="5AA8D373" w:rsidR="005179C6" w:rsidRPr="005179C6" w:rsidRDefault="005179C6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 w:rsidRPr="005179C6">
        <w:t xml:space="preserve">Doklad k úhradě bude obsahovat údaje podle § 435 občanského zákoníku a bankovní účet, na který má být placeno, a který je uveden v záhlaví této smlouvy nebo který byl později aktualizován </w:t>
      </w:r>
      <w:r w:rsidR="00944300">
        <w:t>poskytov</w:t>
      </w:r>
      <w:r w:rsidR="00411FD2">
        <w:t>a</w:t>
      </w:r>
      <w:r w:rsidR="00944300">
        <w:t>telem</w:t>
      </w:r>
      <w:r w:rsidRPr="005179C6">
        <w:t xml:space="preserve"> (dále jen „určený účet“). </w:t>
      </w:r>
      <w:r w:rsidR="00411FD2">
        <w:rPr>
          <w:lang w:eastAsia="cs-CZ"/>
        </w:rPr>
        <w:t xml:space="preserve">Daňový doklad bude nadto obsahovat </w:t>
      </w:r>
      <w:r w:rsidR="00411FD2" w:rsidRPr="00EF6EF8">
        <w:rPr>
          <w:lang w:eastAsia="cs-CZ"/>
        </w:rPr>
        <w:t>náležitosti stanovené v zákoně o dani z přidané hodnoty</w:t>
      </w:r>
      <w:r w:rsidR="00411FD2">
        <w:rPr>
          <w:lang w:eastAsia="cs-CZ"/>
        </w:rPr>
        <w:t>.</w:t>
      </w:r>
      <w:r w:rsidR="00411FD2" w:rsidRPr="00EF6EF8">
        <w:rPr>
          <w:lang w:eastAsia="cs-CZ"/>
        </w:rPr>
        <w:t> </w:t>
      </w:r>
      <w:r w:rsidR="00411FD2">
        <w:rPr>
          <w:lang w:eastAsia="cs-CZ"/>
        </w:rPr>
        <w:t>Nezbytnou náležitostí každého dokladu je také číslo této smlouvy (ve</w:t>
      </w:r>
      <w:r w:rsidR="00411FD2" w:rsidRPr="00EF6EF8">
        <w:rPr>
          <w:lang w:eastAsia="cs-CZ"/>
        </w:rPr>
        <w:t xml:space="preserve"> </w:t>
      </w:r>
      <w:r w:rsidR="00411FD2">
        <w:rPr>
          <w:lang w:eastAsia="cs-CZ"/>
        </w:rPr>
        <w:t xml:space="preserve">formátu ISDOC </w:t>
      </w:r>
      <w:r w:rsidR="00411FD2" w:rsidRPr="006E3833">
        <w:rPr>
          <w:lang w:eastAsia="cs-CZ"/>
        </w:rPr>
        <w:t>v poli ID ve skupině Contract References)</w:t>
      </w:r>
      <w:r w:rsidR="00411FD2">
        <w:rPr>
          <w:lang w:eastAsia="cs-CZ"/>
        </w:rPr>
        <w:t>,</w:t>
      </w:r>
      <w:r w:rsidR="00411FD2" w:rsidRPr="006E3833">
        <w:rPr>
          <w:lang w:eastAsia="cs-CZ"/>
        </w:rPr>
        <w:t xml:space="preserve"> nebo číslo objednávky (ve formátu ISDOC v poli External_Order_ID ve skupině OrderReference)</w:t>
      </w:r>
      <w:r w:rsidR="00411FD2">
        <w:rPr>
          <w:lang w:eastAsia="cs-CZ"/>
        </w:rPr>
        <w:t>, jsou-li objednávky v rámci smlouvy vystavovány</w:t>
      </w:r>
      <w:r w:rsidR="00411FD2" w:rsidRPr="006E3833">
        <w:rPr>
          <w:lang w:eastAsia="cs-CZ"/>
        </w:rPr>
        <w:t>.</w:t>
      </w:r>
      <w:r w:rsidRPr="005179C6">
        <w:t xml:space="preserve"> Pokud doklad bude postrádat některou ze stanovených náležitostí nebo bude obsahovat chybné údaje, je objednatel oprávněn jej vrátit </w:t>
      </w:r>
      <w:r w:rsidR="00944300">
        <w:t>poskytovateli</w:t>
      </w:r>
      <w:r w:rsidRPr="005179C6">
        <w:t xml:space="preserve">, a to až do lhůty splatnosti. Nová lhůta splatnosti začíná běžet dnem doručení bezvadného dokladu. </w:t>
      </w:r>
    </w:p>
    <w:p w14:paraId="5506C837" w14:textId="73AB0C67" w:rsidR="00CE711D" w:rsidRPr="005179C6" w:rsidRDefault="00CE711D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 w:rsidRPr="00BE1154">
        <w:rPr>
          <w:lang w:eastAsia="cs-CZ"/>
        </w:rPr>
        <w:t xml:space="preserve">V případě, že bude v dokladu k úhradě uveden jiný než určený účet, je </w:t>
      </w:r>
      <w:r w:rsidRPr="00161682">
        <w:t>pověřen</w:t>
      </w:r>
      <w:r>
        <w:t>ý</w:t>
      </w:r>
      <w:r w:rsidRPr="00161682">
        <w:t xml:space="preserve"> </w:t>
      </w:r>
      <w:r>
        <w:t>pracovník</w:t>
      </w:r>
      <w:r w:rsidRPr="00BE1154">
        <w:rPr>
          <w:lang w:eastAsia="cs-CZ"/>
        </w:rPr>
        <w:t xml:space="preserve"> </w:t>
      </w:r>
      <w:r>
        <w:rPr>
          <w:lang w:eastAsia="cs-CZ"/>
        </w:rPr>
        <w:t>poskytovatele</w:t>
      </w:r>
      <w:r w:rsidRPr="00BE1154">
        <w:rPr>
          <w:lang w:eastAsia="cs-CZ"/>
        </w:rPr>
        <w:t xml:space="preserve"> </w:t>
      </w:r>
      <w:r w:rsidRPr="00161682">
        <w:t>povin</w:t>
      </w:r>
      <w:r>
        <w:t>e</w:t>
      </w:r>
      <w:r w:rsidRPr="00161682">
        <w:t>n</w:t>
      </w:r>
      <w:r w:rsidRPr="00BE1154">
        <w:rPr>
          <w:lang w:eastAsia="cs-CZ"/>
        </w:rPr>
        <w:t xml:space="preserve"> na základě výzvy o</w:t>
      </w:r>
      <w:r w:rsidR="00411FD2">
        <w:rPr>
          <w:lang w:eastAsia="cs-CZ"/>
        </w:rPr>
        <w:t>bjednatele</w:t>
      </w:r>
      <w:r w:rsidRPr="00BE1154">
        <w:rPr>
          <w:lang w:eastAsia="cs-CZ"/>
        </w:rPr>
        <w:t xml:space="preserve"> sdělit na e-mailovou adresu, ze které byla výzva odeslána, zda má být zaplaceno na bankovní účet uvedený v dokladu, nebo na určený účet. V případě</w:t>
      </w:r>
      <w:r w:rsidRPr="00161682">
        <w:t xml:space="preserve">, že je </w:t>
      </w:r>
      <w:r w:rsidR="00411FD2">
        <w:t>poskytovatel</w:t>
      </w:r>
      <w:r w:rsidRPr="00161682">
        <w:t xml:space="preserve"> plátcem DPH, musí být účet, na který má být zaplaceno, zveřejněn podle § 98 zákona o dani z přidané hodnoty nebo musí být </w:t>
      </w:r>
      <w:r w:rsidRPr="00AD0816">
        <w:rPr>
          <w:lang w:eastAsia="cs-CZ"/>
        </w:rPr>
        <w:t>o</w:t>
      </w:r>
      <w:r w:rsidR="00411FD2">
        <w:rPr>
          <w:lang w:eastAsia="cs-CZ"/>
        </w:rPr>
        <w:t>bjednateli</w:t>
      </w:r>
      <w:r w:rsidRPr="00161682">
        <w:t xml:space="preserve"> výše uvedeným způsobem sděleno číslo jiného účtu, který je tímto způsobem zveřejněn. V těchto případech</w:t>
      </w:r>
      <w:r w:rsidRPr="00BE1154">
        <w:rPr>
          <w:lang w:eastAsia="cs-CZ"/>
        </w:rPr>
        <w:t xml:space="preserve"> se doklad k úhradě nevrací s tím, že lhůta splatnosti začíná běžet až</w:t>
      </w:r>
      <w:r w:rsidRPr="00161682">
        <w:t xml:space="preserve"> </w:t>
      </w:r>
      <w:r w:rsidRPr="00BE1154">
        <w:rPr>
          <w:lang w:eastAsia="cs-CZ"/>
        </w:rPr>
        <w:t xml:space="preserve">dnem doručení sdělení </w:t>
      </w:r>
      <w:r w:rsidR="00411FD2">
        <w:rPr>
          <w:lang w:eastAsia="cs-CZ"/>
        </w:rPr>
        <w:t>poskytovatele</w:t>
      </w:r>
      <w:r w:rsidRPr="00BE1154">
        <w:rPr>
          <w:lang w:eastAsia="cs-CZ"/>
        </w:rPr>
        <w:t xml:space="preserve"> podle </w:t>
      </w:r>
      <w:r w:rsidRPr="00161682">
        <w:t>tohoto odstavce</w:t>
      </w:r>
      <w:r w:rsidRPr="00BE1154">
        <w:rPr>
          <w:lang w:eastAsia="cs-CZ"/>
        </w:rPr>
        <w:t>.</w:t>
      </w:r>
    </w:p>
    <w:p w14:paraId="6AD0874A" w14:textId="52E726D6" w:rsidR="005179C6" w:rsidRPr="005179C6" w:rsidRDefault="005179C6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 w:rsidRPr="005179C6">
        <w:t xml:space="preserve">Splatnost dokladů </w:t>
      </w:r>
      <w:r w:rsidR="004C5F0A">
        <w:t xml:space="preserve">k úhradě </w:t>
      </w:r>
      <w:r w:rsidRPr="005179C6">
        <w:t xml:space="preserve">činí 14 dnů ode dne jejich doručení objednateli. Povinnost zaplatit je splněna odepsáním příslušné částky z účtu </w:t>
      </w:r>
      <w:r w:rsidRPr="0033374D">
        <w:t xml:space="preserve">objednatele ve prospěch účtu </w:t>
      </w:r>
      <w:r w:rsidR="0033374D">
        <w:t>poskytovatele</w:t>
      </w:r>
      <w:r w:rsidRPr="0033374D">
        <w:t>.</w:t>
      </w:r>
    </w:p>
    <w:p w14:paraId="0DE7D70A" w14:textId="76AEB9FF" w:rsidR="009D2FEA" w:rsidRDefault="00411FD2" w:rsidP="006E7AE2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426" w:hanging="426"/>
        <w:jc w:val="both"/>
      </w:pPr>
      <w:r w:rsidRPr="006E3833">
        <w:rPr>
          <w:lang w:eastAsia="cs-CZ"/>
        </w:rPr>
        <w:lastRenderedPageBreak/>
        <w:t>Smluvní strany se ve smyslu ustanovení § 1991 občanského zákoníku dohodly</w:t>
      </w:r>
      <w:r w:rsidR="005179C6" w:rsidRPr="005179C6">
        <w:t xml:space="preserve">, že objednatel je oprávněn započíst jakoukoli svou peněžitou pohledávku za </w:t>
      </w:r>
      <w:r w:rsidR="00987CAB">
        <w:t>poskytovatelem</w:t>
      </w:r>
      <w:r w:rsidR="005179C6" w:rsidRPr="00987CAB">
        <w:t>, ať splatnou</w:t>
      </w:r>
      <w:r>
        <w:t xml:space="preserve"> </w:t>
      </w:r>
      <w:r w:rsidR="005179C6" w:rsidRPr="00987CAB">
        <w:t xml:space="preserve">či nesplatnou, oproti jakékoli peněžité pohledávce </w:t>
      </w:r>
      <w:r w:rsidR="00987CAB">
        <w:t>poskytovatele</w:t>
      </w:r>
      <w:r w:rsidR="005179C6" w:rsidRPr="00987CAB">
        <w:t xml:space="preserve"> za objednatelem,</w:t>
      </w:r>
      <w:r>
        <w:t xml:space="preserve"> </w:t>
      </w:r>
      <w:r w:rsidR="005179C6" w:rsidRPr="00987CAB">
        <w:t xml:space="preserve">ať splatné či nesplatné.  </w:t>
      </w:r>
    </w:p>
    <w:p w14:paraId="0982AEDB" w14:textId="77777777" w:rsidR="00EC2337" w:rsidRDefault="00EC2337" w:rsidP="001C3837">
      <w:pPr>
        <w:tabs>
          <w:tab w:val="left" w:pos="360"/>
        </w:tabs>
        <w:spacing w:before="240"/>
        <w:jc w:val="center"/>
        <w:rPr>
          <w:b/>
        </w:rPr>
      </w:pPr>
      <w:r>
        <w:rPr>
          <w:b/>
        </w:rPr>
        <w:t xml:space="preserve">Článek </w:t>
      </w:r>
      <w:r w:rsidR="009C0425">
        <w:rPr>
          <w:b/>
        </w:rPr>
        <w:t>I</w:t>
      </w:r>
      <w:r>
        <w:rPr>
          <w:b/>
        </w:rPr>
        <w:t>V</w:t>
      </w:r>
    </w:p>
    <w:p w14:paraId="757AB590" w14:textId="77777777" w:rsidR="004C3A17" w:rsidRDefault="004C3A17" w:rsidP="00EA22B6">
      <w:pPr>
        <w:tabs>
          <w:tab w:val="left" w:pos="360"/>
          <w:tab w:val="left" w:pos="720"/>
          <w:tab w:val="left" w:pos="1080"/>
        </w:tabs>
        <w:jc w:val="center"/>
        <w:rPr>
          <w:b/>
        </w:rPr>
      </w:pPr>
      <w:r>
        <w:rPr>
          <w:b/>
        </w:rPr>
        <w:t>Licence</w:t>
      </w:r>
    </w:p>
    <w:p w14:paraId="773CA877" w14:textId="535F7776" w:rsidR="003B5AAC" w:rsidRDefault="004C3A17" w:rsidP="001C3837">
      <w:pPr>
        <w:spacing w:before="120"/>
        <w:jc w:val="both"/>
      </w:pPr>
      <w:r>
        <w:t xml:space="preserve">Poskytovatel touto smlouvou poskytuje objednateli nevýlučnou, nepřevoditelnou </w:t>
      </w:r>
      <w:r w:rsidR="004E0FBD">
        <w:br/>
      </w:r>
      <w:r>
        <w:t>a časově omezenou licenci k systémům Red</w:t>
      </w:r>
      <w:r w:rsidR="000E1821">
        <w:t> </w:t>
      </w:r>
      <w:r>
        <w:t>Hat podle této smlouvy. Licenční podmínky</w:t>
      </w:r>
      <w:r w:rsidR="008D7CAC">
        <w:t xml:space="preserve"> k dodávaným produktům dle této smlouvy </w:t>
      </w:r>
      <w:r>
        <w:t>budou předány objednateli současně s </w:t>
      </w:r>
      <w:r w:rsidR="002A7D5F">
        <w:t>předáním p</w:t>
      </w:r>
      <w:r w:rsidR="00CC1361">
        <w:t>ředmětu plnění podle článku</w:t>
      </w:r>
      <w:r w:rsidR="002A7D5F">
        <w:t xml:space="preserve"> </w:t>
      </w:r>
      <w:r w:rsidR="00CD2A30">
        <w:t>I</w:t>
      </w:r>
      <w:r w:rsidR="00CC1361">
        <w:t xml:space="preserve"> této smlouvy.</w:t>
      </w:r>
      <w:r>
        <w:t xml:space="preserve"> </w:t>
      </w:r>
      <w:r w:rsidR="00631EDA">
        <w:t>Objednatel má p</w:t>
      </w:r>
      <w:r>
        <w:t xml:space="preserve">rávo používat </w:t>
      </w:r>
      <w:r w:rsidR="002A7D5F">
        <w:t xml:space="preserve">příslušné </w:t>
      </w:r>
      <w:r>
        <w:t>produkt</w:t>
      </w:r>
      <w:r w:rsidR="002A7D5F">
        <w:t>y</w:t>
      </w:r>
      <w:r w:rsidR="004716D3">
        <w:t>,</w:t>
      </w:r>
      <w:r>
        <w:t xml:space="preserve"> </w:t>
      </w:r>
      <w:r w:rsidR="004716D3">
        <w:t xml:space="preserve">dodané v souladu s čl. I odst. 1 této smlouvy, </w:t>
      </w:r>
      <w:r w:rsidR="00631EDA" w:rsidRPr="006921ED">
        <w:t>j</w:t>
      </w:r>
      <w:r w:rsidR="0072121E" w:rsidRPr="006921ED">
        <w:t xml:space="preserve">eden </w:t>
      </w:r>
      <w:r w:rsidR="0072121E" w:rsidRPr="00545FF9">
        <w:t xml:space="preserve">rok </w:t>
      </w:r>
      <w:r w:rsidR="00184121" w:rsidRPr="00545FF9">
        <w:t>o</w:t>
      </w:r>
      <w:r w:rsidR="0072121E" w:rsidRPr="00545FF9">
        <w:t>d</w:t>
      </w:r>
      <w:r w:rsidR="00506003" w:rsidRPr="00545FF9">
        <w:t xml:space="preserve"> </w:t>
      </w:r>
      <w:r w:rsidR="00184121" w:rsidRPr="00545FF9">
        <w:t>data uvedeného v</w:t>
      </w:r>
      <w:r w:rsidR="00704A89">
        <w:t> čl. II odst. 2 a</w:t>
      </w:r>
      <w:r w:rsidR="005C161E">
        <w:t> </w:t>
      </w:r>
      <w:r w:rsidR="00704A89">
        <w:t>odst.</w:t>
      </w:r>
      <w:r w:rsidR="005C161E">
        <w:t> </w:t>
      </w:r>
      <w:r w:rsidR="00704A89">
        <w:t>3 této smlouvy</w:t>
      </w:r>
      <w:r w:rsidR="00506003" w:rsidRPr="00545FF9">
        <w:t>.</w:t>
      </w:r>
      <w:r w:rsidR="0072121E">
        <w:t xml:space="preserve"> </w:t>
      </w:r>
    </w:p>
    <w:p w14:paraId="32D37FF2" w14:textId="77777777" w:rsidR="000D23C8" w:rsidRPr="0044711C" w:rsidRDefault="000D23C8" w:rsidP="001C3837">
      <w:pPr>
        <w:pStyle w:val="Zhlav"/>
        <w:spacing w:before="240"/>
        <w:jc w:val="center"/>
        <w:rPr>
          <w:b/>
        </w:rPr>
      </w:pPr>
      <w:r w:rsidRPr="0044711C">
        <w:rPr>
          <w:b/>
        </w:rPr>
        <w:t>Článek V</w:t>
      </w:r>
    </w:p>
    <w:p w14:paraId="76E03E21" w14:textId="77777777" w:rsidR="000D23C8" w:rsidRPr="0044711C" w:rsidRDefault="000D23C8" w:rsidP="0044711C">
      <w:pPr>
        <w:pStyle w:val="Zhlav"/>
        <w:jc w:val="center"/>
        <w:rPr>
          <w:b/>
        </w:rPr>
      </w:pPr>
      <w:r w:rsidRPr="00727E68">
        <w:rPr>
          <w:b/>
          <w:bCs/>
        </w:rPr>
        <w:t xml:space="preserve">Uveřejnění smlouvy a skutečně uhrazené ceny za plnění smlouvy </w:t>
      </w:r>
    </w:p>
    <w:p w14:paraId="4FBB2BBD" w14:textId="343CD529" w:rsidR="005C161E" w:rsidRDefault="001C3837" w:rsidP="00753CEC">
      <w:pPr>
        <w:pStyle w:val="Odstavec-slovan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Pr="00B12647">
        <w:rPr>
          <w:rFonts w:ascii="Times New Roman" w:hAnsi="Times New Roman"/>
          <w:sz w:val="24"/>
        </w:rPr>
        <w:t xml:space="preserve"> </w:t>
      </w:r>
      <w:r w:rsidR="0073783B" w:rsidRPr="00B12647">
        <w:rPr>
          <w:rFonts w:ascii="Times New Roman" w:hAnsi="Times New Roman"/>
          <w:sz w:val="24"/>
        </w:rPr>
        <w:t xml:space="preserve">si je vědom zákonné povinnosti </w:t>
      </w:r>
      <w:r w:rsidR="0073783B">
        <w:rPr>
          <w:rFonts w:ascii="Times New Roman" w:hAnsi="Times New Roman"/>
          <w:sz w:val="24"/>
        </w:rPr>
        <w:t>objednatele</w:t>
      </w:r>
      <w:r w:rsidR="0073783B" w:rsidRPr="00A57AB9">
        <w:rPr>
          <w:rFonts w:ascii="Times New Roman" w:hAnsi="Times New Roman"/>
          <w:sz w:val="24"/>
        </w:rPr>
        <w:t xml:space="preserve"> uveřejnit na svém profilu tuto smlouvu včetně všech jejích případných změn a dodatků </w:t>
      </w:r>
      <w:r w:rsidR="0073783B" w:rsidRPr="0073783B">
        <w:rPr>
          <w:rFonts w:ascii="Times New Roman" w:hAnsi="Times New Roman"/>
          <w:sz w:val="24"/>
        </w:rPr>
        <w:t>a výši skutečně uhrazené ceny za</w:t>
      </w:r>
      <w:r w:rsidR="005C161E">
        <w:rPr>
          <w:rFonts w:ascii="Times New Roman" w:hAnsi="Times New Roman"/>
          <w:sz w:val="24"/>
        </w:rPr>
        <w:t> </w:t>
      </w:r>
      <w:r w:rsidR="0073783B" w:rsidRPr="0073783B">
        <w:rPr>
          <w:rFonts w:ascii="Times New Roman" w:hAnsi="Times New Roman"/>
          <w:sz w:val="24"/>
        </w:rPr>
        <w:t>plnění této smlouvy</w:t>
      </w:r>
      <w:r w:rsidR="0073783B" w:rsidRPr="00BF63E9">
        <w:rPr>
          <w:rFonts w:ascii="Times New Roman" w:hAnsi="Times New Roman"/>
          <w:sz w:val="24"/>
        </w:rPr>
        <w:t xml:space="preserve">. </w:t>
      </w:r>
    </w:p>
    <w:p w14:paraId="13BC6251" w14:textId="18D83429" w:rsidR="0073783B" w:rsidRPr="00B12647" w:rsidRDefault="0073783B" w:rsidP="00753CEC">
      <w:pPr>
        <w:pStyle w:val="Odstavec-slovan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BF63E9">
        <w:rPr>
          <w:rFonts w:ascii="Times New Roman" w:hAnsi="Times New Roman"/>
          <w:sz w:val="24"/>
        </w:rPr>
        <w:t xml:space="preserve">Profilem </w:t>
      </w:r>
      <w:r>
        <w:rPr>
          <w:rFonts w:ascii="Times New Roman" w:hAnsi="Times New Roman"/>
          <w:sz w:val="24"/>
        </w:rPr>
        <w:t>objednatele</w:t>
      </w:r>
      <w:r w:rsidRPr="00BF63E9">
        <w:rPr>
          <w:rFonts w:ascii="Times New Roman" w:hAnsi="Times New Roman"/>
          <w:sz w:val="24"/>
        </w:rPr>
        <w:t xml:space="preserve"> je elektronický nástroj, prostřednictvím kterého </w:t>
      </w:r>
      <w:r>
        <w:rPr>
          <w:rFonts w:ascii="Times New Roman" w:hAnsi="Times New Roman"/>
          <w:sz w:val="24"/>
        </w:rPr>
        <w:t>objednatel</w:t>
      </w:r>
      <w:r w:rsidRPr="00BF63E9">
        <w:rPr>
          <w:rFonts w:ascii="Times New Roman" w:hAnsi="Times New Roman"/>
          <w:sz w:val="24"/>
        </w:rPr>
        <w:t>, jako veřejný zadavatel dle zákona č. 134/2016 Sb., o zadávání veřejných zakázek</w:t>
      </w:r>
      <w:r w:rsidR="00910BA9">
        <w:rPr>
          <w:rFonts w:ascii="Times New Roman" w:hAnsi="Times New Roman"/>
          <w:sz w:val="24"/>
        </w:rPr>
        <w:t xml:space="preserve">, </w:t>
      </w:r>
      <w:r w:rsidR="005C161E">
        <w:rPr>
          <w:rFonts w:ascii="Times New Roman" w:hAnsi="Times New Roman"/>
          <w:sz w:val="24"/>
        </w:rPr>
        <w:t>ve znění pozdějších předpisů</w:t>
      </w:r>
      <w:r w:rsidRPr="00BF63E9">
        <w:rPr>
          <w:rFonts w:ascii="Times New Roman" w:hAnsi="Times New Roman"/>
          <w:sz w:val="24"/>
        </w:rPr>
        <w:t xml:space="preserve"> (dále jen „ZZVZ“)</w:t>
      </w:r>
      <w:r w:rsidR="005C161E">
        <w:rPr>
          <w:rFonts w:ascii="Times New Roman" w:hAnsi="Times New Roman"/>
          <w:sz w:val="24"/>
        </w:rPr>
        <w:t>,</w:t>
      </w:r>
      <w:r w:rsidRPr="00BF63E9">
        <w:rPr>
          <w:rFonts w:ascii="Times New Roman" w:hAnsi="Times New Roman"/>
          <w:sz w:val="24"/>
        </w:rPr>
        <w:t xml:space="preserve"> uveřejňuje informace a dokumenty ke svým veřejným zakázkám způsobem, který umožňuje neomezený a přímý dálkový přístup, přičemž profilem </w:t>
      </w:r>
      <w:r>
        <w:rPr>
          <w:rFonts w:ascii="Times New Roman" w:hAnsi="Times New Roman"/>
          <w:sz w:val="24"/>
        </w:rPr>
        <w:t>objednatele</w:t>
      </w:r>
      <w:r w:rsidRPr="0047791D">
        <w:rPr>
          <w:rFonts w:ascii="Times New Roman" w:hAnsi="Times New Roman"/>
          <w:sz w:val="24"/>
        </w:rPr>
        <w:t xml:space="preserve"> v době uzavření této smlouvy je </w:t>
      </w:r>
      <w:hyperlink r:id="rId11" w:tooltip="https://ezak.cnb.cz/" w:history="1">
        <w:r w:rsidRPr="003C3392">
          <w:rPr>
            <w:rFonts w:ascii="Times New Roman" w:hAnsi="Times New Roman"/>
            <w:sz w:val="24"/>
          </w:rPr>
          <w:t>https://ezak.cnb.cz/</w:t>
        </w:r>
      </w:hyperlink>
      <w:r w:rsidRPr="00B12647">
        <w:rPr>
          <w:rFonts w:ascii="Times New Roman" w:hAnsi="Times New Roman"/>
          <w:sz w:val="24"/>
        </w:rPr>
        <w:t>. </w:t>
      </w:r>
    </w:p>
    <w:p w14:paraId="3D146750" w14:textId="77777777" w:rsidR="0073783B" w:rsidRPr="00BF63E9" w:rsidRDefault="0073783B" w:rsidP="00753CEC">
      <w:pPr>
        <w:pStyle w:val="Odstavec-slovan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A57AB9">
        <w:rPr>
          <w:rFonts w:ascii="Times New Roman" w:hAnsi="Times New Roman"/>
          <w:sz w:val="24"/>
        </w:rPr>
        <w:t>Povinnost uveřejňování d</w:t>
      </w:r>
      <w:r w:rsidRPr="00BF63E9">
        <w:rPr>
          <w:rFonts w:ascii="Times New Roman" w:hAnsi="Times New Roman"/>
          <w:sz w:val="24"/>
        </w:rPr>
        <w:t xml:space="preserve">le tohoto článku je </w:t>
      </w:r>
      <w:r>
        <w:rPr>
          <w:rFonts w:ascii="Times New Roman" w:hAnsi="Times New Roman"/>
          <w:sz w:val="24"/>
        </w:rPr>
        <w:t>objednateli</w:t>
      </w:r>
      <w:r w:rsidRPr="00BF63E9">
        <w:rPr>
          <w:rFonts w:ascii="Times New Roman" w:hAnsi="Times New Roman"/>
          <w:sz w:val="24"/>
        </w:rPr>
        <w:t xml:space="preserve"> uložena § 219 ZZVZ.</w:t>
      </w:r>
    </w:p>
    <w:p w14:paraId="457495A5" w14:textId="37624031" w:rsidR="003B5AAC" w:rsidRPr="001C3837" w:rsidRDefault="0073783B" w:rsidP="00753CEC">
      <w:pPr>
        <w:pStyle w:val="Odstavec-slovan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BF63E9">
        <w:rPr>
          <w:rFonts w:ascii="Times New Roman" w:hAnsi="Times New Roman"/>
          <w:sz w:val="24"/>
        </w:rPr>
        <w:t>Uveřejňování bude prováděno dle ZZVZ a příslušného prováděcího předpisu k ZZVZ.</w:t>
      </w:r>
    </w:p>
    <w:p w14:paraId="7030AB08" w14:textId="77777777" w:rsidR="004C6279" w:rsidRPr="00136CD6" w:rsidRDefault="004C6279" w:rsidP="001C3837">
      <w:pPr>
        <w:pStyle w:val="Zhlav"/>
        <w:tabs>
          <w:tab w:val="clear" w:pos="4536"/>
          <w:tab w:val="clear" w:pos="9072"/>
        </w:tabs>
        <w:spacing w:before="240"/>
        <w:jc w:val="center"/>
        <w:rPr>
          <w:b/>
          <w:noProof w:val="0"/>
        </w:rPr>
      </w:pPr>
      <w:r w:rsidRPr="00136CD6">
        <w:rPr>
          <w:b/>
          <w:noProof w:val="0"/>
        </w:rPr>
        <w:t xml:space="preserve">Článek </w:t>
      </w:r>
      <w:r>
        <w:rPr>
          <w:b/>
          <w:noProof w:val="0"/>
        </w:rPr>
        <w:t>VI</w:t>
      </w:r>
    </w:p>
    <w:p w14:paraId="161E4333" w14:textId="77777777" w:rsidR="004C6279" w:rsidRPr="000342EF" w:rsidRDefault="004C6279" w:rsidP="004C6279">
      <w:pPr>
        <w:pStyle w:val="Zhlav"/>
        <w:tabs>
          <w:tab w:val="clear" w:pos="4536"/>
          <w:tab w:val="clear" w:pos="9072"/>
        </w:tabs>
        <w:spacing w:after="120"/>
        <w:jc w:val="center"/>
        <w:rPr>
          <w:noProof w:val="0"/>
        </w:rPr>
      </w:pPr>
      <w:r w:rsidRPr="000342EF">
        <w:rPr>
          <w:b/>
          <w:noProof w:val="0"/>
        </w:rPr>
        <w:t>Smluvní pokuty</w:t>
      </w:r>
      <w:r>
        <w:rPr>
          <w:b/>
          <w:noProof w:val="0"/>
        </w:rPr>
        <w:t>, úrok z prodlení</w:t>
      </w:r>
    </w:p>
    <w:p w14:paraId="2204C795" w14:textId="0FEE1A86" w:rsidR="004C6279" w:rsidRDefault="004C6279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0342EF">
        <w:rPr>
          <w:rFonts w:ascii="Times New Roman" w:hAnsi="Times New Roman"/>
          <w:b w:val="0"/>
          <w:noProof w:val="0"/>
          <w:sz w:val="24"/>
        </w:rPr>
        <w:t xml:space="preserve">V případě </w:t>
      </w:r>
      <w:r w:rsidR="00161BCB" w:rsidRPr="000342EF">
        <w:rPr>
          <w:rFonts w:ascii="Times New Roman" w:hAnsi="Times New Roman"/>
          <w:b w:val="0"/>
          <w:noProof w:val="0"/>
          <w:sz w:val="24"/>
        </w:rPr>
        <w:t xml:space="preserve">prodlení </w:t>
      </w:r>
      <w:r w:rsidR="00161BCB">
        <w:rPr>
          <w:rFonts w:ascii="Times New Roman" w:hAnsi="Times New Roman"/>
          <w:b w:val="0"/>
          <w:noProof w:val="0"/>
          <w:sz w:val="24"/>
        </w:rPr>
        <w:t>poskytovatele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 ve lhůtě stanovené v </w:t>
      </w:r>
      <w:r w:rsidR="00FD61B1" w:rsidRPr="000342EF">
        <w:rPr>
          <w:rFonts w:ascii="Times New Roman" w:hAnsi="Times New Roman"/>
          <w:b w:val="0"/>
          <w:noProof w:val="0"/>
          <w:sz w:val="24"/>
        </w:rPr>
        <w:t>čl</w:t>
      </w:r>
      <w:r w:rsidR="00FD61B1">
        <w:rPr>
          <w:rFonts w:ascii="Times New Roman" w:hAnsi="Times New Roman"/>
          <w:b w:val="0"/>
          <w:noProof w:val="0"/>
          <w:sz w:val="24"/>
        </w:rPr>
        <w:t>.</w:t>
      </w:r>
      <w:r w:rsidR="00FD61B1" w:rsidRPr="000342EF">
        <w:rPr>
          <w:rFonts w:ascii="Times New Roman" w:hAnsi="Times New Roman"/>
          <w:b w:val="0"/>
          <w:noProof w:val="0"/>
          <w:sz w:val="24"/>
        </w:rPr>
        <w:t xml:space="preserve">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II odst. 1 </w:t>
      </w:r>
      <w:r w:rsidR="00125DEB">
        <w:rPr>
          <w:rFonts w:ascii="Times New Roman" w:hAnsi="Times New Roman"/>
          <w:b w:val="0"/>
          <w:noProof w:val="0"/>
          <w:sz w:val="24"/>
        </w:rPr>
        <w:t xml:space="preserve">této smlouvy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je objednatel oprávněn požadovat </w:t>
      </w:r>
      <w:r w:rsidR="00125DEB">
        <w:rPr>
          <w:rFonts w:ascii="Times New Roman" w:hAnsi="Times New Roman"/>
          <w:b w:val="0"/>
          <w:noProof w:val="0"/>
          <w:sz w:val="24"/>
        </w:rPr>
        <w:t xml:space="preserve">po poskytovateli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smluvní pokutu ve výši </w:t>
      </w:r>
      <w:r>
        <w:rPr>
          <w:rFonts w:ascii="Times New Roman" w:hAnsi="Times New Roman"/>
          <w:b w:val="0"/>
          <w:noProof w:val="0"/>
          <w:sz w:val="24"/>
        </w:rPr>
        <w:t>1 000 Kč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 za každý </w:t>
      </w:r>
      <w:r w:rsidR="00102EB6">
        <w:rPr>
          <w:rFonts w:ascii="Times New Roman" w:hAnsi="Times New Roman"/>
          <w:b w:val="0"/>
          <w:noProof w:val="0"/>
          <w:sz w:val="24"/>
        </w:rPr>
        <w:t xml:space="preserve">započatý </w:t>
      </w:r>
      <w:r w:rsidRPr="000342EF">
        <w:rPr>
          <w:rFonts w:ascii="Times New Roman" w:hAnsi="Times New Roman"/>
          <w:b w:val="0"/>
          <w:noProof w:val="0"/>
          <w:sz w:val="24"/>
        </w:rPr>
        <w:t>den prodlení.</w:t>
      </w:r>
    </w:p>
    <w:p w14:paraId="2EFF7DD6" w14:textId="6CD102B6" w:rsidR="00C475DC" w:rsidRDefault="00C475DC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0342EF">
        <w:rPr>
          <w:rFonts w:ascii="Times New Roman" w:hAnsi="Times New Roman"/>
          <w:b w:val="0"/>
          <w:noProof w:val="0"/>
          <w:sz w:val="24"/>
        </w:rPr>
        <w:t xml:space="preserve">V případě prodlení </w:t>
      </w:r>
      <w:r>
        <w:rPr>
          <w:rFonts w:ascii="Times New Roman" w:hAnsi="Times New Roman"/>
          <w:b w:val="0"/>
          <w:noProof w:val="0"/>
          <w:sz w:val="24"/>
        </w:rPr>
        <w:t>poskytovatele s poskyt</w:t>
      </w:r>
      <w:r w:rsidR="00950EF7">
        <w:rPr>
          <w:rFonts w:ascii="Times New Roman" w:hAnsi="Times New Roman"/>
          <w:b w:val="0"/>
          <w:noProof w:val="0"/>
          <w:sz w:val="24"/>
        </w:rPr>
        <w:t>ováním</w:t>
      </w:r>
      <w:r>
        <w:rPr>
          <w:rFonts w:ascii="Times New Roman" w:hAnsi="Times New Roman"/>
          <w:b w:val="0"/>
          <w:noProof w:val="0"/>
          <w:sz w:val="24"/>
        </w:rPr>
        <w:t xml:space="preserve"> konzultačních služeb ve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lhůtě </w:t>
      </w:r>
      <w:r w:rsidR="00FD61B1">
        <w:rPr>
          <w:rFonts w:ascii="Times New Roman" w:hAnsi="Times New Roman"/>
          <w:b w:val="0"/>
          <w:noProof w:val="0"/>
          <w:sz w:val="24"/>
        </w:rPr>
        <w:t xml:space="preserve">stanovené dle čl. II odst. </w:t>
      </w:r>
      <w:r w:rsidR="00704A89">
        <w:rPr>
          <w:rFonts w:ascii="Times New Roman" w:hAnsi="Times New Roman"/>
          <w:b w:val="0"/>
          <w:noProof w:val="0"/>
          <w:sz w:val="24"/>
        </w:rPr>
        <w:t>10</w:t>
      </w:r>
      <w:r w:rsidR="00FD61B1">
        <w:rPr>
          <w:rFonts w:ascii="Times New Roman" w:hAnsi="Times New Roman"/>
          <w:b w:val="0"/>
          <w:noProof w:val="0"/>
          <w:sz w:val="24"/>
        </w:rPr>
        <w:t xml:space="preserve"> této smlouvy</w:t>
      </w:r>
      <w:r>
        <w:rPr>
          <w:rFonts w:ascii="Times New Roman" w:hAnsi="Times New Roman"/>
          <w:b w:val="0"/>
          <w:noProof w:val="0"/>
          <w:sz w:val="24"/>
        </w:rPr>
        <w:t xml:space="preserve">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je objednatel oprávněn požadovat </w:t>
      </w:r>
      <w:r>
        <w:rPr>
          <w:rFonts w:ascii="Times New Roman" w:hAnsi="Times New Roman"/>
          <w:b w:val="0"/>
          <w:noProof w:val="0"/>
          <w:sz w:val="24"/>
        </w:rPr>
        <w:t xml:space="preserve">po poskytovateli 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smluvní pokutu ve výši </w:t>
      </w:r>
      <w:r>
        <w:rPr>
          <w:rFonts w:ascii="Times New Roman" w:hAnsi="Times New Roman"/>
          <w:b w:val="0"/>
          <w:noProof w:val="0"/>
          <w:sz w:val="24"/>
        </w:rPr>
        <w:t>1 000 Kč</w:t>
      </w:r>
      <w:r w:rsidRPr="000342EF">
        <w:rPr>
          <w:rFonts w:ascii="Times New Roman" w:hAnsi="Times New Roman"/>
          <w:b w:val="0"/>
          <w:noProof w:val="0"/>
          <w:sz w:val="24"/>
        </w:rPr>
        <w:t xml:space="preserve"> za každý </w:t>
      </w:r>
      <w:r w:rsidR="00102EB6">
        <w:rPr>
          <w:rFonts w:ascii="Times New Roman" w:hAnsi="Times New Roman"/>
          <w:b w:val="0"/>
          <w:noProof w:val="0"/>
          <w:sz w:val="24"/>
        </w:rPr>
        <w:t xml:space="preserve">započatý </w:t>
      </w:r>
      <w:r w:rsidRPr="000342EF">
        <w:rPr>
          <w:rFonts w:ascii="Times New Roman" w:hAnsi="Times New Roman"/>
          <w:b w:val="0"/>
          <w:noProof w:val="0"/>
          <w:sz w:val="24"/>
        </w:rPr>
        <w:t>den prodlení.</w:t>
      </w:r>
    </w:p>
    <w:p w14:paraId="3C2B9E34" w14:textId="19ADC9C4" w:rsidR="00DD5C36" w:rsidRPr="001C7C45" w:rsidRDefault="00DD5C36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C7C45">
        <w:rPr>
          <w:rFonts w:ascii="Times New Roman" w:hAnsi="Times New Roman"/>
          <w:b w:val="0"/>
          <w:noProof w:val="0"/>
          <w:sz w:val="24"/>
        </w:rPr>
        <w:t>V případě porušení povinnosti poskytovatele dle čl. II odst. 1</w:t>
      </w:r>
      <w:r w:rsidR="00704A89">
        <w:rPr>
          <w:rFonts w:ascii="Times New Roman" w:hAnsi="Times New Roman"/>
          <w:b w:val="0"/>
          <w:noProof w:val="0"/>
          <w:sz w:val="24"/>
        </w:rPr>
        <w:t>1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této smlouvy je objednatel oprávněn požadovat smluvní pokutu ve výši </w:t>
      </w:r>
      <w:r>
        <w:rPr>
          <w:rFonts w:ascii="Times New Roman" w:hAnsi="Times New Roman"/>
          <w:b w:val="0"/>
          <w:noProof w:val="0"/>
          <w:sz w:val="24"/>
        </w:rPr>
        <w:t>10</w:t>
      </w:r>
      <w:r w:rsidR="007347A1">
        <w:rPr>
          <w:rFonts w:ascii="Times New Roman" w:hAnsi="Times New Roman"/>
          <w:b w:val="0"/>
          <w:noProof w:val="0"/>
          <w:sz w:val="24"/>
        </w:rPr>
        <w:t xml:space="preserve"> </w:t>
      </w:r>
      <w:r w:rsidRPr="001C7C45">
        <w:rPr>
          <w:rFonts w:ascii="Times New Roman" w:hAnsi="Times New Roman"/>
          <w:b w:val="0"/>
          <w:noProof w:val="0"/>
          <w:sz w:val="24"/>
        </w:rPr>
        <w:t>000 Kč, a to za každý zjištěný případ takového porušení.</w:t>
      </w:r>
    </w:p>
    <w:p w14:paraId="72F59F41" w14:textId="18E22CEA" w:rsidR="00D40E74" w:rsidRPr="001C7C45" w:rsidRDefault="00D40E74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C7C45">
        <w:rPr>
          <w:rFonts w:ascii="Times New Roman" w:hAnsi="Times New Roman"/>
          <w:b w:val="0"/>
          <w:noProof w:val="0"/>
          <w:sz w:val="24"/>
        </w:rPr>
        <w:t xml:space="preserve">V případě porušení kterékoliv povinnosti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poskytovatele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dle</w:t>
      </w:r>
      <w:r w:rsidR="00F8493F" w:rsidRPr="001C7C45">
        <w:rPr>
          <w:rFonts w:ascii="Times New Roman" w:hAnsi="Times New Roman"/>
          <w:b w:val="0"/>
          <w:noProof w:val="0"/>
          <w:sz w:val="24"/>
        </w:rPr>
        <w:t xml:space="preserve"> čl. II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odst. 1</w:t>
      </w:r>
      <w:r w:rsidR="00704A89">
        <w:rPr>
          <w:rFonts w:ascii="Times New Roman" w:hAnsi="Times New Roman"/>
          <w:b w:val="0"/>
          <w:noProof w:val="0"/>
          <w:sz w:val="24"/>
        </w:rPr>
        <w:t>2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</w:t>
      </w:r>
      <w:r w:rsidR="002261D0">
        <w:rPr>
          <w:rFonts w:ascii="Times New Roman" w:hAnsi="Times New Roman"/>
          <w:b w:val="0"/>
          <w:noProof w:val="0"/>
          <w:sz w:val="24"/>
        </w:rPr>
        <w:t xml:space="preserve">nebo </w:t>
      </w:r>
      <w:r w:rsidR="002261D0" w:rsidRPr="00630B6E">
        <w:rPr>
          <w:rFonts w:ascii="Times New Roman" w:hAnsi="Times New Roman"/>
          <w:b w:val="0"/>
          <w:noProof w:val="0"/>
          <w:sz w:val="24"/>
        </w:rPr>
        <w:t>13</w:t>
      </w:r>
      <w:r w:rsidR="002261D0">
        <w:rPr>
          <w:rFonts w:ascii="Times New Roman" w:hAnsi="Times New Roman"/>
          <w:b w:val="0"/>
          <w:noProof w:val="0"/>
          <w:sz w:val="24"/>
        </w:rPr>
        <w:t xml:space="preserve"> 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této smlouvy je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objednatel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oprávněn požadovat smluvní pokutu ve výši </w:t>
      </w:r>
      <w:r w:rsidR="00115DE1">
        <w:rPr>
          <w:rFonts w:ascii="Times New Roman" w:hAnsi="Times New Roman"/>
          <w:b w:val="0"/>
          <w:noProof w:val="0"/>
          <w:color w:val="FF0000"/>
          <w:sz w:val="24"/>
        </w:rPr>
        <w:t>500</w:t>
      </w:r>
      <w:r w:rsidRPr="00CD6DB9">
        <w:rPr>
          <w:rFonts w:ascii="Times New Roman" w:hAnsi="Times New Roman"/>
          <w:b w:val="0"/>
          <w:noProof w:val="0"/>
          <w:color w:val="FF0000"/>
          <w:sz w:val="24"/>
        </w:rPr>
        <w:t xml:space="preserve"> Kč</w:t>
      </w:r>
      <w:bookmarkStart w:id="1" w:name="_GoBack"/>
      <w:bookmarkEnd w:id="1"/>
      <w:r w:rsidRPr="001C7C45">
        <w:rPr>
          <w:rFonts w:ascii="Times New Roman" w:hAnsi="Times New Roman"/>
          <w:b w:val="0"/>
          <w:noProof w:val="0"/>
          <w:sz w:val="24"/>
        </w:rPr>
        <w:t>, a to za každý zjištěný případ takového porušení.</w:t>
      </w:r>
    </w:p>
    <w:p w14:paraId="4A396B00" w14:textId="02CDB437" w:rsidR="00102EB6" w:rsidRPr="00102EB6" w:rsidRDefault="00D40E74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C7C45">
        <w:rPr>
          <w:rFonts w:ascii="Times New Roman" w:hAnsi="Times New Roman"/>
          <w:b w:val="0"/>
          <w:noProof w:val="0"/>
          <w:sz w:val="24"/>
        </w:rPr>
        <w:t xml:space="preserve">V případě prodlení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poskytovatele ve lhůtě stanovené v čl. II odst. </w:t>
      </w:r>
      <w:r w:rsidR="00630B6E">
        <w:rPr>
          <w:rFonts w:ascii="Times New Roman" w:hAnsi="Times New Roman"/>
          <w:b w:val="0"/>
          <w:noProof w:val="0"/>
          <w:sz w:val="24"/>
        </w:rPr>
        <w:t xml:space="preserve">13 nebo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1</w:t>
      </w:r>
      <w:r w:rsidR="00704A89">
        <w:rPr>
          <w:rFonts w:ascii="Times New Roman" w:hAnsi="Times New Roman"/>
          <w:b w:val="0"/>
          <w:noProof w:val="0"/>
          <w:sz w:val="24"/>
        </w:rPr>
        <w:t>4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této smlouvy je 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objednatel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oprávněn požadovat po </w:t>
      </w:r>
      <w:r w:rsidR="001C7C45" w:rsidRPr="001C7C45">
        <w:rPr>
          <w:rFonts w:ascii="Times New Roman" w:hAnsi="Times New Roman"/>
          <w:b w:val="0"/>
          <w:noProof w:val="0"/>
          <w:sz w:val="24"/>
        </w:rPr>
        <w:t>poskytovateli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smluvní pokutu ve výši 500 Kč za</w:t>
      </w:r>
      <w:r w:rsidR="002261D0">
        <w:rPr>
          <w:rFonts w:ascii="Times New Roman" w:hAnsi="Times New Roman"/>
          <w:b w:val="0"/>
          <w:noProof w:val="0"/>
          <w:sz w:val="24"/>
        </w:rPr>
        <w:t> 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každý </w:t>
      </w:r>
      <w:r w:rsidR="00102EB6">
        <w:rPr>
          <w:rFonts w:ascii="Times New Roman" w:hAnsi="Times New Roman"/>
          <w:b w:val="0"/>
          <w:noProof w:val="0"/>
          <w:sz w:val="24"/>
        </w:rPr>
        <w:t xml:space="preserve">započatý </w:t>
      </w:r>
      <w:r w:rsidRPr="00102EB6">
        <w:rPr>
          <w:rFonts w:ascii="Times New Roman" w:hAnsi="Times New Roman"/>
          <w:b w:val="0"/>
          <w:noProof w:val="0"/>
          <w:sz w:val="24"/>
        </w:rPr>
        <w:t>den prodlení.</w:t>
      </w:r>
    </w:p>
    <w:p w14:paraId="6421409B" w14:textId="37C3FEE1" w:rsidR="00102EB6" w:rsidRPr="00102EB6" w:rsidRDefault="00102EB6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lastRenderedPageBreak/>
        <w:t xml:space="preserve">V případě prodlení poskytovatele v kterékoliv lhůtě dle čl. </w:t>
      </w:r>
      <w:r>
        <w:rPr>
          <w:rFonts w:ascii="Times New Roman" w:hAnsi="Times New Roman"/>
          <w:b w:val="0"/>
          <w:sz w:val="24"/>
        </w:rPr>
        <w:t>II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>
        <w:rPr>
          <w:rFonts w:ascii="Times New Roman" w:hAnsi="Times New Roman"/>
          <w:b w:val="0"/>
          <w:sz w:val="24"/>
        </w:rPr>
        <w:t>1</w:t>
      </w:r>
      <w:r w:rsidR="00704A89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a 1</w:t>
      </w:r>
      <w:r w:rsidR="00704A89">
        <w:rPr>
          <w:rFonts w:ascii="Times New Roman" w:hAnsi="Times New Roman"/>
          <w:b w:val="0"/>
          <w:sz w:val="24"/>
        </w:rPr>
        <w:t>9</w:t>
      </w:r>
      <w:r w:rsidRPr="00102EB6">
        <w:rPr>
          <w:rFonts w:ascii="Times New Roman" w:hAnsi="Times New Roman"/>
          <w:b w:val="0"/>
          <w:sz w:val="24"/>
        </w:rPr>
        <w:t xml:space="preserve"> této smlouvy je objednatel oprávněn účtovat poskytovateli smluvní pokutu ve výši 1 000 Kč za každý započatý pracovní den prodlení.</w:t>
      </w:r>
    </w:p>
    <w:p w14:paraId="048BAC06" w14:textId="2B0BFC31" w:rsidR="00102EB6" w:rsidRPr="00102EB6" w:rsidRDefault="00102EB6" w:rsidP="00E41537">
      <w:pPr>
        <w:pStyle w:val="Zkladntext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Times New Roman" w:hAnsi="Times New Roman"/>
          <w:b w:val="0"/>
          <w:noProof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případě, že se ukáže tvrzení poskytovatele  uvedené v čl. II odst. 1</w:t>
      </w:r>
      <w:r w:rsidR="00704A89">
        <w:rPr>
          <w:rFonts w:ascii="Times New Roman" w:hAnsi="Times New Roman"/>
          <w:b w:val="0"/>
          <w:sz w:val="24"/>
        </w:rPr>
        <w:t>5</w:t>
      </w:r>
      <w:r w:rsidRPr="00102EB6">
        <w:rPr>
          <w:rFonts w:ascii="Times New Roman" w:hAnsi="Times New Roman"/>
          <w:b w:val="0"/>
          <w:sz w:val="24"/>
        </w:rPr>
        <w:t xml:space="preserve"> a 1</w:t>
      </w:r>
      <w:r w:rsidR="00704A89">
        <w:rPr>
          <w:rFonts w:ascii="Times New Roman" w:hAnsi="Times New Roman"/>
          <w:b w:val="0"/>
          <w:sz w:val="24"/>
        </w:rPr>
        <w:t>7</w:t>
      </w:r>
      <w:r w:rsidRPr="00102EB6">
        <w:rPr>
          <w:rFonts w:ascii="Times New Roman" w:hAnsi="Times New Roman"/>
          <w:b w:val="0"/>
          <w:sz w:val="24"/>
        </w:rPr>
        <w:t xml:space="preserve"> této smlouvy jako nepravdivé nebo poruší-li poskytovatel závazek stanovený v čl. II odst. 1</w:t>
      </w:r>
      <w:r w:rsidR="00417CEE">
        <w:rPr>
          <w:rFonts w:ascii="Times New Roman" w:hAnsi="Times New Roman"/>
          <w:b w:val="0"/>
          <w:sz w:val="24"/>
        </w:rPr>
        <w:t>6</w:t>
      </w:r>
      <w:r w:rsidRPr="00102EB6">
        <w:rPr>
          <w:rFonts w:ascii="Times New Roman" w:hAnsi="Times New Roman"/>
          <w:b w:val="0"/>
          <w:sz w:val="24"/>
        </w:rPr>
        <w:t xml:space="preserve"> této smlouvy, vzniká objednateli nárok na smluvní pokutu ve výši 50 000 Kč za každé jednotlivé nepravdivé tvrzení poskytovatele či za každé jednotlivé porušení závazku poskytovatele.</w:t>
      </w:r>
    </w:p>
    <w:p w14:paraId="2C69609E" w14:textId="77777777" w:rsidR="004C6279" w:rsidRPr="000342EF" w:rsidRDefault="004C6279" w:rsidP="00E41537">
      <w:pPr>
        <w:pStyle w:val="Zkladntext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Times New Roman" w:hAnsi="Times New Roman"/>
          <w:b w:val="0"/>
          <w:noProof w:val="0"/>
          <w:sz w:val="24"/>
        </w:rPr>
      </w:pPr>
      <w:r w:rsidRPr="000342EF">
        <w:rPr>
          <w:rFonts w:ascii="Times New Roman" w:hAnsi="Times New Roman"/>
          <w:b w:val="0"/>
          <w:noProof w:val="0"/>
          <w:sz w:val="24"/>
        </w:rPr>
        <w:t xml:space="preserve">V případě prodlení objednatele s úhradou daňového dokladu je objednatel povinen uhradit poskytovateli úrok z prodlení podle předpisů občanského práva. </w:t>
      </w:r>
    </w:p>
    <w:p w14:paraId="61AC5DCB" w14:textId="77777777" w:rsidR="004C6279" w:rsidRPr="001C7C45" w:rsidRDefault="004C6279" w:rsidP="00E41537">
      <w:pPr>
        <w:pStyle w:val="Zkladntext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Times New Roman" w:hAnsi="Times New Roman"/>
          <w:b w:val="0"/>
          <w:noProof w:val="0"/>
          <w:sz w:val="24"/>
        </w:rPr>
      </w:pPr>
      <w:r w:rsidRPr="001C7C45">
        <w:rPr>
          <w:rFonts w:ascii="Times New Roman" w:hAnsi="Times New Roman"/>
          <w:b w:val="0"/>
          <w:noProof w:val="0"/>
          <w:sz w:val="24"/>
        </w:rPr>
        <w:t>Splatnost dokladu k úhradě smluvní pokuty nebo úroku z prodlení je 14 dnů od doručení příslušného dokladu povinné smluvní straně. Povinnost zaplatit je splněna odepsáním příslušné částky z účtu povinného ve prospěch účtu oprávněného.</w:t>
      </w:r>
    </w:p>
    <w:p w14:paraId="249DA4BF" w14:textId="342A2804" w:rsidR="003B5AAC" w:rsidRPr="001C3837" w:rsidRDefault="004C6279" w:rsidP="004F3BFE">
      <w:pPr>
        <w:pStyle w:val="Zkladntext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0342EF">
        <w:rPr>
          <w:rFonts w:ascii="Times New Roman" w:hAnsi="Times New Roman"/>
          <w:b w:val="0"/>
          <w:noProof w:val="0"/>
          <w:sz w:val="24"/>
        </w:rPr>
        <w:t>Smluvní pokutou není dotčen nárok na náhradu škody</w:t>
      </w:r>
      <w:r w:rsidR="00EC255F">
        <w:rPr>
          <w:rFonts w:ascii="Times New Roman" w:hAnsi="Times New Roman"/>
          <w:b w:val="0"/>
          <w:noProof w:val="0"/>
          <w:sz w:val="24"/>
        </w:rPr>
        <w:t xml:space="preserve"> v plné výši</w:t>
      </w:r>
      <w:r w:rsidRPr="000342EF">
        <w:rPr>
          <w:rFonts w:ascii="Times New Roman" w:hAnsi="Times New Roman"/>
          <w:b w:val="0"/>
          <w:noProof w:val="0"/>
          <w:sz w:val="24"/>
        </w:rPr>
        <w:t>.</w:t>
      </w:r>
    </w:p>
    <w:p w14:paraId="3F44868C" w14:textId="77777777" w:rsidR="00EC2337" w:rsidRDefault="00085021" w:rsidP="001C3837">
      <w:pPr>
        <w:pStyle w:val="Zhlav"/>
        <w:tabs>
          <w:tab w:val="left" w:pos="-5812"/>
        </w:tabs>
        <w:spacing w:before="240"/>
        <w:ind w:hanging="11"/>
        <w:jc w:val="center"/>
        <w:rPr>
          <w:b/>
        </w:rPr>
      </w:pPr>
      <w:r>
        <w:rPr>
          <w:b/>
        </w:rPr>
        <w:t xml:space="preserve">Článek </w:t>
      </w:r>
      <w:r w:rsidR="00A16D21">
        <w:rPr>
          <w:b/>
        </w:rPr>
        <w:t>V</w:t>
      </w:r>
      <w:r w:rsidR="00ED2BD6">
        <w:rPr>
          <w:b/>
        </w:rPr>
        <w:t>I</w:t>
      </w:r>
      <w:r w:rsidR="004C6279">
        <w:rPr>
          <w:b/>
        </w:rPr>
        <w:t>I</w:t>
      </w:r>
    </w:p>
    <w:p w14:paraId="5136442E" w14:textId="16366554" w:rsidR="00A52316" w:rsidRPr="0062628A" w:rsidRDefault="00D76DFA" w:rsidP="00A52316">
      <w:pPr>
        <w:pStyle w:val="Nadpis2"/>
        <w:numPr>
          <w:ilvl w:val="0"/>
          <w:numId w:val="0"/>
        </w:numPr>
        <w:rPr>
          <w:u w:val="none"/>
        </w:rPr>
      </w:pPr>
      <w:r>
        <w:rPr>
          <w:u w:val="none"/>
        </w:rPr>
        <w:t>O</w:t>
      </w:r>
      <w:r w:rsidR="00A52316" w:rsidRPr="0062628A">
        <w:rPr>
          <w:u w:val="none"/>
        </w:rPr>
        <w:t>dstoupení od smlouvy</w:t>
      </w:r>
    </w:p>
    <w:p w14:paraId="664DA405" w14:textId="5F9A90C2" w:rsidR="00BC4BA7" w:rsidRDefault="00BC4BA7" w:rsidP="006E7AE2">
      <w:pPr>
        <w:pStyle w:val="WW-Zkladntext2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</w:pPr>
      <w:r w:rsidRPr="005447F1">
        <w:rPr>
          <w:szCs w:val="24"/>
        </w:rPr>
        <w:t>Každá</w:t>
      </w:r>
      <w:r w:rsidRPr="005C10CC">
        <w:t xml:space="preserve"> ze </w:t>
      </w:r>
      <w:r w:rsidRPr="003A5418">
        <w:rPr>
          <w:szCs w:val="24"/>
        </w:rPr>
        <w:t>smluvních</w:t>
      </w:r>
      <w:r w:rsidRPr="005C10CC">
        <w:t xml:space="preserve"> stran je oprávněna od smlouvy odstoupit</w:t>
      </w:r>
      <w:r w:rsidR="002A6317">
        <w:t xml:space="preserve">, a to i v části, </w:t>
      </w:r>
      <w:r w:rsidRPr="005C10CC">
        <w:t>v případě, že</w:t>
      </w:r>
      <w:r w:rsidR="002261D0">
        <w:t> </w:t>
      </w:r>
      <w:r w:rsidRPr="005C10CC">
        <w:t>druhá smluvní strana podstatně poruší své smluvní povinnosti.</w:t>
      </w:r>
    </w:p>
    <w:p w14:paraId="4B9A4FD3" w14:textId="77777777" w:rsidR="00BC4BA7" w:rsidRPr="005C10CC" w:rsidRDefault="00BC4BA7" w:rsidP="006E7AE2">
      <w:pPr>
        <w:pStyle w:val="WW-Zkladntext2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</w:pPr>
      <w:r w:rsidRPr="005C10CC">
        <w:t xml:space="preserve">Za </w:t>
      </w:r>
      <w:r w:rsidRPr="005447F1">
        <w:rPr>
          <w:szCs w:val="24"/>
        </w:rPr>
        <w:t>podstatné</w:t>
      </w:r>
      <w:r w:rsidRPr="005C10CC">
        <w:t xml:space="preserve"> </w:t>
      </w:r>
      <w:r w:rsidRPr="003A5418">
        <w:rPr>
          <w:szCs w:val="24"/>
        </w:rPr>
        <w:t>porušení</w:t>
      </w:r>
      <w:r w:rsidRPr="005C10CC">
        <w:t xml:space="preserve"> smluvních povinností se zejména považuje:</w:t>
      </w:r>
    </w:p>
    <w:p w14:paraId="79F51CBA" w14:textId="77777777" w:rsidR="00BC4BA7" w:rsidRPr="005C10CC" w:rsidRDefault="00BC4BA7" w:rsidP="00BC4BA7">
      <w:pPr>
        <w:spacing w:before="120"/>
        <w:ind w:left="742" w:firstLine="1"/>
        <w:jc w:val="both"/>
      </w:pPr>
      <w:r w:rsidRPr="005C10CC">
        <w:t>a) ze strany objednatele:</w:t>
      </w:r>
    </w:p>
    <w:p w14:paraId="4B5C0BEC" w14:textId="77777777" w:rsidR="00BC4BA7" w:rsidRDefault="00BC4BA7" w:rsidP="006E7AE2">
      <w:pPr>
        <w:numPr>
          <w:ilvl w:val="0"/>
          <w:numId w:val="10"/>
        </w:numPr>
        <w:tabs>
          <w:tab w:val="clear" w:pos="360"/>
          <w:tab w:val="left" w:pos="993"/>
          <w:tab w:val="num" w:pos="1068"/>
        </w:tabs>
        <w:suppressAutoHyphens/>
        <w:ind w:left="993" w:firstLine="0"/>
        <w:jc w:val="both"/>
      </w:pPr>
      <w:r w:rsidRPr="005C10CC">
        <w:t>prodlení s úhradou daňového dokladu o více než 30 dnů,</w:t>
      </w:r>
    </w:p>
    <w:p w14:paraId="25423C6B" w14:textId="3DE87DA2" w:rsidR="00BC4BA7" w:rsidRPr="005C10CC" w:rsidRDefault="00BC4BA7" w:rsidP="00BC4BA7">
      <w:pPr>
        <w:spacing w:before="120"/>
        <w:ind w:left="742" w:firstLine="1"/>
        <w:jc w:val="both"/>
      </w:pPr>
      <w:r w:rsidRPr="005C10CC">
        <w:t xml:space="preserve">b) ze strany </w:t>
      </w:r>
      <w:r w:rsidR="000B1B82">
        <w:t>poskytovatele</w:t>
      </w:r>
      <w:r w:rsidRPr="005C10CC">
        <w:t>:</w:t>
      </w:r>
    </w:p>
    <w:p w14:paraId="7914ACFC" w14:textId="217CD5D9" w:rsidR="00BC4BA7" w:rsidRDefault="00BC4BA7" w:rsidP="006E7AE2">
      <w:pPr>
        <w:numPr>
          <w:ilvl w:val="0"/>
          <w:numId w:val="12"/>
        </w:numPr>
        <w:tabs>
          <w:tab w:val="clear" w:pos="928"/>
          <w:tab w:val="left" w:pos="-1560"/>
        </w:tabs>
        <w:suppressAutoHyphens/>
        <w:ind w:left="1418" w:hanging="425"/>
        <w:jc w:val="both"/>
      </w:pPr>
      <w:r w:rsidRPr="005C10CC">
        <w:t>porušení povinnosti uvedené v</w:t>
      </w:r>
      <w:r w:rsidR="001E417D">
        <w:t xml:space="preserve"> čl. I</w:t>
      </w:r>
      <w:r>
        <w:t xml:space="preserve"> odst. </w:t>
      </w:r>
      <w:r w:rsidR="001E417D">
        <w:t>2</w:t>
      </w:r>
      <w:r>
        <w:t xml:space="preserve"> </w:t>
      </w:r>
      <w:r w:rsidR="001C03A0">
        <w:t xml:space="preserve">nebo v čl. IV </w:t>
      </w:r>
      <w:r>
        <w:t>této smlouvy</w:t>
      </w:r>
      <w:r w:rsidRPr="005C10CC">
        <w:t>,</w:t>
      </w:r>
    </w:p>
    <w:p w14:paraId="5A21B460" w14:textId="4E6F7A57" w:rsidR="005B3962" w:rsidRDefault="00BC4BA7" w:rsidP="006E7AE2">
      <w:pPr>
        <w:numPr>
          <w:ilvl w:val="0"/>
          <w:numId w:val="12"/>
        </w:numPr>
        <w:tabs>
          <w:tab w:val="clear" w:pos="928"/>
          <w:tab w:val="left" w:pos="-1560"/>
        </w:tabs>
        <w:suppressAutoHyphens/>
        <w:ind w:left="1418" w:hanging="425"/>
        <w:jc w:val="both"/>
      </w:pPr>
      <w:r w:rsidRPr="005C10CC">
        <w:t>porušení povinnosti uvedené v</w:t>
      </w:r>
      <w:r>
        <w:t xml:space="preserve"> čl. II odst. </w:t>
      </w:r>
      <w:r w:rsidR="0087487E">
        <w:t>2</w:t>
      </w:r>
      <w:r w:rsidR="000A188F">
        <w:t xml:space="preserve"> nebo</w:t>
      </w:r>
      <w:r w:rsidR="0087487E">
        <w:t xml:space="preserve"> </w:t>
      </w:r>
      <w:r w:rsidR="000A188F">
        <w:t xml:space="preserve">odst. 3 nebo odst. </w:t>
      </w:r>
      <w:r w:rsidR="005B3962">
        <w:t>4</w:t>
      </w:r>
      <w:r w:rsidR="000A188F">
        <w:t xml:space="preserve"> nebo </w:t>
      </w:r>
      <w:r w:rsidR="00C33508">
        <w:t>odst.</w:t>
      </w:r>
      <w:r w:rsidR="002261D0">
        <w:t> </w:t>
      </w:r>
      <w:r w:rsidR="00C33508">
        <w:t xml:space="preserve">5 nebo </w:t>
      </w:r>
      <w:r w:rsidR="000A188F">
        <w:t xml:space="preserve">odst. </w:t>
      </w:r>
      <w:r w:rsidR="001E417D">
        <w:t>1</w:t>
      </w:r>
      <w:r w:rsidR="00C33508">
        <w:t>1</w:t>
      </w:r>
      <w:r>
        <w:t xml:space="preserve"> této smlouvy</w:t>
      </w:r>
      <w:r w:rsidRPr="005C10CC">
        <w:t>,</w:t>
      </w:r>
    </w:p>
    <w:p w14:paraId="111D8BD7" w14:textId="5695AFC9" w:rsidR="00BC4BA7" w:rsidRPr="005C10CC" w:rsidRDefault="00BC4BA7" w:rsidP="006E7AE2">
      <w:pPr>
        <w:numPr>
          <w:ilvl w:val="0"/>
          <w:numId w:val="12"/>
        </w:numPr>
        <w:tabs>
          <w:tab w:val="clear" w:pos="928"/>
          <w:tab w:val="left" w:pos="-1560"/>
        </w:tabs>
        <w:suppressAutoHyphens/>
        <w:ind w:left="1418" w:hanging="425"/>
        <w:jc w:val="both"/>
      </w:pPr>
      <w:r w:rsidRPr="000B1852">
        <w:t>prodlení s</w:t>
      </w:r>
      <w:r>
        <w:t>e splněním jakékoliv povinnosti dle této smlouvy</w:t>
      </w:r>
      <w:r w:rsidR="001F6233">
        <w:t xml:space="preserve"> delší než</w:t>
      </w:r>
      <w:r w:rsidR="000E2572">
        <w:t xml:space="preserve"> 30 </w:t>
      </w:r>
      <w:r w:rsidR="001F6233">
        <w:t>dnů</w:t>
      </w:r>
      <w:r w:rsidR="005B3962">
        <w:t>.</w:t>
      </w:r>
    </w:p>
    <w:p w14:paraId="0FA215F5" w14:textId="2613BB46" w:rsidR="00CF3489" w:rsidRDefault="00CF3489" w:rsidP="006E7AE2">
      <w:pPr>
        <w:pStyle w:val="WW-Zkladntext2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  <w:rPr>
          <w:szCs w:val="24"/>
        </w:rPr>
      </w:pPr>
      <w:r w:rsidRPr="005447F1">
        <w:t>Smluvní</w:t>
      </w:r>
      <w:r w:rsidRPr="005C10CC">
        <w:rPr>
          <w:szCs w:val="24"/>
        </w:rPr>
        <w:t xml:space="preserve"> strany se dohodly, že objednatel je oprávněn </w:t>
      </w:r>
      <w:r>
        <w:rPr>
          <w:szCs w:val="24"/>
        </w:rPr>
        <w:t xml:space="preserve">odstoupit od této smlouvy </w:t>
      </w:r>
      <w:r w:rsidRPr="00FC1BF3">
        <w:rPr>
          <w:szCs w:val="24"/>
          <w:lang w:eastAsia="cs-CZ"/>
        </w:rPr>
        <w:t xml:space="preserve">kdykoliv po zahájení insolvenčního řízení na </w:t>
      </w:r>
      <w:r w:rsidR="000B1B82">
        <w:rPr>
          <w:szCs w:val="24"/>
          <w:lang w:eastAsia="cs-CZ"/>
        </w:rPr>
        <w:t>poskytovatele</w:t>
      </w:r>
      <w:r w:rsidRPr="00FC1BF3">
        <w:rPr>
          <w:szCs w:val="24"/>
          <w:lang w:eastAsia="cs-CZ"/>
        </w:rPr>
        <w:t xml:space="preserve"> nebo pokud </w:t>
      </w:r>
      <w:r w:rsidR="000B1B82">
        <w:rPr>
          <w:szCs w:val="24"/>
          <w:lang w:eastAsia="cs-CZ"/>
        </w:rPr>
        <w:t>poskytovatel</w:t>
      </w:r>
      <w:r w:rsidRPr="00FC1BF3">
        <w:rPr>
          <w:szCs w:val="24"/>
          <w:lang w:eastAsia="cs-CZ"/>
        </w:rPr>
        <w:t xml:space="preserve"> vstoupil do</w:t>
      </w:r>
      <w:r w:rsidR="002261D0">
        <w:rPr>
          <w:szCs w:val="24"/>
          <w:lang w:eastAsia="cs-CZ"/>
        </w:rPr>
        <w:t> </w:t>
      </w:r>
      <w:r w:rsidRPr="00FC1BF3">
        <w:rPr>
          <w:szCs w:val="24"/>
          <w:lang w:eastAsia="cs-CZ"/>
        </w:rPr>
        <w:t>likvidace</w:t>
      </w:r>
      <w:r w:rsidRPr="005C10CC">
        <w:rPr>
          <w:szCs w:val="24"/>
        </w:rPr>
        <w:t>.</w:t>
      </w:r>
    </w:p>
    <w:p w14:paraId="29347A69" w14:textId="0501C87F" w:rsidR="0057668F" w:rsidRPr="00CE5850" w:rsidRDefault="0057668F" w:rsidP="006E7AE2">
      <w:pPr>
        <w:pStyle w:val="WW-Zkladntext2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  <w:rPr>
          <w:szCs w:val="24"/>
        </w:rPr>
      </w:pPr>
      <w:r w:rsidRPr="00CE5850">
        <w:t xml:space="preserve">Objednatel je </w:t>
      </w:r>
      <w:r w:rsidR="002261D0">
        <w:t xml:space="preserve">dále </w:t>
      </w:r>
      <w:r w:rsidRPr="00CE5850">
        <w:t xml:space="preserve">oprávněn odstoupit od této smlouvy, a to i v její jakékoliv části, v případě, kdy na základě písemné informace od poskytovatele či z vlastní iniciativy shledá, že poskytovatel nebo jeho kterýkoliv poddodavatel se stane určenou osobou nebo poskytovatel neuzavře dodatek ke smlouvě ve smyslu čl. II </w:t>
      </w:r>
      <w:r w:rsidR="00CE5850" w:rsidRPr="00CE5850">
        <w:t>odst. 1</w:t>
      </w:r>
      <w:r w:rsidR="00C33508">
        <w:t>9</w:t>
      </w:r>
      <w:r w:rsidR="00CE5850" w:rsidRPr="00CE5850">
        <w:t xml:space="preserve"> </w:t>
      </w:r>
      <w:r w:rsidRPr="00CE5850">
        <w:t>této smlouvy nebo poskytovatel poruší povinnost nezpřístupnit jakékoliv určené osobě (není-li jí sám) nebo v</w:t>
      </w:r>
      <w:r w:rsidR="002261D0">
        <w:t> </w:t>
      </w:r>
      <w:r w:rsidRPr="00CE5850">
        <w:t>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</w:t>
      </w:r>
    </w:p>
    <w:p w14:paraId="4EC60A01" w14:textId="19E9B493" w:rsidR="003B5AAC" w:rsidRPr="006E7AE2" w:rsidRDefault="00BC4BA7" w:rsidP="006E7AE2">
      <w:pPr>
        <w:pStyle w:val="WW-Zkladntext2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</w:pPr>
      <w:r w:rsidRPr="001C3837">
        <w:t>Odstoupení</w:t>
      </w:r>
      <w:r w:rsidRPr="005C10CC">
        <w:t xml:space="preserve"> od smlouvy je účinné doručením oznámení o o</w:t>
      </w:r>
      <w:r>
        <w:t>d</w:t>
      </w:r>
      <w:r w:rsidRPr="005C10CC">
        <w:t>stoupení druhé smluvní straně.</w:t>
      </w:r>
    </w:p>
    <w:p w14:paraId="6B67353F" w14:textId="77777777" w:rsidR="004E0FBD" w:rsidRDefault="001F72C3" w:rsidP="006E7AE2">
      <w:pPr>
        <w:pStyle w:val="Zhlav"/>
        <w:tabs>
          <w:tab w:val="left" w:pos="-5812"/>
        </w:tabs>
        <w:spacing w:before="240"/>
        <w:ind w:hanging="11"/>
        <w:jc w:val="center"/>
        <w:rPr>
          <w:b/>
        </w:rPr>
      </w:pPr>
      <w:r>
        <w:rPr>
          <w:b/>
        </w:rPr>
        <w:t>Článek VIII</w:t>
      </w:r>
    </w:p>
    <w:p w14:paraId="42EA6E3E" w14:textId="7172B010" w:rsidR="00EC2337" w:rsidRDefault="00EC2337" w:rsidP="00086BB9">
      <w:pPr>
        <w:pStyle w:val="Zhlav"/>
        <w:tabs>
          <w:tab w:val="left" w:pos="-5812"/>
        </w:tabs>
        <w:ind w:hanging="11"/>
        <w:jc w:val="center"/>
        <w:rPr>
          <w:b/>
        </w:rPr>
      </w:pPr>
      <w:r>
        <w:rPr>
          <w:b/>
        </w:rPr>
        <w:t>Závěrečná ustanovení</w:t>
      </w:r>
    </w:p>
    <w:p w14:paraId="079E808F" w14:textId="77777777" w:rsidR="00B85DF7" w:rsidRPr="00FC4242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FC4242">
        <w:rPr>
          <w:rFonts w:ascii="Times New Roman" w:hAnsi="Times New Roman"/>
          <w:sz w:val="24"/>
        </w:rPr>
        <w:t>Smlouva se stává platnou a účinnou dnem podpisu oběma smluvními stranami.</w:t>
      </w:r>
    </w:p>
    <w:p w14:paraId="66B6ABFD" w14:textId="77777777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lastRenderedPageBreak/>
        <w:t>Smlouvu je možno měnit nebo doplňovat pouze formou písemných, vzestupně číslovaných dodatků podepsaných oprávněnými zástupci obou smluvních stran, není-li ve smlouvě uvedeno jinak. Dodatek v elektronické podobě se považuje za řádně podepsaný objednatelem, je-li podepsán kvalifikovanými elektronickými podpisy.</w:t>
      </w:r>
    </w:p>
    <w:p w14:paraId="08F0F20A" w14:textId="4F456919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 xml:space="preserve">Závazkový vztah založený touto smlouvou se řídí českým právním řádem, zejména </w:t>
      </w:r>
      <w:r w:rsidR="006E7AE2">
        <w:rPr>
          <w:rFonts w:ascii="Times New Roman" w:hAnsi="Times New Roman"/>
          <w:sz w:val="24"/>
        </w:rPr>
        <w:t>občanským zákoníkem</w:t>
      </w:r>
      <w:r w:rsidRPr="00C15065">
        <w:rPr>
          <w:rFonts w:ascii="Times New Roman" w:hAnsi="Times New Roman"/>
          <w:sz w:val="24"/>
        </w:rPr>
        <w:t>.</w:t>
      </w:r>
    </w:p>
    <w:p w14:paraId="1E82170B" w14:textId="77777777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7FBAB751" w14:textId="1D4B8349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>Veškerá komunikace mezi smluvními stranami vztahující se k této smlouvě bude probíhat v českém nebo slovenském jazyce, nebude-li pověřenými osobami smluvních stran v</w:t>
      </w:r>
      <w:r w:rsidR="004213A4">
        <w:rPr>
          <w:rFonts w:ascii="Times New Roman" w:hAnsi="Times New Roman"/>
          <w:sz w:val="24"/>
        </w:rPr>
        <w:t> </w:t>
      </w:r>
      <w:r w:rsidRPr="00C15065">
        <w:rPr>
          <w:rFonts w:ascii="Times New Roman" w:hAnsi="Times New Roman"/>
          <w:sz w:val="24"/>
        </w:rPr>
        <w:t>konkrétním případě dohodnuto jinak nebo určeno touto smlouvou jinak.</w:t>
      </w:r>
    </w:p>
    <w:p w14:paraId="6C620296" w14:textId="77777777" w:rsidR="006E7AE2" w:rsidRPr="006E7AE2" w:rsidRDefault="006E7AE2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6E7AE2">
        <w:rPr>
          <w:rFonts w:ascii="Times New Roman" w:hAnsi="Times New Roman"/>
          <w:sz w:val="24"/>
        </w:rPr>
        <w:t xml:space="preserve">Odpověď stran této smlouvy podle § 1740 odst. 3 občanského zákoníku s dodatkem nebo odchylkou není přijetím nabídky, ani když podstatně nemění podmínky nabídky. </w:t>
      </w:r>
    </w:p>
    <w:p w14:paraId="58644CB9" w14:textId="7BF1C098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 xml:space="preserve">Smluvní strany vylučují uplatnění ustanovení § 1765 a § 1766 občanského zákoníku na svůj smluvní vztah založený touto smlouvou, čímž se ruší nárok </w:t>
      </w:r>
      <w:r w:rsidR="008B0483">
        <w:rPr>
          <w:rFonts w:ascii="Times New Roman" w:hAnsi="Times New Roman"/>
          <w:sz w:val="24"/>
        </w:rPr>
        <w:t>poskytovatele</w:t>
      </w:r>
      <w:r w:rsidR="008B0483" w:rsidRPr="00C15065">
        <w:rPr>
          <w:rFonts w:ascii="Times New Roman" w:hAnsi="Times New Roman"/>
          <w:sz w:val="24"/>
        </w:rPr>
        <w:t xml:space="preserve"> </w:t>
      </w:r>
      <w:r w:rsidRPr="00C15065">
        <w:rPr>
          <w:rFonts w:ascii="Times New Roman" w:hAnsi="Times New Roman"/>
          <w:sz w:val="24"/>
        </w:rPr>
        <w:t>na</w:t>
      </w:r>
      <w:r w:rsidR="004213A4">
        <w:rPr>
          <w:rFonts w:ascii="Times New Roman" w:hAnsi="Times New Roman"/>
          <w:sz w:val="24"/>
        </w:rPr>
        <w:t> </w:t>
      </w:r>
      <w:r w:rsidRPr="00C15065">
        <w:rPr>
          <w:rFonts w:ascii="Times New Roman" w:hAnsi="Times New Roman"/>
          <w:sz w:val="24"/>
        </w:rPr>
        <w:t xml:space="preserve">jednání podle § 1765 odst. 1 občanského zákoníku. </w:t>
      </w:r>
      <w:r w:rsidR="008B0483">
        <w:rPr>
          <w:rFonts w:ascii="Times New Roman" w:hAnsi="Times New Roman"/>
          <w:sz w:val="24"/>
        </w:rPr>
        <w:t>Poskytovatel</w:t>
      </w:r>
      <w:r w:rsidRPr="00C15065">
        <w:rPr>
          <w:rFonts w:ascii="Times New Roman" w:hAnsi="Times New Roman"/>
          <w:sz w:val="24"/>
        </w:rPr>
        <w:t xml:space="preserve"> tímto přebírá nebezpečí změny okolností dle § 1765 odst. 2 občanského zákoníku.</w:t>
      </w:r>
    </w:p>
    <w:p w14:paraId="53D0ADEC" w14:textId="58AF0480" w:rsidR="00A23B64" w:rsidRPr="006E7AE2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 xml:space="preserve">Práva a povinnosti vzniklé z této smlouvy mohou být postoupeny </w:t>
      </w:r>
      <w:r w:rsidR="008B0483">
        <w:rPr>
          <w:rFonts w:ascii="Times New Roman" w:hAnsi="Times New Roman"/>
          <w:sz w:val="24"/>
        </w:rPr>
        <w:t>poskytovatelem</w:t>
      </w:r>
      <w:r w:rsidRPr="00C15065">
        <w:rPr>
          <w:rFonts w:ascii="Times New Roman" w:hAnsi="Times New Roman"/>
          <w:sz w:val="24"/>
        </w:rPr>
        <w:t xml:space="preserve"> pouze po předchozím písemném souhlasu objednatele. </w:t>
      </w:r>
    </w:p>
    <w:p w14:paraId="25DE4C82" w14:textId="77777777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 po zániku účinnosti smlouvy. </w:t>
      </w:r>
    </w:p>
    <w:p w14:paraId="5C29D378" w14:textId="5B272E4D" w:rsidR="00B85DF7" w:rsidRPr="006E7AE2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highlight w:val="cyan"/>
        </w:rPr>
      </w:pPr>
      <w:r w:rsidRPr="006E7AE2">
        <w:rPr>
          <w:rFonts w:ascii="Times New Roman" w:hAnsi="Times New Roman"/>
          <w:sz w:val="24"/>
          <w:highlight w:val="cyan"/>
        </w:rPr>
        <w:t>Smlouva je vyhotovena ve třech stejnopisech s platností originálu, z nichž obje</w:t>
      </w:r>
      <w:r w:rsidR="008B0483" w:rsidRPr="006E7AE2">
        <w:rPr>
          <w:rFonts w:ascii="Times New Roman" w:hAnsi="Times New Roman"/>
          <w:sz w:val="24"/>
          <w:highlight w:val="cyan"/>
        </w:rPr>
        <w:t>dnatel obdrží dva stejnopisy a poskytovatel</w:t>
      </w:r>
      <w:r w:rsidRPr="006E7AE2">
        <w:rPr>
          <w:rFonts w:ascii="Times New Roman" w:hAnsi="Times New Roman"/>
          <w:sz w:val="24"/>
          <w:highlight w:val="cyan"/>
        </w:rPr>
        <w:t xml:space="preserve"> jeden stejnopis./Smlouva je vyhotovena v elektronické podobě, přičemž každá ze smluvních stran obdrží vyhotovení smlouvy opatřené elektronickými podpisy </w:t>
      </w:r>
      <w:r w:rsidRPr="006E7AE2">
        <w:rPr>
          <w:rFonts w:ascii="Times New Roman" w:hAnsi="Times New Roman"/>
          <w:b/>
          <w:i/>
          <w:sz w:val="24"/>
          <w:highlight w:val="cyan"/>
        </w:rPr>
        <w:t>(před uzavřením smlouvy bude zvolena varianta dle dohody smluvních stran)</w:t>
      </w:r>
      <w:r w:rsidRPr="006E7AE2">
        <w:rPr>
          <w:rFonts w:ascii="Times New Roman" w:hAnsi="Times New Roman"/>
          <w:sz w:val="24"/>
          <w:highlight w:val="cyan"/>
        </w:rPr>
        <w:t xml:space="preserve">. </w:t>
      </w:r>
    </w:p>
    <w:p w14:paraId="4BA27DEE" w14:textId="77777777" w:rsidR="00B85DF7" w:rsidRPr="00C15065" w:rsidRDefault="00B85DF7" w:rsidP="006E7AE2">
      <w:pPr>
        <w:pStyle w:val="Odstavec-slovan"/>
        <w:numPr>
          <w:ilvl w:val="0"/>
          <w:numId w:val="2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C15065">
        <w:rPr>
          <w:rFonts w:ascii="Times New Roman" w:hAnsi="Times New Roman"/>
          <w:sz w:val="24"/>
        </w:rPr>
        <w:t>Nedílnou součást této smlouvy tvoří následující příloha:</w:t>
      </w:r>
    </w:p>
    <w:p w14:paraId="77129B52" w14:textId="77777777" w:rsidR="008B3D6B" w:rsidRDefault="008B3D6B" w:rsidP="00634BFC">
      <w:pPr>
        <w:pStyle w:val="Zhlav"/>
        <w:tabs>
          <w:tab w:val="clear" w:pos="4536"/>
          <w:tab w:val="left" w:pos="708"/>
          <w:tab w:val="center" w:pos="5529"/>
        </w:tabs>
      </w:pPr>
    </w:p>
    <w:p w14:paraId="1FDD8C2E" w14:textId="57DDC453" w:rsidR="00634BFC" w:rsidRPr="0092453E" w:rsidRDefault="00D94573" w:rsidP="00D94573">
      <w:pPr>
        <w:pStyle w:val="Zhlav"/>
        <w:tabs>
          <w:tab w:val="clear" w:pos="4536"/>
          <w:tab w:val="clear" w:pos="9072"/>
          <w:tab w:val="left" w:pos="-5670"/>
          <w:tab w:val="left" w:pos="426"/>
        </w:tabs>
        <w:ind w:left="426"/>
        <w:jc w:val="both"/>
        <w:rPr>
          <w:b/>
        </w:rPr>
      </w:pPr>
      <w:r>
        <w:t xml:space="preserve">Příloha </w:t>
      </w:r>
      <w:r w:rsidR="00086BB9" w:rsidRPr="0044711C">
        <w:t xml:space="preserve">č. 1 </w:t>
      </w:r>
      <w:r w:rsidR="00B05309">
        <w:t>–</w:t>
      </w:r>
      <w:r w:rsidR="00086BB9" w:rsidRPr="0044711C">
        <w:t xml:space="preserve"> </w:t>
      </w:r>
      <w:r w:rsidR="00634BFC" w:rsidRPr="0044711C">
        <w:t>Cenová tabulka</w:t>
      </w:r>
      <w:r w:rsidR="0066747D">
        <w:t xml:space="preserve"> </w:t>
      </w:r>
      <w:r w:rsidR="00DC5E67">
        <w:rPr>
          <w:b/>
          <w:i/>
          <w:highlight w:val="cyan"/>
        </w:rPr>
        <w:t>(bude doplněna</w:t>
      </w:r>
      <w:r w:rsidR="00DC5E67" w:rsidRPr="00261933">
        <w:rPr>
          <w:b/>
          <w:i/>
          <w:highlight w:val="cyan"/>
        </w:rPr>
        <w:t xml:space="preserve"> při uzavření smlouvy</w:t>
      </w:r>
      <w:r w:rsidR="00DC5E67">
        <w:rPr>
          <w:b/>
          <w:i/>
          <w:highlight w:val="cyan"/>
        </w:rPr>
        <w:t xml:space="preserve"> dle </w:t>
      </w:r>
      <w:r w:rsidR="00C012B6">
        <w:rPr>
          <w:b/>
          <w:i/>
          <w:highlight w:val="cyan"/>
        </w:rPr>
        <w:t xml:space="preserve">cenové tabulky z </w:t>
      </w:r>
      <w:r w:rsidR="00DC5E67">
        <w:rPr>
          <w:b/>
          <w:i/>
          <w:highlight w:val="cyan"/>
        </w:rPr>
        <w:t>nabídky vybraného dodavatele</w:t>
      </w:r>
      <w:r w:rsidR="00EA22B6" w:rsidRPr="0092453E">
        <w:rPr>
          <w:b/>
          <w:i/>
          <w:highlight w:val="cyan"/>
        </w:rPr>
        <w:t>)</w:t>
      </w:r>
    </w:p>
    <w:p w14:paraId="11579010" w14:textId="77777777" w:rsidR="00FD3012" w:rsidRDefault="00FD3012" w:rsidP="00634BFC">
      <w:pPr>
        <w:pStyle w:val="Zhlav"/>
        <w:tabs>
          <w:tab w:val="clear" w:pos="4536"/>
          <w:tab w:val="left" w:pos="-6804"/>
          <w:tab w:val="center" w:pos="5529"/>
        </w:tabs>
        <w:ind w:hanging="11"/>
      </w:pPr>
    </w:p>
    <w:p w14:paraId="673E7700" w14:textId="77777777" w:rsidR="00FD3012" w:rsidRDefault="00FD3012" w:rsidP="0092453E">
      <w:pPr>
        <w:pStyle w:val="Zhlav"/>
        <w:tabs>
          <w:tab w:val="clear" w:pos="4536"/>
          <w:tab w:val="left" w:pos="-6804"/>
          <w:tab w:val="center" w:pos="5529"/>
        </w:tabs>
      </w:pPr>
    </w:p>
    <w:p w14:paraId="626815E3" w14:textId="49EBF3FF" w:rsidR="00EC2337" w:rsidRDefault="005D6E22" w:rsidP="00CC5809">
      <w:pPr>
        <w:pStyle w:val="Zhlav"/>
        <w:tabs>
          <w:tab w:val="clear" w:pos="4536"/>
          <w:tab w:val="clear" w:pos="9072"/>
          <w:tab w:val="center" w:pos="-6804"/>
          <w:tab w:val="left" w:pos="4820"/>
        </w:tabs>
        <w:ind w:hanging="11"/>
      </w:pPr>
      <w:r>
        <w:t>V Praze dne: ………….</w:t>
      </w:r>
      <w:r w:rsidR="00FD3012">
        <w:tab/>
        <w:t xml:space="preserve">V </w:t>
      </w:r>
      <w:r w:rsidR="00CC5809">
        <w:t>……………….</w:t>
      </w:r>
      <w:r w:rsidR="00EC2337">
        <w:t>dne</w:t>
      </w:r>
      <w:r>
        <w:t>:</w:t>
      </w:r>
      <w:r w:rsidR="00EC2337">
        <w:t xml:space="preserve"> ………….</w:t>
      </w:r>
    </w:p>
    <w:p w14:paraId="4E1C8BF7" w14:textId="77777777" w:rsidR="00EC2337" w:rsidRDefault="00EC2337" w:rsidP="00634BFC">
      <w:pPr>
        <w:pStyle w:val="Zhlav"/>
        <w:tabs>
          <w:tab w:val="left" w:pos="-6804"/>
        </w:tabs>
        <w:ind w:hanging="11"/>
      </w:pPr>
    </w:p>
    <w:p w14:paraId="38326F27" w14:textId="77777777" w:rsidR="00EC2337" w:rsidRDefault="005D6E22" w:rsidP="00CC5809">
      <w:pPr>
        <w:pStyle w:val="Zhlav"/>
        <w:tabs>
          <w:tab w:val="clear" w:pos="4536"/>
          <w:tab w:val="center" w:pos="-6804"/>
          <w:tab w:val="left" w:pos="4820"/>
          <w:tab w:val="left" w:pos="5529"/>
          <w:tab w:val="left" w:pos="6300"/>
        </w:tabs>
        <w:ind w:hanging="11"/>
      </w:pPr>
      <w:r>
        <w:t xml:space="preserve">Za </w:t>
      </w:r>
      <w:r w:rsidR="00DF755D">
        <w:t>objednatele</w:t>
      </w:r>
      <w:r>
        <w:t>:</w:t>
      </w:r>
      <w:r w:rsidR="00FD3012">
        <w:tab/>
      </w:r>
      <w:r w:rsidR="00EC2337">
        <w:t xml:space="preserve">Za </w:t>
      </w:r>
      <w:r w:rsidR="00DF755D">
        <w:t>poskytovatele</w:t>
      </w:r>
      <w:r w:rsidR="00EC2337">
        <w:t>:</w:t>
      </w:r>
    </w:p>
    <w:p w14:paraId="01DEFEA4" w14:textId="77777777" w:rsidR="00B76BCB" w:rsidRDefault="00B76BCB" w:rsidP="00634BFC">
      <w:pPr>
        <w:pStyle w:val="Zhlav"/>
        <w:tabs>
          <w:tab w:val="left" w:pos="-6804"/>
        </w:tabs>
        <w:ind w:hanging="11"/>
      </w:pPr>
    </w:p>
    <w:p w14:paraId="3BC15A68" w14:textId="77777777" w:rsidR="0092453E" w:rsidRDefault="0092453E" w:rsidP="00402693">
      <w:pPr>
        <w:pStyle w:val="Zhlav"/>
        <w:tabs>
          <w:tab w:val="left" w:pos="-6804"/>
        </w:tabs>
      </w:pPr>
    </w:p>
    <w:p w14:paraId="03B62944" w14:textId="77777777" w:rsidR="00EC2337" w:rsidRDefault="00EC2337" w:rsidP="00CC5809">
      <w:pPr>
        <w:pStyle w:val="Zhlav"/>
        <w:tabs>
          <w:tab w:val="clear" w:pos="4536"/>
          <w:tab w:val="left" w:pos="-6804"/>
          <w:tab w:val="left" w:pos="4820"/>
        </w:tabs>
        <w:ind w:hanging="11"/>
      </w:pPr>
      <w:r>
        <w:t>……………………………..</w:t>
      </w:r>
      <w:r>
        <w:tab/>
        <w:t>………………………….</w:t>
      </w:r>
    </w:p>
    <w:p w14:paraId="7E59D53D" w14:textId="77777777" w:rsidR="005D6E22" w:rsidRPr="00CC5809" w:rsidRDefault="005D6E22" w:rsidP="00CC5809">
      <w:pPr>
        <w:pStyle w:val="Zhlav"/>
        <w:tabs>
          <w:tab w:val="clear" w:pos="4536"/>
          <w:tab w:val="left" w:pos="-6804"/>
          <w:tab w:val="center" w:pos="-5812"/>
          <w:tab w:val="left" w:pos="4820"/>
        </w:tabs>
        <w:ind w:hanging="11"/>
      </w:pPr>
      <w:r>
        <w:t xml:space="preserve">Ing. </w:t>
      </w:r>
      <w:r w:rsidR="000D2952">
        <w:t>Milan Zirnsák</w:t>
      </w:r>
      <w:r w:rsidR="00CC5809">
        <w:tab/>
      </w:r>
      <w:r w:rsidR="00CC5809" w:rsidRPr="006B7F57">
        <w:rPr>
          <w:b/>
          <w:i/>
          <w:highlight w:val="yellow"/>
        </w:rPr>
        <w:t>(</w:t>
      </w:r>
      <w:r w:rsidR="00CC5809" w:rsidRPr="00254999">
        <w:rPr>
          <w:b/>
          <w:i/>
          <w:highlight w:val="yellow"/>
        </w:rPr>
        <w:t xml:space="preserve">doplní </w:t>
      </w:r>
      <w:r w:rsidR="00254999" w:rsidRPr="00254999">
        <w:rPr>
          <w:b/>
          <w:i/>
          <w:highlight w:val="yellow"/>
        </w:rPr>
        <w:t>dodavatel</w:t>
      </w:r>
      <w:r w:rsidR="00CC5809" w:rsidRPr="0092453E">
        <w:rPr>
          <w:b/>
          <w:i/>
          <w:highlight w:val="yellow"/>
        </w:rPr>
        <w:t>)</w:t>
      </w:r>
    </w:p>
    <w:p w14:paraId="5756868F" w14:textId="77777777" w:rsidR="00EC2337" w:rsidRDefault="0079660F" w:rsidP="00634BFC">
      <w:pPr>
        <w:pStyle w:val="Zhlav"/>
        <w:tabs>
          <w:tab w:val="clear" w:pos="4536"/>
          <w:tab w:val="left" w:pos="-6804"/>
          <w:tab w:val="left" w:pos="5529"/>
        </w:tabs>
        <w:ind w:hanging="11"/>
      </w:pPr>
      <w:r>
        <w:t>ředitel sekce informatiky</w:t>
      </w:r>
      <w:r>
        <w:tab/>
      </w:r>
    </w:p>
    <w:p w14:paraId="2D751077" w14:textId="77777777" w:rsidR="00B76BCB" w:rsidRDefault="00B76BCB" w:rsidP="00634BFC">
      <w:pPr>
        <w:pStyle w:val="Zhlav"/>
        <w:tabs>
          <w:tab w:val="left" w:pos="-6804"/>
        </w:tabs>
        <w:ind w:hanging="11"/>
      </w:pPr>
    </w:p>
    <w:p w14:paraId="7F056A03" w14:textId="77777777" w:rsidR="00FD3012" w:rsidRDefault="00FD3012" w:rsidP="00634BFC">
      <w:pPr>
        <w:pStyle w:val="Zhlav"/>
        <w:tabs>
          <w:tab w:val="left" w:pos="-6804"/>
        </w:tabs>
        <w:ind w:hanging="11"/>
      </w:pPr>
    </w:p>
    <w:p w14:paraId="3D1960CE" w14:textId="77777777" w:rsidR="0092453E" w:rsidRDefault="0092453E" w:rsidP="00634BFC">
      <w:pPr>
        <w:pStyle w:val="Zhlav"/>
        <w:tabs>
          <w:tab w:val="left" w:pos="-6804"/>
        </w:tabs>
        <w:ind w:hanging="11"/>
      </w:pPr>
    </w:p>
    <w:p w14:paraId="11A39DD9" w14:textId="77777777" w:rsidR="00EC2337" w:rsidRDefault="00EC2337" w:rsidP="00634BFC">
      <w:pPr>
        <w:pStyle w:val="Zhlav"/>
        <w:tabs>
          <w:tab w:val="left" w:pos="-6804"/>
        </w:tabs>
        <w:ind w:hanging="11"/>
      </w:pPr>
      <w:r>
        <w:lastRenderedPageBreak/>
        <w:t>………………………………</w:t>
      </w:r>
    </w:p>
    <w:p w14:paraId="4CEB4D98" w14:textId="77777777" w:rsidR="00EC2337" w:rsidRDefault="00EC2337" w:rsidP="00634BFC">
      <w:pPr>
        <w:pStyle w:val="Zhlav"/>
        <w:tabs>
          <w:tab w:val="clear" w:pos="4536"/>
          <w:tab w:val="left" w:pos="-6804"/>
        </w:tabs>
        <w:ind w:hanging="11"/>
        <w:outlineLvl w:val="0"/>
      </w:pPr>
      <w:r>
        <w:t>Ing. Zdeněk Virius</w:t>
      </w:r>
    </w:p>
    <w:p w14:paraId="7A0CB029" w14:textId="77777777" w:rsidR="00954DC3" w:rsidRDefault="00EC2337" w:rsidP="00634BFC">
      <w:pPr>
        <w:pStyle w:val="Zhlav"/>
        <w:tabs>
          <w:tab w:val="clear" w:pos="4536"/>
          <w:tab w:val="left" w:pos="-6804"/>
          <w:tab w:val="left" w:pos="426"/>
          <w:tab w:val="center" w:pos="9072"/>
        </w:tabs>
        <w:ind w:hanging="11"/>
      </w:pPr>
      <w:r>
        <w:t>ředitel sekce správní</w:t>
      </w:r>
    </w:p>
    <w:sectPr w:rsidR="00954DC3" w:rsidSect="0055174B">
      <w:headerReference w:type="default" r:id="rId12"/>
      <w:footerReference w:type="defaul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29FFC" w14:textId="77777777" w:rsidR="00A87C7F" w:rsidRDefault="00A87C7F">
      <w:r>
        <w:separator/>
      </w:r>
    </w:p>
  </w:endnote>
  <w:endnote w:type="continuationSeparator" w:id="0">
    <w:p w14:paraId="04658AEF" w14:textId="77777777" w:rsidR="00A87C7F" w:rsidRDefault="00A87C7F">
      <w:r>
        <w:continuationSeparator/>
      </w:r>
    </w:p>
  </w:endnote>
  <w:endnote w:type="continuationNotice" w:id="1">
    <w:p w14:paraId="0E171EBA" w14:textId="77777777" w:rsidR="00A87C7F" w:rsidRDefault="00A87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6DB80" w14:textId="74E02EAA" w:rsidR="00943659" w:rsidRDefault="00943659" w:rsidP="00C400B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B08E7">
      <w:rPr>
        <w:rStyle w:val="slostrnky"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F940" w14:textId="77777777" w:rsidR="00A87C7F" w:rsidRDefault="00A87C7F">
      <w:r>
        <w:separator/>
      </w:r>
    </w:p>
  </w:footnote>
  <w:footnote w:type="continuationSeparator" w:id="0">
    <w:p w14:paraId="0239C18D" w14:textId="77777777" w:rsidR="00A87C7F" w:rsidRDefault="00A87C7F">
      <w:r>
        <w:continuationSeparator/>
      </w:r>
    </w:p>
  </w:footnote>
  <w:footnote w:type="continuationNotice" w:id="1">
    <w:p w14:paraId="602935E5" w14:textId="77777777" w:rsidR="00A87C7F" w:rsidRDefault="00A87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B609" w14:textId="3E985A9F" w:rsidR="00943659" w:rsidRPr="00496D42" w:rsidRDefault="00CE711D" w:rsidP="00803795">
    <w:pPr>
      <w:pStyle w:val="Zhlav"/>
      <w:tabs>
        <w:tab w:val="clear" w:pos="4536"/>
      </w:tabs>
      <w:rPr>
        <w:i/>
        <w:sz w:val="20"/>
        <w:szCs w:val="20"/>
      </w:rPr>
    </w:pPr>
    <w:r>
      <w:rPr>
        <w:i/>
        <w:sz w:val="20"/>
        <w:szCs w:val="20"/>
      </w:rPr>
      <w:t>E</w:t>
    </w:r>
    <w:r w:rsidR="006822D6" w:rsidRPr="00753CEC">
      <w:rPr>
        <w:i/>
        <w:sz w:val="20"/>
        <w:szCs w:val="20"/>
      </w:rPr>
      <w:t>viden</w:t>
    </w:r>
    <w:r w:rsidR="00B100AF" w:rsidRPr="00753CEC">
      <w:rPr>
        <w:i/>
        <w:sz w:val="20"/>
        <w:szCs w:val="20"/>
      </w:rPr>
      <w:t xml:space="preserve">ční číslo smlouvy ČNB: </w:t>
    </w:r>
    <w:r w:rsidR="001007BD">
      <w:rPr>
        <w:i/>
        <w:sz w:val="20"/>
        <w:szCs w:val="20"/>
      </w:rPr>
      <w:t>92-161-25</w:t>
    </w:r>
    <w:r w:rsidR="00803795" w:rsidRPr="008B668C">
      <w:rPr>
        <w:i/>
        <w:sz w:val="22"/>
        <w:szCs w:val="20"/>
      </w:rPr>
      <w:tab/>
    </w:r>
    <w:r w:rsidR="00803795" w:rsidRPr="00753CEC">
      <w:t>Příloha č. 1 poptávky</w:t>
    </w:r>
  </w:p>
  <w:p w14:paraId="668A5E4B" w14:textId="77777777" w:rsidR="00634BFC" w:rsidRPr="00634BFC" w:rsidRDefault="00634BFC" w:rsidP="003130C9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>----------------------------------------------------------------------------------------------------------------------------------------</w:t>
    </w:r>
  </w:p>
  <w:p w14:paraId="65505A15" w14:textId="77777777" w:rsidR="00943659" w:rsidRDefault="00943659">
    <w:pPr>
      <w:pStyle w:val="Zhlav"/>
      <w:rPr>
        <w:i/>
        <w:sz w:val="18"/>
        <w:szCs w:val="18"/>
      </w:rPr>
    </w:pPr>
  </w:p>
  <w:p w14:paraId="569CB49D" w14:textId="77777777" w:rsidR="00634BFC" w:rsidRPr="00C400BC" w:rsidRDefault="00634BFC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270AA74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1A"/>
    <w:multiLevelType w:val="multilevel"/>
    <w:tmpl w:val="4AC4B55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CB14C7"/>
    <w:multiLevelType w:val="singleLevel"/>
    <w:tmpl w:val="0405000F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09924E0B"/>
    <w:multiLevelType w:val="hybridMultilevel"/>
    <w:tmpl w:val="60866A4A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5FB4111"/>
    <w:multiLevelType w:val="hybridMultilevel"/>
    <w:tmpl w:val="8DD6AE0E"/>
    <w:lvl w:ilvl="0" w:tplc="F3F2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30971"/>
    <w:multiLevelType w:val="hybridMultilevel"/>
    <w:tmpl w:val="4B0C6CE8"/>
    <w:lvl w:ilvl="0" w:tplc="03D6A1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3579FA"/>
    <w:multiLevelType w:val="hybridMultilevel"/>
    <w:tmpl w:val="C358BE04"/>
    <w:lvl w:ilvl="0" w:tplc="2AA42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9C0C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95226A"/>
    <w:multiLevelType w:val="hybridMultilevel"/>
    <w:tmpl w:val="FA4034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0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37"/>
    <w:rsid w:val="00014CC7"/>
    <w:rsid w:val="0002114D"/>
    <w:rsid w:val="00024E91"/>
    <w:rsid w:val="00033EAF"/>
    <w:rsid w:val="000342EF"/>
    <w:rsid w:val="000347E3"/>
    <w:rsid w:val="00036AED"/>
    <w:rsid w:val="00042830"/>
    <w:rsid w:val="0004798F"/>
    <w:rsid w:val="0005078E"/>
    <w:rsid w:val="00051FE6"/>
    <w:rsid w:val="00054132"/>
    <w:rsid w:val="00056B05"/>
    <w:rsid w:val="00057198"/>
    <w:rsid w:val="000577BA"/>
    <w:rsid w:val="00060E4A"/>
    <w:rsid w:val="000707A5"/>
    <w:rsid w:val="00070F95"/>
    <w:rsid w:val="0007251A"/>
    <w:rsid w:val="000739AD"/>
    <w:rsid w:val="0007695B"/>
    <w:rsid w:val="00080ADC"/>
    <w:rsid w:val="00080FE2"/>
    <w:rsid w:val="00085021"/>
    <w:rsid w:val="00086BB9"/>
    <w:rsid w:val="000914B8"/>
    <w:rsid w:val="00095528"/>
    <w:rsid w:val="000A0A87"/>
    <w:rsid w:val="000A188F"/>
    <w:rsid w:val="000A2435"/>
    <w:rsid w:val="000A5B3B"/>
    <w:rsid w:val="000B1B82"/>
    <w:rsid w:val="000B255B"/>
    <w:rsid w:val="000B4611"/>
    <w:rsid w:val="000C1495"/>
    <w:rsid w:val="000C438C"/>
    <w:rsid w:val="000D0339"/>
    <w:rsid w:val="000D23C8"/>
    <w:rsid w:val="000D2952"/>
    <w:rsid w:val="000D7C20"/>
    <w:rsid w:val="000E1821"/>
    <w:rsid w:val="000E2572"/>
    <w:rsid w:val="000F4FFF"/>
    <w:rsid w:val="000F564B"/>
    <w:rsid w:val="000F5E93"/>
    <w:rsid w:val="001001A1"/>
    <w:rsid w:val="001007BD"/>
    <w:rsid w:val="00100EF2"/>
    <w:rsid w:val="00102EB6"/>
    <w:rsid w:val="00111A39"/>
    <w:rsid w:val="00115DE1"/>
    <w:rsid w:val="001173E1"/>
    <w:rsid w:val="001227F6"/>
    <w:rsid w:val="001238BA"/>
    <w:rsid w:val="001256D1"/>
    <w:rsid w:val="00125DEB"/>
    <w:rsid w:val="00131FE5"/>
    <w:rsid w:val="00154692"/>
    <w:rsid w:val="00161BCB"/>
    <w:rsid w:val="001622B2"/>
    <w:rsid w:val="001628D6"/>
    <w:rsid w:val="00162EA0"/>
    <w:rsid w:val="0016378C"/>
    <w:rsid w:val="00164660"/>
    <w:rsid w:val="00167F38"/>
    <w:rsid w:val="00170111"/>
    <w:rsid w:val="00170ACB"/>
    <w:rsid w:val="00171F10"/>
    <w:rsid w:val="00173ABA"/>
    <w:rsid w:val="001749CD"/>
    <w:rsid w:val="00180998"/>
    <w:rsid w:val="00180D19"/>
    <w:rsid w:val="00181390"/>
    <w:rsid w:val="00184121"/>
    <w:rsid w:val="00187595"/>
    <w:rsid w:val="00190130"/>
    <w:rsid w:val="00191B63"/>
    <w:rsid w:val="00196B64"/>
    <w:rsid w:val="0019786A"/>
    <w:rsid w:val="0019796F"/>
    <w:rsid w:val="001A062E"/>
    <w:rsid w:val="001A289F"/>
    <w:rsid w:val="001A6AE1"/>
    <w:rsid w:val="001A7BBD"/>
    <w:rsid w:val="001B09B1"/>
    <w:rsid w:val="001C03A0"/>
    <w:rsid w:val="001C3837"/>
    <w:rsid w:val="001C5230"/>
    <w:rsid w:val="001C6AA1"/>
    <w:rsid w:val="001C7C45"/>
    <w:rsid w:val="001E05CC"/>
    <w:rsid w:val="001E417D"/>
    <w:rsid w:val="001E62E9"/>
    <w:rsid w:val="001F05D2"/>
    <w:rsid w:val="001F2D33"/>
    <w:rsid w:val="001F3F0D"/>
    <w:rsid w:val="001F6233"/>
    <w:rsid w:val="001F72C3"/>
    <w:rsid w:val="001F74FB"/>
    <w:rsid w:val="00206E18"/>
    <w:rsid w:val="00207AC0"/>
    <w:rsid w:val="002114A9"/>
    <w:rsid w:val="00212EA3"/>
    <w:rsid w:val="002261D0"/>
    <w:rsid w:val="00227356"/>
    <w:rsid w:val="00231B04"/>
    <w:rsid w:val="00233862"/>
    <w:rsid w:val="00234C4C"/>
    <w:rsid w:val="00234EF6"/>
    <w:rsid w:val="00241B1B"/>
    <w:rsid w:val="00244D27"/>
    <w:rsid w:val="00244F1E"/>
    <w:rsid w:val="00250A8A"/>
    <w:rsid w:val="00252A52"/>
    <w:rsid w:val="00254999"/>
    <w:rsid w:val="00255D97"/>
    <w:rsid w:val="00261933"/>
    <w:rsid w:val="00264B21"/>
    <w:rsid w:val="002670C9"/>
    <w:rsid w:val="00267B88"/>
    <w:rsid w:val="0028127C"/>
    <w:rsid w:val="002823B0"/>
    <w:rsid w:val="002861FC"/>
    <w:rsid w:val="00286AE0"/>
    <w:rsid w:val="00297BEB"/>
    <w:rsid w:val="002A5C64"/>
    <w:rsid w:val="002A6317"/>
    <w:rsid w:val="002A673A"/>
    <w:rsid w:val="002A7D5F"/>
    <w:rsid w:val="002B07B6"/>
    <w:rsid w:val="002B0A8C"/>
    <w:rsid w:val="002B51A4"/>
    <w:rsid w:val="002C0880"/>
    <w:rsid w:val="002C1494"/>
    <w:rsid w:val="002C25D0"/>
    <w:rsid w:val="002C3EAD"/>
    <w:rsid w:val="002C3F2B"/>
    <w:rsid w:val="002C73A7"/>
    <w:rsid w:val="002D6D7E"/>
    <w:rsid w:val="002E0ABA"/>
    <w:rsid w:val="002E0B92"/>
    <w:rsid w:val="002E1EB1"/>
    <w:rsid w:val="002F00A5"/>
    <w:rsid w:val="002F0899"/>
    <w:rsid w:val="002F127D"/>
    <w:rsid w:val="002F388C"/>
    <w:rsid w:val="002F508C"/>
    <w:rsid w:val="00300141"/>
    <w:rsid w:val="0030383E"/>
    <w:rsid w:val="003054FA"/>
    <w:rsid w:val="003067BB"/>
    <w:rsid w:val="00307839"/>
    <w:rsid w:val="00310BD5"/>
    <w:rsid w:val="00310CBB"/>
    <w:rsid w:val="00310CF4"/>
    <w:rsid w:val="003130C9"/>
    <w:rsid w:val="00314DFD"/>
    <w:rsid w:val="00323D73"/>
    <w:rsid w:val="0032403F"/>
    <w:rsid w:val="00325662"/>
    <w:rsid w:val="00327B42"/>
    <w:rsid w:val="003305E8"/>
    <w:rsid w:val="00332A84"/>
    <w:rsid w:val="00333146"/>
    <w:rsid w:val="0033374D"/>
    <w:rsid w:val="00337144"/>
    <w:rsid w:val="0033791B"/>
    <w:rsid w:val="00345B66"/>
    <w:rsid w:val="00347975"/>
    <w:rsid w:val="003610D0"/>
    <w:rsid w:val="0036208A"/>
    <w:rsid w:val="003627D0"/>
    <w:rsid w:val="00364C50"/>
    <w:rsid w:val="003700A7"/>
    <w:rsid w:val="00380E87"/>
    <w:rsid w:val="00381F7B"/>
    <w:rsid w:val="00385E22"/>
    <w:rsid w:val="00385F3F"/>
    <w:rsid w:val="003961E6"/>
    <w:rsid w:val="003A2D41"/>
    <w:rsid w:val="003A41FA"/>
    <w:rsid w:val="003A715A"/>
    <w:rsid w:val="003A7B56"/>
    <w:rsid w:val="003B1DB4"/>
    <w:rsid w:val="003B5AAC"/>
    <w:rsid w:val="003C1283"/>
    <w:rsid w:val="003C1395"/>
    <w:rsid w:val="003C3392"/>
    <w:rsid w:val="003D1F70"/>
    <w:rsid w:val="003D2B63"/>
    <w:rsid w:val="003E1BF3"/>
    <w:rsid w:val="003E340B"/>
    <w:rsid w:val="003F02D8"/>
    <w:rsid w:val="003F1C71"/>
    <w:rsid w:val="003F341F"/>
    <w:rsid w:val="003F41FB"/>
    <w:rsid w:val="0040049A"/>
    <w:rsid w:val="004008C4"/>
    <w:rsid w:val="00401FB9"/>
    <w:rsid w:val="00402693"/>
    <w:rsid w:val="0040507A"/>
    <w:rsid w:val="00411FD2"/>
    <w:rsid w:val="00412F85"/>
    <w:rsid w:val="00417CEE"/>
    <w:rsid w:val="0042139A"/>
    <w:rsid w:val="004213A4"/>
    <w:rsid w:val="00426221"/>
    <w:rsid w:val="0042777D"/>
    <w:rsid w:val="0043085B"/>
    <w:rsid w:val="004328CF"/>
    <w:rsid w:val="00434687"/>
    <w:rsid w:val="00445FAD"/>
    <w:rsid w:val="00447015"/>
    <w:rsid w:val="0044711C"/>
    <w:rsid w:val="00456F5D"/>
    <w:rsid w:val="0046093D"/>
    <w:rsid w:val="00460FF6"/>
    <w:rsid w:val="0046437C"/>
    <w:rsid w:val="004716D3"/>
    <w:rsid w:val="00472A6B"/>
    <w:rsid w:val="00474183"/>
    <w:rsid w:val="00487A0A"/>
    <w:rsid w:val="00487C6D"/>
    <w:rsid w:val="004937A1"/>
    <w:rsid w:val="00494C6C"/>
    <w:rsid w:val="00496D42"/>
    <w:rsid w:val="004A099C"/>
    <w:rsid w:val="004A46C5"/>
    <w:rsid w:val="004B03DA"/>
    <w:rsid w:val="004C05A3"/>
    <w:rsid w:val="004C3A17"/>
    <w:rsid w:val="004C5F0A"/>
    <w:rsid w:val="004C6279"/>
    <w:rsid w:val="004C706F"/>
    <w:rsid w:val="004D4AE3"/>
    <w:rsid w:val="004D5FC7"/>
    <w:rsid w:val="004E0FBD"/>
    <w:rsid w:val="004E2668"/>
    <w:rsid w:val="004E69C5"/>
    <w:rsid w:val="004E7D10"/>
    <w:rsid w:val="004F18B0"/>
    <w:rsid w:val="004F3BFE"/>
    <w:rsid w:val="00506003"/>
    <w:rsid w:val="00510494"/>
    <w:rsid w:val="005121F5"/>
    <w:rsid w:val="005179C6"/>
    <w:rsid w:val="00522420"/>
    <w:rsid w:val="005256FB"/>
    <w:rsid w:val="00526FBF"/>
    <w:rsid w:val="00530811"/>
    <w:rsid w:val="0054287A"/>
    <w:rsid w:val="00542D55"/>
    <w:rsid w:val="005443CA"/>
    <w:rsid w:val="005446D1"/>
    <w:rsid w:val="00545FF9"/>
    <w:rsid w:val="0055174B"/>
    <w:rsid w:val="00555591"/>
    <w:rsid w:val="00556D67"/>
    <w:rsid w:val="00557160"/>
    <w:rsid w:val="00560314"/>
    <w:rsid w:val="00562B76"/>
    <w:rsid w:val="00567821"/>
    <w:rsid w:val="0057668F"/>
    <w:rsid w:val="00581213"/>
    <w:rsid w:val="005852F7"/>
    <w:rsid w:val="00586F32"/>
    <w:rsid w:val="00591ABD"/>
    <w:rsid w:val="00593E7A"/>
    <w:rsid w:val="0059493B"/>
    <w:rsid w:val="00596A97"/>
    <w:rsid w:val="005A18A6"/>
    <w:rsid w:val="005A2288"/>
    <w:rsid w:val="005A6947"/>
    <w:rsid w:val="005A6BAB"/>
    <w:rsid w:val="005B0960"/>
    <w:rsid w:val="005B3962"/>
    <w:rsid w:val="005B43E3"/>
    <w:rsid w:val="005C00B3"/>
    <w:rsid w:val="005C161E"/>
    <w:rsid w:val="005C6D43"/>
    <w:rsid w:val="005D0A01"/>
    <w:rsid w:val="005D1E28"/>
    <w:rsid w:val="005D3CEA"/>
    <w:rsid w:val="005D6E22"/>
    <w:rsid w:val="005D7988"/>
    <w:rsid w:val="005E2812"/>
    <w:rsid w:val="005E364F"/>
    <w:rsid w:val="005E5D33"/>
    <w:rsid w:val="005F55CC"/>
    <w:rsid w:val="005F57D6"/>
    <w:rsid w:val="005F6126"/>
    <w:rsid w:val="0060049C"/>
    <w:rsid w:val="00600CD7"/>
    <w:rsid w:val="00601111"/>
    <w:rsid w:val="006043E1"/>
    <w:rsid w:val="0060610C"/>
    <w:rsid w:val="00607330"/>
    <w:rsid w:val="00615F31"/>
    <w:rsid w:val="00623547"/>
    <w:rsid w:val="0062755E"/>
    <w:rsid w:val="00630B6E"/>
    <w:rsid w:val="00631197"/>
    <w:rsid w:val="00631EDA"/>
    <w:rsid w:val="006325FC"/>
    <w:rsid w:val="00632F04"/>
    <w:rsid w:val="00634BFC"/>
    <w:rsid w:val="00636868"/>
    <w:rsid w:val="00636A3D"/>
    <w:rsid w:val="00637FAA"/>
    <w:rsid w:val="00640C11"/>
    <w:rsid w:val="006413FF"/>
    <w:rsid w:val="00642411"/>
    <w:rsid w:val="00642AF9"/>
    <w:rsid w:val="00651ABD"/>
    <w:rsid w:val="00652008"/>
    <w:rsid w:val="006537C8"/>
    <w:rsid w:val="00654E22"/>
    <w:rsid w:val="006555E3"/>
    <w:rsid w:val="006579B0"/>
    <w:rsid w:val="00657B84"/>
    <w:rsid w:val="006642D6"/>
    <w:rsid w:val="006660AB"/>
    <w:rsid w:val="0066667C"/>
    <w:rsid w:val="0066747D"/>
    <w:rsid w:val="00667C0F"/>
    <w:rsid w:val="006700B5"/>
    <w:rsid w:val="00670FF8"/>
    <w:rsid w:val="006739F2"/>
    <w:rsid w:val="0067744D"/>
    <w:rsid w:val="00682023"/>
    <w:rsid w:val="006822D6"/>
    <w:rsid w:val="006834D5"/>
    <w:rsid w:val="00683E20"/>
    <w:rsid w:val="00683FEE"/>
    <w:rsid w:val="00687AF6"/>
    <w:rsid w:val="00690FFF"/>
    <w:rsid w:val="006921ED"/>
    <w:rsid w:val="00692389"/>
    <w:rsid w:val="006948E1"/>
    <w:rsid w:val="006B3BCF"/>
    <w:rsid w:val="006B50E4"/>
    <w:rsid w:val="006B7DD1"/>
    <w:rsid w:val="006C46D0"/>
    <w:rsid w:val="006C7DDE"/>
    <w:rsid w:val="006D2562"/>
    <w:rsid w:val="006D2F22"/>
    <w:rsid w:val="006D319D"/>
    <w:rsid w:val="006D36BB"/>
    <w:rsid w:val="006E21E8"/>
    <w:rsid w:val="006E4C14"/>
    <w:rsid w:val="006E7AE2"/>
    <w:rsid w:val="006F4821"/>
    <w:rsid w:val="006F5E1E"/>
    <w:rsid w:val="00700ABF"/>
    <w:rsid w:val="00704A89"/>
    <w:rsid w:val="00716E52"/>
    <w:rsid w:val="0072121E"/>
    <w:rsid w:val="00726BE1"/>
    <w:rsid w:val="00726F2C"/>
    <w:rsid w:val="00731935"/>
    <w:rsid w:val="007347A1"/>
    <w:rsid w:val="0073783B"/>
    <w:rsid w:val="00742805"/>
    <w:rsid w:val="00744DE7"/>
    <w:rsid w:val="00745C88"/>
    <w:rsid w:val="00746313"/>
    <w:rsid w:val="007520F6"/>
    <w:rsid w:val="00753CEC"/>
    <w:rsid w:val="007557BA"/>
    <w:rsid w:val="0075638C"/>
    <w:rsid w:val="00767C8C"/>
    <w:rsid w:val="007700AB"/>
    <w:rsid w:val="0077164E"/>
    <w:rsid w:val="00773470"/>
    <w:rsid w:val="00777B53"/>
    <w:rsid w:val="0078003F"/>
    <w:rsid w:val="0078067B"/>
    <w:rsid w:val="00781B55"/>
    <w:rsid w:val="0079083A"/>
    <w:rsid w:val="007914C7"/>
    <w:rsid w:val="007947C8"/>
    <w:rsid w:val="00795318"/>
    <w:rsid w:val="0079660F"/>
    <w:rsid w:val="00796F86"/>
    <w:rsid w:val="007A1FF7"/>
    <w:rsid w:val="007A6550"/>
    <w:rsid w:val="007B3021"/>
    <w:rsid w:val="007C1B16"/>
    <w:rsid w:val="007C7A45"/>
    <w:rsid w:val="007D0138"/>
    <w:rsid w:val="007E283F"/>
    <w:rsid w:val="007F2C5A"/>
    <w:rsid w:val="007F45CC"/>
    <w:rsid w:val="007F7E08"/>
    <w:rsid w:val="008014EB"/>
    <w:rsid w:val="00803795"/>
    <w:rsid w:val="00803B8F"/>
    <w:rsid w:val="00810F73"/>
    <w:rsid w:val="008213AF"/>
    <w:rsid w:val="00822C17"/>
    <w:rsid w:val="00824DB3"/>
    <w:rsid w:val="00826ECA"/>
    <w:rsid w:val="00834D79"/>
    <w:rsid w:val="008432D5"/>
    <w:rsid w:val="00843E61"/>
    <w:rsid w:val="008500C8"/>
    <w:rsid w:val="008605A0"/>
    <w:rsid w:val="00863A5E"/>
    <w:rsid w:val="0086696B"/>
    <w:rsid w:val="0087187B"/>
    <w:rsid w:val="0087487E"/>
    <w:rsid w:val="0087541E"/>
    <w:rsid w:val="00875DDF"/>
    <w:rsid w:val="0087783B"/>
    <w:rsid w:val="008802F4"/>
    <w:rsid w:val="008816A1"/>
    <w:rsid w:val="008852FB"/>
    <w:rsid w:val="00891ABE"/>
    <w:rsid w:val="00891C79"/>
    <w:rsid w:val="0089470A"/>
    <w:rsid w:val="00897C3E"/>
    <w:rsid w:val="008A0497"/>
    <w:rsid w:val="008A209F"/>
    <w:rsid w:val="008A5C75"/>
    <w:rsid w:val="008A7624"/>
    <w:rsid w:val="008B0483"/>
    <w:rsid w:val="008B3D6B"/>
    <w:rsid w:val="008B668C"/>
    <w:rsid w:val="008B6809"/>
    <w:rsid w:val="008C29B7"/>
    <w:rsid w:val="008C7948"/>
    <w:rsid w:val="008D0966"/>
    <w:rsid w:val="008D4DB3"/>
    <w:rsid w:val="008D7CAC"/>
    <w:rsid w:val="008E15D3"/>
    <w:rsid w:val="008E1A1E"/>
    <w:rsid w:val="008F1AA1"/>
    <w:rsid w:val="008F3ACE"/>
    <w:rsid w:val="0090107C"/>
    <w:rsid w:val="00905EDA"/>
    <w:rsid w:val="00910BA9"/>
    <w:rsid w:val="00920447"/>
    <w:rsid w:val="00923C0E"/>
    <w:rsid w:val="0092453E"/>
    <w:rsid w:val="00924E85"/>
    <w:rsid w:val="00943659"/>
    <w:rsid w:val="009439F5"/>
    <w:rsid w:val="00944300"/>
    <w:rsid w:val="009473DF"/>
    <w:rsid w:val="00950EF7"/>
    <w:rsid w:val="0095193B"/>
    <w:rsid w:val="00954DC3"/>
    <w:rsid w:val="009615DF"/>
    <w:rsid w:val="0096270F"/>
    <w:rsid w:val="009633F6"/>
    <w:rsid w:val="009636C1"/>
    <w:rsid w:val="00965F40"/>
    <w:rsid w:val="00972FFB"/>
    <w:rsid w:val="00975DA7"/>
    <w:rsid w:val="00987CAB"/>
    <w:rsid w:val="0099642A"/>
    <w:rsid w:val="009C0425"/>
    <w:rsid w:val="009D06B6"/>
    <w:rsid w:val="009D2FEA"/>
    <w:rsid w:val="009D368C"/>
    <w:rsid w:val="009D3DC0"/>
    <w:rsid w:val="009D3DF0"/>
    <w:rsid w:val="009E217A"/>
    <w:rsid w:val="009F3CA5"/>
    <w:rsid w:val="009F7A86"/>
    <w:rsid w:val="00A04FEE"/>
    <w:rsid w:val="00A158B9"/>
    <w:rsid w:val="00A16D21"/>
    <w:rsid w:val="00A23B64"/>
    <w:rsid w:val="00A24FF7"/>
    <w:rsid w:val="00A300AB"/>
    <w:rsid w:val="00A311D0"/>
    <w:rsid w:val="00A31231"/>
    <w:rsid w:val="00A32932"/>
    <w:rsid w:val="00A32FD4"/>
    <w:rsid w:val="00A368AD"/>
    <w:rsid w:val="00A40686"/>
    <w:rsid w:val="00A45A53"/>
    <w:rsid w:val="00A46996"/>
    <w:rsid w:val="00A50EB9"/>
    <w:rsid w:val="00A52316"/>
    <w:rsid w:val="00A56241"/>
    <w:rsid w:val="00A67800"/>
    <w:rsid w:val="00A67B80"/>
    <w:rsid w:val="00A7002D"/>
    <w:rsid w:val="00A81745"/>
    <w:rsid w:val="00A84F4C"/>
    <w:rsid w:val="00A87C7F"/>
    <w:rsid w:val="00A914EA"/>
    <w:rsid w:val="00A91DA4"/>
    <w:rsid w:val="00A931CC"/>
    <w:rsid w:val="00AA2624"/>
    <w:rsid w:val="00AB21E2"/>
    <w:rsid w:val="00AB4A72"/>
    <w:rsid w:val="00AD010F"/>
    <w:rsid w:val="00AD1C91"/>
    <w:rsid w:val="00AF120E"/>
    <w:rsid w:val="00AF61E4"/>
    <w:rsid w:val="00B01DAF"/>
    <w:rsid w:val="00B05309"/>
    <w:rsid w:val="00B100AF"/>
    <w:rsid w:val="00B17BCF"/>
    <w:rsid w:val="00B22A83"/>
    <w:rsid w:val="00B356FF"/>
    <w:rsid w:val="00B41535"/>
    <w:rsid w:val="00B74F0B"/>
    <w:rsid w:val="00B76BCB"/>
    <w:rsid w:val="00B77EBF"/>
    <w:rsid w:val="00B82131"/>
    <w:rsid w:val="00B85DF7"/>
    <w:rsid w:val="00B87561"/>
    <w:rsid w:val="00B90340"/>
    <w:rsid w:val="00B91503"/>
    <w:rsid w:val="00B93AE0"/>
    <w:rsid w:val="00B97125"/>
    <w:rsid w:val="00BB5AB4"/>
    <w:rsid w:val="00BB626C"/>
    <w:rsid w:val="00BB6790"/>
    <w:rsid w:val="00BC4BA7"/>
    <w:rsid w:val="00BC4E36"/>
    <w:rsid w:val="00BC68F4"/>
    <w:rsid w:val="00BC7165"/>
    <w:rsid w:val="00BC778F"/>
    <w:rsid w:val="00BE01AA"/>
    <w:rsid w:val="00BF19D2"/>
    <w:rsid w:val="00BF4CC1"/>
    <w:rsid w:val="00BF6D47"/>
    <w:rsid w:val="00BF7C7B"/>
    <w:rsid w:val="00C012B6"/>
    <w:rsid w:val="00C111D2"/>
    <w:rsid w:val="00C11BF4"/>
    <w:rsid w:val="00C2037F"/>
    <w:rsid w:val="00C2078C"/>
    <w:rsid w:val="00C2098F"/>
    <w:rsid w:val="00C223BB"/>
    <w:rsid w:val="00C22E4A"/>
    <w:rsid w:val="00C24484"/>
    <w:rsid w:val="00C2598D"/>
    <w:rsid w:val="00C33508"/>
    <w:rsid w:val="00C35EBA"/>
    <w:rsid w:val="00C37F73"/>
    <w:rsid w:val="00C400BC"/>
    <w:rsid w:val="00C41E5C"/>
    <w:rsid w:val="00C422F9"/>
    <w:rsid w:val="00C4323C"/>
    <w:rsid w:val="00C433E7"/>
    <w:rsid w:val="00C43702"/>
    <w:rsid w:val="00C4758F"/>
    <w:rsid w:val="00C475DC"/>
    <w:rsid w:val="00C57446"/>
    <w:rsid w:val="00C604A9"/>
    <w:rsid w:val="00C63806"/>
    <w:rsid w:val="00C6553F"/>
    <w:rsid w:val="00C66DBA"/>
    <w:rsid w:val="00C72730"/>
    <w:rsid w:val="00C7391C"/>
    <w:rsid w:val="00C865D8"/>
    <w:rsid w:val="00C90D03"/>
    <w:rsid w:val="00C91A94"/>
    <w:rsid w:val="00C91EE8"/>
    <w:rsid w:val="00C92B79"/>
    <w:rsid w:val="00C9748A"/>
    <w:rsid w:val="00C977D9"/>
    <w:rsid w:val="00CA0174"/>
    <w:rsid w:val="00CA3A8C"/>
    <w:rsid w:val="00CB179B"/>
    <w:rsid w:val="00CB2EDE"/>
    <w:rsid w:val="00CC1361"/>
    <w:rsid w:val="00CC5809"/>
    <w:rsid w:val="00CD2A30"/>
    <w:rsid w:val="00CD6DB9"/>
    <w:rsid w:val="00CD7646"/>
    <w:rsid w:val="00CE5850"/>
    <w:rsid w:val="00CE711D"/>
    <w:rsid w:val="00CF0B8B"/>
    <w:rsid w:val="00CF3489"/>
    <w:rsid w:val="00D01030"/>
    <w:rsid w:val="00D01E4A"/>
    <w:rsid w:val="00D03799"/>
    <w:rsid w:val="00D05216"/>
    <w:rsid w:val="00D06CBB"/>
    <w:rsid w:val="00D06E4B"/>
    <w:rsid w:val="00D105E7"/>
    <w:rsid w:val="00D131CE"/>
    <w:rsid w:val="00D131DC"/>
    <w:rsid w:val="00D3250C"/>
    <w:rsid w:val="00D3305E"/>
    <w:rsid w:val="00D35F2B"/>
    <w:rsid w:val="00D40E74"/>
    <w:rsid w:val="00D463C1"/>
    <w:rsid w:val="00D52588"/>
    <w:rsid w:val="00D55487"/>
    <w:rsid w:val="00D56650"/>
    <w:rsid w:val="00D67F9B"/>
    <w:rsid w:val="00D76DFA"/>
    <w:rsid w:val="00D76FD6"/>
    <w:rsid w:val="00D86A86"/>
    <w:rsid w:val="00D94573"/>
    <w:rsid w:val="00D94750"/>
    <w:rsid w:val="00D96538"/>
    <w:rsid w:val="00DA0213"/>
    <w:rsid w:val="00DB08E7"/>
    <w:rsid w:val="00DB136E"/>
    <w:rsid w:val="00DB662C"/>
    <w:rsid w:val="00DC3284"/>
    <w:rsid w:val="00DC4FB6"/>
    <w:rsid w:val="00DC5E67"/>
    <w:rsid w:val="00DD09E3"/>
    <w:rsid w:val="00DD1C83"/>
    <w:rsid w:val="00DD5C36"/>
    <w:rsid w:val="00DD6AC5"/>
    <w:rsid w:val="00DD719A"/>
    <w:rsid w:val="00DE0EA3"/>
    <w:rsid w:val="00DE10B6"/>
    <w:rsid w:val="00DE678B"/>
    <w:rsid w:val="00DF41B8"/>
    <w:rsid w:val="00DF755D"/>
    <w:rsid w:val="00E03D75"/>
    <w:rsid w:val="00E1066B"/>
    <w:rsid w:val="00E21548"/>
    <w:rsid w:val="00E26D83"/>
    <w:rsid w:val="00E4151C"/>
    <w:rsid w:val="00E41537"/>
    <w:rsid w:val="00E42270"/>
    <w:rsid w:val="00E44EB8"/>
    <w:rsid w:val="00E4622D"/>
    <w:rsid w:val="00E527BC"/>
    <w:rsid w:val="00E547B2"/>
    <w:rsid w:val="00E54AE0"/>
    <w:rsid w:val="00E55B42"/>
    <w:rsid w:val="00E64664"/>
    <w:rsid w:val="00E66CA7"/>
    <w:rsid w:val="00E67573"/>
    <w:rsid w:val="00E704C1"/>
    <w:rsid w:val="00E73576"/>
    <w:rsid w:val="00E743DB"/>
    <w:rsid w:val="00E80E66"/>
    <w:rsid w:val="00E970C1"/>
    <w:rsid w:val="00E97997"/>
    <w:rsid w:val="00EA22B6"/>
    <w:rsid w:val="00EA44A5"/>
    <w:rsid w:val="00EA7B44"/>
    <w:rsid w:val="00EB53D9"/>
    <w:rsid w:val="00EC0CBC"/>
    <w:rsid w:val="00EC2337"/>
    <w:rsid w:val="00EC255F"/>
    <w:rsid w:val="00EC2A01"/>
    <w:rsid w:val="00EC4783"/>
    <w:rsid w:val="00EC6FB1"/>
    <w:rsid w:val="00EC7F72"/>
    <w:rsid w:val="00ED025B"/>
    <w:rsid w:val="00ED0AA0"/>
    <w:rsid w:val="00ED2BD6"/>
    <w:rsid w:val="00EE0361"/>
    <w:rsid w:val="00EE03A1"/>
    <w:rsid w:val="00EE563D"/>
    <w:rsid w:val="00EF5FC8"/>
    <w:rsid w:val="00EF7D41"/>
    <w:rsid w:val="00F0062D"/>
    <w:rsid w:val="00F0211D"/>
    <w:rsid w:val="00F031EC"/>
    <w:rsid w:val="00F07396"/>
    <w:rsid w:val="00F1101A"/>
    <w:rsid w:val="00F131BA"/>
    <w:rsid w:val="00F13A2B"/>
    <w:rsid w:val="00F140E9"/>
    <w:rsid w:val="00F15884"/>
    <w:rsid w:val="00F31A2F"/>
    <w:rsid w:val="00F42929"/>
    <w:rsid w:val="00F42B0F"/>
    <w:rsid w:val="00F46D64"/>
    <w:rsid w:val="00F514AD"/>
    <w:rsid w:val="00F53095"/>
    <w:rsid w:val="00F56067"/>
    <w:rsid w:val="00F630A6"/>
    <w:rsid w:val="00F644D2"/>
    <w:rsid w:val="00F645F8"/>
    <w:rsid w:val="00F74037"/>
    <w:rsid w:val="00F74A1F"/>
    <w:rsid w:val="00F74BC6"/>
    <w:rsid w:val="00F80DF5"/>
    <w:rsid w:val="00F827B2"/>
    <w:rsid w:val="00F8493F"/>
    <w:rsid w:val="00F94ECE"/>
    <w:rsid w:val="00F97F34"/>
    <w:rsid w:val="00FA5CDB"/>
    <w:rsid w:val="00FA7054"/>
    <w:rsid w:val="00FB20FC"/>
    <w:rsid w:val="00FC1F5A"/>
    <w:rsid w:val="00FC2E4E"/>
    <w:rsid w:val="00FC4CCF"/>
    <w:rsid w:val="00FC5E0E"/>
    <w:rsid w:val="00FC6D27"/>
    <w:rsid w:val="00FD3012"/>
    <w:rsid w:val="00FD4E7F"/>
    <w:rsid w:val="00FD5520"/>
    <w:rsid w:val="00FD61B1"/>
    <w:rsid w:val="00FD779C"/>
    <w:rsid w:val="00FE0540"/>
    <w:rsid w:val="00FE2080"/>
    <w:rsid w:val="00FE58B9"/>
    <w:rsid w:val="00FF0FB1"/>
    <w:rsid w:val="00FF1E56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370AE"/>
  <w15:docId w15:val="{485B5AA9-1B82-40D3-9641-647D6D2E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337"/>
    <w:rPr>
      <w:noProof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52316"/>
    <w:pPr>
      <w:keepNext/>
      <w:numPr>
        <w:ilvl w:val="1"/>
        <w:numId w:val="3"/>
      </w:numPr>
      <w:suppressAutoHyphens/>
      <w:jc w:val="center"/>
      <w:outlineLvl w:val="1"/>
    </w:pPr>
    <w:rPr>
      <w:b/>
      <w:noProof w:val="0"/>
      <w:szCs w:val="20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A52316"/>
    <w:pPr>
      <w:keepNext/>
      <w:numPr>
        <w:ilvl w:val="3"/>
        <w:numId w:val="13"/>
      </w:numPr>
      <w:suppressAutoHyphens/>
      <w:jc w:val="right"/>
      <w:outlineLvl w:val="3"/>
    </w:pPr>
    <w:rPr>
      <w:noProof w:val="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2337"/>
    <w:rPr>
      <w:color w:val="0000FF"/>
      <w:u w:val="single"/>
    </w:rPr>
  </w:style>
  <w:style w:type="paragraph" w:styleId="Zhlav">
    <w:name w:val="header"/>
    <w:basedOn w:val="Normln"/>
    <w:link w:val="ZhlavChar"/>
    <w:rsid w:val="00EC233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C2337"/>
    <w:pPr>
      <w:jc w:val="center"/>
    </w:pPr>
    <w:rPr>
      <w:rFonts w:ascii="Tahoma" w:hAnsi="Tahoma" w:cs="Tahoma"/>
      <w:b/>
      <w:bCs/>
      <w:sz w:val="28"/>
    </w:rPr>
  </w:style>
  <w:style w:type="paragraph" w:styleId="Zkladntext">
    <w:name w:val="Body Text"/>
    <w:aliases w:val="b"/>
    <w:basedOn w:val="Normln"/>
    <w:rsid w:val="00EC2337"/>
    <w:pPr>
      <w:jc w:val="center"/>
    </w:pPr>
    <w:rPr>
      <w:rFonts w:ascii="Arial Narrow" w:hAnsi="Arial Narrow"/>
      <w:b/>
      <w:bCs/>
      <w:sz w:val="48"/>
    </w:rPr>
  </w:style>
  <w:style w:type="paragraph" w:styleId="Zkladntextodsazen">
    <w:name w:val="Body Text Indent"/>
    <w:basedOn w:val="Normln"/>
    <w:rsid w:val="00EC2337"/>
    <w:pPr>
      <w:ind w:left="284" w:firstLine="616"/>
    </w:pPr>
    <w:rPr>
      <w:rFonts w:ascii="Arial" w:hAnsi="Arial"/>
      <w:sz w:val="22"/>
      <w:szCs w:val="20"/>
      <w:lang w:val="en-GB"/>
    </w:rPr>
  </w:style>
  <w:style w:type="paragraph" w:customStyle="1" w:styleId="norma">
    <w:name w:val="norma"/>
    <w:basedOn w:val="Zkladntext"/>
    <w:rsid w:val="00EC2337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styleId="Zpat">
    <w:name w:val="footer"/>
    <w:basedOn w:val="Normln"/>
    <w:rsid w:val="00C400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00BC"/>
  </w:style>
  <w:style w:type="paragraph" w:styleId="Textbubliny">
    <w:name w:val="Balloon Text"/>
    <w:basedOn w:val="Normln"/>
    <w:semiHidden/>
    <w:rsid w:val="000A243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642D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BB5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B5A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B5AB4"/>
    <w:rPr>
      <w:b/>
      <w:bCs/>
    </w:rPr>
  </w:style>
  <w:style w:type="character" w:styleId="Siln">
    <w:name w:val="Strong"/>
    <w:uiPriority w:val="22"/>
    <w:qFormat/>
    <w:rsid w:val="00212EA3"/>
    <w:rPr>
      <w:b/>
      <w:bCs/>
    </w:rPr>
  </w:style>
  <w:style w:type="paragraph" w:customStyle="1" w:styleId="Odstavec-slovan">
    <w:name w:val="Odstavec - číslovaný"/>
    <w:basedOn w:val="Normln"/>
    <w:uiPriority w:val="99"/>
    <w:rsid w:val="008605A0"/>
    <w:pPr>
      <w:numPr>
        <w:numId w:val="7"/>
      </w:numPr>
      <w:spacing w:before="60" w:after="20" w:line="276" w:lineRule="auto"/>
    </w:pPr>
    <w:rPr>
      <w:rFonts w:ascii="Calibri" w:hAnsi="Calibri"/>
      <w:noProof w:val="0"/>
      <w:sz w:val="22"/>
      <w:lang w:eastAsia="cs-CZ"/>
    </w:rPr>
  </w:style>
  <w:style w:type="character" w:customStyle="1" w:styleId="spiszn">
    <w:name w:val="spiszn"/>
    <w:rsid w:val="00A67B80"/>
  </w:style>
  <w:style w:type="paragraph" w:styleId="Prosttext">
    <w:name w:val="Plain Text"/>
    <w:basedOn w:val="Normln"/>
    <w:link w:val="ProsttextChar"/>
    <w:uiPriority w:val="99"/>
    <w:unhideWhenUsed/>
    <w:rsid w:val="00B93AE0"/>
    <w:rPr>
      <w:rFonts w:ascii="Courier New" w:hAnsi="Courier New"/>
      <w:noProof w:val="0"/>
      <w:sz w:val="20"/>
      <w:szCs w:val="21"/>
    </w:rPr>
  </w:style>
  <w:style w:type="character" w:customStyle="1" w:styleId="ProsttextChar">
    <w:name w:val="Prostý text Char"/>
    <w:link w:val="Prosttext"/>
    <w:uiPriority w:val="99"/>
    <w:rsid w:val="00B93AE0"/>
    <w:rPr>
      <w:rFonts w:ascii="Courier New" w:hAnsi="Courier New"/>
      <w:szCs w:val="21"/>
      <w:lang w:eastAsia="en-US"/>
    </w:rPr>
  </w:style>
  <w:style w:type="character" w:styleId="Sledovanodkaz">
    <w:name w:val="FollowedHyperlink"/>
    <w:rsid w:val="008014EB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0D23C8"/>
    <w:rPr>
      <w:noProof/>
      <w:sz w:val="24"/>
      <w:szCs w:val="24"/>
      <w:lang w:eastAsia="en-US"/>
    </w:rPr>
  </w:style>
  <w:style w:type="character" w:customStyle="1" w:styleId="nowrap">
    <w:name w:val="nowrap"/>
    <w:rsid w:val="000D23C8"/>
  </w:style>
  <w:style w:type="paragraph" w:styleId="Odstavecseseznamem">
    <w:name w:val="List Paragraph"/>
    <w:basedOn w:val="Normln"/>
    <w:uiPriority w:val="34"/>
    <w:qFormat/>
    <w:rsid w:val="00261933"/>
    <w:pPr>
      <w:ind w:left="708"/>
    </w:pPr>
    <w:rPr>
      <w:noProof w:val="0"/>
      <w:lang w:eastAsia="cs-CZ"/>
    </w:rPr>
  </w:style>
  <w:style w:type="paragraph" w:customStyle="1" w:styleId="Zkladntext31">
    <w:name w:val="Základní text 31"/>
    <w:basedOn w:val="Normln"/>
    <w:uiPriority w:val="99"/>
    <w:rsid w:val="00261933"/>
    <w:pPr>
      <w:suppressAutoHyphens/>
    </w:pPr>
    <w:rPr>
      <w:rFonts w:ascii="Arial" w:hAnsi="Arial"/>
      <w:i/>
      <w:noProof w:val="0"/>
      <w:sz w:val="18"/>
      <w:szCs w:val="20"/>
      <w:lang w:eastAsia="ar-SA"/>
    </w:rPr>
  </w:style>
  <w:style w:type="paragraph" w:customStyle="1" w:styleId="WW-Zkladntext2">
    <w:name w:val="WW-Základní text 2"/>
    <w:basedOn w:val="Normln"/>
    <w:rsid w:val="00BC4BA7"/>
    <w:pPr>
      <w:suppressAutoHyphens/>
    </w:pPr>
    <w:rPr>
      <w:noProof w:val="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A52316"/>
    <w:rPr>
      <w:b/>
      <w:sz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A52316"/>
    <w:rPr>
      <w:sz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EB6"/>
    <w:rPr>
      <w:noProof/>
      <w:lang w:eastAsia="en-US"/>
    </w:rPr>
  </w:style>
  <w:style w:type="paragraph" w:styleId="Revize">
    <w:name w:val="Revision"/>
    <w:hidden/>
    <w:uiPriority w:val="99"/>
    <w:semiHidden/>
    <w:rsid w:val="00753CEC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at.com/en/about/agree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b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cn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ha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D48F-5AC9-47BB-B202-26D6614A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3398</Words>
  <Characters>19538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Česká národní banka</Company>
  <LinksUpToDate>false</LinksUpToDate>
  <CharactersWithSpaces>22891</CharactersWithSpaces>
  <SharedDoc>false</SharedDoc>
  <HLinks>
    <vt:vector size="36" baseType="variant">
      <vt:variant>
        <vt:i4>5046352</vt:i4>
      </vt:variant>
      <vt:variant>
        <vt:i4>15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12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6684680</vt:i4>
      </vt:variant>
      <vt:variant>
        <vt:i4>9</vt:i4>
      </vt:variant>
      <vt:variant>
        <vt:i4>0</vt:i4>
      </vt:variant>
      <vt:variant>
        <vt:i4>5</vt:i4>
      </vt:variant>
      <vt:variant>
        <vt:lpwstr>mailto:milos.bina@cnb.cz</vt:lpwstr>
      </vt:variant>
      <vt:variant>
        <vt:lpwstr/>
      </vt:variant>
      <vt:variant>
        <vt:i4>1245281</vt:i4>
      </vt:variant>
      <vt:variant>
        <vt:i4>6</vt:i4>
      </vt:variant>
      <vt:variant>
        <vt:i4>0</vt:i4>
      </vt:variant>
      <vt:variant>
        <vt:i4>5</vt:i4>
      </vt:variant>
      <vt:variant>
        <vt:lpwstr>mailto:lenka.cerna@cnb.cz</vt:lpwstr>
      </vt:variant>
      <vt:variant>
        <vt:lpwstr/>
      </vt:variant>
      <vt:variant>
        <vt:i4>3276839</vt:i4>
      </vt:variant>
      <vt:variant>
        <vt:i4>3</vt:i4>
      </vt:variant>
      <vt:variant>
        <vt:i4>0</vt:i4>
      </vt:variant>
      <vt:variant>
        <vt:i4>5</vt:i4>
      </vt:variant>
      <vt:variant>
        <vt:lpwstr>http://www.redhat.com/</vt:lpwstr>
      </vt:variant>
      <vt:variant>
        <vt:lpwstr/>
      </vt:variant>
      <vt:variant>
        <vt:i4>4128810</vt:i4>
      </vt:variant>
      <vt:variant>
        <vt:i4>0</vt:i4>
      </vt:variant>
      <vt:variant>
        <vt:i4>0</vt:i4>
      </vt:variant>
      <vt:variant>
        <vt:i4>5</vt:i4>
      </vt:variant>
      <vt:variant>
        <vt:lpwstr>https://www.redhat.com/en/about/agreements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u02380</dc:creator>
  <cp:lastModifiedBy>Mezuláník Pavel</cp:lastModifiedBy>
  <cp:revision>2</cp:revision>
  <cp:lastPrinted>2021-06-22T10:53:00Z</cp:lastPrinted>
  <dcterms:created xsi:type="dcterms:W3CDTF">2025-05-21T10:37:00Z</dcterms:created>
  <dcterms:modified xsi:type="dcterms:W3CDTF">2025-05-21T10:37:00Z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