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0D" w:rsidRDefault="00AF2632" w:rsidP="008037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08200D" w:rsidRPr="0008200D">
        <w:rPr>
          <w:b/>
          <w:sz w:val="32"/>
          <w:szCs w:val="32"/>
        </w:rPr>
        <w:t> m l o u v</w:t>
      </w:r>
      <w:r>
        <w:rPr>
          <w:b/>
          <w:sz w:val="32"/>
          <w:szCs w:val="32"/>
        </w:rPr>
        <w:t> </w:t>
      </w:r>
      <w:r w:rsidR="0008200D" w:rsidRPr="0008200D">
        <w:rPr>
          <w:b/>
          <w:sz w:val="32"/>
          <w:szCs w:val="32"/>
        </w:rPr>
        <w:t>a</w:t>
      </w:r>
    </w:p>
    <w:p w:rsidR="00AF2632" w:rsidRPr="00AF2632" w:rsidRDefault="00AF2632" w:rsidP="0080372F">
      <w:pPr>
        <w:jc w:val="center"/>
        <w:outlineLvl w:val="0"/>
        <w:rPr>
          <w:b/>
          <w:sz w:val="32"/>
          <w:szCs w:val="32"/>
        </w:rPr>
      </w:pPr>
      <w:r w:rsidRPr="00AF2632">
        <w:rPr>
          <w:b/>
        </w:rPr>
        <w:t>o dodávce</w:t>
      </w:r>
      <w:r w:rsidR="00585F7E">
        <w:rPr>
          <w:b/>
        </w:rPr>
        <w:t>, údržbě a opravách</w:t>
      </w:r>
      <w:r w:rsidRPr="00AF2632">
        <w:rPr>
          <w:b/>
          <w:sz w:val="32"/>
          <w:szCs w:val="32"/>
        </w:rPr>
        <w:t xml:space="preserve"> </w:t>
      </w:r>
      <w:r w:rsidR="007529FA">
        <w:rPr>
          <w:b/>
        </w:rPr>
        <w:t>počítač</w:t>
      </w:r>
      <w:r w:rsidR="00D4525C">
        <w:rPr>
          <w:b/>
        </w:rPr>
        <w:t>e</w:t>
      </w:r>
      <w:r w:rsidR="007529FA">
        <w:rPr>
          <w:b/>
        </w:rPr>
        <w:t>k</w:t>
      </w:r>
      <w:r w:rsidR="003D0540">
        <w:rPr>
          <w:b/>
        </w:rPr>
        <w:t xml:space="preserve"> </w:t>
      </w:r>
      <w:r w:rsidR="00701A38">
        <w:rPr>
          <w:b/>
        </w:rPr>
        <w:t>mincí</w:t>
      </w:r>
    </w:p>
    <w:p w:rsidR="00387D53" w:rsidRPr="00DD41F1" w:rsidRDefault="00387D53" w:rsidP="00DD41F1">
      <w:pPr>
        <w:pStyle w:val="Zkladntext3"/>
        <w:spacing w:before="120"/>
        <w:jc w:val="center"/>
        <w:rPr>
          <w:sz w:val="24"/>
          <w:szCs w:val="24"/>
        </w:rPr>
      </w:pPr>
      <w:r w:rsidRPr="00DD41F1">
        <w:rPr>
          <w:sz w:val="24"/>
          <w:szCs w:val="24"/>
        </w:rPr>
        <w:t xml:space="preserve">uzavřená podle § </w:t>
      </w:r>
      <w:r w:rsidR="003D6330">
        <w:rPr>
          <w:sz w:val="24"/>
          <w:szCs w:val="24"/>
        </w:rPr>
        <w:t>1746 odst. 2</w:t>
      </w:r>
      <w:r w:rsidRPr="00DD41F1">
        <w:rPr>
          <w:sz w:val="24"/>
          <w:szCs w:val="24"/>
        </w:rPr>
        <w:t xml:space="preserve"> zákona č. </w:t>
      </w:r>
      <w:r w:rsidR="00B36438">
        <w:rPr>
          <w:sz w:val="24"/>
          <w:szCs w:val="24"/>
        </w:rPr>
        <w:t>89/2012</w:t>
      </w:r>
      <w:r w:rsidRPr="00DD41F1">
        <w:rPr>
          <w:sz w:val="24"/>
          <w:szCs w:val="24"/>
        </w:rPr>
        <w:t xml:space="preserve"> Sb., ob</w:t>
      </w:r>
      <w:r w:rsidR="00B36438">
        <w:rPr>
          <w:sz w:val="24"/>
          <w:szCs w:val="24"/>
        </w:rPr>
        <w:t>čanský</w:t>
      </w:r>
      <w:r w:rsidRPr="00DD41F1">
        <w:rPr>
          <w:sz w:val="24"/>
          <w:szCs w:val="24"/>
        </w:rPr>
        <w:t xml:space="preserve"> zákoník, ve znění pozdějších předpisů, mezi:</w:t>
      </w:r>
    </w:p>
    <w:p w:rsidR="0008200D" w:rsidRDefault="0008200D" w:rsidP="00D00C99">
      <w:pPr>
        <w:spacing w:before="240"/>
        <w:jc w:val="both"/>
        <w:outlineLvl w:val="0"/>
        <w:rPr>
          <w:b/>
        </w:rPr>
      </w:pPr>
      <w:r>
        <w:rPr>
          <w:b/>
        </w:rPr>
        <w:t>Českou národní bankou</w:t>
      </w:r>
    </w:p>
    <w:p w:rsidR="00115CD7" w:rsidRDefault="005208F0" w:rsidP="002F3C5A">
      <w:pPr>
        <w:jc w:val="both"/>
      </w:pPr>
      <w:r>
        <w:t>Na Příkopě 28</w:t>
      </w:r>
    </w:p>
    <w:p w:rsidR="00115CD7" w:rsidRDefault="005208F0" w:rsidP="002F3C5A">
      <w:pPr>
        <w:jc w:val="both"/>
      </w:pPr>
      <w:r>
        <w:t>115 03 Praha 1</w:t>
      </w:r>
    </w:p>
    <w:p w:rsidR="0008200D" w:rsidRDefault="002F3C5A" w:rsidP="00934272">
      <w:pPr>
        <w:jc w:val="both"/>
      </w:pPr>
      <w:r>
        <w:t>zastoupenou:</w:t>
      </w:r>
      <w:r>
        <w:tab/>
      </w:r>
      <w:r w:rsidR="0008200D">
        <w:t xml:space="preserve">Ing. </w:t>
      </w:r>
      <w:r w:rsidR="00622508">
        <w:t>Josefem Ducháčkem</w:t>
      </w:r>
      <w:r w:rsidR="0032615B">
        <w:t>,</w:t>
      </w:r>
      <w:r w:rsidR="00115CD7">
        <w:t xml:space="preserve"> ředitel</w:t>
      </w:r>
      <w:r w:rsidR="00622508">
        <w:t>em</w:t>
      </w:r>
      <w:r w:rsidR="00115CD7">
        <w:t xml:space="preserve"> </w:t>
      </w:r>
      <w:r w:rsidR="005208F0">
        <w:t xml:space="preserve">sekce peněžní </w:t>
      </w:r>
    </w:p>
    <w:p w:rsidR="00D373C0" w:rsidRDefault="00D373C0" w:rsidP="00934272">
      <w:pPr>
        <w:jc w:val="both"/>
      </w:pPr>
      <w:r>
        <w:tab/>
      </w:r>
      <w:r>
        <w:tab/>
        <w:t>a</w:t>
      </w:r>
    </w:p>
    <w:p w:rsidR="005208F0" w:rsidRDefault="0008200D" w:rsidP="005208F0">
      <w:pPr>
        <w:jc w:val="both"/>
      </w:pPr>
      <w:r>
        <w:tab/>
      </w:r>
      <w:r>
        <w:tab/>
        <w:t xml:space="preserve">Ing. </w:t>
      </w:r>
      <w:r w:rsidR="005208F0">
        <w:t xml:space="preserve">Zdeňkem </w:t>
      </w:r>
      <w:proofErr w:type="spellStart"/>
      <w:r w:rsidR="005208F0">
        <w:t>Viriusem</w:t>
      </w:r>
      <w:proofErr w:type="spellEnd"/>
      <w:r w:rsidR="00115CD7">
        <w:t xml:space="preserve">, </w:t>
      </w:r>
      <w:r w:rsidR="005208F0">
        <w:t>ředitelem sekce správní</w:t>
      </w:r>
    </w:p>
    <w:p w:rsidR="005208F0" w:rsidRDefault="005208F0" w:rsidP="005208F0">
      <w:pPr>
        <w:jc w:val="both"/>
      </w:pPr>
      <w:r>
        <w:t>IČ</w:t>
      </w:r>
      <w:r w:rsidR="005B143F">
        <w:t>O</w:t>
      </w:r>
      <w:r>
        <w:t>:</w:t>
      </w:r>
      <w:r>
        <w:tab/>
        <w:t>48136450</w:t>
      </w:r>
    </w:p>
    <w:p w:rsidR="005208F0" w:rsidRDefault="005208F0" w:rsidP="005208F0">
      <w:pPr>
        <w:jc w:val="both"/>
      </w:pPr>
      <w:r>
        <w:t>DIČ:</w:t>
      </w:r>
      <w:r>
        <w:tab/>
        <w:t>CZ48136450</w:t>
      </w:r>
    </w:p>
    <w:p w:rsidR="0008200D" w:rsidRDefault="0008200D" w:rsidP="002F3C5A">
      <w:pPr>
        <w:spacing w:before="120"/>
        <w:jc w:val="both"/>
      </w:pPr>
      <w:r>
        <w:tab/>
        <w:t>(dále jen „</w:t>
      </w:r>
      <w:r w:rsidR="00387D53">
        <w:t>objednatel</w:t>
      </w:r>
      <w:r>
        <w:t>“</w:t>
      </w:r>
      <w:r w:rsidR="000577AB">
        <w:t xml:space="preserve"> nebo „ČNB“</w:t>
      </w:r>
      <w:r>
        <w:t>)</w:t>
      </w:r>
    </w:p>
    <w:p w:rsidR="0008200D" w:rsidRDefault="0008200D" w:rsidP="0008200D">
      <w:pPr>
        <w:jc w:val="both"/>
      </w:pPr>
    </w:p>
    <w:p w:rsidR="0008200D" w:rsidRDefault="0008200D" w:rsidP="0008200D">
      <w:pPr>
        <w:jc w:val="both"/>
      </w:pPr>
      <w:r>
        <w:t>a</w:t>
      </w:r>
    </w:p>
    <w:p w:rsidR="0084556B" w:rsidRPr="00C670F7" w:rsidRDefault="0084556B" w:rsidP="0084556B">
      <w:pPr>
        <w:spacing w:before="120"/>
        <w:ind w:right="-567"/>
        <w:rPr>
          <w:b/>
        </w:rPr>
      </w:pPr>
      <w:r w:rsidRPr="00C670F7">
        <w:rPr>
          <w:b/>
          <w:highlight w:val="yellow"/>
        </w:rPr>
        <w:t>……………………………………</w:t>
      </w:r>
    </w:p>
    <w:p w:rsidR="0084556B" w:rsidRPr="002F03DF" w:rsidRDefault="0084556B" w:rsidP="0084556B">
      <w:pPr>
        <w:ind w:right="-567"/>
        <w:rPr>
          <w:highlight w:val="yellow"/>
        </w:rPr>
      </w:pPr>
      <w:r w:rsidRPr="002F03DF">
        <w:rPr>
          <w:highlight w:val="yellow"/>
        </w:rPr>
        <w:t>zapsaná v obchodním rejstříku vedeném ………...</w:t>
      </w:r>
    </w:p>
    <w:p w:rsidR="0084556B" w:rsidRPr="002F03DF" w:rsidRDefault="0084556B" w:rsidP="0084556B">
      <w:pPr>
        <w:tabs>
          <w:tab w:val="left" w:pos="1418"/>
        </w:tabs>
        <w:ind w:right="-567"/>
        <w:rPr>
          <w:highlight w:val="yellow"/>
        </w:rPr>
      </w:pPr>
      <w:r>
        <w:rPr>
          <w:highlight w:val="yellow"/>
        </w:rPr>
        <w:t>se sídlem:</w:t>
      </w:r>
      <w:r>
        <w:rPr>
          <w:highlight w:val="yellow"/>
        </w:rPr>
        <w:tab/>
        <w:t>………………..</w:t>
      </w:r>
    </w:p>
    <w:p w:rsidR="0084556B" w:rsidRPr="00C670F7" w:rsidRDefault="0084556B" w:rsidP="0084556B">
      <w:pPr>
        <w:tabs>
          <w:tab w:val="left" w:pos="1418"/>
        </w:tabs>
        <w:ind w:right="-567"/>
        <w:rPr>
          <w:highlight w:val="yellow"/>
        </w:rPr>
      </w:pPr>
      <w:r>
        <w:rPr>
          <w:b/>
          <w:highlight w:val="yellow"/>
        </w:rPr>
        <w:tab/>
      </w:r>
      <w:r w:rsidRPr="00C670F7">
        <w:rPr>
          <w:highlight w:val="yellow"/>
        </w:rPr>
        <w:t>………………..</w:t>
      </w:r>
    </w:p>
    <w:p w:rsidR="0084556B" w:rsidRPr="002F03DF" w:rsidRDefault="0084556B" w:rsidP="0084556B">
      <w:pPr>
        <w:tabs>
          <w:tab w:val="left" w:pos="1418"/>
        </w:tabs>
        <w:ind w:right="-567"/>
        <w:rPr>
          <w:highlight w:val="yellow"/>
        </w:rPr>
      </w:pPr>
      <w:r w:rsidRPr="002F03DF">
        <w:rPr>
          <w:highlight w:val="yellow"/>
        </w:rPr>
        <w:t>zastoupen</w:t>
      </w:r>
      <w:r>
        <w:rPr>
          <w:highlight w:val="yellow"/>
        </w:rPr>
        <w:t>í/jednající:</w:t>
      </w:r>
      <w:r w:rsidR="00643E69">
        <w:rPr>
          <w:highlight w:val="yellow"/>
        </w:rPr>
        <w:t xml:space="preserve"> ...............</w:t>
      </w:r>
    </w:p>
    <w:p w:rsidR="0084556B" w:rsidRPr="002F03DF" w:rsidRDefault="0084556B" w:rsidP="0084556B">
      <w:pPr>
        <w:ind w:right="-567"/>
        <w:rPr>
          <w:highlight w:val="yellow"/>
        </w:rPr>
      </w:pPr>
      <w:r w:rsidRPr="002F03DF">
        <w:rPr>
          <w:highlight w:val="yellow"/>
        </w:rPr>
        <w:t>IČ</w:t>
      </w:r>
      <w:r>
        <w:rPr>
          <w:highlight w:val="yellow"/>
        </w:rPr>
        <w:t>O</w:t>
      </w:r>
      <w:r w:rsidRPr="002F03DF">
        <w:rPr>
          <w:highlight w:val="yellow"/>
        </w:rPr>
        <w:t>:</w:t>
      </w:r>
      <w:r w:rsidRPr="002F03DF">
        <w:rPr>
          <w:highlight w:val="yellow"/>
        </w:rPr>
        <w:tab/>
      </w:r>
      <w:r w:rsidR="00643E69">
        <w:rPr>
          <w:highlight w:val="yellow"/>
        </w:rPr>
        <w:t>............................</w:t>
      </w:r>
    </w:p>
    <w:p w:rsidR="0084556B" w:rsidRDefault="0084556B" w:rsidP="0084556B">
      <w:pPr>
        <w:ind w:right="-567"/>
        <w:rPr>
          <w:highlight w:val="yellow"/>
        </w:rPr>
      </w:pPr>
      <w:r w:rsidRPr="002F03DF">
        <w:rPr>
          <w:highlight w:val="yellow"/>
        </w:rPr>
        <w:t>DIČ:</w:t>
      </w:r>
      <w:r w:rsidRPr="002F03DF">
        <w:rPr>
          <w:highlight w:val="yellow"/>
        </w:rPr>
        <w:tab/>
      </w:r>
      <w:r>
        <w:rPr>
          <w:highlight w:val="yellow"/>
        </w:rPr>
        <w:t>............................</w:t>
      </w:r>
    </w:p>
    <w:p w:rsidR="00371A22" w:rsidRDefault="0084556B" w:rsidP="0084556B">
      <w:pPr>
        <w:ind w:right="-567"/>
        <w:rPr>
          <w:i/>
          <w:highlight w:val="yellow"/>
        </w:rPr>
      </w:pPr>
      <w:r>
        <w:rPr>
          <w:i/>
          <w:highlight w:val="yellow"/>
        </w:rPr>
        <w:t xml:space="preserve">bankovní spojení/číslo </w:t>
      </w:r>
      <w:r w:rsidRPr="00235FC1">
        <w:rPr>
          <w:i/>
          <w:highlight w:val="yellow"/>
        </w:rPr>
        <w:t>účtu</w:t>
      </w:r>
      <w:r w:rsidR="00643E69" w:rsidRPr="00235FC1">
        <w:rPr>
          <w:i/>
          <w:highlight w:val="yellow"/>
        </w:rPr>
        <w:t>....................................</w:t>
      </w:r>
      <w:r w:rsidRPr="00235FC1">
        <w:rPr>
          <w:rStyle w:val="nowrap"/>
          <w:i/>
          <w:highlight w:val="yellow"/>
        </w:rPr>
        <w:t>(plátce DPH uvede svůj účet, který</w:t>
      </w:r>
      <w:r w:rsidRPr="00235FC1">
        <w:rPr>
          <w:highlight w:val="yellow"/>
        </w:rPr>
        <w:t xml:space="preserve"> </w:t>
      </w:r>
      <w:r w:rsidRPr="00235FC1">
        <w:rPr>
          <w:i/>
          <w:highlight w:val="yellow"/>
        </w:rPr>
        <w:t xml:space="preserve">je zveřejněn podle § 98 zákona o DPH) </w:t>
      </w:r>
    </w:p>
    <w:p w:rsidR="0084556B" w:rsidRPr="00371A22" w:rsidRDefault="0084556B" w:rsidP="0084556B">
      <w:pPr>
        <w:ind w:right="-567"/>
        <w:rPr>
          <w:i/>
          <w:highlight w:val="yellow"/>
        </w:rPr>
      </w:pPr>
      <w:r w:rsidRPr="00777962">
        <w:rPr>
          <w:b/>
          <w:i/>
          <w:highlight w:val="yellow"/>
        </w:rPr>
        <w:t>(</w:t>
      </w:r>
      <w:r w:rsidRPr="00235FC1">
        <w:rPr>
          <w:b/>
          <w:i/>
          <w:highlight w:val="yellow"/>
        </w:rPr>
        <w:t xml:space="preserve">doplní </w:t>
      </w:r>
      <w:r w:rsidR="00643E69" w:rsidRPr="00235FC1">
        <w:rPr>
          <w:b/>
          <w:i/>
          <w:highlight w:val="yellow"/>
        </w:rPr>
        <w:t>dodavatel</w:t>
      </w:r>
      <w:r w:rsidRPr="00235FC1">
        <w:rPr>
          <w:b/>
          <w:i/>
          <w:highlight w:val="yellow"/>
        </w:rPr>
        <w:t>)</w:t>
      </w:r>
    </w:p>
    <w:p w:rsidR="004A5D6C" w:rsidRDefault="0084556B" w:rsidP="00B82B67">
      <w:pPr>
        <w:spacing w:before="120"/>
        <w:ind w:firstLine="709"/>
      </w:pPr>
      <w:r w:rsidRPr="00232863" w:rsidDel="0084556B">
        <w:rPr>
          <w:b/>
        </w:rPr>
        <w:t xml:space="preserve"> </w:t>
      </w:r>
      <w:r w:rsidR="004A5D6C" w:rsidRPr="00232863">
        <w:t>(dále</w:t>
      </w:r>
      <w:r w:rsidR="004A5D6C">
        <w:t xml:space="preserve"> jen „</w:t>
      </w:r>
      <w:r w:rsidR="002F4A39">
        <w:t>dodavatel</w:t>
      </w:r>
      <w:r w:rsidR="00643E69">
        <w:t>“)</w:t>
      </w:r>
      <w:r w:rsidR="00614EA0">
        <w:t>.</w:t>
      </w:r>
    </w:p>
    <w:p w:rsidR="00F233CF" w:rsidRDefault="00F233CF" w:rsidP="003A0957">
      <w:pPr>
        <w:jc w:val="both"/>
      </w:pPr>
    </w:p>
    <w:p w:rsidR="00E46BD7" w:rsidRDefault="00E46BD7" w:rsidP="003A0957">
      <w:pPr>
        <w:jc w:val="both"/>
        <w:rPr>
          <w:i/>
        </w:rPr>
      </w:pPr>
    </w:p>
    <w:p w:rsidR="0091048C" w:rsidRDefault="0091048C" w:rsidP="00F238F7">
      <w:pPr>
        <w:spacing w:before="120"/>
        <w:jc w:val="center"/>
        <w:outlineLvl w:val="0"/>
        <w:rPr>
          <w:b/>
        </w:rPr>
      </w:pPr>
      <w:r w:rsidRPr="002D5DAD">
        <w:rPr>
          <w:b/>
        </w:rPr>
        <w:t>Článek I</w:t>
      </w:r>
    </w:p>
    <w:p w:rsidR="0091048C" w:rsidRDefault="0091048C" w:rsidP="0091048C">
      <w:pPr>
        <w:jc w:val="center"/>
        <w:rPr>
          <w:b/>
        </w:rPr>
      </w:pPr>
      <w:r w:rsidRPr="002D5DAD">
        <w:rPr>
          <w:b/>
        </w:rPr>
        <w:t>Předmět</w:t>
      </w:r>
      <w:r w:rsidR="00A220ED">
        <w:rPr>
          <w:b/>
        </w:rPr>
        <w:t xml:space="preserve"> </w:t>
      </w:r>
      <w:r w:rsidR="00585F7E">
        <w:rPr>
          <w:b/>
        </w:rPr>
        <w:t xml:space="preserve">smlouvy </w:t>
      </w:r>
      <w:r w:rsidR="00A220ED">
        <w:rPr>
          <w:b/>
        </w:rPr>
        <w:t>a</w:t>
      </w:r>
      <w:r w:rsidRPr="002D5DAD">
        <w:rPr>
          <w:b/>
        </w:rPr>
        <w:t xml:space="preserve"> </w:t>
      </w:r>
      <w:r w:rsidR="00A220ED">
        <w:rPr>
          <w:b/>
        </w:rPr>
        <w:t xml:space="preserve">místo </w:t>
      </w:r>
      <w:r w:rsidRPr="002D5DAD">
        <w:rPr>
          <w:b/>
        </w:rPr>
        <w:t>plnění</w:t>
      </w:r>
    </w:p>
    <w:p w:rsidR="00AC5E26" w:rsidRPr="00F97AA3" w:rsidRDefault="00D775FE" w:rsidP="00E4540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</w:pPr>
      <w:r w:rsidRPr="003634EC">
        <w:t xml:space="preserve">Předmětem plnění podle této smlouvy je </w:t>
      </w:r>
      <w:r w:rsidR="0003336A">
        <w:t>závazek</w:t>
      </w:r>
      <w:r w:rsidRPr="003634EC">
        <w:t xml:space="preserve"> </w:t>
      </w:r>
      <w:r w:rsidR="002F4A39">
        <w:t xml:space="preserve">dodavatele </w:t>
      </w:r>
      <w:r w:rsidRPr="003634EC">
        <w:t xml:space="preserve">dodat </w:t>
      </w:r>
      <w:r>
        <w:t xml:space="preserve">a nainstalovat </w:t>
      </w:r>
      <w:r w:rsidR="00CB6E2D">
        <w:br/>
      </w:r>
      <w:r w:rsidR="007664DB">
        <w:t xml:space="preserve">do jednotlivých míst plnění </w:t>
      </w:r>
      <w:r w:rsidR="000B7D21">
        <w:t xml:space="preserve">celkem </w:t>
      </w:r>
      <w:r w:rsidR="00BE29C3" w:rsidRPr="00B71952">
        <w:rPr>
          <w:b/>
        </w:rPr>
        <w:t>30</w:t>
      </w:r>
      <w:r w:rsidR="005E72CE" w:rsidRPr="00B71952">
        <w:rPr>
          <w:b/>
        </w:rPr>
        <w:t xml:space="preserve"> </w:t>
      </w:r>
      <w:r w:rsidR="005B143F" w:rsidRPr="00B71952">
        <w:rPr>
          <w:b/>
        </w:rPr>
        <w:t xml:space="preserve">ks </w:t>
      </w:r>
      <w:r w:rsidR="00190816" w:rsidRPr="00B71952">
        <w:rPr>
          <w:b/>
        </w:rPr>
        <w:t xml:space="preserve">počítaček </w:t>
      </w:r>
      <w:r w:rsidR="00701A38" w:rsidRPr="00B71952">
        <w:rPr>
          <w:b/>
        </w:rPr>
        <w:t>mincí</w:t>
      </w:r>
      <w:r w:rsidR="0084596E" w:rsidRPr="00B71952">
        <w:rPr>
          <w:b/>
        </w:rPr>
        <w:t xml:space="preserve"> </w:t>
      </w:r>
      <w:r w:rsidR="003A3A07" w:rsidRPr="00AD20BA">
        <w:t xml:space="preserve">(dále </w:t>
      </w:r>
      <w:r w:rsidR="00A05A5E">
        <w:t>také jako</w:t>
      </w:r>
      <w:r w:rsidR="00A05A5E" w:rsidRPr="00AD20BA">
        <w:t xml:space="preserve"> </w:t>
      </w:r>
      <w:r w:rsidR="003A3A07" w:rsidRPr="00AD20BA">
        <w:t>„</w:t>
      </w:r>
      <w:r w:rsidR="00190816">
        <w:t>počítačky</w:t>
      </w:r>
      <w:r w:rsidR="003A3A07" w:rsidRPr="00AD20BA">
        <w:t>“)</w:t>
      </w:r>
      <w:r w:rsidR="00C677D6">
        <w:t xml:space="preserve"> </w:t>
      </w:r>
      <w:r w:rsidR="00CB6E2D">
        <w:br/>
      </w:r>
      <w:r w:rsidR="00C677D6" w:rsidRPr="00B71952">
        <w:t>a</w:t>
      </w:r>
      <w:r w:rsidR="00C677D6" w:rsidRPr="00B71952">
        <w:rPr>
          <w:b/>
        </w:rPr>
        <w:t xml:space="preserve"> 1</w:t>
      </w:r>
      <w:r w:rsidR="00BF2EB0">
        <w:rPr>
          <w:b/>
        </w:rPr>
        <w:t>7</w:t>
      </w:r>
      <w:r w:rsidR="00EF15C1" w:rsidRPr="00B71952">
        <w:rPr>
          <w:b/>
        </w:rPr>
        <w:t xml:space="preserve"> </w:t>
      </w:r>
      <w:r w:rsidR="00C677D6" w:rsidRPr="00B71952">
        <w:rPr>
          <w:b/>
        </w:rPr>
        <w:t xml:space="preserve">ks přídavných </w:t>
      </w:r>
      <w:r w:rsidR="009C2C84" w:rsidRPr="00B71952">
        <w:rPr>
          <w:b/>
        </w:rPr>
        <w:t>displejů</w:t>
      </w:r>
      <w:r w:rsidR="00A05A5E">
        <w:rPr>
          <w:b/>
        </w:rPr>
        <w:t xml:space="preserve"> </w:t>
      </w:r>
      <w:r w:rsidR="00A05A5E" w:rsidRPr="00123545">
        <w:t>(dále také jako „displeje“)</w:t>
      </w:r>
      <w:r w:rsidR="000373D2" w:rsidRPr="00563B9D">
        <w:t>.</w:t>
      </w:r>
      <w:r w:rsidR="001C3882" w:rsidRPr="00563B9D">
        <w:t xml:space="preserve"> </w:t>
      </w:r>
      <w:r w:rsidR="00AC5E26" w:rsidRPr="00AD20BA">
        <w:t>Dodan</w:t>
      </w:r>
      <w:r w:rsidR="00515CF8">
        <w:t>é</w:t>
      </w:r>
      <w:r w:rsidR="00AC5E26" w:rsidRPr="00AD20BA">
        <w:t xml:space="preserve"> </w:t>
      </w:r>
      <w:r w:rsidR="00B82D74">
        <w:t xml:space="preserve">počítačky </w:t>
      </w:r>
      <w:r w:rsidR="00E102A7">
        <w:t xml:space="preserve">a displeje dle této smlouvy </w:t>
      </w:r>
      <w:r w:rsidR="00AC5E26" w:rsidRPr="00AD20BA">
        <w:t>musí</w:t>
      </w:r>
      <w:r w:rsidR="00AC5E26">
        <w:t xml:space="preserve"> splňovat požadavky objednatele dle přílohy č. 1 smlouvy, odpovídat specifikaci dle přílohy č. 2 smlouvy a musí být nov</w:t>
      </w:r>
      <w:r w:rsidR="004A34B4">
        <w:t>é</w:t>
      </w:r>
      <w:r w:rsidR="00AC5E26">
        <w:t xml:space="preserve"> a nepoužit</w:t>
      </w:r>
      <w:r w:rsidR="004A34B4">
        <w:t>é</w:t>
      </w:r>
      <w:r w:rsidR="00AC5E26">
        <w:t>.</w:t>
      </w:r>
      <w:r w:rsidR="00AC5E26" w:rsidRPr="004A4F4A">
        <w:t xml:space="preserve"> </w:t>
      </w:r>
    </w:p>
    <w:p w:rsidR="00944924" w:rsidRDefault="00944924" w:rsidP="00944924">
      <w:pPr>
        <w:numPr>
          <w:ilvl w:val="0"/>
          <w:numId w:val="2"/>
        </w:numPr>
        <w:tabs>
          <w:tab w:val="clear" w:pos="720"/>
        </w:tabs>
        <w:spacing w:before="120"/>
        <w:ind w:left="360"/>
        <w:jc w:val="both"/>
      </w:pPr>
      <w:r>
        <w:t>Dodavatel</w:t>
      </w:r>
      <w:r w:rsidRPr="00F97AA3">
        <w:t xml:space="preserve"> se dále zavazuje </w:t>
      </w:r>
      <w:r w:rsidRPr="00D86535">
        <w:t>kdykoliv v průběhu 4 let od</w:t>
      </w:r>
      <w:r>
        <w:t xml:space="preserve">e dne účinnosti </w:t>
      </w:r>
      <w:r w:rsidRPr="00D86535">
        <w:t>této smlouvy dod</w:t>
      </w:r>
      <w:r>
        <w:t>ávat</w:t>
      </w:r>
      <w:r w:rsidRPr="00F97AA3">
        <w:t xml:space="preserve"> objednateli na základě jeho výzvy další </w:t>
      </w:r>
      <w:r w:rsidRPr="005F2D84">
        <w:rPr>
          <w:b/>
        </w:rPr>
        <w:t>počítačky v maximálním počtu 5 kusů</w:t>
      </w:r>
      <w:r w:rsidR="00D224CA">
        <w:rPr>
          <w:b/>
        </w:rPr>
        <w:t>.</w:t>
      </w:r>
      <w:r w:rsidR="00D224CA">
        <w:t xml:space="preserve"> </w:t>
      </w:r>
      <w:r w:rsidRPr="00F97AA3">
        <w:t xml:space="preserve"> Objednatel však nemá povinnost tyto počítačky objednat a odebrat, resp. nemá povinnost odebrat plný počet </w:t>
      </w:r>
      <w:r>
        <w:t>5</w:t>
      </w:r>
      <w:r w:rsidRPr="00F97AA3">
        <w:t> kusů počítaček. Přesný počet počítaček, místo plnění, pověřené osoby pro převzetí plnění a další podmínky budou specifikovány ve výzvě.</w:t>
      </w:r>
      <w:r w:rsidRPr="00944924">
        <w:t xml:space="preserve"> </w:t>
      </w:r>
      <w:r w:rsidRPr="001E7598">
        <w:t>V případě, že</w:t>
      </w:r>
      <w:r>
        <w:t xml:space="preserve"> počítačky </w:t>
      </w:r>
      <w:r w:rsidRPr="001E7598">
        <w:t xml:space="preserve">nebude možné po odeslání výzvy dle </w:t>
      </w:r>
      <w:r>
        <w:t xml:space="preserve">první věty tohoto odstavce </w:t>
      </w:r>
      <w:r w:rsidRPr="001E7598">
        <w:t xml:space="preserve">z objektivních důvodů dodat, je </w:t>
      </w:r>
      <w:r>
        <w:t>dodavatel</w:t>
      </w:r>
      <w:r w:rsidRPr="001E7598">
        <w:t xml:space="preserve"> povinen zaslat (elektronickou poštou) objednateli bez zbytečného odkladu specifikaci stejné modelové řady </w:t>
      </w:r>
      <w:r>
        <w:t>počítačky</w:t>
      </w:r>
      <w:r w:rsidRPr="001E7598">
        <w:t xml:space="preserve"> nebo jej</w:t>
      </w:r>
      <w:r>
        <w:t>ího</w:t>
      </w:r>
      <w:r w:rsidRPr="001E7598">
        <w:t xml:space="preserve"> přímého následníka se stejnými nebo lepšími technickými parametry. Objednatel po bezodkladném ověření, že</w:t>
      </w:r>
      <w:r>
        <w:t> </w:t>
      </w:r>
      <w:r w:rsidRPr="001E7598">
        <w:t>nově nabízen</w:t>
      </w:r>
      <w:r>
        <w:t>á</w:t>
      </w:r>
      <w:r w:rsidRPr="001E7598">
        <w:t xml:space="preserve"> </w:t>
      </w:r>
      <w:r>
        <w:t xml:space="preserve">počítačka </w:t>
      </w:r>
      <w:r w:rsidRPr="001E7598">
        <w:t xml:space="preserve">splňuje veškeré technické požadavky </w:t>
      </w:r>
      <w:r w:rsidRPr="001E7598">
        <w:lastRenderedPageBreak/>
        <w:t xml:space="preserve">uvedené v příloze 1 této smlouvy, písemně potvrdí (elektronickou poštou) </w:t>
      </w:r>
      <w:r>
        <w:t>dodavateli</w:t>
      </w:r>
      <w:r w:rsidRPr="001E7598">
        <w:t xml:space="preserve">, </w:t>
      </w:r>
      <w:r w:rsidR="00CB6E2D">
        <w:br/>
      </w:r>
      <w:r w:rsidRPr="001E7598">
        <w:t xml:space="preserve">že může </w:t>
      </w:r>
      <w:r>
        <w:t xml:space="preserve">počítačky </w:t>
      </w:r>
      <w:r w:rsidRPr="001E7598">
        <w:t xml:space="preserve">dodat. Cena sjednaná v čl. III odst. 2 </w:t>
      </w:r>
      <w:r>
        <w:t xml:space="preserve">této </w:t>
      </w:r>
      <w:r w:rsidRPr="001E7598">
        <w:t>smlouvy zůstává nezměněna.</w:t>
      </w:r>
    </w:p>
    <w:p w:rsidR="00944924" w:rsidRDefault="00944924" w:rsidP="00F06F86">
      <w:pPr>
        <w:numPr>
          <w:ilvl w:val="0"/>
          <w:numId w:val="2"/>
        </w:numPr>
        <w:tabs>
          <w:tab w:val="clear" w:pos="720"/>
        </w:tabs>
        <w:spacing w:before="120"/>
        <w:ind w:left="360"/>
        <w:jc w:val="both"/>
      </w:pPr>
      <w:r w:rsidRPr="00A642B6">
        <w:t xml:space="preserve">Součástí každé dodávky počítaček </w:t>
      </w:r>
      <w:r w:rsidR="00912805" w:rsidRPr="00A642B6">
        <w:t xml:space="preserve">a displejů </w:t>
      </w:r>
      <w:r w:rsidRPr="00A642B6">
        <w:t>dle odst. 1</w:t>
      </w:r>
      <w:r w:rsidR="00B82D74">
        <w:t xml:space="preserve"> </w:t>
      </w:r>
      <w:r w:rsidRPr="00A642B6">
        <w:t xml:space="preserve">nebo </w:t>
      </w:r>
      <w:r w:rsidR="00912805" w:rsidRPr="00A642B6">
        <w:t xml:space="preserve">počítaček dle odst. </w:t>
      </w:r>
      <w:r w:rsidRPr="00A642B6">
        <w:t xml:space="preserve">2 tohoto článku smlouvy </w:t>
      </w:r>
      <w:r w:rsidR="00B82D74">
        <w:t xml:space="preserve">do každého místa plnění </w:t>
      </w:r>
      <w:r w:rsidRPr="00A642B6">
        <w:t xml:space="preserve">je poskytnutí návodu na </w:t>
      </w:r>
      <w:r w:rsidR="00EC38E1" w:rsidRPr="00A642B6">
        <w:t xml:space="preserve">údržbu a obsluhu počítačky, včetně případného </w:t>
      </w:r>
      <w:r w:rsidR="00912805" w:rsidRPr="00A642B6">
        <w:t>displeje</w:t>
      </w:r>
      <w:r w:rsidR="00B82D74">
        <w:t>,</w:t>
      </w:r>
      <w:r w:rsidR="00912805" w:rsidRPr="00A642B6">
        <w:t xml:space="preserve"> </w:t>
      </w:r>
      <w:r w:rsidRPr="00A642B6">
        <w:t xml:space="preserve">v českém jazyce v elektronické podobě </w:t>
      </w:r>
      <w:r w:rsidR="00CB6E2D">
        <w:br/>
      </w:r>
      <w:r w:rsidRPr="00A642B6">
        <w:t xml:space="preserve">(CD, DVD či USB </w:t>
      </w:r>
      <w:proofErr w:type="spellStart"/>
      <w:r w:rsidRPr="00A642B6">
        <w:t>flash</w:t>
      </w:r>
      <w:proofErr w:type="spellEnd"/>
      <w:r w:rsidRPr="00A642B6">
        <w:t xml:space="preserve"> disk)</w:t>
      </w:r>
      <w:r w:rsidR="00C554E5">
        <w:t>.</w:t>
      </w:r>
      <w:r w:rsidRPr="00A642B6">
        <w:t xml:space="preserve"> </w:t>
      </w:r>
      <w:r w:rsidR="00937EE1">
        <w:t>Z</w:t>
      </w:r>
      <w:r w:rsidRPr="00A642B6">
        <w:t>aškolení zaměstnanců objednatele</w:t>
      </w:r>
      <w:r w:rsidR="00EC38E1" w:rsidRPr="00A642B6">
        <w:t xml:space="preserve"> s obsluhou a údržbou počítačky, včetně případného</w:t>
      </w:r>
      <w:r w:rsidR="00EC38E1">
        <w:t xml:space="preserve"> displeje </w:t>
      </w:r>
      <w:r w:rsidRPr="00127AB4">
        <w:t>v rozsahu minimálně 30 minut</w:t>
      </w:r>
      <w:r>
        <w:t xml:space="preserve"> v místě plnění</w:t>
      </w:r>
      <w:r w:rsidR="00937EE1">
        <w:t xml:space="preserve"> je součástí každé dodávky podle odst. 1 </w:t>
      </w:r>
      <w:r w:rsidR="00A05A5E">
        <w:t xml:space="preserve">tohoto článku smlouvy </w:t>
      </w:r>
      <w:r w:rsidR="00937EE1">
        <w:t xml:space="preserve">a každé dodávky podle </w:t>
      </w:r>
      <w:r w:rsidR="00CB6E2D">
        <w:br/>
      </w:r>
      <w:r w:rsidR="00937EE1">
        <w:t xml:space="preserve">odst. 2 </w:t>
      </w:r>
      <w:r w:rsidR="00A05A5E">
        <w:t xml:space="preserve">tohoto článku smlouvy </w:t>
      </w:r>
      <w:r w:rsidR="00937EE1">
        <w:t>v případě, že bude v dodávce na výzvu dodána  počítačka</w:t>
      </w:r>
      <w:r w:rsidR="00A05A5E">
        <w:t xml:space="preserve"> jiné specifikace než uvedeno v příloze č. 2 této smlouvy</w:t>
      </w:r>
      <w:r w:rsidR="00937EE1">
        <w:t>. Zaškolení budou poskytnuta</w:t>
      </w:r>
      <w:r>
        <w:t xml:space="preserve"> v den dodání</w:t>
      </w:r>
      <w:r w:rsidRPr="00127AB4">
        <w:t xml:space="preserve">. </w:t>
      </w:r>
    </w:p>
    <w:p w:rsidR="0034314D" w:rsidRDefault="006D20F2" w:rsidP="0034314D">
      <w:pPr>
        <w:numPr>
          <w:ilvl w:val="0"/>
          <w:numId w:val="2"/>
        </w:numPr>
        <w:tabs>
          <w:tab w:val="clear" w:pos="720"/>
          <w:tab w:val="num" w:pos="-3780"/>
        </w:tabs>
        <w:spacing w:before="120"/>
        <w:ind w:left="360"/>
        <w:jc w:val="both"/>
      </w:pPr>
      <w:r w:rsidRPr="006D20F2">
        <w:t xml:space="preserve">Předání a převzetí </w:t>
      </w:r>
      <w:r w:rsidR="007529FA">
        <w:t>počítaček</w:t>
      </w:r>
      <w:r w:rsidR="00A17202">
        <w:t xml:space="preserve">, </w:t>
      </w:r>
      <w:r w:rsidR="00A17202" w:rsidRPr="003A6569">
        <w:t>včetně případných</w:t>
      </w:r>
      <w:r w:rsidR="00A17202">
        <w:t xml:space="preserve"> </w:t>
      </w:r>
      <w:r w:rsidR="000F7D68">
        <w:t xml:space="preserve">displejů </w:t>
      </w:r>
      <w:r w:rsidRPr="006D20F2">
        <w:t xml:space="preserve">bude provedeno podpisem </w:t>
      </w:r>
      <w:r w:rsidR="00C76289">
        <w:t xml:space="preserve">předávacího </w:t>
      </w:r>
      <w:r w:rsidRPr="006D20F2">
        <w:t>protokol</w:t>
      </w:r>
      <w:r w:rsidR="00F272CE">
        <w:t>u</w:t>
      </w:r>
      <w:r w:rsidR="00B55DD6" w:rsidRPr="00FF77E6">
        <w:t xml:space="preserve"> </w:t>
      </w:r>
      <w:r w:rsidR="00AB40CE" w:rsidRPr="006D20F2">
        <w:t>pověřenými osobami objednatele a </w:t>
      </w:r>
      <w:r w:rsidR="00AB40CE">
        <w:t>doda</w:t>
      </w:r>
      <w:r w:rsidR="00AB40CE" w:rsidRPr="006D20F2">
        <w:t>vatele</w:t>
      </w:r>
      <w:r w:rsidR="00AB40CE">
        <w:t>, a to</w:t>
      </w:r>
      <w:r w:rsidR="00AB40CE" w:rsidRPr="00FF77E6">
        <w:t xml:space="preserve"> </w:t>
      </w:r>
      <w:r w:rsidRPr="00FF77E6">
        <w:t>po</w:t>
      </w:r>
      <w:r w:rsidR="005256BC">
        <w:t> </w:t>
      </w:r>
      <w:r w:rsidR="0034314D">
        <w:t xml:space="preserve">předání </w:t>
      </w:r>
      <w:r w:rsidR="00FC2B4B">
        <w:t>návod</w:t>
      </w:r>
      <w:r w:rsidR="00563B9D">
        <w:t>ů</w:t>
      </w:r>
      <w:r w:rsidR="0034314D">
        <w:t xml:space="preserve"> a </w:t>
      </w:r>
      <w:r w:rsidR="00FC2B4B">
        <w:t xml:space="preserve">po </w:t>
      </w:r>
      <w:r w:rsidR="009A4B1A">
        <w:t xml:space="preserve">provedení </w:t>
      </w:r>
      <w:r w:rsidR="0034314D">
        <w:t>zaškolení zaměstnanců objednatele</w:t>
      </w:r>
      <w:r w:rsidR="00D6181C">
        <w:t>, bude-li poskytováno,</w:t>
      </w:r>
      <w:r w:rsidR="0034314D">
        <w:t xml:space="preserve"> </w:t>
      </w:r>
      <w:r w:rsidR="00CB6E2D">
        <w:br/>
      </w:r>
      <w:r w:rsidR="0034314D">
        <w:t>a po ověření souladu počítačky</w:t>
      </w:r>
      <w:r w:rsidR="00A17202">
        <w:t xml:space="preserve">, včetně případného </w:t>
      </w:r>
      <w:r w:rsidR="005D17B3">
        <w:t>displeje</w:t>
      </w:r>
      <w:r w:rsidR="00381EAB">
        <w:t>,</w:t>
      </w:r>
      <w:r w:rsidR="00E24AEA" w:rsidRPr="00E24AEA">
        <w:t xml:space="preserve"> </w:t>
      </w:r>
      <w:r w:rsidR="00E24AEA">
        <w:t>s přílohami č. 1 a č. 2 této smlouvy</w:t>
      </w:r>
      <w:r w:rsidR="00055866">
        <w:t>.</w:t>
      </w:r>
    </w:p>
    <w:p w:rsidR="0081703A" w:rsidRPr="00F97AA3" w:rsidRDefault="0081703A" w:rsidP="00E4540E">
      <w:pPr>
        <w:numPr>
          <w:ilvl w:val="0"/>
          <w:numId w:val="2"/>
        </w:numPr>
        <w:tabs>
          <w:tab w:val="clear" w:pos="720"/>
          <w:tab w:val="num" w:pos="-3780"/>
        </w:tabs>
        <w:spacing w:before="120"/>
        <w:ind w:left="357" w:hanging="357"/>
        <w:jc w:val="both"/>
      </w:pPr>
      <w:r>
        <w:t>Předmětem smlouvy je dále závazek</w:t>
      </w:r>
      <w:r w:rsidRPr="00F97AA3">
        <w:t xml:space="preserve"> </w:t>
      </w:r>
      <w:r>
        <w:t>dodavatel</w:t>
      </w:r>
      <w:r w:rsidRPr="00F97AA3">
        <w:t>e provádě</w:t>
      </w:r>
      <w:r>
        <w:t>t</w:t>
      </w:r>
      <w:r w:rsidRPr="00F97AA3">
        <w:t xml:space="preserve"> pravideln</w:t>
      </w:r>
      <w:r>
        <w:t>ou</w:t>
      </w:r>
      <w:r w:rsidRPr="00F97AA3">
        <w:t xml:space="preserve"> </w:t>
      </w:r>
      <w:r>
        <w:t xml:space="preserve">preventivní </w:t>
      </w:r>
      <w:r w:rsidRPr="00F97AA3">
        <w:t>údržb</w:t>
      </w:r>
      <w:r>
        <w:t>u</w:t>
      </w:r>
      <w:r w:rsidRPr="00F97AA3">
        <w:t xml:space="preserve"> </w:t>
      </w:r>
      <w:r w:rsidR="000F5173">
        <w:t xml:space="preserve">počítaček </w:t>
      </w:r>
      <w:r w:rsidRPr="00F97AA3">
        <w:t>a mimozáruční a pozáruční</w:t>
      </w:r>
      <w:r>
        <w:t xml:space="preserve"> opravy</w:t>
      </w:r>
      <w:r w:rsidR="00137C25">
        <w:t xml:space="preserve"> </w:t>
      </w:r>
      <w:r w:rsidR="007529FA">
        <w:t>počítač</w:t>
      </w:r>
      <w:r w:rsidR="00D350ED">
        <w:t>e</w:t>
      </w:r>
      <w:r w:rsidR="007529FA">
        <w:t>k</w:t>
      </w:r>
      <w:r w:rsidR="001073F0">
        <w:t xml:space="preserve"> a displej</w:t>
      </w:r>
      <w:r w:rsidR="00055866">
        <w:t>ů</w:t>
      </w:r>
      <w:r w:rsidR="001073F0">
        <w:t xml:space="preserve"> za podmínek uvedených v této smlouvě</w:t>
      </w:r>
      <w:r w:rsidRPr="00F97AA3">
        <w:t>.</w:t>
      </w:r>
    </w:p>
    <w:p w:rsidR="00E2797C" w:rsidRDefault="00E2797C" w:rsidP="00E2797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</w:pPr>
      <w:r w:rsidRPr="00E53679">
        <w:t>Míst</w:t>
      </w:r>
      <w:r>
        <w:t>a</w:t>
      </w:r>
      <w:r w:rsidRPr="00E53679">
        <w:t xml:space="preserve"> plnění</w:t>
      </w:r>
      <w:r>
        <w:t xml:space="preserve"> a konkrétní počty počítaček</w:t>
      </w:r>
      <w:r w:rsidR="000F5173">
        <w:t>, včetně displejů</w:t>
      </w:r>
      <w:r w:rsidR="00381EAB">
        <w:t>,</w:t>
      </w:r>
      <w:r>
        <w:t xml:space="preserve"> k dodávce dle odst. 1 </w:t>
      </w:r>
      <w:r w:rsidR="00707B2C">
        <w:t xml:space="preserve">tohoto článku smlouvy </w:t>
      </w:r>
      <w:r w:rsidR="00CD256A">
        <w:t xml:space="preserve">a pro provádění oprav a </w:t>
      </w:r>
      <w:r w:rsidR="005A3D23">
        <w:t xml:space="preserve">preventivní údržby </w:t>
      </w:r>
      <w:r>
        <w:t xml:space="preserve">jsou stanoveny </w:t>
      </w:r>
      <w:r w:rsidR="000F5173">
        <w:t>následovně</w:t>
      </w:r>
      <w:r>
        <w:t>:</w:t>
      </w:r>
    </w:p>
    <w:p w:rsidR="00021F5F" w:rsidRDefault="00F75CFA" w:rsidP="00E4540E">
      <w:pPr>
        <w:numPr>
          <w:ilvl w:val="1"/>
          <w:numId w:val="2"/>
        </w:numPr>
        <w:tabs>
          <w:tab w:val="clear" w:pos="1440"/>
          <w:tab w:val="num" w:pos="709"/>
        </w:tabs>
        <w:spacing w:before="120"/>
        <w:ind w:left="709" w:hanging="357"/>
        <w:jc w:val="both"/>
      </w:pPr>
      <w:r>
        <w:t>p</w:t>
      </w:r>
      <w:r w:rsidR="00211F87">
        <w:t>racoviště</w:t>
      </w:r>
      <w:r>
        <w:t xml:space="preserve"> </w:t>
      </w:r>
      <w:r w:rsidR="00021F5F">
        <w:t>Praha, Senovážná 3, 115 03</w:t>
      </w:r>
      <w:r>
        <w:tab/>
      </w:r>
      <w:r>
        <w:tab/>
      </w:r>
      <w:r w:rsidR="00F522E6">
        <w:tab/>
      </w:r>
      <w:r w:rsidR="003732EC">
        <w:t>7</w:t>
      </w:r>
      <w:r w:rsidR="00021F5F" w:rsidRPr="005A4387">
        <w:t> ks počítačky</w:t>
      </w:r>
      <w:r w:rsidR="00DC6319">
        <w:t xml:space="preserve"> + </w:t>
      </w:r>
      <w:r w:rsidR="00BF2EB0">
        <w:t>7</w:t>
      </w:r>
      <w:r w:rsidR="00DC6319">
        <w:t xml:space="preserve"> displejů</w:t>
      </w:r>
    </w:p>
    <w:p w:rsidR="00021F5F" w:rsidRDefault="00211F87" w:rsidP="00E4540E">
      <w:pPr>
        <w:numPr>
          <w:ilvl w:val="1"/>
          <w:numId w:val="2"/>
        </w:numPr>
        <w:tabs>
          <w:tab w:val="clear" w:pos="1440"/>
        </w:tabs>
        <w:ind w:left="720"/>
        <w:jc w:val="both"/>
      </w:pPr>
      <w:r>
        <w:t>pracoviště</w:t>
      </w:r>
      <w:r w:rsidR="00F75CFA">
        <w:t xml:space="preserve"> </w:t>
      </w:r>
      <w:r w:rsidR="00021F5F">
        <w:t>Brno,</w:t>
      </w:r>
      <w:r w:rsidR="00021F5F" w:rsidRPr="005E5B92">
        <w:t xml:space="preserve"> </w:t>
      </w:r>
      <w:r w:rsidR="00021F5F">
        <w:t xml:space="preserve">Rooseveltova 18, 601 10 </w:t>
      </w:r>
      <w:r w:rsidR="00021F5F" w:rsidRPr="005A4387">
        <w:t xml:space="preserve"> </w:t>
      </w:r>
      <w:r w:rsidR="00F522E6">
        <w:tab/>
      </w:r>
      <w:r w:rsidR="00F522E6">
        <w:tab/>
      </w:r>
      <w:r w:rsidR="00F522E6">
        <w:tab/>
      </w:r>
      <w:r w:rsidR="003732EC">
        <w:t>6</w:t>
      </w:r>
      <w:r w:rsidR="00021F5F" w:rsidRPr="005A4387">
        <w:t> ks počítačky</w:t>
      </w:r>
      <w:r w:rsidR="00DC6319">
        <w:t xml:space="preserve"> + 3 displeje</w:t>
      </w:r>
    </w:p>
    <w:p w:rsidR="00021F5F" w:rsidRDefault="00211F87" w:rsidP="00E4540E">
      <w:pPr>
        <w:numPr>
          <w:ilvl w:val="1"/>
          <w:numId w:val="2"/>
        </w:numPr>
        <w:tabs>
          <w:tab w:val="clear" w:pos="1440"/>
        </w:tabs>
        <w:ind w:left="720"/>
        <w:jc w:val="both"/>
      </w:pPr>
      <w:r>
        <w:t>pracoviště</w:t>
      </w:r>
      <w:r w:rsidR="00F75CFA">
        <w:t xml:space="preserve"> </w:t>
      </w:r>
      <w:r w:rsidR="00021F5F">
        <w:t>Hradec Králové, H</w:t>
      </w:r>
      <w:r w:rsidR="00F522E6">
        <w:t>ořická 1652, 502 00</w:t>
      </w:r>
      <w:r w:rsidR="00F522E6">
        <w:tab/>
      </w:r>
      <w:r w:rsidR="00F522E6">
        <w:tab/>
      </w:r>
      <w:r w:rsidR="003732EC">
        <w:t>5</w:t>
      </w:r>
      <w:r w:rsidR="00021F5F" w:rsidRPr="005A4387">
        <w:t> ks počítačky</w:t>
      </w:r>
      <w:r w:rsidR="00DC6319">
        <w:t xml:space="preserve"> + 2 displeje</w:t>
      </w:r>
    </w:p>
    <w:p w:rsidR="00021F5F" w:rsidRDefault="00211F87" w:rsidP="00E4540E">
      <w:pPr>
        <w:numPr>
          <w:ilvl w:val="1"/>
          <w:numId w:val="2"/>
        </w:numPr>
        <w:tabs>
          <w:tab w:val="clear" w:pos="1440"/>
        </w:tabs>
        <w:ind w:left="720"/>
        <w:jc w:val="both"/>
      </w:pPr>
      <w:r>
        <w:t>pracoviště</w:t>
      </w:r>
      <w:r w:rsidR="00F75CFA">
        <w:t xml:space="preserve"> Ostrava, Nádražní 4, 702 00 </w:t>
      </w:r>
      <w:r w:rsidR="00F75CFA">
        <w:tab/>
      </w:r>
      <w:r w:rsidR="00F75CFA">
        <w:tab/>
      </w:r>
      <w:r w:rsidR="00F75CFA">
        <w:tab/>
      </w:r>
      <w:r w:rsidR="003732EC">
        <w:t>6</w:t>
      </w:r>
      <w:r w:rsidR="00DC6319">
        <w:t xml:space="preserve"> ks počítačky + 2 displeje</w:t>
      </w:r>
    </w:p>
    <w:p w:rsidR="00021F5F" w:rsidRDefault="00211F87" w:rsidP="00E4540E">
      <w:pPr>
        <w:numPr>
          <w:ilvl w:val="1"/>
          <w:numId w:val="2"/>
        </w:numPr>
        <w:tabs>
          <w:tab w:val="clear" w:pos="1440"/>
        </w:tabs>
        <w:ind w:left="720"/>
        <w:jc w:val="both"/>
      </w:pPr>
      <w:r>
        <w:t>pracoviště</w:t>
      </w:r>
      <w:r w:rsidR="00F75CFA">
        <w:t xml:space="preserve"> </w:t>
      </w:r>
      <w:r w:rsidR="00021F5F" w:rsidRPr="005A4387">
        <w:t>Plzeň,</w:t>
      </w:r>
      <w:r w:rsidR="00F75CFA">
        <w:t xml:space="preserve"> Husova 10, 305 67 </w:t>
      </w:r>
      <w:r w:rsidR="00F75CFA">
        <w:tab/>
      </w:r>
      <w:r w:rsidR="00F75CFA">
        <w:tab/>
      </w:r>
      <w:r w:rsidR="00F522E6">
        <w:tab/>
      </w:r>
      <w:r w:rsidR="003732EC">
        <w:t>2</w:t>
      </w:r>
      <w:r w:rsidR="00021F5F" w:rsidRPr="005A4387">
        <w:t> ks počítačky</w:t>
      </w:r>
      <w:r w:rsidR="00DC6319">
        <w:t xml:space="preserve"> + 1 displej</w:t>
      </w:r>
    </w:p>
    <w:p w:rsidR="00021F5F" w:rsidRDefault="00211F87" w:rsidP="00E4540E">
      <w:pPr>
        <w:numPr>
          <w:ilvl w:val="1"/>
          <w:numId w:val="2"/>
        </w:numPr>
        <w:tabs>
          <w:tab w:val="clear" w:pos="1440"/>
        </w:tabs>
        <w:ind w:left="720"/>
        <w:jc w:val="both"/>
      </w:pPr>
      <w:r>
        <w:t>pracoviště</w:t>
      </w:r>
      <w:r w:rsidR="00F75CFA">
        <w:t xml:space="preserve"> </w:t>
      </w:r>
      <w:r w:rsidR="00021F5F" w:rsidRPr="005A4387">
        <w:t>České Budějovice</w:t>
      </w:r>
      <w:r w:rsidR="00021F5F">
        <w:t>,</w:t>
      </w:r>
      <w:r w:rsidR="00021F5F" w:rsidRPr="00E927D8">
        <w:t xml:space="preserve"> </w:t>
      </w:r>
      <w:r w:rsidR="00021F5F" w:rsidRPr="005A4387">
        <w:t>Lannova tř. 1, 371 35</w:t>
      </w:r>
      <w:r w:rsidR="00F5374F">
        <w:t xml:space="preserve">  </w:t>
      </w:r>
      <w:r w:rsidR="002E1CAD">
        <w:t xml:space="preserve">   </w:t>
      </w:r>
      <w:r>
        <w:tab/>
      </w:r>
      <w:r w:rsidR="003732EC">
        <w:t>2</w:t>
      </w:r>
      <w:r w:rsidR="00021F5F" w:rsidRPr="005A4387">
        <w:t> ks počítačky</w:t>
      </w:r>
      <w:r w:rsidR="00DC6319">
        <w:t xml:space="preserve"> + 1 displej</w:t>
      </w:r>
    </w:p>
    <w:p w:rsidR="00021F5F" w:rsidRDefault="00211F87" w:rsidP="00E4540E">
      <w:pPr>
        <w:numPr>
          <w:ilvl w:val="1"/>
          <w:numId w:val="2"/>
        </w:numPr>
        <w:tabs>
          <w:tab w:val="clear" w:pos="1440"/>
        </w:tabs>
        <w:ind w:left="714" w:hanging="357"/>
        <w:jc w:val="both"/>
      </w:pPr>
      <w:r>
        <w:t>pracoviště</w:t>
      </w:r>
      <w:r w:rsidR="00F75CFA">
        <w:t xml:space="preserve"> </w:t>
      </w:r>
      <w:r w:rsidR="00021F5F">
        <w:t xml:space="preserve">Ústí nad Labem, </w:t>
      </w:r>
      <w:r w:rsidR="00021F5F" w:rsidRPr="00765C43">
        <w:t>Klášterní 11, 401 22</w:t>
      </w:r>
      <w:r w:rsidR="00F522E6">
        <w:tab/>
      </w:r>
      <w:r w:rsidR="00F5374F">
        <w:t xml:space="preserve">  </w:t>
      </w:r>
      <w:r w:rsidR="002E1CAD">
        <w:t xml:space="preserve"> </w:t>
      </w:r>
      <w:r>
        <w:tab/>
      </w:r>
      <w:r w:rsidR="003732EC">
        <w:t>2</w:t>
      </w:r>
      <w:r w:rsidR="00021F5F" w:rsidRPr="005A4387">
        <w:t> ks počítačky</w:t>
      </w:r>
      <w:r w:rsidR="00DC6319">
        <w:t xml:space="preserve"> + 1 displej</w:t>
      </w:r>
    </w:p>
    <w:p w:rsidR="00C33E63" w:rsidRDefault="00C33E63" w:rsidP="00C33E63">
      <w:pPr>
        <w:jc w:val="both"/>
      </w:pPr>
    </w:p>
    <w:p w:rsidR="00C33E63" w:rsidRDefault="00C33E63" w:rsidP="00A6323E">
      <w:pPr>
        <w:ind w:left="426"/>
        <w:jc w:val="both"/>
      </w:pPr>
      <w:r>
        <w:t>Místa plnění pro dodávku počítaček dle odst. 2 tohoto článku smlouvy budou tvořit výše uvedená pracoviště ČNB.</w:t>
      </w:r>
    </w:p>
    <w:p w:rsidR="000B58F8" w:rsidRDefault="000B58F8" w:rsidP="000B58F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</w:pPr>
      <w:r>
        <w:t>Objednatel se zavazuje u</w:t>
      </w:r>
      <w:r w:rsidRPr="00F97AA3">
        <w:t>hradit</w:t>
      </w:r>
      <w:r>
        <w:t xml:space="preserve"> dodavateli</w:t>
      </w:r>
      <w:r w:rsidRPr="00F97AA3">
        <w:t xml:space="preserve"> </w:t>
      </w:r>
      <w:r>
        <w:t xml:space="preserve">za plnění </w:t>
      </w:r>
      <w:r w:rsidRPr="00F97AA3">
        <w:t>cen</w:t>
      </w:r>
      <w:r>
        <w:t>y</w:t>
      </w:r>
      <w:r w:rsidRPr="00F97AA3">
        <w:t xml:space="preserve"> podle čl. III </w:t>
      </w:r>
      <w:r>
        <w:t xml:space="preserve">této </w:t>
      </w:r>
      <w:r w:rsidRPr="00F97AA3">
        <w:t>smlouvy.</w:t>
      </w:r>
    </w:p>
    <w:p w:rsidR="000B58F8" w:rsidRPr="00127AB4" w:rsidRDefault="000B58F8" w:rsidP="00A6323E">
      <w:pPr>
        <w:ind w:left="426"/>
        <w:jc w:val="both"/>
      </w:pPr>
    </w:p>
    <w:p w:rsidR="005F7AD2" w:rsidRDefault="005F7AD2" w:rsidP="00D00C99">
      <w:pPr>
        <w:spacing w:before="360"/>
        <w:ind w:left="357" w:hanging="357"/>
        <w:jc w:val="center"/>
        <w:outlineLvl w:val="0"/>
        <w:rPr>
          <w:b/>
        </w:rPr>
      </w:pPr>
      <w:r>
        <w:rPr>
          <w:b/>
        </w:rPr>
        <w:t>Článek II</w:t>
      </w:r>
    </w:p>
    <w:p w:rsidR="005F7AD2" w:rsidRDefault="00681588" w:rsidP="005F7AD2">
      <w:pPr>
        <w:ind w:left="360" w:hanging="360"/>
        <w:jc w:val="center"/>
        <w:rPr>
          <w:b/>
        </w:rPr>
      </w:pPr>
      <w:r>
        <w:rPr>
          <w:b/>
        </w:rPr>
        <w:t xml:space="preserve">Lhůty </w:t>
      </w:r>
      <w:r w:rsidR="005F7AD2">
        <w:rPr>
          <w:b/>
        </w:rPr>
        <w:t>plnění</w:t>
      </w:r>
    </w:p>
    <w:p w:rsidR="001A54B4" w:rsidRDefault="000373D2" w:rsidP="00E4540E">
      <w:pPr>
        <w:numPr>
          <w:ilvl w:val="0"/>
          <w:numId w:val="12"/>
        </w:numPr>
        <w:tabs>
          <w:tab w:val="clear" w:pos="720"/>
          <w:tab w:val="num" w:pos="-1560"/>
        </w:tabs>
        <w:spacing w:before="120"/>
        <w:ind w:left="426" w:hanging="426"/>
        <w:jc w:val="both"/>
      </w:pPr>
      <w:r>
        <w:t>Dodavatel</w:t>
      </w:r>
      <w:r w:rsidR="00A220ED">
        <w:t xml:space="preserve"> se zavazuje </w:t>
      </w:r>
      <w:r w:rsidR="00681588">
        <w:t xml:space="preserve">dodat počítačky a displeje </w:t>
      </w:r>
      <w:r w:rsidR="00BE24BA">
        <w:t>dle čl. I odst. </w:t>
      </w:r>
      <w:r w:rsidR="000C4A3A">
        <w:t>1</w:t>
      </w:r>
      <w:r w:rsidR="00BE24BA">
        <w:t xml:space="preserve"> </w:t>
      </w:r>
      <w:r w:rsidR="0020615C">
        <w:t xml:space="preserve">této smlouvy </w:t>
      </w:r>
      <w:r w:rsidR="00986005" w:rsidRPr="0020615C">
        <w:rPr>
          <w:b/>
        </w:rPr>
        <w:t xml:space="preserve">nejpozději </w:t>
      </w:r>
      <w:r w:rsidR="00CE24F4" w:rsidRPr="0020615C">
        <w:rPr>
          <w:b/>
        </w:rPr>
        <w:t>do</w:t>
      </w:r>
      <w:r w:rsidR="007E2F79" w:rsidRPr="0020615C">
        <w:rPr>
          <w:b/>
        </w:rPr>
        <w:t> </w:t>
      </w:r>
      <w:r w:rsidR="00913B98" w:rsidRPr="0020615C">
        <w:rPr>
          <w:b/>
        </w:rPr>
        <w:t>10</w:t>
      </w:r>
      <w:r w:rsidR="00CE24F4" w:rsidRPr="0020615C">
        <w:rPr>
          <w:b/>
        </w:rPr>
        <w:t xml:space="preserve"> týdnů</w:t>
      </w:r>
      <w:r w:rsidR="00582028" w:rsidRPr="00132ACC">
        <w:t xml:space="preserve"> </w:t>
      </w:r>
      <w:r w:rsidR="001A6726" w:rsidRPr="004956ED">
        <w:t>od</w:t>
      </w:r>
      <w:r w:rsidR="0020615C">
        <w:t>e</w:t>
      </w:r>
      <w:r w:rsidR="004956ED">
        <w:t xml:space="preserve"> </w:t>
      </w:r>
      <w:r w:rsidR="0020615C">
        <w:t>dne účinnosti</w:t>
      </w:r>
      <w:r w:rsidR="0020615C" w:rsidRPr="007529FA">
        <w:t xml:space="preserve"> </w:t>
      </w:r>
      <w:r w:rsidR="00582028" w:rsidRPr="007529FA">
        <w:t>smlouvy</w:t>
      </w:r>
      <w:r w:rsidR="00560E34">
        <w:t xml:space="preserve">. </w:t>
      </w:r>
    </w:p>
    <w:p w:rsidR="007C1043" w:rsidRDefault="00006175" w:rsidP="00E4540E">
      <w:pPr>
        <w:numPr>
          <w:ilvl w:val="0"/>
          <w:numId w:val="12"/>
        </w:numPr>
        <w:tabs>
          <w:tab w:val="clear" w:pos="720"/>
          <w:tab w:val="num" w:pos="-1560"/>
        </w:tabs>
        <w:spacing w:before="120"/>
        <w:ind w:left="426" w:hanging="426"/>
        <w:jc w:val="both"/>
      </w:pPr>
      <w:r>
        <w:t>Dodavatel</w:t>
      </w:r>
      <w:r w:rsidRPr="007E2F79">
        <w:t xml:space="preserve"> </w:t>
      </w:r>
      <w:r w:rsidR="007C1043" w:rsidRPr="007E2F79">
        <w:t xml:space="preserve">se rovněž zavazuje </w:t>
      </w:r>
      <w:r w:rsidR="00E30A3B">
        <w:t>dodávat</w:t>
      </w:r>
      <w:r w:rsidRPr="007E2F79">
        <w:t xml:space="preserve"> </w:t>
      </w:r>
      <w:r>
        <w:t xml:space="preserve">počítačky </w:t>
      </w:r>
      <w:r w:rsidR="00AB1716">
        <w:t xml:space="preserve">podle čl. I odst. </w:t>
      </w:r>
      <w:r w:rsidR="004B7665">
        <w:t xml:space="preserve">2 této smlouvy </w:t>
      </w:r>
      <w:r w:rsidR="004B7665" w:rsidRPr="004B7665">
        <w:rPr>
          <w:b/>
        </w:rPr>
        <w:t xml:space="preserve">nejpozději </w:t>
      </w:r>
      <w:r w:rsidR="007C1043" w:rsidRPr="004B7665">
        <w:rPr>
          <w:b/>
        </w:rPr>
        <w:t>do </w:t>
      </w:r>
      <w:r w:rsidR="00AB1716" w:rsidRPr="004B7665">
        <w:rPr>
          <w:b/>
        </w:rPr>
        <w:t>10</w:t>
      </w:r>
      <w:r w:rsidR="007C1043" w:rsidRPr="004B7665">
        <w:rPr>
          <w:b/>
        </w:rPr>
        <w:t xml:space="preserve"> týdnů</w:t>
      </w:r>
      <w:r w:rsidR="007C1043" w:rsidRPr="007E2F79">
        <w:t xml:space="preserve"> </w:t>
      </w:r>
      <w:r w:rsidR="007C1043">
        <w:t>od</w:t>
      </w:r>
      <w:r w:rsidR="004B7665">
        <w:t>e dne</w:t>
      </w:r>
      <w:r w:rsidR="007C1043">
        <w:t xml:space="preserve"> doručení výzvy objednatele</w:t>
      </w:r>
      <w:r w:rsidR="007C1043" w:rsidRPr="007E2F79">
        <w:t>.</w:t>
      </w:r>
    </w:p>
    <w:p w:rsidR="0067277C" w:rsidRDefault="00825B34" w:rsidP="0067277C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Dodavatel se zavazuje provádět na výzvu objednatele preventivní údržbu počítaček v rozsahu </w:t>
      </w:r>
      <w:r w:rsidR="00716BD4">
        <w:t>doporučen</w:t>
      </w:r>
      <w:r w:rsidR="0064227C">
        <w:t>é</w:t>
      </w:r>
      <w:r w:rsidR="00716BD4">
        <w:t xml:space="preserve">m výrobcem, </w:t>
      </w:r>
      <w:r w:rsidR="0064227C">
        <w:t>minimálně však v rozsahu uvedené</w:t>
      </w:r>
      <w:r w:rsidR="00716BD4">
        <w:t>m v odst. 4</w:t>
      </w:r>
      <w:r w:rsidR="0064227C">
        <w:t xml:space="preserve"> tohoto článku smlouvy</w:t>
      </w:r>
      <w:r w:rsidR="00F5374F">
        <w:t>.</w:t>
      </w:r>
      <w:r w:rsidR="006E31D1">
        <w:t xml:space="preserve"> </w:t>
      </w:r>
      <w:r>
        <w:t xml:space="preserve">Preventivní údržba bude prováděna </w:t>
      </w:r>
      <w:r w:rsidR="00F5374F">
        <w:t xml:space="preserve">alespoň </w:t>
      </w:r>
      <w:r>
        <w:t xml:space="preserve">1x za 6 měsíců v termínu dohodnutém pověřenými osobami smluvních stran. </w:t>
      </w:r>
      <w:r w:rsidR="00703D25">
        <w:t xml:space="preserve">Nedohodnou-li pověřené osoby konkrétní termín, musí být preventivní údržba provedena </w:t>
      </w:r>
      <w:r w:rsidR="00703D25" w:rsidRPr="0067277C">
        <w:rPr>
          <w:b/>
        </w:rPr>
        <w:t xml:space="preserve">nejpozději </w:t>
      </w:r>
      <w:r w:rsidR="00CB6E2D" w:rsidRPr="0067277C">
        <w:rPr>
          <w:b/>
        </w:rPr>
        <w:br/>
      </w:r>
      <w:r w:rsidR="00703D25" w:rsidRPr="0067277C">
        <w:rPr>
          <w:b/>
        </w:rPr>
        <w:t xml:space="preserve">do </w:t>
      </w:r>
      <w:r w:rsidR="00716BD4" w:rsidRPr="0067277C">
        <w:rPr>
          <w:b/>
        </w:rPr>
        <w:t xml:space="preserve">10 </w:t>
      </w:r>
      <w:r w:rsidR="00703D25" w:rsidRPr="0067277C">
        <w:rPr>
          <w:b/>
        </w:rPr>
        <w:t>pracovních dní</w:t>
      </w:r>
      <w:r w:rsidR="00703D25" w:rsidRPr="00716BD4">
        <w:t xml:space="preserve"> </w:t>
      </w:r>
      <w:r w:rsidR="00703D25">
        <w:t xml:space="preserve">po doručení výzvy objednatele k provedení údržby. </w:t>
      </w:r>
      <w:r w:rsidR="0067277C">
        <w:t xml:space="preserve">Objednavatel </w:t>
      </w:r>
      <w:r w:rsidR="0067277C">
        <w:lastRenderedPageBreak/>
        <w:t xml:space="preserve">může požadovat provedení preventivní údržby i v jiné četnosti, a to zejména </w:t>
      </w:r>
      <w:r w:rsidR="0067277C" w:rsidRPr="006D20F2">
        <w:t xml:space="preserve">vzhledem k vytíženosti </w:t>
      </w:r>
      <w:r w:rsidR="0067277C">
        <w:t>počítačky v závislosti na rozsahu</w:t>
      </w:r>
      <w:r w:rsidR="0067277C" w:rsidRPr="006D20F2">
        <w:t xml:space="preserve"> zpracovávaných hodnot a</w:t>
      </w:r>
      <w:r w:rsidR="0067277C">
        <w:t xml:space="preserve"> k podmínkám </w:t>
      </w:r>
      <w:r w:rsidR="0067277C" w:rsidRPr="006D20F2">
        <w:t>prostředí</w:t>
      </w:r>
      <w:r w:rsidR="0067277C">
        <w:t>, v němž bude počítačka umístěna.</w:t>
      </w:r>
      <w:r w:rsidR="0067277C" w:rsidRPr="00D86535">
        <w:t xml:space="preserve"> </w:t>
      </w:r>
    </w:p>
    <w:p w:rsidR="00A721F1" w:rsidRDefault="000E0781" w:rsidP="000E0781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V rámci </w:t>
      </w:r>
      <w:r w:rsidR="003E7EE1" w:rsidRPr="003E7EE1">
        <w:t xml:space="preserve">preventivní údržby </w:t>
      </w:r>
      <w:r w:rsidR="009D23EF">
        <w:t xml:space="preserve">počítaček </w:t>
      </w:r>
      <w:r>
        <w:t>bude dodavatel povinen provádět minimálně následující činnosti:</w:t>
      </w:r>
      <w:r w:rsidR="003E7EE1" w:rsidRPr="003E7EE1">
        <w:t xml:space="preserve"> </w:t>
      </w:r>
    </w:p>
    <w:p w:rsidR="00A721F1" w:rsidRDefault="00A721F1" w:rsidP="009D23EF">
      <w:pPr>
        <w:spacing w:before="120"/>
        <w:ind w:left="426"/>
        <w:jc w:val="both"/>
      </w:pPr>
    </w:p>
    <w:p w:rsidR="00A721F1" w:rsidRPr="000E0781" w:rsidRDefault="00A721F1" w:rsidP="00952F9E">
      <w:pPr>
        <w:pStyle w:val="Odstavecseseznamem"/>
        <w:numPr>
          <w:ilvl w:val="0"/>
          <w:numId w:val="19"/>
        </w:numPr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>kontrol</w:t>
      </w:r>
      <w:r w:rsidR="000E0781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 funkčnosti </w:t>
      </w:r>
      <w:r w:rsidR="000E0781">
        <w:rPr>
          <w:rFonts w:ascii="Times New Roman" w:eastAsia="Times New Roman" w:hAnsi="Times New Roman"/>
          <w:sz w:val="24"/>
          <w:szCs w:val="24"/>
          <w:lang w:eastAsia="cs-CZ"/>
        </w:rPr>
        <w:t>počítaček</w:t>
      </w:r>
      <w:r w:rsidR="00F676E3">
        <w:rPr>
          <w:rFonts w:ascii="Times New Roman" w:eastAsia="Times New Roman" w:hAnsi="Times New Roman"/>
          <w:sz w:val="24"/>
          <w:szCs w:val="24"/>
          <w:lang w:eastAsia="cs-CZ"/>
        </w:rPr>
        <w:t xml:space="preserve"> zejména </w:t>
      </w:r>
      <w:r w:rsidR="00F676E3" w:rsidRPr="000E0781">
        <w:rPr>
          <w:rFonts w:ascii="Times New Roman" w:eastAsia="Times New Roman" w:hAnsi="Times New Roman"/>
          <w:sz w:val="24"/>
          <w:szCs w:val="24"/>
          <w:lang w:eastAsia="cs-CZ"/>
        </w:rPr>
        <w:t>senzorů</w:t>
      </w:r>
      <w:r w:rsidR="00F676E3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 pohyblivých částí </w:t>
      </w:r>
      <w:r w:rsid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počítaček </w:t>
      </w: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>apod.</w:t>
      </w:r>
      <w:r w:rsidR="000E0781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A721F1" w:rsidRPr="000E0781" w:rsidRDefault="000E0781" w:rsidP="00952F9E">
      <w:pPr>
        <w:pStyle w:val="Odstavecseseznamem"/>
        <w:numPr>
          <w:ilvl w:val="0"/>
          <w:numId w:val="19"/>
        </w:numPr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kompletní vyčištění počítaček</w:t>
      </w:r>
      <w:r w:rsidR="00A721F1"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 (prach atd.)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zejména</w:t>
      </w:r>
      <w:r w:rsidR="00A721F1"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 v místech nepřístupných pro obsluhu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A721F1" w:rsidRPr="000E0781" w:rsidRDefault="00654FFE" w:rsidP="00952F9E">
      <w:pPr>
        <w:pStyle w:val="Odstavecseseznamem"/>
        <w:numPr>
          <w:ilvl w:val="0"/>
          <w:numId w:val="19"/>
        </w:numPr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kompletní </w:t>
      </w:r>
      <w:r w:rsidR="000E0781">
        <w:rPr>
          <w:rFonts w:ascii="Times New Roman" w:eastAsia="Times New Roman" w:hAnsi="Times New Roman"/>
          <w:sz w:val="24"/>
          <w:szCs w:val="24"/>
          <w:lang w:eastAsia="cs-CZ"/>
        </w:rPr>
        <w:t>seřízení počítaček</w:t>
      </w:r>
      <w:r w:rsidR="00A721F1"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 (např. při zjištění nepřesností v počítání atd.)</w:t>
      </w:r>
    </w:p>
    <w:p w:rsidR="00A721F1" w:rsidRPr="000E0781" w:rsidRDefault="00A721F1" w:rsidP="00952F9E">
      <w:pPr>
        <w:pStyle w:val="Odstavecseseznamem"/>
        <w:numPr>
          <w:ilvl w:val="0"/>
          <w:numId w:val="19"/>
        </w:numPr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>výměn</w:t>
      </w:r>
      <w:r w:rsidR="000E0781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 opotřebovaného spotřebního materiálu (např. řemínky, těsnění apod.) a opotřebovaných dalších dílů (např. podávací kolečka, vodítka apod.)</w:t>
      </w:r>
      <w:r w:rsidR="00862345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</w:p>
    <w:p w:rsidR="00A721F1" w:rsidRPr="000E0781" w:rsidRDefault="00A721F1" w:rsidP="00952F9E">
      <w:pPr>
        <w:pStyle w:val="Odstavecseseznamem"/>
        <w:numPr>
          <w:ilvl w:val="0"/>
          <w:numId w:val="19"/>
        </w:numPr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předvedení funkčnosti </w:t>
      </w:r>
      <w:r w:rsidR="00862345">
        <w:rPr>
          <w:rFonts w:ascii="Times New Roman" w:eastAsia="Times New Roman" w:hAnsi="Times New Roman"/>
          <w:sz w:val="24"/>
          <w:szCs w:val="24"/>
          <w:lang w:eastAsia="cs-CZ"/>
        </w:rPr>
        <w:t xml:space="preserve">počítaček </w:t>
      </w:r>
      <w:r w:rsidRPr="000E0781">
        <w:rPr>
          <w:rFonts w:ascii="Times New Roman" w:eastAsia="Times New Roman" w:hAnsi="Times New Roman"/>
          <w:sz w:val="24"/>
          <w:szCs w:val="24"/>
          <w:lang w:eastAsia="cs-CZ"/>
        </w:rPr>
        <w:t xml:space="preserve">pověřeným pracovníkům </w:t>
      </w:r>
      <w:r w:rsidR="00862345" w:rsidRPr="000E0781">
        <w:rPr>
          <w:rFonts w:ascii="Times New Roman" w:eastAsia="Times New Roman" w:hAnsi="Times New Roman"/>
          <w:sz w:val="24"/>
          <w:szCs w:val="24"/>
          <w:lang w:eastAsia="cs-CZ"/>
        </w:rPr>
        <w:t>ČNB</w:t>
      </w:r>
      <w:r w:rsidR="0086234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D23EF" w:rsidRDefault="00654FFE" w:rsidP="0025590B">
      <w:pPr>
        <w:spacing w:before="120"/>
        <w:ind w:left="426"/>
        <w:jc w:val="both"/>
      </w:pPr>
      <w:r w:rsidRPr="00C913F5">
        <w:t>Dále se zavazuje dodavatel v rámci preventivní údržby provádět následující činnosti</w:t>
      </w:r>
      <w:r w:rsidR="003E7EE1" w:rsidRPr="00C913F5">
        <w:t>.</w:t>
      </w:r>
      <w:r w:rsidR="003E7EE1" w:rsidRPr="009D23EF">
        <w:rPr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25DB6">
        <w:rPr>
          <w:highlight w:val="yellow"/>
        </w:rPr>
        <w:t xml:space="preserve"> </w:t>
      </w:r>
      <w:r w:rsidR="00314DFF" w:rsidRPr="00137C25">
        <w:rPr>
          <w:b/>
          <w:i/>
          <w:highlight w:val="yellow"/>
        </w:rPr>
        <w:t>(</w:t>
      </w:r>
      <w:r w:rsidR="00314DFF">
        <w:rPr>
          <w:b/>
          <w:i/>
          <w:highlight w:val="yellow"/>
        </w:rPr>
        <w:t>pokud výrobce doporučuje provádět v rámci preventivní údržby</w:t>
      </w:r>
      <w:r w:rsidR="00314DFF" w:rsidRPr="00137C25">
        <w:rPr>
          <w:b/>
          <w:i/>
          <w:highlight w:val="yellow"/>
        </w:rPr>
        <w:t xml:space="preserve"> </w:t>
      </w:r>
      <w:r w:rsidR="00314DFF">
        <w:rPr>
          <w:b/>
          <w:i/>
          <w:highlight w:val="yellow"/>
        </w:rPr>
        <w:t>u nabízených počítaček nad rámec minimálních požadavků stanovených v předešlé větě i jiné činnosti, doplní je dodavatel do této věty, v opačném případě tuto větu vypustí</w:t>
      </w:r>
      <w:r w:rsidR="00314DFF" w:rsidRPr="00137C25">
        <w:rPr>
          <w:b/>
          <w:i/>
          <w:highlight w:val="yellow"/>
        </w:rPr>
        <w:t>)</w:t>
      </w:r>
      <w:r w:rsidR="0067277C">
        <w:rPr>
          <w:b/>
          <w:i/>
        </w:rPr>
        <w:t>.</w:t>
      </w:r>
    </w:p>
    <w:p w:rsidR="00986005" w:rsidRPr="009D23EF" w:rsidRDefault="00986005" w:rsidP="00563B9D">
      <w:pPr>
        <w:spacing w:before="360"/>
        <w:ind w:left="357" w:hanging="357"/>
        <w:jc w:val="center"/>
        <w:outlineLvl w:val="0"/>
        <w:rPr>
          <w:b/>
        </w:rPr>
      </w:pPr>
      <w:r w:rsidRPr="009D23EF">
        <w:rPr>
          <w:b/>
        </w:rPr>
        <w:t>Článek III</w:t>
      </w:r>
    </w:p>
    <w:p w:rsidR="00986005" w:rsidRDefault="00986005" w:rsidP="00986005">
      <w:pPr>
        <w:ind w:left="360" w:hanging="360"/>
        <w:jc w:val="center"/>
        <w:rPr>
          <w:b/>
        </w:rPr>
      </w:pPr>
      <w:r>
        <w:rPr>
          <w:b/>
        </w:rPr>
        <w:t>Cena plnění a platební podmínky</w:t>
      </w:r>
    </w:p>
    <w:p w:rsidR="00B57468" w:rsidRPr="00FA4E74" w:rsidRDefault="00B57468" w:rsidP="00B57468">
      <w:pPr>
        <w:spacing w:after="120"/>
        <w:ind w:left="720"/>
        <w:jc w:val="center"/>
        <w:rPr>
          <w:b/>
          <w:i/>
        </w:rPr>
      </w:pPr>
      <w:r w:rsidRPr="00FA4E74">
        <w:rPr>
          <w:b/>
          <w:i/>
          <w:highlight w:val="cyan"/>
        </w:rPr>
        <w:t>(cen</w:t>
      </w:r>
      <w:r w:rsidR="00AD50B6" w:rsidRPr="00FA4E74">
        <w:rPr>
          <w:b/>
          <w:i/>
          <w:highlight w:val="cyan"/>
        </w:rPr>
        <w:t>y</w:t>
      </w:r>
      <w:r w:rsidRPr="00FA4E74">
        <w:rPr>
          <w:b/>
          <w:i/>
          <w:highlight w:val="cyan"/>
        </w:rPr>
        <w:t xml:space="preserve"> </w:t>
      </w:r>
      <w:r w:rsidR="004726F7" w:rsidRPr="00FA4E74">
        <w:rPr>
          <w:b/>
          <w:i/>
          <w:highlight w:val="cyan"/>
        </w:rPr>
        <w:t>dodavatel</w:t>
      </w:r>
      <w:r w:rsidR="00AD50B6" w:rsidRPr="00FA4E74">
        <w:rPr>
          <w:b/>
          <w:i/>
          <w:highlight w:val="cyan"/>
        </w:rPr>
        <w:t xml:space="preserve"> </w:t>
      </w:r>
      <w:r w:rsidRPr="00FA4E74">
        <w:rPr>
          <w:b/>
          <w:i/>
          <w:highlight w:val="cyan"/>
        </w:rPr>
        <w:t>nedoplňuje, bud</w:t>
      </w:r>
      <w:r w:rsidR="00AD50B6" w:rsidRPr="00FA4E74">
        <w:rPr>
          <w:b/>
          <w:i/>
          <w:highlight w:val="cyan"/>
        </w:rPr>
        <w:t>ou</w:t>
      </w:r>
      <w:r w:rsidRPr="00FA4E74">
        <w:rPr>
          <w:b/>
          <w:i/>
          <w:highlight w:val="cyan"/>
        </w:rPr>
        <w:t xml:space="preserve"> doplněn</w:t>
      </w:r>
      <w:r w:rsidR="00AD50B6" w:rsidRPr="00FA4E74">
        <w:rPr>
          <w:b/>
          <w:i/>
          <w:highlight w:val="cyan"/>
        </w:rPr>
        <w:t>y</w:t>
      </w:r>
      <w:r w:rsidRPr="00FA4E74">
        <w:rPr>
          <w:b/>
          <w:i/>
          <w:highlight w:val="cyan"/>
        </w:rPr>
        <w:t xml:space="preserve"> při uzavírání smlouvy podle nabídky vybraného </w:t>
      </w:r>
      <w:r w:rsidR="00DE24D4" w:rsidRPr="00FA4E74">
        <w:rPr>
          <w:b/>
          <w:i/>
          <w:highlight w:val="cyan"/>
        </w:rPr>
        <w:t>dodavatele</w:t>
      </w:r>
      <w:r w:rsidR="00BE24BA" w:rsidRPr="00FA4E74">
        <w:rPr>
          <w:b/>
          <w:i/>
        </w:rPr>
        <w:t>)</w:t>
      </w:r>
    </w:p>
    <w:p w:rsidR="00D7337F" w:rsidRPr="00B743F0" w:rsidRDefault="00D7337F" w:rsidP="00EA695A">
      <w:pPr>
        <w:numPr>
          <w:ilvl w:val="0"/>
          <w:numId w:val="10"/>
        </w:numPr>
        <w:spacing w:before="120" w:after="120"/>
        <w:ind w:left="426" w:hanging="426"/>
        <w:jc w:val="both"/>
      </w:pPr>
      <w:r w:rsidRPr="00322291">
        <w:t xml:space="preserve">Cena celkem za </w:t>
      </w:r>
      <w:r w:rsidR="0081335A">
        <w:t xml:space="preserve">dodávku </w:t>
      </w:r>
      <w:r>
        <w:t>30</w:t>
      </w:r>
      <w:r w:rsidRPr="00322291">
        <w:t xml:space="preserve"> ks počítaček </w:t>
      </w:r>
      <w:r>
        <w:t xml:space="preserve">a 15 kusů přídavných displejů </w:t>
      </w:r>
      <w:r w:rsidR="00CB6E2D">
        <w:br/>
      </w:r>
      <w:r w:rsidRPr="00322291">
        <w:t xml:space="preserve">dle čl. I odst. 1 této smlouvy činí </w:t>
      </w:r>
      <w:r w:rsidRPr="00AB3F4D">
        <w:rPr>
          <w:b/>
          <w:highlight w:val="cyan"/>
        </w:rPr>
        <w:t>…........</w:t>
      </w:r>
      <w:r w:rsidRPr="00322291">
        <w:t xml:space="preserve"> </w:t>
      </w:r>
      <w:r w:rsidRPr="00322291">
        <w:rPr>
          <w:b/>
        </w:rPr>
        <w:t xml:space="preserve">Kč bez DPH, </w:t>
      </w:r>
      <w:r w:rsidRPr="00D7337F">
        <w:t>kdy</w:t>
      </w:r>
      <w:r w:rsidRPr="00322291">
        <w:rPr>
          <w:b/>
        </w:rPr>
        <w:t xml:space="preserve"> </w:t>
      </w:r>
      <w:r w:rsidRPr="00322291">
        <w:t>z toho cena 1 ks počítačky činí</w:t>
      </w:r>
      <w:r w:rsidRPr="00322291">
        <w:rPr>
          <w:b/>
        </w:rPr>
        <w:t xml:space="preserve"> </w:t>
      </w:r>
      <w:r w:rsidRPr="00067353">
        <w:rPr>
          <w:b/>
          <w:highlight w:val="cyan"/>
        </w:rPr>
        <w:t>…..</w:t>
      </w:r>
      <w:r w:rsidRPr="00322291">
        <w:rPr>
          <w:b/>
        </w:rPr>
        <w:t xml:space="preserve"> Kč bez DPH</w:t>
      </w:r>
      <w:r>
        <w:rPr>
          <w:b/>
        </w:rPr>
        <w:t xml:space="preserve"> </w:t>
      </w:r>
      <w:r w:rsidRPr="00D7337F">
        <w:t>a cena 1 ks přídavného displeje</w:t>
      </w:r>
      <w:r>
        <w:rPr>
          <w:b/>
        </w:rPr>
        <w:t xml:space="preserve"> </w:t>
      </w:r>
      <w:r w:rsidRPr="00322291">
        <w:t>činí</w:t>
      </w:r>
      <w:r w:rsidRPr="00322291">
        <w:rPr>
          <w:b/>
        </w:rPr>
        <w:t xml:space="preserve"> </w:t>
      </w:r>
      <w:r w:rsidRPr="00067353">
        <w:rPr>
          <w:b/>
          <w:highlight w:val="cyan"/>
        </w:rPr>
        <w:t>…..</w:t>
      </w:r>
      <w:r w:rsidRPr="00322291">
        <w:rPr>
          <w:b/>
        </w:rPr>
        <w:t xml:space="preserve"> Kč bez DPH</w:t>
      </w:r>
      <w:r w:rsidR="0081335A">
        <w:rPr>
          <w:b/>
        </w:rPr>
        <w:t>.</w:t>
      </w:r>
      <w:r w:rsidR="00D25AB1">
        <w:rPr>
          <w:b/>
        </w:rPr>
        <w:t xml:space="preserve"> </w:t>
      </w:r>
      <w:r w:rsidR="0081335A" w:rsidRPr="00F1398F">
        <w:t>K této ceně bude připočtena</w:t>
      </w:r>
      <w:r w:rsidR="0081335A">
        <w:rPr>
          <w:b/>
        </w:rPr>
        <w:t xml:space="preserve"> </w:t>
      </w:r>
      <w:r w:rsidR="0081335A" w:rsidRPr="00D25AB1">
        <w:t>cena za vešker</w:t>
      </w:r>
      <w:r w:rsidR="00284C05">
        <w:t>á</w:t>
      </w:r>
      <w:r w:rsidR="0081335A" w:rsidRPr="00D25AB1">
        <w:t xml:space="preserve"> zaškolení</w:t>
      </w:r>
      <w:r w:rsidR="0081335A">
        <w:rPr>
          <w:b/>
        </w:rPr>
        <w:t xml:space="preserve"> </w:t>
      </w:r>
      <w:r w:rsidR="0081335A" w:rsidRPr="005470F9">
        <w:t>zaměstnanců</w:t>
      </w:r>
      <w:r w:rsidR="0081335A">
        <w:rPr>
          <w:b/>
        </w:rPr>
        <w:t xml:space="preserve"> </w:t>
      </w:r>
      <w:r w:rsidR="00BC6F19">
        <w:t>dle čl. I</w:t>
      </w:r>
      <w:r w:rsidR="00BC6F19" w:rsidRPr="00BC6F19">
        <w:t xml:space="preserve"> odst. 3 této smlouvy</w:t>
      </w:r>
      <w:r w:rsidR="00BC6F19">
        <w:rPr>
          <w:b/>
        </w:rPr>
        <w:t xml:space="preserve"> </w:t>
      </w:r>
      <w:r w:rsidR="0081335A" w:rsidRPr="00344A65">
        <w:t>provedené při dodávce</w:t>
      </w:r>
      <w:r w:rsidR="0081335A">
        <w:rPr>
          <w:b/>
        </w:rPr>
        <w:t xml:space="preserve"> </w:t>
      </w:r>
      <w:r w:rsidR="0081335A">
        <w:t>30</w:t>
      </w:r>
      <w:r w:rsidR="0081335A" w:rsidRPr="00322291">
        <w:t xml:space="preserve"> ks počítaček </w:t>
      </w:r>
      <w:r w:rsidR="0081335A">
        <w:t xml:space="preserve">a 15 kusů přídavných displejů </w:t>
      </w:r>
      <w:r w:rsidR="0081335A" w:rsidRPr="00322291">
        <w:t>dle čl. I odst. 1 této smlouvy</w:t>
      </w:r>
      <w:r w:rsidR="0081335A">
        <w:t xml:space="preserve">, která činí  </w:t>
      </w:r>
      <w:r w:rsidR="0081335A" w:rsidRPr="00AB3F4D">
        <w:rPr>
          <w:b/>
          <w:highlight w:val="cyan"/>
        </w:rPr>
        <w:t>.........</w:t>
      </w:r>
      <w:r w:rsidR="00BE6484" w:rsidRPr="00E87C88">
        <w:rPr>
          <w:b/>
        </w:rPr>
        <w:t xml:space="preserve"> </w:t>
      </w:r>
      <w:r w:rsidR="0081335A" w:rsidRPr="00E87C88">
        <w:rPr>
          <w:b/>
        </w:rPr>
        <w:t>Kč bez DPH</w:t>
      </w:r>
      <w:r w:rsidR="0081335A">
        <w:t>. Tyto c</w:t>
      </w:r>
      <w:r w:rsidR="0081335A" w:rsidRPr="00322291">
        <w:t>en</w:t>
      </w:r>
      <w:r w:rsidR="0081335A">
        <w:t>y</w:t>
      </w:r>
      <w:r w:rsidR="0081335A" w:rsidRPr="00322291">
        <w:t xml:space="preserve"> </w:t>
      </w:r>
      <w:r w:rsidR="0081335A" w:rsidRPr="002147D7">
        <w:t>zahrnuj</w:t>
      </w:r>
      <w:r w:rsidR="0081335A">
        <w:t>í</w:t>
      </w:r>
      <w:r w:rsidR="0081335A" w:rsidRPr="002147D7">
        <w:t xml:space="preserve"> </w:t>
      </w:r>
      <w:r w:rsidRPr="002147D7">
        <w:t>veškeré náklady dodavatele spojené s dodáním počíta</w:t>
      </w:r>
      <w:r w:rsidR="000F79B6">
        <w:t>ček</w:t>
      </w:r>
      <w:r w:rsidR="00C73F71">
        <w:t xml:space="preserve"> a displejů</w:t>
      </w:r>
      <w:r w:rsidRPr="002147D7">
        <w:t xml:space="preserve"> </w:t>
      </w:r>
      <w:r w:rsidRPr="00067353">
        <w:t>včetně dopravy</w:t>
      </w:r>
      <w:r w:rsidR="00284C05">
        <w:t>.</w:t>
      </w:r>
      <w:r w:rsidRPr="00B743F0">
        <w:t xml:space="preserve"> </w:t>
      </w:r>
    </w:p>
    <w:p w:rsidR="003C1C9C" w:rsidRDefault="003E3687" w:rsidP="00EA695A">
      <w:pPr>
        <w:numPr>
          <w:ilvl w:val="0"/>
          <w:numId w:val="10"/>
        </w:numPr>
        <w:spacing w:before="120" w:after="120"/>
        <w:ind w:left="426" w:hanging="426"/>
        <w:jc w:val="both"/>
      </w:pPr>
      <w:r>
        <w:t xml:space="preserve">V případě, že bude výzva na dodávku počítaček podle čl. I odst. 2 </w:t>
      </w:r>
      <w:r w:rsidR="003E3FCD">
        <w:t xml:space="preserve">této smlouvy </w:t>
      </w:r>
      <w:r>
        <w:t xml:space="preserve">doručena dodavateli </w:t>
      </w:r>
      <w:r w:rsidR="00EC3038">
        <w:t xml:space="preserve">ve lhůtě </w:t>
      </w:r>
      <w:r>
        <w:t xml:space="preserve"> 2 let</w:t>
      </w:r>
      <w:r w:rsidR="007E2E6A">
        <w:t xml:space="preserve"> </w:t>
      </w:r>
      <w:r>
        <w:t>od</w:t>
      </w:r>
      <w:r w:rsidR="003E3FCD">
        <w:t>e dne účinnosti této</w:t>
      </w:r>
      <w:r>
        <w:t xml:space="preserve"> smlouvy, bude dodavatel za dodávku</w:t>
      </w:r>
      <w:r w:rsidR="007773F2">
        <w:t xml:space="preserve"> počítačky</w:t>
      </w:r>
      <w:r>
        <w:t xml:space="preserve"> účtovat jednotkovou cenu podle odstavce 1 tohoto článku</w:t>
      </w:r>
      <w:r w:rsidR="007773F2">
        <w:t xml:space="preserve"> smlouvy</w:t>
      </w:r>
      <w:r>
        <w:t xml:space="preserve">. Bude-li výzva </w:t>
      </w:r>
      <w:r w:rsidR="007773F2">
        <w:t xml:space="preserve">na dodávku počítaček podle čl. I odst. 2 této smlouvy </w:t>
      </w:r>
      <w:r>
        <w:t xml:space="preserve">dodavateli doručena </w:t>
      </w:r>
      <w:r w:rsidR="00EC3038">
        <w:t xml:space="preserve">po uplynutí </w:t>
      </w:r>
      <w:r w:rsidR="007E2E6A">
        <w:t xml:space="preserve"> lhůty </w:t>
      </w:r>
      <w:r w:rsidR="00EC3038">
        <w:t>2 let ode dne účinnosti této smlouvy</w:t>
      </w:r>
      <w:r w:rsidR="007773F2">
        <w:t xml:space="preserve">, </w:t>
      </w:r>
      <w:r>
        <w:t>činí c</w:t>
      </w:r>
      <w:r w:rsidR="00D7337F" w:rsidRPr="00322291">
        <w:t xml:space="preserve">ena za 1 ks počítačky </w:t>
      </w:r>
      <w:r w:rsidR="00E709EF">
        <w:br/>
      </w:r>
      <w:r w:rsidR="00D7337F" w:rsidRPr="00322291">
        <w:t xml:space="preserve"> </w:t>
      </w:r>
      <w:r w:rsidR="00D7337F" w:rsidRPr="00B43FF9">
        <w:rPr>
          <w:b/>
          <w:highlight w:val="cyan"/>
        </w:rPr>
        <w:t>…........</w:t>
      </w:r>
      <w:r w:rsidR="00D7337F" w:rsidRPr="00B43FF9">
        <w:rPr>
          <w:b/>
        </w:rPr>
        <w:t xml:space="preserve"> </w:t>
      </w:r>
      <w:r w:rsidR="00D7337F" w:rsidRPr="007D30BA">
        <w:rPr>
          <w:b/>
        </w:rPr>
        <w:t>Kč bez DPH</w:t>
      </w:r>
      <w:r w:rsidR="00681914">
        <w:rPr>
          <w:b/>
        </w:rPr>
        <w:t xml:space="preserve">. </w:t>
      </w:r>
      <w:r w:rsidR="00284C05">
        <w:t>C</w:t>
      </w:r>
      <w:r w:rsidR="00CC2C64" w:rsidRPr="00CC2C64">
        <w:t>ena za</w:t>
      </w:r>
      <w:r w:rsidR="00CC2C64" w:rsidRPr="007D30BA">
        <w:rPr>
          <w:b/>
        </w:rPr>
        <w:t xml:space="preserve"> </w:t>
      </w:r>
      <w:r w:rsidR="00284C05" w:rsidRPr="00284C05">
        <w:t xml:space="preserve">každé </w:t>
      </w:r>
      <w:r w:rsidR="00CC2C64" w:rsidRPr="00D25AB1">
        <w:t>zaškolení</w:t>
      </w:r>
      <w:r w:rsidR="00CC2C64" w:rsidRPr="007D30BA">
        <w:rPr>
          <w:b/>
        </w:rPr>
        <w:t xml:space="preserve"> </w:t>
      </w:r>
      <w:r w:rsidR="00CC2C64" w:rsidRPr="005470F9">
        <w:t>zaměstnanců</w:t>
      </w:r>
      <w:r w:rsidR="00CC2C64" w:rsidRPr="007D30BA">
        <w:rPr>
          <w:b/>
        </w:rPr>
        <w:t xml:space="preserve"> </w:t>
      </w:r>
      <w:r w:rsidR="00CC2C64" w:rsidRPr="00344A65">
        <w:t>provedené při dodávce</w:t>
      </w:r>
      <w:r w:rsidR="00CC2C64" w:rsidRPr="007D30BA">
        <w:rPr>
          <w:b/>
        </w:rPr>
        <w:t xml:space="preserve"> </w:t>
      </w:r>
      <w:r w:rsidR="007773F2" w:rsidRPr="00123545">
        <w:t>počítač</w:t>
      </w:r>
      <w:r w:rsidR="00205538">
        <w:t>ky</w:t>
      </w:r>
      <w:r w:rsidR="007773F2">
        <w:rPr>
          <w:b/>
        </w:rPr>
        <w:t xml:space="preserve"> </w:t>
      </w:r>
      <w:r w:rsidR="00CC2C64" w:rsidRPr="00322291">
        <w:t xml:space="preserve">dle čl. I odst. </w:t>
      </w:r>
      <w:r w:rsidR="00A53386">
        <w:t>2</w:t>
      </w:r>
      <w:r w:rsidR="00CC2C64" w:rsidRPr="00322291">
        <w:t xml:space="preserve"> této smlouvy</w:t>
      </w:r>
      <w:r w:rsidR="00CC2C64">
        <w:t xml:space="preserve"> činí </w:t>
      </w:r>
      <w:r w:rsidR="00CC2C64" w:rsidRPr="00681914">
        <w:rPr>
          <w:b/>
        </w:rPr>
        <w:t xml:space="preserve"> </w:t>
      </w:r>
      <w:r w:rsidR="00CC2C64" w:rsidRPr="00681914">
        <w:rPr>
          <w:b/>
          <w:highlight w:val="cyan"/>
        </w:rPr>
        <w:t>.........</w:t>
      </w:r>
      <w:r w:rsidR="00BE6484">
        <w:rPr>
          <w:b/>
          <w:highlight w:val="cyan"/>
        </w:rPr>
        <w:t xml:space="preserve"> </w:t>
      </w:r>
      <w:r w:rsidR="00CC2C64" w:rsidRPr="00681914">
        <w:rPr>
          <w:b/>
          <w:highlight w:val="cyan"/>
        </w:rPr>
        <w:t>Kč</w:t>
      </w:r>
      <w:r w:rsidR="00CC2C64">
        <w:t xml:space="preserve"> </w:t>
      </w:r>
      <w:r w:rsidR="00CC2C64" w:rsidRPr="00681914">
        <w:rPr>
          <w:b/>
        </w:rPr>
        <w:t>bez DPH</w:t>
      </w:r>
      <w:r w:rsidR="00D7337F" w:rsidRPr="00322291">
        <w:t xml:space="preserve">. </w:t>
      </w:r>
      <w:r w:rsidR="003C1C9C">
        <w:t>T</w:t>
      </w:r>
      <w:r w:rsidR="005B47A6">
        <w:t>yto</w:t>
      </w:r>
      <w:r w:rsidR="003C1C9C">
        <w:t xml:space="preserve"> c</w:t>
      </w:r>
      <w:r w:rsidR="003C1C9C" w:rsidRPr="00322291">
        <w:t>en</w:t>
      </w:r>
      <w:r w:rsidR="005B47A6">
        <w:t>y</w:t>
      </w:r>
      <w:r w:rsidR="003C1C9C" w:rsidRPr="00322291">
        <w:t xml:space="preserve"> </w:t>
      </w:r>
      <w:r w:rsidR="003C1C9C" w:rsidRPr="002147D7">
        <w:t>zahrnuj</w:t>
      </w:r>
      <w:r w:rsidR="005B47A6">
        <w:t>í</w:t>
      </w:r>
      <w:r w:rsidR="003C1C9C" w:rsidRPr="002147D7">
        <w:t xml:space="preserve"> veškeré náklady dodavatele spojené s dodáním počíta</w:t>
      </w:r>
      <w:r w:rsidR="003C1C9C">
        <w:t>ček</w:t>
      </w:r>
      <w:r w:rsidR="003C1C9C" w:rsidRPr="002147D7">
        <w:t xml:space="preserve"> </w:t>
      </w:r>
      <w:r w:rsidR="003C1C9C" w:rsidRPr="00067353">
        <w:t>včetně dopravy</w:t>
      </w:r>
      <w:r w:rsidR="00BE6484">
        <w:t>.</w:t>
      </w:r>
      <w:r w:rsidR="003C1C9C" w:rsidRPr="00B743F0">
        <w:t xml:space="preserve"> </w:t>
      </w:r>
    </w:p>
    <w:p w:rsidR="00D7337F" w:rsidRDefault="00D7337F" w:rsidP="00EA695A">
      <w:pPr>
        <w:numPr>
          <w:ilvl w:val="0"/>
          <w:numId w:val="10"/>
        </w:numPr>
        <w:spacing w:before="120" w:after="120"/>
        <w:ind w:left="426" w:hanging="426"/>
        <w:jc w:val="both"/>
      </w:pPr>
      <w:r>
        <w:t>Daňov</w:t>
      </w:r>
      <w:r w:rsidRPr="007529FA">
        <w:t>é</w:t>
      </w:r>
      <w:r>
        <w:t xml:space="preserve"> doklad</w:t>
      </w:r>
      <w:r w:rsidRPr="007529FA">
        <w:t>y</w:t>
      </w:r>
      <w:r>
        <w:t xml:space="preserve"> </w:t>
      </w:r>
      <w:r w:rsidRPr="007529FA">
        <w:t>na úhradu cen dle odst. 1</w:t>
      </w:r>
      <w:r>
        <w:t xml:space="preserve"> nebo </w:t>
      </w:r>
      <w:r w:rsidR="00CB4482">
        <w:t>2</w:t>
      </w:r>
      <w:r>
        <w:t xml:space="preserve"> tohoto článku smlouvy je dodavatel oprávněn vystavit nejdříve v den podpisu předávacího protokolu dle čl. I odst. 4 této smlouvy. </w:t>
      </w:r>
    </w:p>
    <w:p w:rsidR="004D65B5" w:rsidRDefault="00D7337F" w:rsidP="00B454A4">
      <w:pPr>
        <w:numPr>
          <w:ilvl w:val="0"/>
          <w:numId w:val="10"/>
        </w:numPr>
        <w:spacing w:before="120"/>
        <w:jc w:val="both"/>
      </w:pPr>
      <w:r w:rsidRPr="00FA4E74">
        <w:t xml:space="preserve">Cena za provedení pravidelné preventivní údržby </w:t>
      </w:r>
      <w:r w:rsidR="0072137D">
        <w:t xml:space="preserve">1 kusu </w:t>
      </w:r>
      <w:r>
        <w:t>počítačky</w:t>
      </w:r>
      <w:r w:rsidRPr="00FA4E74">
        <w:t xml:space="preserve"> včetně </w:t>
      </w:r>
      <w:r w:rsidR="00971F89">
        <w:t xml:space="preserve">veškerého </w:t>
      </w:r>
      <w:r w:rsidRPr="00FA4E74">
        <w:t xml:space="preserve">spotřebního materiálu činí </w:t>
      </w:r>
      <w:r w:rsidRPr="00EA56B6">
        <w:rPr>
          <w:b/>
          <w:highlight w:val="cyan"/>
        </w:rPr>
        <w:t>……</w:t>
      </w:r>
      <w:r w:rsidRPr="00EA56B6">
        <w:rPr>
          <w:b/>
        </w:rPr>
        <w:t xml:space="preserve"> Kč</w:t>
      </w:r>
      <w:r w:rsidRPr="00FA4E74">
        <w:t xml:space="preserve"> </w:t>
      </w:r>
      <w:r w:rsidRPr="00EA56B6">
        <w:rPr>
          <w:b/>
        </w:rPr>
        <w:t>bez DPH</w:t>
      </w:r>
      <w:r w:rsidRPr="00FA4E74">
        <w:t xml:space="preserve">. </w:t>
      </w:r>
      <w:r w:rsidR="00B454A4">
        <w:t xml:space="preserve">K ceně údržby bude účtován za podmínek </w:t>
      </w:r>
      <w:r w:rsidR="00B454A4">
        <w:lastRenderedPageBreak/>
        <w:t>stanovených v této smlouvě výjezd</w:t>
      </w:r>
      <w:r w:rsidR="00B454A4" w:rsidRPr="00FA4E74">
        <w:t xml:space="preserve"> </w:t>
      </w:r>
      <w:r w:rsidR="00B454A4">
        <w:t>stanovený pro příslušné místo plnění v odst. 7 tohoto článku smlouvy</w:t>
      </w:r>
      <w:r>
        <w:t>.</w:t>
      </w:r>
      <w:r w:rsidR="004D65B5" w:rsidRPr="004D65B5">
        <w:t xml:space="preserve"> </w:t>
      </w:r>
    </w:p>
    <w:p w:rsidR="00123BFD" w:rsidRDefault="004D65B5" w:rsidP="00EA695A">
      <w:pPr>
        <w:numPr>
          <w:ilvl w:val="0"/>
          <w:numId w:val="10"/>
        </w:numPr>
        <w:spacing w:before="120"/>
        <w:ind w:left="426" w:hanging="426"/>
        <w:jc w:val="both"/>
      </w:pPr>
      <w:r w:rsidRPr="00961E5D">
        <w:rPr>
          <w:rFonts w:cs="Arial"/>
        </w:rPr>
        <w:t xml:space="preserve">Cena mimozáručních a pozáručních oprav bude stanovena jako součin skutečně odpracovaného času a hodinové sazby, která činí </w:t>
      </w:r>
      <w:r w:rsidRPr="00067353">
        <w:rPr>
          <w:b/>
          <w:highlight w:val="cyan"/>
        </w:rPr>
        <w:t>……</w:t>
      </w:r>
      <w:r w:rsidRPr="00961E5D">
        <w:rPr>
          <w:b/>
        </w:rPr>
        <w:t xml:space="preserve"> Kč</w:t>
      </w:r>
      <w:r>
        <w:rPr>
          <w:b/>
        </w:rPr>
        <w:t xml:space="preserve"> </w:t>
      </w:r>
      <w:r w:rsidRPr="007F78C1">
        <w:rPr>
          <w:rFonts w:cs="Arial"/>
          <w:b/>
        </w:rPr>
        <w:t>bez DPH</w:t>
      </w:r>
      <w:r w:rsidRPr="00961E5D">
        <w:rPr>
          <w:rFonts w:cs="Arial"/>
        </w:rPr>
        <w:t xml:space="preserve">. </w:t>
      </w:r>
      <w:r w:rsidRPr="006D20F2">
        <w:t xml:space="preserve">Ceny spotřebovaných náhradních dílů pro </w:t>
      </w:r>
      <w:r>
        <w:t>tyto</w:t>
      </w:r>
      <w:r w:rsidRPr="006D20F2">
        <w:t xml:space="preserve"> opravy </w:t>
      </w:r>
      <w:r>
        <w:t xml:space="preserve">budou účtovány dle aktuálního </w:t>
      </w:r>
      <w:r w:rsidRPr="00761E6C">
        <w:t>ceník</w:t>
      </w:r>
      <w:r>
        <w:t>u dodavatele, který dodavatel předloží objednateli na vyžádání.</w:t>
      </w:r>
      <w:r w:rsidRPr="006D20F2">
        <w:t xml:space="preserve"> </w:t>
      </w:r>
      <w:r w:rsidR="006C1FDB">
        <w:t>K ceně opravy bude účtován</w:t>
      </w:r>
      <w:r>
        <w:t xml:space="preserve"> </w:t>
      </w:r>
      <w:r w:rsidR="00244113">
        <w:t xml:space="preserve">za podmínek stanovených v této smlouvě </w:t>
      </w:r>
      <w:r w:rsidR="006C1FDB">
        <w:t>výjezd</w:t>
      </w:r>
      <w:r>
        <w:t xml:space="preserve"> podle </w:t>
      </w:r>
      <w:r w:rsidR="006C1FDB">
        <w:t>odst.</w:t>
      </w:r>
      <w:r w:rsidRPr="00E9596B">
        <w:t xml:space="preserve"> </w:t>
      </w:r>
      <w:r w:rsidR="00123BFD">
        <w:t>7</w:t>
      </w:r>
      <w:r>
        <w:t xml:space="preserve"> tohoto článku smlouvy</w:t>
      </w:r>
      <w:r w:rsidR="00B3188E" w:rsidRPr="00B3188E">
        <w:t xml:space="preserve"> </w:t>
      </w:r>
      <w:r w:rsidR="006C1FDB">
        <w:t>stanovený</w:t>
      </w:r>
      <w:r w:rsidR="00B3188E">
        <w:t xml:space="preserve"> pro příslušné místo plnění</w:t>
      </w:r>
      <w:r w:rsidRPr="00E9596B">
        <w:t xml:space="preserve">. </w:t>
      </w:r>
    </w:p>
    <w:p w:rsidR="002C391E" w:rsidRPr="00787BC7" w:rsidRDefault="004D65B5" w:rsidP="00EA695A">
      <w:pPr>
        <w:numPr>
          <w:ilvl w:val="0"/>
          <w:numId w:val="10"/>
        </w:numPr>
        <w:spacing w:before="120"/>
        <w:ind w:left="426" w:hanging="426"/>
        <w:jc w:val="both"/>
      </w:pPr>
      <w:r w:rsidRPr="00E9596B">
        <w:t>V případě, že bude v rámci jednoho výjezdu prov</w:t>
      </w:r>
      <w:r w:rsidR="00194927">
        <w:t>áděna</w:t>
      </w:r>
      <w:r w:rsidRPr="00E9596B">
        <w:t xml:space="preserve"> pravidelná preventivní údržba </w:t>
      </w:r>
      <w:r w:rsidR="00194927">
        <w:t xml:space="preserve">a/nebo pravidelná preventivní údržba vícero počítaček </w:t>
      </w:r>
      <w:r w:rsidRPr="00E9596B">
        <w:t>a</w:t>
      </w:r>
      <w:r>
        <w:t>/nebo</w:t>
      </w:r>
      <w:r w:rsidRPr="00E9596B">
        <w:t xml:space="preserve"> odstra</w:t>
      </w:r>
      <w:r>
        <w:t>ňována</w:t>
      </w:r>
      <w:r w:rsidRPr="00E9596B">
        <w:t xml:space="preserve"> </w:t>
      </w:r>
      <w:r w:rsidR="002C391E">
        <w:t xml:space="preserve">mimozáruční nebo pozáruční </w:t>
      </w:r>
      <w:r w:rsidRPr="00E9596B">
        <w:t>závada, bude dodavatel účtovat k ceně prací</w:t>
      </w:r>
      <w:r w:rsidR="006C1FDB">
        <w:t xml:space="preserve"> jen jeden výjezd</w:t>
      </w:r>
      <w:r w:rsidR="00123BFD">
        <w:t xml:space="preserve">. </w:t>
      </w:r>
      <w:r w:rsidR="006C1FDB">
        <w:t>V</w:t>
      </w:r>
      <w:r w:rsidR="00A734EE">
        <w:t>ý</w:t>
      </w:r>
      <w:r w:rsidR="006C1FDB">
        <w:t>jezd</w:t>
      </w:r>
      <w:r w:rsidR="00123BFD" w:rsidRPr="00787BC7">
        <w:t xml:space="preserve"> podle odst. 7 </w:t>
      </w:r>
      <w:r w:rsidR="00205538">
        <w:t>tohoto článku</w:t>
      </w:r>
      <w:r w:rsidR="00787BC7" w:rsidRPr="00787BC7">
        <w:t xml:space="preserve"> smlouvy </w:t>
      </w:r>
      <w:r w:rsidR="006C1FDB">
        <w:t>nebude účtován</w:t>
      </w:r>
      <w:r w:rsidR="00123BFD" w:rsidRPr="00787BC7">
        <w:t xml:space="preserve"> v případě, že </w:t>
      </w:r>
    </w:p>
    <w:p w:rsidR="004D65B5" w:rsidRPr="00787BC7" w:rsidRDefault="002C391E" w:rsidP="00787BC7">
      <w:pPr>
        <w:spacing w:before="120"/>
        <w:ind w:left="1134" w:hanging="283"/>
        <w:jc w:val="both"/>
      </w:pPr>
      <w:r w:rsidRPr="00787BC7">
        <w:t xml:space="preserve">a) </w:t>
      </w:r>
      <w:r w:rsidR="00FA4F4C" w:rsidRPr="00787BC7">
        <w:t xml:space="preserve">při dodávce počítačky dle čl. I odst. 2 </w:t>
      </w:r>
      <w:r w:rsidR="0066715E">
        <w:t xml:space="preserve">této smlouvy </w:t>
      </w:r>
      <w:r w:rsidR="00FA4F4C" w:rsidRPr="00787BC7">
        <w:t>bude současně prov</w:t>
      </w:r>
      <w:r w:rsidR="00D53486">
        <w:t>áděna</w:t>
      </w:r>
      <w:r w:rsidR="00FA4F4C" w:rsidRPr="00787BC7">
        <w:t xml:space="preserve"> pravidelná preventivní údržba nebo odstra</w:t>
      </w:r>
      <w:r w:rsidR="00672042">
        <w:t>ňována</w:t>
      </w:r>
      <w:r w:rsidRPr="00787BC7">
        <w:t xml:space="preserve"> mimozáruční nebo pozáruční</w:t>
      </w:r>
      <w:r w:rsidR="00FA4F4C" w:rsidRPr="00787BC7">
        <w:t xml:space="preserve"> závada</w:t>
      </w:r>
      <w:r w:rsidRPr="00787BC7">
        <w:t>;</w:t>
      </w:r>
    </w:p>
    <w:p w:rsidR="002C391E" w:rsidRPr="00787BC7" w:rsidRDefault="002C391E" w:rsidP="00787BC7">
      <w:pPr>
        <w:spacing w:before="120"/>
        <w:ind w:left="1134" w:hanging="283"/>
        <w:jc w:val="both"/>
      </w:pPr>
      <w:r w:rsidRPr="00787BC7">
        <w:t>b) při od</w:t>
      </w:r>
      <w:r w:rsidR="00E01197" w:rsidRPr="00787BC7">
        <w:t>s</w:t>
      </w:r>
      <w:r w:rsidRPr="00787BC7">
        <w:t>tra</w:t>
      </w:r>
      <w:r w:rsidR="00672042">
        <w:t>ňování</w:t>
      </w:r>
      <w:r w:rsidRPr="00787BC7">
        <w:t xml:space="preserve"> záruční vady bude současně odstra</w:t>
      </w:r>
      <w:r w:rsidR="00672042">
        <w:t>ňována</w:t>
      </w:r>
      <w:r w:rsidRPr="00787BC7">
        <w:t xml:space="preserve"> mimozáruční</w:t>
      </w:r>
      <w:r w:rsidR="00672042">
        <w:t xml:space="preserve"> nebo </w:t>
      </w:r>
      <w:r w:rsidRPr="00787BC7">
        <w:t>pozáruční vada nebo prov</w:t>
      </w:r>
      <w:r w:rsidR="00672042">
        <w:t>áděna</w:t>
      </w:r>
      <w:r w:rsidRPr="00787BC7">
        <w:t xml:space="preserve"> pravidelná preventivní údržba. </w:t>
      </w:r>
    </w:p>
    <w:p w:rsidR="008B61BE" w:rsidRDefault="008B61BE" w:rsidP="00EA695A">
      <w:pPr>
        <w:numPr>
          <w:ilvl w:val="0"/>
          <w:numId w:val="10"/>
        </w:numPr>
        <w:spacing w:before="120"/>
        <w:ind w:left="426" w:hanging="426"/>
        <w:jc w:val="both"/>
      </w:pPr>
      <w:r>
        <w:t xml:space="preserve">Ceny </w:t>
      </w:r>
      <w:r w:rsidRPr="00FA4E74">
        <w:t xml:space="preserve">za výjezd </w:t>
      </w:r>
      <w:r w:rsidR="006C1FDB">
        <w:t>(</w:t>
      </w:r>
      <w:r w:rsidRPr="00FA4E74">
        <w:t>do</w:t>
      </w:r>
      <w:r>
        <w:t> místa</w:t>
      </w:r>
      <w:r w:rsidRPr="00FA4E74">
        <w:t xml:space="preserve"> plnění</w:t>
      </w:r>
      <w:r>
        <w:t xml:space="preserve"> a zpět</w:t>
      </w:r>
      <w:r w:rsidRPr="00FA4E74">
        <w:t>)</w:t>
      </w:r>
      <w:r>
        <w:t xml:space="preserve"> do uvedených míst plnění byly dohodou smluvních stran stanoveny následovně:</w:t>
      </w:r>
    </w:p>
    <w:p w:rsidR="008B61BE" w:rsidRPr="00C32045" w:rsidRDefault="008B61BE" w:rsidP="00EA695A">
      <w:pPr>
        <w:numPr>
          <w:ilvl w:val="1"/>
          <w:numId w:val="10"/>
        </w:numPr>
        <w:spacing w:before="120"/>
        <w:ind w:left="993" w:hanging="426"/>
        <w:jc w:val="both"/>
      </w:pPr>
      <w:r>
        <w:t>pobočka Praha</w:t>
      </w:r>
      <w:r w:rsidRPr="00EB5BD1">
        <w:t xml:space="preserve"> </w:t>
      </w:r>
      <w:r w:rsidRPr="006C1FDB">
        <w:rPr>
          <w:b/>
          <w:highlight w:val="cyan"/>
        </w:rPr>
        <w:t>……</w:t>
      </w:r>
      <w:r w:rsidRPr="00EB5BD1">
        <w:rPr>
          <w:b/>
        </w:rPr>
        <w:t> Kč</w:t>
      </w:r>
      <w:r>
        <w:rPr>
          <w:b/>
        </w:rPr>
        <w:t xml:space="preserve"> </w:t>
      </w:r>
      <w:r w:rsidRPr="007F78C1">
        <w:rPr>
          <w:b/>
        </w:rPr>
        <w:t>bez DPH</w:t>
      </w:r>
    </w:p>
    <w:p w:rsidR="008B61BE" w:rsidRPr="00C32045" w:rsidRDefault="008B61BE" w:rsidP="00EA695A">
      <w:pPr>
        <w:numPr>
          <w:ilvl w:val="1"/>
          <w:numId w:val="10"/>
        </w:numPr>
        <w:ind w:left="993" w:hanging="426"/>
        <w:jc w:val="both"/>
      </w:pPr>
      <w:r>
        <w:t>pobočka Brno</w:t>
      </w:r>
      <w:r w:rsidRPr="00EB5BD1">
        <w:t xml:space="preserve"> </w:t>
      </w:r>
      <w:r w:rsidRPr="006C1FDB">
        <w:rPr>
          <w:b/>
          <w:highlight w:val="cyan"/>
        </w:rPr>
        <w:t>……</w:t>
      </w:r>
      <w:r w:rsidRPr="00EB5BD1">
        <w:rPr>
          <w:b/>
        </w:rPr>
        <w:t xml:space="preserve"> Kč</w:t>
      </w:r>
      <w:r>
        <w:rPr>
          <w:b/>
        </w:rPr>
        <w:t xml:space="preserve"> </w:t>
      </w:r>
      <w:r w:rsidRPr="007F78C1">
        <w:rPr>
          <w:b/>
        </w:rPr>
        <w:t>bez DPH</w:t>
      </w:r>
    </w:p>
    <w:p w:rsidR="008B61BE" w:rsidRPr="00C32045" w:rsidRDefault="008B61BE" w:rsidP="00EA695A">
      <w:pPr>
        <w:numPr>
          <w:ilvl w:val="1"/>
          <w:numId w:val="10"/>
        </w:numPr>
        <w:ind w:left="993" w:hanging="426"/>
        <w:jc w:val="both"/>
      </w:pPr>
      <w:r>
        <w:t>pobočka Hradec Králové</w:t>
      </w:r>
      <w:r w:rsidRPr="00EB5BD1">
        <w:t xml:space="preserve"> </w:t>
      </w:r>
      <w:r w:rsidRPr="006C1FDB">
        <w:rPr>
          <w:b/>
          <w:highlight w:val="cyan"/>
        </w:rPr>
        <w:t>……</w:t>
      </w:r>
      <w:r w:rsidRPr="00EB5BD1">
        <w:rPr>
          <w:b/>
        </w:rPr>
        <w:t> Kč</w:t>
      </w:r>
      <w:r>
        <w:rPr>
          <w:b/>
        </w:rPr>
        <w:t xml:space="preserve"> </w:t>
      </w:r>
      <w:r w:rsidRPr="007F78C1">
        <w:rPr>
          <w:b/>
        </w:rPr>
        <w:t>bez DPH</w:t>
      </w:r>
    </w:p>
    <w:p w:rsidR="008B61BE" w:rsidRDefault="008B61BE" w:rsidP="00EA695A">
      <w:pPr>
        <w:numPr>
          <w:ilvl w:val="1"/>
          <w:numId w:val="10"/>
        </w:numPr>
        <w:ind w:left="993" w:hanging="426"/>
        <w:jc w:val="both"/>
      </w:pPr>
      <w:r>
        <w:t>pobočka Ostrava</w:t>
      </w:r>
      <w:r w:rsidRPr="00EB5BD1">
        <w:t xml:space="preserve"> </w:t>
      </w:r>
      <w:r w:rsidRPr="006C1FDB">
        <w:rPr>
          <w:b/>
          <w:highlight w:val="cyan"/>
        </w:rPr>
        <w:t>……</w:t>
      </w:r>
      <w:r w:rsidRPr="00EB5BD1">
        <w:rPr>
          <w:b/>
        </w:rPr>
        <w:t xml:space="preserve"> Kč</w:t>
      </w:r>
      <w:r>
        <w:rPr>
          <w:b/>
        </w:rPr>
        <w:t xml:space="preserve"> </w:t>
      </w:r>
      <w:r w:rsidRPr="007F78C1">
        <w:rPr>
          <w:b/>
        </w:rPr>
        <w:t>bez DPH</w:t>
      </w:r>
    </w:p>
    <w:p w:rsidR="008B61BE" w:rsidRPr="00C32045" w:rsidRDefault="008B61BE" w:rsidP="00EA695A">
      <w:pPr>
        <w:numPr>
          <w:ilvl w:val="1"/>
          <w:numId w:val="10"/>
        </w:numPr>
        <w:ind w:left="993" w:hanging="426"/>
        <w:jc w:val="both"/>
      </w:pPr>
      <w:r>
        <w:t>provozní odbor Ústí nad Labem</w:t>
      </w:r>
      <w:r w:rsidRPr="00EB5BD1">
        <w:t xml:space="preserve"> </w:t>
      </w:r>
      <w:r w:rsidRPr="006C1FDB">
        <w:rPr>
          <w:b/>
          <w:highlight w:val="cyan"/>
        </w:rPr>
        <w:t>……</w:t>
      </w:r>
      <w:r w:rsidRPr="00EB5BD1">
        <w:rPr>
          <w:b/>
        </w:rPr>
        <w:t> Kč</w:t>
      </w:r>
      <w:r>
        <w:rPr>
          <w:b/>
        </w:rPr>
        <w:t xml:space="preserve"> </w:t>
      </w:r>
      <w:r w:rsidRPr="007F78C1">
        <w:rPr>
          <w:b/>
        </w:rPr>
        <w:t>bez DPH</w:t>
      </w:r>
    </w:p>
    <w:p w:rsidR="008B61BE" w:rsidRDefault="008B61BE" w:rsidP="00EA695A">
      <w:pPr>
        <w:numPr>
          <w:ilvl w:val="1"/>
          <w:numId w:val="10"/>
        </w:numPr>
        <w:ind w:left="993" w:hanging="426"/>
        <w:jc w:val="both"/>
      </w:pPr>
      <w:r>
        <w:t>provozní odbor Plzeň</w:t>
      </w:r>
      <w:r w:rsidRPr="00EB5BD1">
        <w:t xml:space="preserve"> </w:t>
      </w:r>
      <w:r w:rsidRPr="006C1FDB">
        <w:rPr>
          <w:b/>
          <w:highlight w:val="cyan"/>
        </w:rPr>
        <w:t>……</w:t>
      </w:r>
      <w:r w:rsidRPr="00EB5BD1">
        <w:rPr>
          <w:b/>
        </w:rPr>
        <w:t xml:space="preserve"> Kč</w:t>
      </w:r>
      <w:r>
        <w:rPr>
          <w:b/>
        </w:rPr>
        <w:t xml:space="preserve"> </w:t>
      </w:r>
      <w:r w:rsidRPr="007F78C1">
        <w:rPr>
          <w:b/>
        </w:rPr>
        <w:t>bez DPH</w:t>
      </w:r>
    </w:p>
    <w:p w:rsidR="008B61BE" w:rsidRPr="00E9596B" w:rsidRDefault="008B61BE" w:rsidP="00EA695A">
      <w:pPr>
        <w:numPr>
          <w:ilvl w:val="1"/>
          <w:numId w:val="10"/>
        </w:numPr>
        <w:spacing w:after="120"/>
        <w:ind w:left="993" w:hanging="426"/>
        <w:jc w:val="both"/>
      </w:pPr>
      <w:r>
        <w:t xml:space="preserve">provozní odbor České Budějovice </w:t>
      </w:r>
      <w:r w:rsidRPr="006C1FDB">
        <w:rPr>
          <w:b/>
          <w:highlight w:val="cyan"/>
        </w:rPr>
        <w:t>……</w:t>
      </w:r>
      <w:r w:rsidRPr="00EB5BD1">
        <w:rPr>
          <w:b/>
        </w:rPr>
        <w:t> Kč</w:t>
      </w:r>
      <w:r>
        <w:rPr>
          <w:b/>
        </w:rPr>
        <w:t xml:space="preserve"> </w:t>
      </w:r>
      <w:r w:rsidRPr="007F78C1">
        <w:rPr>
          <w:b/>
        </w:rPr>
        <w:t>bez DPH</w:t>
      </w:r>
      <w:r w:rsidR="00FA4F4C">
        <w:rPr>
          <w:b/>
        </w:rPr>
        <w:t>.</w:t>
      </w:r>
    </w:p>
    <w:p w:rsidR="004D65B5" w:rsidRDefault="004D65B5" w:rsidP="004D65B5">
      <w:pPr>
        <w:numPr>
          <w:ilvl w:val="0"/>
          <w:numId w:val="10"/>
        </w:numPr>
        <w:spacing w:before="120"/>
        <w:jc w:val="both"/>
      </w:pPr>
      <w:r w:rsidRPr="002067C4">
        <w:t xml:space="preserve">Daňový doklad na cenu </w:t>
      </w:r>
      <w:r>
        <w:t>údržby</w:t>
      </w:r>
      <w:r w:rsidRPr="002067C4">
        <w:t xml:space="preserve"> nebo opravy je </w:t>
      </w:r>
      <w:r>
        <w:t>dodava</w:t>
      </w:r>
      <w:r w:rsidRPr="002067C4">
        <w:t>tel oprávněn vystavit nejdříve v den po</w:t>
      </w:r>
      <w:r>
        <w:t xml:space="preserve">tvrzení servisního listu o provedení údržby nebo opravy dle čl. IV odst. </w:t>
      </w:r>
      <w:r w:rsidR="009422ED">
        <w:t>6</w:t>
      </w:r>
      <w:r>
        <w:t xml:space="preserve"> této smlouvy, jehož kopie bude tvořit p</w:t>
      </w:r>
      <w:r w:rsidRPr="00DC71F0">
        <w:t>řílohu daňového dokladu</w:t>
      </w:r>
      <w:r>
        <w:t>.</w:t>
      </w:r>
      <w:r w:rsidRPr="002067C4">
        <w:t xml:space="preserve"> </w:t>
      </w:r>
    </w:p>
    <w:p w:rsidR="00610048" w:rsidRPr="006660B3" w:rsidRDefault="00610048" w:rsidP="00E4540E">
      <w:pPr>
        <w:pStyle w:val="slodstavec"/>
        <w:numPr>
          <w:ilvl w:val="0"/>
          <w:numId w:val="10"/>
        </w:numPr>
        <w:spacing w:after="120"/>
        <w:rPr>
          <w:sz w:val="24"/>
          <w:szCs w:val="24"/>
        </w:rPr>
      </w:pPr>
      <w:r w:rsidRPr="006660B3">
        <w:rPr>
          <w:sz w:val="24"/>
          <w:szCs w:val="24"/>
        </w:rPr>
        <w:t>Kterákoliv ze smluvních stran je oprávněna navrhnout druhé smluvní straně změnu paušální ceny za provedení</w:t>
      </w:r>
      <w:r>
        <w:rPr>
          <w:sz w:val="24"/>
          <w:szCs w:val="24"/>
        </w:rPr>
        <w:t xml:space="preserve"> pravidelné preventivní údržby</w:t>
      </w:r>
      <w:r w:rsidRPr="006660B3">
        <w:rPr>
          <w:sz w:val="24"/>
          <w:szCs w:val="24"/>
        </w:rPr>
        <w:t xml:space="preserve"> či hodinové sazby za provádění oprav,</w:t>
      </w:r>
      <w:r>
        <w:rPr>
          <w:sz w:val="24"/>
          <w:szCs w:val="24"/>
        </w:rPr>
        <w:t> </w:t>
      </w:r>
      <w:r w:rsidRPr="006660B3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6660B3">
        <w:rPr>
          <w:sz w:val="24"/>
          <w:szCs w:val="24"/>
        </w:rPr>
        <w:t>to v návaznosti na vývoj indexu cen průmyslových výrobců podle</w:t>
      </w:r>
      <w:r>
        <w:rPr>
          <w:sz w:val="24"/>
          <w:szCs w:val="24"/>
        </w:rPr>
        <w:t xml:space="preserve"> </w:t>
      </w:r>
      <w:r w:rsidRPr="006660B3">
        <w:rPr>
          <w:sz w:val="24"/>
          <w:szCs w:val="24"/>
        </w:rPr>
        <w:t>CZ-CPA, konkrétně index CM 331</w:t>
      </w:r>
      <w:r w:rsidR="002A1371">
        <w:rPr>
          <w:sz w:val="24"/>
          <w:szCs w:val="24"/>
        </w:rPr>
        <w:t xml:space="preserve"> „Opravy a údržba kovodělných výrobků, strojů </w:t>
      </w:r>
      <w:r w:rsidR="00CB6E2D">
        <w:rPr>
          <w:sz w:val="24"/>
          <w:szCs w:val="24"/>
        </w:rPr>
        <w:br/>
      </w:r>
      <w:r w:rsidR="002A1371">
        <w:rPr>
          <w:sz w:val="24"/>
          <w:szCs w:val="24"/>
        </w:rPr>
        <w:t>a zařízení“</w:t>
      </w:r>
      <w:r w:rsidRPr="006660B3">
        <w:rPr>
          <w:sz w:val="24"/>
          <w:szCs w:val="24"/>
        </w:rPr>
        <w:t xml:space="preserve">, stejné období předchozího roku = 100, průměr za předchozí kalendářní rok, vyhlašovaném Českým statistickým úřadem. Cenu lze zvýšit nebo snížit maximálně </w:t>
      </w:r>
      <w:r w:rsidR="00CB6E2D">
        <w:rPr>
          <w:sz w:val="24"/>
          <w:szCs w:val="24"/>
        </w:rPr>
        <w:br/>
      </w:r>
      <w:r w:rsidRPr="006660B3">
        <w:rPr>
          <w:sz w:val="24"/>
          <w:szCs w:val="24"/>
        </w:rPr>
        <w:t>o uveden</w:t>
      </w:r>
      <w:r>
        <w:rPr>
          <w:sz w:val="24"/>
          <w:szCs w:val="24"/>
        </w:rPr>
        <w:t>é procento inflace</w:t>
      </w:r>
      <w:r w:rsidR="002273BA">
        <w:rPr>
          <w:sz w:val="24"/>
          <w:szCs w:val="24"/>
        </w:rPr>
        <w:t>.</w:t>
      </w:r>
      <w:r w:rsidRPr="006660B3">
        <w:rPr>
          <w:sz w:val="24"/>
          <w:szCs w:val="24"/>
        </w:rPr>
        <w:t xml:space="preserve"> Úpravy cen budou provádě</w:t>
      </w:r>
      <w:r w:rsidR="00BF27B3">
        <w:rPr>
          <w:sz w:val="24"/>
          <w:szCs w:val="24"/>
        </w:rPr>
        <w:t>ny písemnými dodatky ke smlouvě</w:t>
      </w:r>
      <w:r w:rsidRPr="006660B3">
        <w:rPr>
          <w:sz w:val="24"/>
          <w:szCs w:val="24"/>
        </w:rPr>
        <w:t xml:space="preserve">. První úpravu cen je možno navrhnout nejdříve 1 rok </w:t>
      </w:r>
      <w:r w:rsidR="003C757F">
        <w:rPr>
          <w:sz w:val="24"/>
          <w:szCs w:val="24"/>
        </w:rPr>
        <w:t>ode dne účinnosti této smlouvy</w:t>
      </w:r>
      <w:r w:rsidRPr="006660B3">
        <w:rPr>
          <w:sz w:val="24"/>
          <w:szCs w:val="24"/>
        </w:rPr>
        <w:t xml:space="preserve">. </w:t>
      </w:r>
    </w:p>
    <w:p w:rsidR="00C71945" w:rsidRDefault="00C71945" w:rsidP="00C71945">
      <w:pPr>
        <w:numPr>
          <w:ilvl w:val="0"/>
          <w:numId w:val="10"/>
        </w:numPr>
        <w:spacing w:before="120"/>
        <w:jc w:val="both"/>
      </w:pPr>
      <w:r w:rsidRPr="002B61B8">
        <w:t xml:space="preserve">Doklad k úhradě (fakturu) zašle </w:t>
      </w:r>
      <w:r>
        <w:t>dodavatel</w:t>
      </w:r>
      <w:r w:rsidRPr="002B61B8">
        <w:t xml:space="preserve"> elektronicky jako přílohu e-mailové zprávy na adresu </w:t>
      </w:r>
      <w:hyperlink r:id="rId9" w:history="1">
        <w:r w:rsidRPr="002B61B8">
          <w:t>faktury@cnb.cz</w:t>
        </w:r>
      </w:hyperlink>
      <w:r w:rsidRPr="002B61B8"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 </w:t>
      </w:r>
      <w:r w:rsidR="00CB6E2D">
        <w:br/>
      </w:r>
      <w:r w:rsidRPr="002B61B8">
        <w:t xml:space="preserve">e-mailové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</w:t>
      </w:r>
      <w:r>
        <w:t>dodavatel</w:t>
      </w:r>
      <w:r w:rsidRPr="002B61B8">
        <w:t xml:space="preserve"> v analogové formě na adresu:</w:t>
      </w:r>
    </w:p>
    <w:p w:rsidR="00CB6E2D" w:rsidRDefault="00CB6E2D" w:rsidP="00CB6E2D">
      <w:pPr>
        <w:spacing w:before="120"/>
        <w:ind w:left="360"/>
        <w:jc w:val="both"/>
      </w:pPr>
    </w:p>
    <w:p w:rsidR="00C71945" w:rsidRPr="00CB6E2D" w:rsidRDefault="00C71945" w:rsidP="00C71945">
      <w:pPr>
        <w:tabs>
          <w:tab w:val="num" w:pos="426"/>
        </w:tabs>
        <w:ind w:left="425"/>
        <w:rPr>
          <w:b/>
          <w:bCs/>
        </w:rPr>
      </w:pPr>
      <w:r w:rsidRPr="00CB6E2D">
        <w:rPr>
          <w:b/>
          <w:bCs/>
        </w:rPr>
        <w:t>Česká národní banka</w:t>
      </w:r>
    </w:p>
    <w:p w:rsidR="00C71945" w:rsidRPr="002B61B8" w:rsidRDefault="00C71945" w:rsidP="00C71945">
      <w:pPr>
        <w:tabs>
          <w:tab w:val="num" w:pos="426"/>
        </w:tabs>
        <w:ind w:left="426"/>
        <w:rPr>
          <w:bCs/>
        </w:rPr>
      </w:pPr>
      <w:r w:rsidRPr="002B61B8">
        <w:rPr>
          <w:bCs/>
        </w:rPr>
        <w:t>sekce rozpočtu a účetnictví</w:t>
      </w:r>
    </w:p>
    <w:p w:rsidR="00C71945" w:rsidRPr="002B61B8" w:rsidRDefault="00C71945" w:rsidP="00C71945">
      <w:pPr>
        <w:tabs>
          <w:tab w:val="num" w:pos="426"/>
        </w:tabs>
        <w:ind w:left="426"/>
        <w:rPr>
          <w:bCs/>
        </w:rPr>
      </w:pPr>
      <w:r w:rsidRPr="002B61B8">
        <w:rPr>
          <w:bCs/>
        </w:rPr>
        <w:t>odbor účetnictví</w:t>
      </w:r>
    </w:p>
    <w:p w:rsidR="00C71945" w:rsidRPr="002B61B8" w:rsidRDefault="00C71945" w:rsidP="00C71945">
      <w:pPr>
        <w:tabs>
          <w:tab w:val="num" w:pos="426"/>
        </w:tabs>
        <w:ind w:left="426"/>
        <w:rPr>
          <w:bCs/>
        </w:rPr>
      </w:pPr>
      <w:r w:rsidRPr="002B61B8">
        <w:rPr>
          <w:bCs/>
        </w:rPr>
        <w:t>Na Příkopě 28</w:t>
      </w:r>
    </w:p>
    <w:p w:rsidR="00C71945" w:rsidRPr="002B61B8" w:rsidRDefault="00C71945" w:rsidP="00C71945">
      <w:pPr>
        <w:tabs>
          <w:tab w:val="num" w:pos="426"/>
        </w:tabs>
        <w:spacing w:after="120"/>
        <w:ind w:left="425"/>
        <w:rPr>
          <w:bCs/>
        </w:rPr>
      </w:pPr>
      <w:r w:rsidRPr="002B61B8">
        <w:rPr>
          <w:bCs/>
        </w:rPr>
        <w:t>115 03 Praha 1</w:t>
      </w:r>
    </w:p>
    <w:p w:rsidR="00C71945" w:rsidRPr="002B61B8" w:rsidRDefault="00C71945" w:rsidP="00C71945">
      <w:pPr>
        <w:pStyle w:val="Zkladntext"/>
        <w:widowControl w:val="0"/>
        <w:numPr>
          <w:ilvl w:val="0"/>
          <w:numId w:val="10"/>
        </w:numPr>
        <w:adjustRightInd w:val="0"/>
        <w:spacing w:after="120"/>
        <w:textAlignment w:val="baseline"/>
        <w:rPr>
          <w:rFonts w:ascii="Times New Roman" w:hAnsi="Times New Roman"/>
          <w:szCs w:val="24"/>
        </w:rPr>
      </w:pPr>
      <w:r w:rsidRPr="002B61B8">
        <w:rPr>
          <w:rFonts w:ascii="Times New Roman" w:hAnsi="Times New Roman"/>
          <w:szCs w:val="24"/>
        </w:rPr>
        <w:t xml:space="preserve">Doklad k úhradě bude obsahovat údaje podle § 435 občanského zákoníku a bankovní účet, na který má být placeno, a který je uveden v záhlaví této smlouvy nebo který byl později aktualizován </w:t>
      </w:r>
      <w:r>
        <w:rPr>
          <w:rFonts w:ascii="Times New Roman" w:hAnsi="Times New Roman"/>
          <w:szCs w:val="24"/>
        </w:rPr>
        <w:t>dodavatelem</w:t>
      </w:r>
      <w:r w:rsidRPr="002B61B8">
        <w:rPr>
          <w:rFonts w:ascii="Times New Roman" w:hAnsi="Times New Roman"/>
          <w:szCs w:val="24"/>
        </w:rPr>
        <w:t xml:space="preserve"> (dále jen „určený účet“). Daňový doklad bude nadto obsahovat náležitosti stanovené v zákoně o dani z přidané hodnoty. Nezbytnou náležitostí každého dokladu je také číslo této smlouvy (ve formátu ISDOC v poli ID ve skupině </w:t>
      </w:r>
      <w:proofErr w:type="spellStart"/>
      <w:r w:rsidRPr="002B61B8">
        <w:rPr>
          <w:rFonts w:ascii="Times New Roman" w:hAnsi="Times New Roman"/>
          <w:szCs w:val="24"/>
        </w:rPr>
        <w:t>Contract</w:t>
      </w:r>
      <w:proofErr w:type="spellEnd"/>
      <w:r w:rsidRPr="002B61B8">
        <w:rPr>
          <w:rFonts w:ascii="Times New Roman" w:hAnsi="Times New Roman"/>
          <w:szCs w:val="24"/>
        </w:rPr>
        <w:t xml:space="preserve"> </w:t>
      </w:r>
      <w:proofErr w:type="spellStart"/>
      <w:r w:rsidRPr="002B61B8">
        <w:rPr>
          <w:rFonts w:ascii="Times New Roman" w:hAnsi="Times New Roman"/>
          <w:szCs w:val="24"/>
        </w:rPr>
        <w:t>References</w:t>
      </w:r>
      <w:proofErr w:type="spellEnd"/>
      <w:r w:rsidRPr="002B61B8">
        <w:rPr>
          <w:rFonts w:ascii="Times New Roman" w:hAnsi="Times New Roman"/>
          <w:szCs w:val="24"/>
        </w:rPr>
        <w:t xml:space="preserve">). Pokud doklad bude postrádat některou ze stanovených náležitostí nebo bude obsahovat chybné údaje, je objednatel oprávněn jej vrátit </w:t>
      </w:r>
      <w:r>
        <w:rPr>
          <w:rFonts w:ascii="Times New Roman" w:hAnsi="Times New Roman"/>
          <w:szCs w:val="24"/>
        </w:rPr>
        <w:t>dodavateli</w:t>
      </w:r>
      <w:r w:rsidRPr="002B61B8">
        <w:rPr>
          <w:rFonts w:ascii="Times New Roman" w:hAnsi="Times New Roman"/>
          <w:szCs w:val="24"/>
        </w:rPr>
        <w:t xml:space="preserve">, a to až do lhůty splatnosti. Nová lhůta splatnosti začíná běžet dnem doručení bezvadného dokladu. </w:t>
      </w:r>
    </w:p>
    <w:p w:rsidR="00C71945" w:rsidRPr="002B61B8" w:rsidRDefault="00C71945" w:rsidP="00C71945">
      <w:pPr>
        <w:pStyle w:val="Zkladntext"/>
        <w:widowControl w:val="0"/>
        <w:numPr>
          <w:ilvl w:val="0"/>
          <w:numId w:val="10"/>
        </w:numPr>
        <w:adjustRightInd w:val="0"/>
        <w:spacing w:after="120"/>
        <w:textAlignment w:val="baseline"/>
        <w:rPr>
          <w:rFonts w:ascii="Times New Roman" w:hAnsi="Times New Roman"/>
          <w:szCs w:val="24"/>
        </w:rPr>
      </w:pPr>
      <w:r w:rsidRPr="002B61B8">
        <w:rPr>
          <w:rFonts w:ascii="Times New Roman" w:hAnsi="Times New Roman"/>
          <w:szCs w:val="24"/>
        </w:rPr>
        <w:t xml:space="preserve">V případě, že bude v dokladu k úhradě uveden jiný než určený účet, je pověřený pracovník </w:t>
      </w:r>
      <w:r>
        <w:rPr>
          <w:rFonts w:ascii="Times New Roman" w:hAnsi="Times New Roman"/>
          <w:szCs w:val="24"/>
        </w:rPr>
        <w:t>dodavatele</w:t>
      </w:r>
      <w:r w:rsidRPr="002B61B8">
        <w:rPr>
          <w:rFonts w:ascii="Times New Roman" w:hAnsi="Times New Roman"/>
          <w:szCs w:val="24"/>
        </w:rPr>
        <w:t xml:space="preserve"> povinen na základě výzvy objednatele sdělit na e-mailovou adresu, ze které byla výzva odeslána, zda má být zaplaceno na bankovní účet uvedený v dokladu, nebo na určený účet. V tomto případě se doklad k úhradě nevrací s tím, že lhůta splatnosti začíná běžet až dnem doručení sdělení </w:t>
      </w:r>
      <w:r>
        <w:rPr>
          <w:rFonts w:ascii="Times New Roman" w:hAnsi="Times New Roman"/>
          <w:szCs w:val="24"/>
        </w:rPr>
        <w:t>dodavatele</w:t>
      </w:r>
      <w:r w:rsidRPr="002B61B8">
        <w:rPr>
          <w:rFonts w:ascii="Times New Roman" w:hAnsi="Times New Roman"/>
          <w:szCs w:val="24"/>
        </w:rPr>
        <w:t xml:space="preserve"> podle předchozí věty. </w:t>
      </w:r>
    </w:p>
    <w:p w:rsidR="00C71945" w:rsidRPr="002B61B8" w:rsidRDefault="00C71945" w:rsidP="00C71945">
      <w:pPr>
        <w:pStyle w:val="Zkladntext"/>
        <w:widowControl w:val="0"/>
        <w:numPr>
          <w:ilvl w:val="0"/>
          <w:numId w:val="10"/>
        </w:numPr>
        <w:adjustRightInd w:val="0"/>
        <w:spacing w:after="120"/>
        <w:textAlignment w:val="baseline"/>
        <w:rPr>
          <w:rFonts w:ascii="Times New Roman" w:hAnsi="Times New Roman"/>
          <w:szCs w:val="24"/>
        </w:rPr>
      </w:pPr>
      <w:r w:rsidRPr="002B61B8">
        <w:rPr>
          <w:rFonts w:ascii="Times New Roman" w:hAnsi="Times New Roman"/>
          <w:szCs w:val="24"/>
        </w:rPr>
        <w:t xml:space="preserve">Splatnost dokladů činí 14 dnů ode dne jejich doručení objednateli. Povinnost zaplatit je splněna odepsáním příslušné částky z účtu objednatele ve prospěch účtu </w:t>
      </w:r>
      <w:r>
        <w:rPr>
          <w:rFonts w:ascii="Times New Roman" w:hAnsi="Times New Roman"/>
          <w:szCs w:val="24"/>
        </w:rPr>
        <w:t>dodavatele</w:t>
      </w:r>
      <w:r w:rsidRPr="002B61B8">
        <w:rPr>
          <w:rFonts w:ascii="Times New Roman" w:hAnsi="Times New Roman"/>
          <w:szCs w:val="24"/>
        </w:rPr>
        <w:t>.</w:t>
      </w:r>
    </w:p>
    <w:p w:rsidR="00C71945" w:rsidRDefault="00C71945" w:rsidP="00C71945">
      <w:pPr>
        <w:pStyle w:val="Zkladntext"/>
        <w:widowControl w:val="0"/>
        <w:numPr>
          <w:ilvl w:val="0"/>
          <w:numId w:val="10"/>
        </w:numPr>
        <w:adjustRightInd w:val="0"/>
        <w:textAlignment w:val="baseline"/>
        <w:rPr>
          <w:rFonts w:ascii="Times New Roman" w:hAnsi="Times New Roman"/>
          <w:szCs w:val="24"/>
        </w:rPr>
      </w:pPr>
      <w:r w:rsidRPr="002B61B8">
        <w:rPr>
          <w:rFonts w:ascii="Times New Roman" w:hAnsi="Times New Roman"/>
          <w:szCs w:val="24"/>
        </w:rPr>
        <w:t xml:space="preserve">Smluvní strany se ve smyslu občanského zákoníku dohodly, že objednatel je oprávněn započíst jakoukoli svou peněžitou pohledávku za </w:t>
      </w:r>
      <w:r>
        <w:rPr>
          <w:rFonts w:ascii="Times New Roman" w:hAnsi="Times New Roman"/>
          <w:szCs w:val="24"/>
        </w:rPr>
        <w:t>dodavatelem</w:t>
      </w:r>
      <w:r w:rsidRPr="002B61B8">
        <w:rPr>
          <w:rFonts w:ascii="Times New Roman" w:hAnsi="Times New Roman"/>
          <w:szCs w:val="24"/>
        </w:rPr>
        <w:t xml:space="preserve">, ať splatnou či nesplatnou, oproti jakékoli peněžité pohledávce </w:t>
      </w:r>
      <w:r>
        <w:rPr>
          <w:rFonts w:ascii="Times New Roman" w:hAnsi="Times New Roman"/>
          <w:szCs w:val="24"/>
        </w:rPr>
        <w:t>dodavatele</w:t>
      </w:r>
      <w:r w:rsidRPr="002B61B8">
        <w:rPr>
          <w:rFonts w:ascii="Times New Roman" w:hAnsi="Times New Roman"/>
          <w:szCs w:val="24"/>
        </w:rPr>
        <w:t xml:space="preserve"> za objednatelem, ať splatné či nesplatné.  </w:t>
      </w:r>
    </w:p>
    <w:p w:rsidR="0051441E" w:rsidRDefault="0051441E" w:rsidP="00AA3793">
      <w:pPr>
        <w:jc w:val="both"/>
      </w:pPr>
    </w:p>
    <w:p w:rsidR="00AA3793" w:rsidRDefault="00AA3793" w:rsidP="003E076E">
      <w:pPr>
        <w:spacing w:before="12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F01BFE">
        <w:rPr>
          <w:b/>
        </w:rPr>
        <w:t>I</w:t>
      </w:r>
      <w:r>
        <w:rPr>
          <w:b/>
        </w:rPr>
        <w:t>V</w:t>
      </w:r>
    </w:p>
    <w:p w:rsidR="00AA3793" w:rsidRDefault="005541A3" w:rsidP="00AA3793">
      <w:pPr>
        <w:jc w:val="center"/>
        <w:rPr>
          <w:b/>
        </w:rPr>
      </w:pPr>
      <w:r w:rsidRPr="008A3D72">
        <w:rPr>
          <w:b/>
        </w:rPr>
        <w:t xml:space="preserve">Záruka, opravy a </w:t>
      </w:r>
      <w:r w:rsidR="007A5DC0">
        <w:rPr>
          <w:b/>
        </w:rPr>
        <w:t xml:space="preserve">preventivní </w:t>
      </w:r>
      <w:r w:rsidRPr="008A3D72">
        <w:rPr>
          <w:b/>
        </w:rPr>
        <w:t>údržba</w:t>
      </w:r>
    </w:p>
    <w:p w:rsidR="00831CB2" w:rsidRDefault="004726F7" w:rsidP="00E4540E">
      <w:pPr>
        <w:numPr>
          <w:ilvl w:val="0"/>
          <w:numId w:val="3"/>
        </w:numPr>
        <w:spacing w:before="120"/>
        <w:jc w:val="both"/>
      </w:pPr>
      <w:r>
        <w:t>Dodavatel</w:t>
      </w:r>
      <w:r w:rsidR="00D8719D">
        <w:t xml:space="preserve"> </w:t>
      </w:r>
      <w:r w:rsidR="00AA3793">
        <w:t xml:space="preserve">poskytuje </w:t>
      </w:r>
      <w:r w:rsidR="005541A3">
        <w:t>objednateli</w:t>
      </w:r>
      <w:r w:rsidR="00AA3793">
        <w:t xml:space="preserve"> na </w:t>
      </w:r>
      <w:r w:rsidR="00190816">
        <w:t>počítačky</w:t>
      </w:r>
      <w:r w:rsidR="00245E96">
        <w:t xml:space="preserve"> </w:t>
      </w:r>
      <w:r w:rsidR="008C6A57">
        <w:t xml:space="preserve">a displeje </w:t>
      </w:r>
      <w:r w:rsidR="00AA3793" w:rsidRPr="00221E60">
        <w:rPr>
          <w:b/>
        </w:rPr>
        <w:t>záruku</w:t>
      </w:r>
      <w:r w:rsidR="00AC649D" w:rsidRPr="00221E60">
        <w:rPr>
          <w:b/>
        </w:rPr>
        <w:t xml:space="preserve"> 24 měsíců</w:t>
      </w:r>
      <w:r w:rsidR="00323619">
        <w:t xml:space="preserve"> </w:t>
      </w:r>
      <w:r w:rsidR="00151A3E">
        <w:t xml:space="preserve">ode dne </w:t>
      </w:r>
      <w:r w:rsidR="00610048">
        <w:t xml:space="preserve">podpisu </w:t>
      </w:r>
      <w:r w:rsidR="00151A3E">
        <w:t>protokolu</w:t>
      </w:r>
      <w:r w:rsidR="00913B98">
        <w:t xml:space="preserve"> o předání a převzetí.</w:t>
      </w:r>
    </w:p>
    <w:p w:rsidR="009D4EB3" w:rsidRDefault="009D4EB3" w:rsidP="00E4540E">
      <w:pPr>
        <w:numPr>
          <w:ilvl w:val="0"/>
          <w:numId w:val="3"/>
        </w:numPr>
        <w:spacing w:before="120"/>
        <w:jc w:val="both"/>
      </w:pPr>
      <w:r>
        <w:t xml:space="preserve">Záruční oprava zahrnuje </w:t>
      </w:r>
      <w:r w:rsidR="00261AC5">
        <w:t xml:space="preserve">zejména </w:t>
      </w:r>
      <w:r>
        <w:t xml:space="preserve">odstranění všech odchylek a poruch, které </w:t>
      </w:r>
      <w:r w:rsidR="00E62BDF">
        <w:t xml:space="preserve">by </w:t>
      </w:r>
      <w:r w:rsidR="00AA013F">
        <w:t>zabraňovaly plnému</w:t>
      </w:r>
      <w:r>
        <w:t xml:space="preserve"> využívání </w:t>
      </w:r>
      <w:r w:rsidR="007529FA">
        <w:t>počítačky</w:t>
      </w:r>
      <w:r w:rsidR="008C6A57">
        <w:t xml:space="preserve"> nebo displeje</w:t>
      </w:r>
      <w:r>
        <w:t xml:space="preserve">. </w:t>
      </w:r>
    </w:p>
    <w:p w:rsidR="005843AE" w:rsidRDefault="005843AE" w:rsidP="00E4540E">
      <w:pPr>
        <w:numPr>
          <w:ilvl w:val="0"/>
          <w:numId w:val="3"/>
        </w:numPr>
        <w:spacing w:before="120"/>
        <w:jc w:val="both"/>
      </w:pPr>
      <w:r w:rsidRPr="00705F02">
        <w:t>Nahlášení záručních, mimozáručních</w:t>
      </w:r>
      <w:r>
        <w:t xml:space="preserve">, </w:t>
      </w:r>
      <w:r w:rsidRPr="00705F02">
        <w:t xml:space="preserve">pozáručních závad </w:t>
      </w:r>
      <w:r>
        <w:t xml:space="preserve">a preventivní údržby </w:t>
      </w:r>
      <w:r w:rsidRPr="00705F02">
        <w:t xml:space="preserve">provádí pověřená osoba objednatele </w:t>
      </w:r>
      <w:r>
        <w:t>dodavateli</w:t>
      </w:r>
      <w:r w:rsidRPr="00705F02">
        <w:t xml:space="preserve"> na </w:t>
      </w:r>
      <w:r>
        <w:t xml:space="preserve"> </w:t>
      </w:r>
      <w:r w:rsidRPr="00705F02">
        <w:t xml:space="preserve">e-mailovou </w:t>
      </w:r>
      <w:r w:rsidR="00CB6E2D">
        <w:br/>
      </w:r>
      <w:r w:rsidRPr="00705F02">
        <w:t xml:space="preserve">adresu: </w:t>
      </w:r>
      <w:r w:rsidRPr="00C602D3">
        <w:rPr>
          <w:b/>
          <w:i/>
          <w:highlight w:val="yellow"/>
        </w:rPr>
        <w:t>……………(doplní dodavatel)</w:t>
      </w:r>
      <w:r w:rsidRPr="00705F02">
        <w:t xml:space="preserve">. Změnu e-mailové adresy je </w:t>
      </w:r>
      <w:r>
        <w:t>dodavatel</w:t>
      </w:r>
      <w:r w:rsidRPr="00705F02">
        <w:t xml:space="preserve"> povinen neprodleně oznámit pověřené osobě objednatele e-mailem</w:t>
      </w:r>
      <w:r w:rsidR="007F2C7A">
        <w:t>.</w:t>
      </w:r>
    </w:p>
    <w:p w:rsidR="00F01BFE" w:rsidRDefault="004726F7" w:rsidP="00E4540E">
      <w:pPr>
        <w:numPr>
          <w:ilvl w:val="0"/>
          <w:numId w:val="3"/>
        </w:numPr>
        <w:spacing w:before="120"/>
        <w:jc w:val="both"/>
      </w:pPr>
      <w:r>
        <w:t>Dodavatel</w:t>
      </w:r>
      <w:r w:rsidR="005E1121">
        <w:t xml:space="preserve"> bude údržbu a opravy provádět </w:t>
      </w:r>
      <w:r w:rsidR="002033F4">
        <w:t>v </w:t>
      </w:r>
      <w:r w:rsidR="00F67A93">
        <w:t>místě</w:t>
      </w:r>
      <w:r w:rsidR="002033F4">
        <w:t xml:space="preserve"> plnění.</w:t>
      </w:r>
      <w:r w:rsidR="005E1121">
        <w:t xml:space="preserve"> </w:t>
      </w:r>
      <w:r w:rsidR="00C571A4">
        <w:t>Objednatel</w:t>
      </w:r>
      <w:r w:rsidR="00543135" w:rsidRPr="003003FC">
        <w:t xml:space="preserve"> umožní </w:t>
      </w:r>
      <w:r w:rsidR="00FE40E6">
        <w:t>doda</w:t>
      </w:r>
      <w:r w:rsidR="00C571A4">
        <w:t>vateli</w:t>
      </w:r>
      <w:r w:rsidR="00160F89" w:rsidRPr="003003FC">
        <w:t xml:space="preserve"> </w:t>
      </w:r>
      <w:r w:rsidR="00543135" w:rsidRPr="003003FC">
        <w:t>provádět</w:t>
      </w:r>
      <w:r w:rsidR="00F01BFE" w:rsidRPr="003003FC">
        <w:t xml:space="preserve"> </w:t>
      </w:r>
      <w:r w:rsidR="008A55FB">
        <w:t>pravidelnou údržbu a opravy</w:t>
      </w:r>
      <w:r w:rsidR="00C571A4">
        <w:t xml:space="preserve"> </w:t>
      </w:r>
      <w:r w:rsidR="00F26F0A">
        <w:t>v</w:t>
      </w:r>
      <w:r w:rsidR="00F01BFE" w:rsidRPr="003003FC">
        <w:t xml:space="preserve"> pracovní dny v době </w:t>
      </w:r>
      <w:r w:rsidR="00A336C1" w:rsidRPr="003003FC">
        <w:t>od</w:t>
      </w:r>
      <w:r w:rsidR="00A336C1">
        <w:t> </w:t>
      </w:r>
      <w:r w:rsidR="00F01BFE" w:rsidRPr="003003FC">
        <w:t>7</w:t>
      </w:r>
      <w:r w:rsidR="00C571A4">
        <w:t>:</w:t>
      </w:r>
      <w:r w:rsidR="00A336C1" w:rsidRPr="003003FC">
        <w:t>00</w:t>
      </w:r>
      <w:r w:rsidR="00A336C1">
        <w:t> </w:t>
      </w:r>
      <w:r w:rsidR="00F01BFE" w:rsidRPr="003003FC">
        <w:t xml:space="preserve">hod. do </w:t>
      </w:r>
      <w:r w:rsidR="003A3A07" w:rsidRPr="003003FC">
        <w:t>1</w:t>
      </w:r>
      <w:r w:rsidR="00AD16E9">
        <w:t>4</w:t>
      </w:r>
      <w:r w:rsidR="00C571A4">
        <w:t>:</w:t>
      </w:r>
      <w:r w:rsidR="00F01BFE" w:rsidRPr="003003FC">
        <w:t>00 hod.</w:t>
      </w:r>
      <w:r w:rsidR="004056AB" w:rsidRPr="003003FC">
        <w:t>,</w:t>
      </w:r>
      <w:r w:rsidR="00582028" w:rsidRPr="003003FC">
        <w:t xml:space="preserve"> nedohodnou-li se </w:t>
      </w:r>
      <w:r w:rsidR="00FA4E74">
        <w:t>pověřené osoby</w:t>
      </w:r>
      <w:r w:rsidR="00582028" w:rsidRPr="003003FC">
        <w:t xml:space="preserve"> jinak</w:t>
      </w:r>
      <w:r w:rsidR="007F2C7A">
        <w:t>.</w:t>
      </w:r>
      <w:r w:rsidR="00F01BFE" w:rsidRPr="003003FC">
        <w:t xml:space="preserve"> </w:t>
      </w:r>
    </w:p>
    <w:p w:rsidR="001C3F46" w:rsidRDefault="004726F7" w:rsidP="001C3F46">
      <w:pPr>
        <w:numPr>
          <w:ilvl w:val="0"/>
          <w:numId w:val="3"/>
        </w:numPr>
        <w:tabs>
          <w:tab w:val="clear" w:pos="360"/>
        </w:tabs>
        <w:spacing w:before="120"/>
        <w:jc w:val="both"/>
      </w:pPr>
      <w:r>
        <w:t>Dodavatel</w:t>
      </w:r>
      <w:r w:rsidR="00C90682">
        <w:t xml:space="preserve"> se zavazuje </w:t>
      </w:r>
      <w:r w:rsidR="00FF3732">
        <w:t xml:space="preserve">odstranit </w:t>
      </w:r>
      <w:r w:rsidR="001C1691">
        <w:t>závadu</w:t>
      </w:r>
      <w:r w:rsidR="002C7639">
        <w:t>, a</w:t>
      </w:r>
      <w:r w:rsidR="00CD3856">
        <w:t> </w:t>
      </w:r>
      <w:r w:rsidR="002C7639">
        <w:t>to</w:t>
      </w:r>
      <w:r w:rsidR="00715282">
        <w:t xml:space="preserve"> </w:t>
      </w:r>
      <w:r w:rsidR="00FF3732" w:rsidRPr="003777D5">
        <w:rPr>
          <w:b/>
        </w:rPr>
        <w:t xml:space="preserve">nejpozději </w:t>
      </w:r>
      <w:r w:rsidR="00715282" w:rsidRPr="003777D5">
        <w:rPr>
          <w:b/>
        </w:rPr>
        <w:t xml:space="preserve">do </w:t>
      </w:r>
      <w:r w:rsidR="00B07FBD" w:rsidRPr="003777D5">
        <w:rPr>
          <w:b/>
        </w:rPr>
        <w:t>2</w:t>
      </w:r>
      <w:r w:rsidR="002C7639" w:rsidRPr="003777D5">
        <w:rPr>
          <w:b/>
        </w:rPr>
        <w:t xml:space="preserve"> pracovních dnů</w:t>
      </w:r>
      <w:r w:rsidR="00C90682">
        <w:t xml:space="preserve"> </w:t>
      </w:r>
      <w:r w:rsidR="000B0A1C">
        <w:br/>
      </w:r>
      <w:r w:rsidR="00715282">
        <w:t>od nahlášení poruchy</w:t>
      </w:r>
      <w:r w:rsidR="00FF3732">
        <w:t>, nebude</w:t>
      </w:r>
      <w:r w:rsidR="003777D5">
        <w:t>-</w:t>
      </w:r>
      <w:r w:rsidR="00FF3732">
        <w:t>li dohodnuto smluvními stranami jinak</w:t>
      </w:r>
      <w:r w:rsidR="00F97175" w:rsidRPr="009568EA">
        <w:t xml:space="preserve">. </w:t>
      </w:r>
      <w:r w:rsidR="00F01BFE" w:rsidRPr="009568EA">
        <w:t>Tato</w:t>
      </w:r>
      <w:r w:rsidR="00F01BFE">
        <w:t xml:space="preserve"> lhůta se prodlužuje o dobu, kdy </w:t>
      </w:r>
      <w:r w:rsidR="00FE40E6">
        <w:t>doda</w:t>
      </w:r>
      <w:r w:rsidR="00C571A4">
        <w:t>vatel</w:t>
      </w:r>
      <w:r w:rsidR="00F01BFE">
        <w:t xml:space="preserve"> nemohl provádět odstranění závady z důvodů na straně </w:t>
      </w:r>
      <w:r w:rsidR="00C571A4">
        <w:t>objednatele</w:t>
      </w:r>
      <w:r w:rsidR="00F01BFE">
        <w:t xml:space="preserve">. </w:t>
      </w:r>
      <w:r w:rsidR="001C3F46">
        <w:t xml:space="preserve">Nepodaří-li se závadu ve lhůtě dle tohoto odstavce smlouvy odstranit, </w:t>
      </w:r>
      <w:r w:rsidR="007F2C7A">
        <w:t>zapůjčí</w:t>
      </w:r>
      <w:r w:rsidR="001C3F46">
        <w:t xml:space="preserve"> dodavatel </w:t>
      </w:r>
      <w:r w:rsidR="009F749C">
        <w:t xml:space="preserve">objednateli </w:t>
      </w:r>
      <w:r w:rsidR="007F2C7A">
        <w:t xml:space="preserve">do doby odstranění závady </w:t>
      </w:r>
      <w:r w:rsidR="001C3F46">
        <w:t xml:space="preserve">na své náklady nejpozději v poslední den lhůty </w:t>
      </w:r>
      <w:r w:rsidR="00205538">
        <w:t xml:space="preserve">pro odstranění závady </w:t>
      </w:r>
      <w:r w:rsidR="001C3F46">
        <w:t xml:space="preserve">náhradní počítačku </w:t>
      </w:r>
      <w:r w:rsidR="005C536F">
        <w:t xml:space="preserve">nebo displej </w:t>
      </w:r>
      <w:r w:rsidR="001C3F46">
        <w:t xml:space="preserve">ve stejné nebo vyšší konfiguraci. </w:t>
      </w:r>
    </w:p>
    <w:p w:rsidR="002D2A2C" w:rsidRDefault="00D86535" w:rsidP="00E4540E">
      <w:pPr>
        <w:numPr>
          <w:ilvl w:val="0"/>
          <w:numId w:val="3"/>
        </w:numPr>
        <w:spacing w:before="120"/>
        <w:jc w:val="both"/>
      </w:pPr>
      <w:r w:rsidRPr="00D86535">
        <w:lastRenderedPageBreak/>
        <w:t>Po </w:t>
      </w:r>
      <w:r w:rsidR="009F749C">
        <w:t xml:space="preserve">řádně </w:t>
      </w:r>
      <w:r w:rsidRPr="00D86535">
        <w:t xml:space="preserve">provedené pravidelné údržbě nebo opravě vystaví </w:t>
      </w:r>
      <w:r w:rsidR="00FE40E6">
        <w:t>doda</w:t>
      </w:r>
      <w:r w:rsidRPr="00D86535">
        <w:t>vatel servisní list</w:t>
      </w:r>
      <w:r w:rsidR="002D2A2C">
        <w:t xml:space="preserve">, který potvrdí pověřená osoba objednatele. </w:t>
      </w:r>
    </w:p>
    <w:p w:rsidR="004E7257" w:rsidRDefault="002D2A2C" w:rsidP="00B5052B">
      <w:pPr>
        <w:spacing w:before="120"/>
        <w:ind w:left="360" w:hanging="360"/>
        <w:jc w:val="both"/>
      </w:pPr>
      <w:r>
        <w:t xml:space="preserve"> </w:t>
      </w:r>
    </w:p>
    <w:p w:rsidR="001B721A" w:rsidRDefault="001B721A" w:rsidP="003E076E">
      <w:pPr>
        <w:spacing w:before="120"/>
        <w:jc w:val="center"/>
        <w:rPr>
          <w:b/>
        </w:rPr>
      </w:pPr>
      <w:r>
        <w:rPr>
          <w:b/>
        </w:rPr>
        <w:t>Článek V</w:t>
      </w:r>
    </w:p>
    <w:p w:rsidR="001B721A" w:rsidRDefault="00312CF4" w:rsidP="001B721A">
      <w:pPr>
        <w:jc w:val="center"/>
        <w:rPr>
          <w:b/>
        </w:rPr>
      </w:pPr>
      <w:r>
        <w:rPr>
          <w:b/>
        </w:rPr>
        <w:t>Součinnost objednatele a mlčenlivost</w:t>
      </w:r>
    </w:p>
    <w:p w:rsidR="009B2B25" w:rsidRPr="00E42B0A" w:rsidRDefault="00312CF4" w:rsidP="009B2B25">
      <w:pPr>
        <w:pStyle w:val="Zkladntext"/>
        <w:widowControl w:val="0"/>
        <w:numPr>
          <w:ilvl w:val="0"/>
          <w:numId w:val="4"/>
        </w:numPr>
        <w:tabs>
          <w:tab w:val="num" w:pos="426"/>
        </w:tabs>
        <w:snapToGrid w:val="0"/>
        <w:spacing w:before="120"/>
        <w:ind w:left="426" w:hanging="426"/>
        <w:rPr>
          <w:rFonts w:ascii="Times New Roman" w:hAnsi="Times New Roman"/>
          <w:bCs/>
          <w:szCs w:val="24"/>
        </w:rPr>
      </w:pPr>
      <w:r w:rsidRPr="009B2B25">
        <w:rPr>
          <w:rFonts w:ascii="Times New Roman" w:hAnsi="Times New Roman"/>
          <w:szCs w:val="24"/>
        </w:rPr>
        <w:t xml:space="preserve">Objednatel umožní pracovníkům </w:t>
      </w:r>
      <w:r w:rsidR="004726F7" w:rsidRPr="009B2B25">
        <w:rPr>
          <w:rFonts w:ascii="Times New Roman" w:hAnsi="Times New Roman"/>
          <w:szCs w:val="24"/>
        </w:rPr>
        <w:t>dodavatele</w:t>
      </w:r>
      <w:r w:rsidRPr="009B2B25">
        <w:rPr>
          <w:rFonts w:ascii="Times New Roman" w:hAnsi="Times New Roman"/>
          <w:szCs w:val="24"/>
        </w:rPr>
        <w:t xml:space="preserve"> za podmínek stanovených v příloze č. 3</w:t>
      </w:r>
      <w:r w:rsidR="00E01ECA" w:rsidRPr="009B2B25">
        <w:rPr>
          <w:rFonts w:ascii="Times New Roman" w:hAnsi="Times New Roman"/>
          <w:szCs w:val="24"/>
        </w:rPr>
        <w:t xml:space="preserve"> </w:t>
      </w:r>
      <w:r w:rsidR="009B2B25" w:rsidRPr="009B2B25">
        <w:rPr>
          <w:rFonts w:ascii="Times New Roman" w:hAnsi="Times New Roman"/>
          <w:szCs w:val="24"/>
        </w:rPr>
        <w:t xml:space="preserve">této </w:t>
      </w:r>
      <w:r w:rsidRPr="009B2B25">
        <w:rPr>
          <w:rFonts w:ascii="Times New Roman" w:hAnsi="Times New Roman"/>
          <w:szCs w:val="24"/>
        </w:rPr>
        <w:t xml:space="preserve">smlouvy vstup do objektu. Dále objednatel zajistí přístup k sociálnímu zařízení a seznámí přítomného servisního technika s bezpečnostními a jinými předpisy objednatele platnými v místě plnění. </w:t>
      </w:r>
      <w:r w:rsidR="009B2B25" w:rsidRPr="009B2B25">
        <w:rPr>
          <w:rFonts w:ascii="Times New Roman" w:hAnsi="Times New Roman"/>
          <w:bCs/>
          <w:szCs w:val="24"/>
        </w:rPr>
        <w:t xml:space="preserve">Objednatel může v případě volné parkovací kapacity zajistit na požádání </w:t>
      </w:r>
      <w:r w:rsidR="009F749C">
        <w:rPr>
          <w:rFonts w:ascii="Times New Roman" w:hAnsi="Times New Roman"/>
          <w:bCs/>
          <w:szCs w:val="24"/>
        </w:rPr>
        <w:t>dodavatele</w:t>
      </w:r>
      <w:r w:rsidR="009F749C" w:rsidRPr="009B2B25">
        <w:rPr>
          <w:rFonts w:ascii="Times New Roman" w:hAnsi="Times New Roman"/>
          <w:bCs/>
          <w:szCs w:val="24"/>
        </w:rPr>
        <w:t xml:space="preserve"> </w:t>
      </w:r>
      <w:r w:rsidR="009B2B25" w:rsidRPr="009B2B25">
        <w:rPr>
          <w:rFonts w:ascii="Times New Roman" w:hAnsi="Times New Roman"/>
          <w:bCs/>
          <w:szCs w:val="24"/>
        </w:rPr>
        <w:t xml:space="preserve">na nezbytnou dobu parkování servisního vozidla </w:t>
      </w:r>
      <w:r w:rsidR="009F749C">
        <w:rPr>
          <w:rFonts w:ascii="Times New Roman" w:hAnsi="Times New Roman"/>
          <w:bCs/>
          <w:szCs w:val="24"/>
        </w:rPr>
        <w:t>dodavatele</w:t>
      </w:r>
      <w:r w:rsidR="009F749C" w:rsidRPr="009B2B25">
        <w:rPr>
          <w:rFonts w:ascii="Times New Roman" w:hAnsi="Times New Roman"/>
          <w:bCs/>
          <w:szCs w:val="24"/>
        </w:rPr>
        <w:t xml:space="preserve"> </w:t>
      </w:r>
      <w:r w:rsidR="009B2B25" w:rsidRPr="009B2B25">
        <w:rPr>
          <w:rFonts w:ascii="Times New Roman" w:hAnsi="Times New Roman"/>
          <w:bCs/>
          <w:szCs w:val="24"/>
        </w:rPr>
        <w:t xml:space="preserve">v místě plnění. V případě, že objednatel nevyhoví požadavku </w:t>
      </w:r>
      <w:r w:rsidR="009F749C">
        <w:rPr>
          <w:rFonts w:ascii="Times New Roman" w:hAnsi="Times New Roman"/>
          <w:bCs/>
          <w:szCs w:val="24"/>
        </w:rPr>
        <w:t>dodavatele</w:t>
      </w:r>
      <w:r w:rsidR="009F749C" w:rsidRPr="009B2B25">
        <w:rPr>
          <w:rFonts w:ascii="Times New Roman" w:hAnsi="Times New Roman"/>
          <w:bCs/>
          <w:szCs w:val="24"/>
        </w:rPr>
        <w:t xml:space="preserve"> </w:t>
      </w:r>
      <w:r w:rsidR="009B2B25" w:rsidRPr="009B2B25">
        <w:rPr>
          <w:rFonts w:ascii="Times New Roman" w:hAnsi="Times New Roman"/>
          <w:bCs/>
          <w:szCs w:val="24"/>
        </w:rPr>
        <w:t>na zajištění parkování</w:t>
      </w:r>
      <w:r w:rsidR="009F749C">
        <w:rPr>
          <w:rFonts w:ascii="Times New Roman" w:hAnsi="Times New Roman"/>
          <w:bCs/>
          <w:szCs w:val="24"/>
        </w:rPr>
        <w:t xml:space="preserve"> po dobu nezbytnou pro poskytování plnění dle této smlouvy</w:t>
      </w:r>
      <w:r w:rsidR="009B2B25" w:rsidRPr="009B2B25">
        <w:rPr>
          <w:rFonts w:ascii="Times New Roman" w:hAnsi="Times New Roman"/>
          <w:bCs/>
          <w:szCs w:val="24"/>
        </w:rPr>
        <w:t xml:space="preserve">, je </w:t>
      </w:r>
      <w:r w:rsidR="009F749C">
        <w:rPr>
          <w:rFonts w:ascii="Times New Roman" w:hAnsi="Times New Roman"/>
          <w:bCs/>
          <w:szCs w:val="24"/>
        </w:rPr>
        <w:t>dodavatel</w:t>
      </w:r>
      <w:r w:rsidR="009F749C" w:rsidRPr="009B2B25">
        <w:rPr>
          <w:rFonts w:ascii="Times New Roman" w:hAnsi="Times New Roman"/>
          <w:bCs/>
          <w:szCs w:val="24"/>
        </w:rPr>
        <w:t xml:space="preserve"> </w:t>
      </w:r>
      <w:r w:rsidR="009B2B25" w:rsidRPr="009B2B25">
        <w:rPr>
          <w:rFonts w:ascii="Times New Roman" w:hAnsi="Times New Roman"/>
          <w:bCs/>
          <w:szCs w:val="24"/>
        </w:rPr>
        <w:t xml:space="preserve">oprávněn vyfakturovat částku za parkování objednateli. Daňový doklad za parkování musí tvořit nezbytnou přílohu daňového dokladu za poskytnuté plnění dle této smlouvy. </w:t>
      </w:r>
    </w:p>
    <w:p w:rsidR="001B721A" w:rsidRPr="00E42B0A" w:rsidRDefault="004726F7" w:rsidP="00E42B0A">
      <w:pPr>
        <w:pStyle w:val="Zkladntext"/>
        <w:widowControl w:val="0"/>
        <w:numPr>
          <w:ilvl w:val="0"/>
          <w:numId w:val="4"/>
        </w:numPr>
        <w:tabs>
          <w:tab w:val="num" w:pos="426"/>
        </w:tabs>
        <w:snapToGrid w:val="0"/>
        <w:spacing w:before="120"/>
        <w:ind w:left="426" w:hanging="426"/>
        <w:rPr>
          <w:rFonts w:ascii="Times New Roman" w:hAnsi="Times New Roman"/>
          <w:szCs w:val="24"/>
        </w:rPr>
      </w:pPr>
      <w:r w:rsidRPr="009B2B25">
        <w:rPr>
          <w:rFonts w:ascii="Times New Roman" w:hAnsi="Times New Roman"/>
          <w:szCs w:val="24"/>
        </w:rPr>
        <w:t xml:space="preserve">Dodavatel </w:t>
      </w:r>
      <w:r w:rsidR="001B721A" w:rsidRPr="009B2B25">
        <w:rPr>
          <w:rFonts w:ascii="Times New Roman" w:hAnsi="Times New Roman"/>
          <w:szCs w:val="24"/>
        </w:rPr>
        <w:t xml:space="preserve">se zavazuje zajistit, že jeho </w:t>
      </w:r>
      <w:r w:rsidR="00CD3856" w:rsidRPr="009B2B25">
        <w:rPr>
          <w:rFonts w:ascii="Times New Roman" w:hAnsi="Times New Roman"/>
          <w:szCs w:val="24"/>
        </w:rPr>
        <w:t>pracovníci</w:t>
      </w:r>
      <w:r w:rsidR="001B721A" w:rsidRPr="009B2B25">
        <w:rPr>
          <w:rFonts w:ascii="Times New Roman" w:hAnsi="Times New Roman"/>
          <w:szCs w:val="24"/>
        </w:rPr>
        <w:t>, kteří se budou podílet na plnění podle této smlouvy, zachovají mlčenlivost o všech skutečnostech, se kterými se u objednatele v</w:t>
      </w:r>
      <w:r w:rsidR="003E076E" w:rsidRPr="009B2B25">
        <w:rPr>
          <w:rFonts w:ascii="Times New Roman" w:hAnsi="Times New Roman"/>
          <w:szCs w:val="24"/>
        </w:rPr>
        <w:t> </w:t>
      </w:r>
      <w:r w:rsidR="001B721A" w:rsidRPr="009B2B25">
        <w:rPr>
          <w:rFonts w:ascii="Times New Roman" w:hAnsi="Times New Roman"/>
          <w:szCs w:val="24"/>
        </w:rPr>
        <w:t>průběhu plnění seznámí</w:t>
      </w:r>
      <w:r w:rsidR="00CB26B4" w:rsidRPr="009B2B25">
        <w:rPr>
          <w:rFonts w:ascii="Times New Roman" w:hAnsi="Times New Roman"/>
          <w:szCs w:val="24"/>
        </w:rPr>
        <w:t xml:space="preserve"> a které nejsou veřejně dostupné</w:t>
      </w:r>
      <w:r w:rsidR="00406FCB" w:rsidRPr="009B2B25">
        <w:rPr>
          <w:rFonts w:ascii="Times New Roman" w:hAnsi="Times New Roman"/>
          <w:szCs w:val="24"/>
        </w:rPr>
        <w:t>.</w:t>
      </w:r>
      <w:r w:rsidR="00E42B0A">
        <w:rPr>
          <w:rFonts w:ascii="Times New Roman" w:hAnsi="Times New Roman"/>
          <w:szCs w:val="24"/>
        </w:rPr>
        <w:t xml:space="preserve"> </w:t>
      </w:r>
      <w:r w:rsidR="001B721A" w:rsidRPr="00E42B0A">
        <w:rPr>
          <w:rFonts w:ascii="Times New Roman" w:hAnsi="Times New Roman"/>
          <w:szCs w:val="24"/>
        </w:rPr>
        <w:t xml:space="preserve">Povinnost mlčenlivosti trvá </w:t>
      </w:r>
      <w:r w:rsidR="000B0A1C">
        <w:rPr>
          <w:rFonts w:ascii="Times New Roman" w:hAnsi="Times New Roman"/>
          <w:szCs w:val="24"/>
        </w:rPr>
        <w:br/>
      </w:r>
      <w:r w:rsidR="001B721A" w:rsidRPr="00E42B0A">
        <w:rPr>
          <w:rFonts w:ascii="Times New Roman" w:hAnsi="Times New Roman"/>
          <w:szCs w:val="24"/>
        </w:rPr>
        <w:t xml:space="preserve">i po skončení </w:t>
      </w:r>
      <w:r w:rsidR="00406FCB" w:rsidRPr="00E42B0A">
        <w:rPr>
          <w:rFonts w:ascii="Times New Roman" w:hAnsi="Times New Roman"/>
          <w:szCs w:val="24"/>
        </w:rPr>
        <w:t>účinnosti</w:t>
      </w:r>
      <w:r w:rsidR="001B721A" w:rsidRPr="00E42B0A">
        <w:rPr>
          <w:rFonts w:ascii="Times New Roman" w:hAnsi="Times New Roman"/>
          <w:szCs w:val="24"/>
        </w:rPr>
        <w:t xml:space="preserve"> </w:t>
      </w:r>
      <w:r w:rsidR="006A2AD4" w:rsidRPr="00E42B0A">
        <w:rPr>
          <w:rFonts w:ascii="Times New Roman" w:hAnsi="Times New Roman"/>
          <w:szCs w:val="24"/>
        </w:rPr>
        <w:t xml:space="preserve">této </w:t>
      </w:r>
      <w:r w:rsidR="001B721A" w:rsidRPr="00E42B0A">
        <w:rPr>
          <w:rFonts w:ascii="Times New Roman" w:hAnsi="Times New Roman"/>
          <w:szCs w:val="24"/>
        </w:rPr>
        <w:t>smlouvy</w:t>
      </w:r>
      <w:r w:rsidR="001A54B4" w:rsidRPr="00E42B0A">
        <w:rPr>
          <w:rFonts w:ascii="Times New Roman" w:hAnsi="Times New Roman"/>
          <w:szCs w:val="24"/>
        </w:rPr>
        <w:t>.</w:t>
      </w:r>
    </w:p>
    <w:p w:rsidR="00E42B0A" w:rsidRPr="00E150D3" w:rsidRDefault="00E42B0A" w:rsidP="00E42B0A">
      <w:pPr>
        <w:pStyle w:val="Zkladntext"/>
        <w:widowControl w:val="0"/>
        <w:numPr>
          <w:ilvl w:val="0"/>
          <w:numId w:val="4"/>
        </w:numPr>
        <w:tabs>
          <w:tab w:val="num" w:pos="426"/>
        </w:tabs>
        <w:snapToGrid w:val="0"/>
        <w:spacing w:before="120"/>
        <w:ind w:left="426" w:hanging="426"/>
        <w:rPr>
          <w:rFonts w:ascii="Times New Roman" w:hAnsi="Times New Roman"/>
          <w:szCs w:val="24"/>
        </w:rPr>
      </w:pPr>
      <w:r w:rsidRPr="00B743F0">
        <w:rPr>
          <w:rFonts w:ascii="Times New Roman" w:hAnsi="Times New Roman"/>
          <w:szCs w:val="24"/>
        </w:rPr>
        <w:t xml:space="preserve">Dodavatel se zavazuje </w:t>
      </w:r>
      <w:r>
        <w:rPr>
          <w:rFonts w:ascii="Times New Roman" w:hAnsi="Times New Roman"/>
          <w:szCs w:val="24"/>
        </w:rPr>
        <w:t xml:space="preserve">při plnění dle této smlouvy </w:t>
      </w:r>
      <w:r w:rsidRPr="00B743F0">
        <w:rPr>
          <w:rFonts w:ascii="Times New Roman" w:hAnsi="Times New Roman"/>
          <w:szCs w:val="24"/>
        </w:rPr>
        <w:t>dodržovat bezpečnostní podmínky objednatele uvedené v příloze č. 3 této smlouvy</w:t>
      </w:r>
      <w:r>
        <w:rPr>
          <w:rFonts w:ascii="Times New Roman" w:hAnsi="Times New Roman"/>
          <w:szCs w:val="24"/>
        </w:rPr>
        <w:t>.</w:t>
      </w:r>
    </w:p>
    <w:p w:rsidR="0051441E" w:rsidRDefault="0051441E" w:rsidP="007F2C7A">
      <w:pPr>
        <w:tabs>
          <w:tab w:val="num" w:pos="360"/>
        </w:tabs>
        <w:outlineLvl w:val="0"/>
      </w:pPr>
    </w:p>
    <w:p w:rsidR="00731A86" w:rsidRPr="00097EC5" w:rsidRDefault="00731A86" w:rsidP="00795E37">
      <w:pPr>
        <w:pStyle w:val="Zhlav"/>
        <w:tabs>
          <w:tab w:val="clear" w:pos="4536"/>
          <w:tab w:val="clear" w:pos="9072"/>
        </w:tabs>
        <w:spacing w:before="240"/>
        <w:jc w:val="center"/>
        <w:outlineLvl w:val="0"/>
        <w:rPr>
          <w:b/>
        </w:rPr>
      </w:pPr>
      <w:r w:rsidRPr="00097EC5">
        <w:rPr>
          <w:b/>
        </w:rPr>
        <w:t>Článek VI</w:t>
      </w:r>
    </w:p>
    <w:p w:rsidR="00731A86" w:rsidRPr="00097EC5" w:rsidRDefault="00731A86" w:rsidP="00731A86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097EC5">
        <w:rPr>
          <w:b/>
        </w:rPr>
        <w:t>Přechod nebezpečí škody a vlastnické právo</w:t>
      </w:r>
    </w:p>
    <w:p w:rsidR="00731A86" w:rsidRDefault="00731A86" w:rsidP="00BC6F19">
      <w:pPr>
        <w:pStyle w:val="Zhlav"/>
        <w:tabs>
          <w:tab w:val="clear" w:pos="4536"/>
          <w:tab w:val="clear" w:pos="9072"/>
        </w:tabs>
        <w:spacing w:before="120"/>
        <w:ind w:left="284"/>
        <w:jc w:val="both"/>
      </w:pPr>
      <w:r w:rsidRPr="00097EC5">
        <w:t xml:space="preserve">Nebezpečí škody a vlastnické právo k </w:t>
      </w:r>
      <w:r w:rsidR="001B2BC9">
        <w:t>počítačkám</w:t>
      </w:r>
      <w:r w:rsidR="001B2BC9" w:rsidRPr="00097EC5">
        <w:t xml:space="preserve"> </w:t>
      </w:r>
      <w:r w:rsidR="001A1FBD">
        <w:t>a/nebo</w:t>
      </w:r>
      <w:r w:rsidR="001B2BC9">
        <w:t xml:space="preserve"> displejům</w:t>
      </w:r>
      <w:r w:rsidR="001A1FBD">
        <w:t xml:space="preserve"> </w:t>
      </w:r>
      <w:r w:rsidRPr="00097EC5">
        <w:t xml:space="preserve">přechází na </w:t>
      </w:r>
      <w:r>
        <w:t>objednatele</w:t>
      </w:r>
      <w:r w:rsidRPr="00097EC5">
        <w:t xml:space="preserve"> okamžikem pod</w:t>
      </w:r>
      <w:r>
        <w:t>pisu předáva</w:t>
      </w:r>
      <w:r w:rsidR="008319CB">
        <w:t>cího protokolu dle čl. I odst. 4</w:t>
      </w:r>
      <w:r w:rsidR="00E85665">
        <w:t xml:space="preserve"> této smlouvy</w:t>
      </w:r>
      <w:r>
        <w:t>.</w:t>
      </w:r>
    </w:p>
    <w:p w:rsidR="00731A86" w:rsidRDefault="00731A86" w:rsidP="0080372F">
      <w:pPr>
        <w:tabs>
          <w:tab w:val="num" w:pos="360"/>
        </w:tabs>
        <w:ind w:left="360" w:hanging="360"/>
        <w:jc w:val="center"/>
        <w:outlineLvl w:val="0"/>
      </w:pPr>
    </w:p>
    <w:p w:rsidR="006E7728" w:rsidRPr="006E7728" w:rsidRDefault="000F6A0F" w:rsidP="00795E37">
      <w:pPr>
        <w:tabs>
          <w:tab w:val="num" w:pos="360"/>
        </w:tabs>
        <w:spacing w:before="240"/>
        <w:ind w:left="357" w:hanging="357"/>
        <w:jc w:val="center"/>
        <w:outlineLvl w:val="0"/>
        <w:rPr>
          <w:b/>
        </w:rPr>
      </w:pPr>
      <w:r w:rsidRPr="00D339EE">
        <w:rPr>
          <w:b/>
        </w:rPr>
        <w:t>Článek V</w:t>
      </w:r>
      <w:r w:rsidR="00731A86">
        <w:rPr>
          <w:b/>
        </w:rPr>
        <w:t>I</w:t>
      </w:r>
      <w:r w:rsidR="001B721A" w:rsidRPr="00D339EE">
        <w:rPr>
          <w:b/>
        </w:rPr>
        <w:t>I</w:t>
      </w:r>
    </w:p>
    <w:p w:rsidR="000F6A0F" w:rsidRDefault="001300F8" w:rsidP="000F6A0F">
      <w:pPr>
        <w:tabs>
          <w:tab w:val="num" w:pos="360"/>
        </w:tabs>
        <w:ind w:left="360" w:hanging="360"/>
        <w:jc w:val="center"/>
        <w:rPr>
          <w:b/>
        </w:rPr>
      </w:pPr>
      <w:r w:rsidRPr="001266AD">
        <w:rPr>
          <w:b/>
        </w:rPr>
        <w:t>Smluvní pokuty a úrok z prodlení</w:t>
      </w:r>
    </w:p>
    <w:p w:rsidR="00222939" w:rsidRDefault="00222939" w:rsidP="00222939">
      <w:pPr>
        <w:numPr>
          <w:ilvl w:val="0"/>
          <w:numId w:val="6"/>
        </w:numPr>
        <w:tabs>
          <w:tab w:val="left" w:pos="5670"/>
        </w:tabs>
        <w:spacing w:before="120" w:line="264" w:lineRule="auto"/>
        <w:ind w:left="357" w:hanging="357"/>
        <w:jc w:val="both"/>
      </w:pPr>
      <w:r>
        <w:t>V případě prodlení dodavatele s poskytnutím plněním ve lhůtě stanovené</w:t>
      </w:r>
      <w:r w:rsidR="000B0A1C">
        <w:br/>
      </w:r>
      <w:r>
        <w:t xml:space="preserve"> v čl. II odst. 1 nebo 2 této smlouvy je objednatel oprávněn účtovat dodavateli smluvní pokutu ve </w:t>
      </w:r>
      <w:r w:rsidRPr="00B54AF2">
        <w:t>výši 500 Kč</w:t>
      </w:r>
      <w:r>
        <w:t xml:space="preserve"> za každý den prodlení.</w:t>
      </w:r>
    </w:p>
    <w:p w:rsidR="00222939" w:rsidRDefault="00222939" w:rsidP="00222939">
      <w:pPr>
        <w:numPr>
          <w:ilvl w:val="0"/>
          <w:numId w:val="6"/>
        </w:numPr>
        <w:tabs>
          <w:tab w:val="left" w:pos="5670"/>
        </w:tabs>
        <w:spacing w:before="120" w:line="264" w:lineRule="auto"/>
        <w:ind w:left="357" w:hanging="357"/>
        <w:jc w:val="both"/>
      </w:pPr>
      <w:r>
        <w:t xml:space="preserve">V případě prodlení dodavatele s plněním ve lhůtě dohodnuté nebo stanovené </w:t>
      </w:r>
      <w:r w:rsidR="000B0A1C">
        <w:br/>
      </w:r>
      <w:r>
        <w:t xml:space="preserve">dle čl. II odst. 3 této smlouvy je objednatel oprávněn účtovat dodavateli smluvní pokutu ve </w:t>
      </w:r>
      <w:r w:rsidRPr="00B54AF2">
        <w:t>výši 500 Kč</w:t>
      </w:r>
      <w:r>
        <w:t xml:space="preserve"> za každý pracovní den prodlení.</w:t>
      </w:r>
    </w:p>
    <w:p w:rsidR="00C6227B" w:rsidRPr="00413902" w:rsidRDefault="00391908" w:rsidP="00E4540E">
      <w:pPr>
        <w:numPr>
          <w:ilvl w:val="0"/>
          <w:numId w:val="6"/>
        </w:numPr>
        <w:tabs>
          <w:tab w:val="left" w:pos="5670"/>
        </w:tabs>
        <w:spacing w:before="120" w:line="264" w:lineRule="auto"/>
        <w:ind w:left="357" w:hanging="357"/>
        <w:jc w:val="both"/>
      </w:pPr>
      <w:r w:rsidRPr="00413902">
        <w:t xml:space="preserve">V případě prodlení </w:t>
      </w:r>
      <w:r w:rsidR="004726F7" w:rsidRPr="00413902">
        <w:t>dodavatele</w:t>
      </w:r>
      <w:r w:rsidRPr="00413902">
        <w:t xml:space="preserve"> ve lhůtě pro </w:t>
      </w:r>
      <w:r w:rsidR="00224FDA" w:rsidRPr="00413902">
        <w:t xml:space="preserve">odstranění </w:t>
      </w:r>
      <w:r w:rsidR="00224FDA" w:rsidRPr="009F749C">
        <w:t>vad</w:t>
      </w:r>
      <w:r w:rsidRPr="009F749C">
        <w:t xml:space="preserve"> </w:t>
      </w:r>
      <w:r w:rsidR="007F2C7A" w:rsidRPr="009F749C">
        <w:t xml:space="preserve">nebo pro zapůjčení náhradního zařízení </w:t>
      </w:r>
      <w:r w:rsidRPr="009F749C">
        <w:t xml:space="preserve">dle čl. IV odst. </w:t>
      </w:r>
      <w:r w:rsidR="00224FDA" w:rsidRPr="009F749C">
        <w:t>5</w:t>
      </w:r>
      <w:r w:rsidR="00FA0EAE" w:rsidRPr="009F749C">
        <w:t xml:space="preserve"> této</w:t>
      </w:r>
      <w:r w:rsidR="00224FDA" w:rsidRPr="009F749C">
        <w:t xml:space="preserve"> </w:t>
      </w:r>
      <w:r w:rsidRPr="009F749C">
        <w:t>smlouvy je</w:t>
      </w:r>
      <w:r w:rsidR="00514C01" w:rsidRPr="009F749C">
        <w:t> </w:t>
      </w:r>
      <w:r w:rsidRPr="009F749C">
        <w:t xml:space="preserve">objednatel oprávněn účtovat </w:t>
      </w:r>
      <w:r w:rsidR="004726F7" w:rsidRPr="009F749C">
        <w:t>dodavateli</w:t>
      </w:r>
      <w:r w:rsidR="004726F7" w:rsidRPr="00413902">
        <w:t xml:space="preserve"> </w:t>
      </w:r>
      <w:r w:rsidRPr="00413902">
        <w:t xml:space="preserve">smluvní pokutu ve výši 200 Kč za každý </w:t>
      </w:r>
      <w:r w:rsidR="005F4341" w:rsidRPr="00413902">
        <w:t xml:space="preserve">pracovní </w:t>
      </w:r>
      <w:r w:rsidRPr="00413902">
        <w:t>den prodlení.</w:t>
      </w:r>
    </w:p>
    <w:p w:rsidR="00D05EBD" w:rsidRPr="00413902" w:rsidRDefault="00D05EBD" w:rsidP="00E4540E">
      <w:pPr>
        <w:numPr>
          <w:ilvl w:val="0"/>
          <w:numId w:val="6"/>
        </w:numPr>
        <w:tabs>
          <w:tab w:val="left" w:pos="5670"/>
        </w:tabs>
        <w:spacing w:before="120" w:line="264" w:lineRule="auto"/>
        <w:ind w:left="357" w:hanging="357"/>
        <w:jc w:val="both"/>
      </w:pPr>
      <w:r w:rsidRPr="00413902">
        <w:t xml:space="preserve">V případě porušení závazku dle čl. V odst. 3 této smlouvy je objednatel oprávněn požadovat </w:t>
      </w:r>
      <w:r w:rsidR="00303DC5">
        <w:t xml:space="preserve">po dodavateli </w:t>
      </w:r>
      <w:r w:rsidRPr="00413902">
        <w:t>smluvní pokutu ve výši 1 000 Kč za každý takový případ porušení.</w:t>
      </w:r>
    </w:p>
    <w:p w:rsidR="00C6227B" w:rsidRDefault="00326727" w:rsidP="00E4540E">
      <w:pPr>
        <w:numPr>
          <w:ilvl w:val="0"/>
          <w:numId w:val="6"/>
        </w:numPr>
        <w:tabs>
          <w:tab w:val="left" w:pos="5670"/>
        </w:tabs>
        <w:spacing w:before="120" w:line="264" w:lineRule="auto"/>
        <w:ind w:left="357" w:hanging="357"/>
        <w:jc w:val="both"/>
      </w:pPr>
      <w:r>
        <w:t>V</w:t>
      </w:r>
      <w:r w:rsidR="002F470D">
        <w:t> </w:t>
      </w:r>
      <w:r>
        <w:t xml:space="preserve">případě prodlení </w:t>
      </w:r>
      <w:r w:rsidR="001742B7">
        <w:t>objednatele</w:t>
      </w:r>
      <w:r>
        <w:t xml:space="preserve"> s</w:t>
      </w:r>
      <w:r w:rsidR="002F470D">
        <w:t> </w:t>
      </w:r>
      <w:r>
        <w:t xml:space="preserve">úhradou daňového dokladu je </w:t>
      </w:r>
      <w:r w:rsidR="004726F7">
        <w:t>dodavatel</w:t>
      </w:r>
      <w:r>
        <w:t xml:space="preserve"> oprávněn požadovat na </w:t>
      </w:r>
      <w:r w:rsidR="001742B7">
        <w:t>objednateli</w:t>
      </w:r>
      <w:r>
        <w:t xml:space="preserve"> </w:t>
      </w:r>
      <w:r w:rsidR="00391908" w:rsidRPr="00DF069D">
        <w:t>úrok z prodlení podle předpisů občanského práva</w:t>
      </w:r>
      <w:r w:rsidR="00391908">
        <w:t>.</w:t>
      </w:r>
    </w:p>
    <w:p w:rsidR="00D05EBD" w:rsidRDefault="00D05EBD" w:rsidP="00D05EBD">
      <w:pPr>
        <w:numPr>
          <w:ilvl w:val="0"/>
          <w:numId w:val="6"/>
        </w:numPr>
        <w:tabs>
          <w:tab w:val="left" w:pos="5670"/>
        </w:tabs>
        <w:spacing w:before="120" w:line="264" w:lineRule="auto"/>
        <w:ind w:left="357" w:hanging="357"/>
        <w:jc w:val="both"/>
      </w:pPr>
      <w:r>
        <w:lastRenderedPageBreak/>
        <w:t>Smluvní pokuta a úrok z prodlení jsou splatné do 14 dnů od doručení platebního dokladu povinné smluvní straně.</w:t>
      </w:r>
      <w:r w:rsidRPr="00013B2D">
        <w:t xml:space="preserve"> </w:t>
      </w:r>
      <w:r>
        <w:t>Povinnost zaplatit je splněna odepsáním příslušné částky z účtu povinné smluvní strany ve prospěch účtu oprávněné smluvní strany.</w:t>
      </w:r>
    </w:p>
    <w:p w:rsidR="00326727" w:rsidRDefault="00326727" w:rsidP="00E4540E">
      <w:pPr>
        <w:numPr>
          <w:ilvl w:val="0"/>
          <w:numId w:val="6"/>
        </w:numPr>
        <w:tabs>
          <w:tab w:val="left" w:pos="5670"/>
        </w:tabs>
        <w:spacing w:before="120" w:line="264" w:lineRule="auto"/>
        <w:ind w:left="357" w:hanging="357"/>
        <w:jc w:val="both"/>
      </w:pPr>
      <w:r>
        <w:t>Smluvní pokutou není dotčeno právo na náhradu škody</w:t>
      </w:r>
      <w:r w:rsidR="00114F36">
        <w:t xml:space="preserve"> v plné výši</w:t>
      </w:r>
      <w:r>
        <w:t>.</w:t>
      </w:r>
    </w:p>
    <w:p w:rsidR="006E7728" w:rsidRDefault="003519E6" w:rsidP="00F238F7">
      <w:pPr>
        <w:tabs>
          <w:tab w:val="num" w:pos="360"/>
        </w:tabs>
        <w:spacing w:before="360"/>
        <w:ind w:left="357" w:hanging="357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731A86">
        <w:rPr>
          <w:b/>
        </w:rPr>
        <w:t>VIII</w:t>
      </w:r>
    </w:p>
    <w:p w:rsidR="006E7728" w:rsidRDefault="00153C0D" w:rsidP="006E7728">
      <w:pPr>
        <w:tabs>
          <w:tab w:val="num" w:pos="360"/>
        </w:tabs>
        <w:ind w:left="360" w:hanging="360"/>
        <w:jc w:val="center"/>
        <w:outlineLvl w:val="0"/>
        <w:rPr>
          <w:b/>
        </w:rPr>
      </w:pPr>
      <w:r>
        <w:rPr>
          <w:b/>
        </w:rPr>
        <w:t>Pověřené osoby smluvních stran</w:t>
      </w:r>
    </w:p>
    <w:p w:rsidR="00153C0D" w:rsidRPr="00153C0D" w:rsidRDefault="005E2546" w:rsidP="00E4540E">
      <w:pPr>
        <w:numPr>
          <w:ilvl w:val="0"/>
          <w:numId w:val="11"/>
        </w:numPr>
        <w:tabs>
          <w:tab w:val="left" w:pos="5670"/>
        </w:tabs>
        <w:spacing w:before="120" w:line="264" w:lineRule="auto"/>
        <w:jc w:val="both"/>
      </w:pPr>
      <w:r>
        <w:t>Smluvní</w:t>
      </w:r>
      <w:r w:rsidR="00153C0D">
        <w:t xml:space="preserve"> strany se dohodly, že seznam pověřených osob včetně telefonického </w:t>
      </w:r>
      <w:r w:rsidR="00303DC5">
        <w:br/>
      </w:r>
      <w:r w:rsidR="00153C0D">
        <w:t>a</w:t>
      </w:r>
      <w:r w:rsidR="00072A12">
        <w:t xml:space="preserve"> </w:t>
      </w:r>
      <w:r w:rsidR="00153C0D">
        <w:t xml:space="preserve">e-mailového spojení si smluvní strany vzájemně sdělí e-mailem na adresy objednatele: </w:t>
      </w:r>
      <w:hyperlink r:id="rId10" w:history="1">
        <w:r w:rsidR="00153C0D" w:rsidRPr="000A110A">
          <w:rPr>
            <w:rStyle w:val="Hypertextovodkaz"/>
          </w:rPr>
          <w:t>servis.zarizeni@cnb.cz</w:t>
        </w:r>
      </w:hyperlink>
      <w:r w:rsidR="00153C0D">
        <w:t xml:space="preserve"> a na adresu </w:t>
      </w:r>
      <w:r w:rsidR="00165BAB">
        <w:t>dodavatele</w:t>
      </w:r>
      <w:r w:rsidR="00153C0D">
        <w:t>:</w:t>
      </w:r>
      <w:r w:rsidR="00072A12">
        <w:t xml:space="preserve"> </w:t>
      </w:r>
      <w:r w:rsidR="00153C0D" w:rsidRPr="008A405F">
        <w:rPr>
          <w:highlight w:val="yellow"/>
        </w:rPr>
        <w:t xml:space="preserve">…… </w:t>
      </w:r>
      <w:r w:rsidR="00153C0D" w:rsidRPr="008A405F">
        <w:rPr>
          <w:b/>
          <w:i/>
          <w:highlight w:val="yellow"/>
        </w:rPr>
        <w:t xml:space="preserve">(doplní </w:t>
      </w:r>
      <w:r w:rsidR="00165BAB" w:rsidRPr="00317D62">
        <w:rPr>
          <w:b/>
          <w:i/>
          <w:highlight w:val="yellow"/>
        </w:rPr>
        <w:t>dodavatel</w:t>
      </w:r>
      <w:r w:rsidR="00153C0D">
        <w:rPr>
          <w:b/>
          <w:i/>
          <w:highlight w:val="yellow"/>
        </w:rPr>
        <w:t>)</w:t>
      </w:r>
      <w:r w:rsidR="00153C0D">
        <w:rPr>
          <w:b/>
          <w:i/>
        </w:rPr>
        <w:t>.</w:t>
      </w:r>
    </w:p>
    <w:p w:rsidR="00153C0D" w:rsidRDefault="00153C0D" w:rsidP="00E4540E">
      <w:pPr>
        <w:numPr>
          <w:ilvl w:val="0"/>
          <w:numId w:val="11"/>
        </w:numPr>
        <w:tabs>
          <w:tab w:val="left" w:pos="5670"/>
        </w:tabs>
        <w:spacing w:before="120" w:line="264" w:lineRule="auto"/>
        <w:ind w:left="357" w:hanging="357"/>
        <w:jc w:val="both"/>
      </w:pPr>
      <w:r>
        <w:t>V případě změny v osobě nebo údajích uvedených v odst. 1 tohoto článku je změna účinná dnem doručení e-mailu všem pověřeným osobám druhá smluvní strany</w:t>
      </w:r>
      <w:r w:rsidR="00303DC5">
        <w:t>.</w:t>
      </w:r>
    </w:p>
    <w:p w:rsidR="000B0A1C" w:rsidRDefault="000B0A1C" w:rsidP="003E076E">
      <w:pPr>
        <w:pStyle w:val="Zhlav"/>
        <w:tabs>
          <w:tab w:val="clear" w:pos="4536"/>
          <w:tab w:val="clear" w:pos="9072"/>
        </w:tabs>
        <w:spacing w:before="120"/>
        <w:jc w:val="center"/>
        <w:outlineLvl w:val="0"/>
        <w:rPr>
          <w:b/>
        </w:rPr>
      </w:pPr>
    </w:p>
    <w:p w:rsidR="006E7728" w:rsidRDefault="00731A86" w:rsidP="003E076E">
      <w:pPr>
        <w:pStyle w:val="Zhlav"/>
        <w:tabs>
          <w:tab w:val="clear" w:pos="4536"/>
          <w:tab w:val="clear" w:pos="9072"/>
        </w:tabs>
        <w:spacing w:before="120"/>
        <w:jc w:val="center"/>
        <w:outlineLvl w:val="0"/>
        <w:rPr>
          <w:b/>
        </w:rPr>
      </w:pPr>
      <w:r>
        <w:rPr>
          <w:b/>
        </w:rPr>
        <w:t>Článek IX</w:t>
      </w:r>
    </w:p>
    <w:p w:rsidR="004579D1" w:rsidRPr="00AA6F3F" w:rsidRDefault="004579D1" w:rsidP="004579D1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>
        <w:rPr>
          <w:b/>
        </w:rPr>
        <w:t>Trvání a ukončení smlouvy</w:t>
      </w:r>
    </w:p>
    <w:p w:rsidR="004579D1" w:rsidRDefault="004579D1" w:rsidP="004579D1">
      <w:pPr>
        <w:numPr>
          <w:ilvl w:val="0"/>
          <w:numId w:val="5"/>
        </w:numPr>
        <w:spacing w:before="120"/>
        <w:jc w:val="both"/>
      </w:pPr>
      <w:r>
        <w:t xml:space="preserve">Smlouva se uzavírá na dobu neurčitou </w:t>
      </w:r>
      <w:r w:rsidRPr="00284539">
        <w:t>v poskytování pozáručních oprav a preventivní údržby</w:t>
      </w:r>
      <w:r>
        <w:t xml:space="preserve">. </w:t>
      </w:r>
    </w:p>
    <w:p w:rsidR="004579D1" w:rsidRDefault="004579D1" w:rsidP="004579D1">
      <w:pPr>
        <w:numPr>
          <w:ilvl w:val="0"/>
          <w:numId w:val="5"/>
        </w:numPr>
        <w:spacing w:before="120"/>
        <w:jc w:val="both"/>
      </w:pPr>
      <w:r>
        <w:t xml:space="preserve">Smluvní strany jsou oprávněny vypovědět tuto smlouvu, a to i v části, s výpovědní </w:t>
      </w:r>
      <w:r w:rsidR="00E709EF">
        <w:br/>
      </w:r>
      <w:r>
        <w:t>dobou 6 měsíců s tím, že dodavatel může smlouvu vypovědět nejdříve po uplynutí záruční doby poslední počítačky dodané dle této smlouvy. Výpověď počíná běžet prvým dnem měsíce následujícího po doručení výpovědi druhé smluvní straně.</w:t>
      </w:r>
    </w:p>
    <w:p w:rsidR="006E7728" w:rsidRDefault="006E7728" w:rsidP="00E454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</w:pPr>
      <w:r w:rsidRPr="00AA6F3F">
        <w:t xml:space="preserve">Objednatel je od této smlouvy oprávněn odstoupit, </w:t>
      </w:r>
      <w:r w:rsidR="004579D1">
        <w:t xml:space="preserve">a to i v části, zejména </w:t>
      </w:r>
      <w:r w:rsidRPr="00AA6F3F">
        <w:t xml:space="preserve">je-li </w:t>
      </w:r>
      <w:r w:rsidR="00165BAB">
        <w:t>doda</w:t>
      </w:r>
      <w:r w:rsidR="00165BAB" w:rsidRPr="00AA6F3F">
        <w:t xml:space="preserve">vatel </w:t>
      </w:r>
      <w:r w:rsidRPr="00AA6F3F">
        <w:t xml:space="preserve">v prodlení s dodáním </w:t>
      </w:r>
      <w:r w:rsidR="004A660D">
        <w:t xml:space="preserve">plnění dle této smlouvy </w:t>
      </w:r>
      <w:r w:rsidRPr="00AA6F3F">
        <w:t>delším než 30 dnů</w:t>
      </w:r>
      <w:r>
        <w:t>.</w:t>
      </w:r>
      <w:r w:rsidRPr="00A11A6F">
        <w:t xml:space="preserve"> </w:t>
      </w:r>
    </w:p>
    <w:p w:rsidR="00C97853" w:rsidRPr="00C97853" w:rsidRDefault="00C97853" w:rsidP="00E9411F">
      <w:pPr>
        <w:pStyle w:val="Zhlav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426"/>
        </w:tabs>
        <w:spacing w:before="120"/>
        <w:ind w:left="426" w:hanging="426"/>
        <w:jc w:val="both"/>
      </w:pPr>
      <w:r w:rsidRPr="00C97853">
        <w:rPr>
          <w:iCs/>
        </w:rPr>
        <w:t xml:space="preserve">Smluvní strany se dohodly, že je objednatel oprávněn kdykoliv v průběhu insolvenčního řízení zahájeného na majetek </w:t>
      </w:r>
      <w:r>
        <w:rPr>
          <w:iCs/>
        </w:rPr>
        <w:t>dodavatele</w:t>
      </w:r>
      <w:r w:rsidRPr="00C97853">
        <w:rPr>
          <w:iCs/>
        </w:rPr>
        <w:t xml:space="preserve"> odstoupit od smlouvy</w:t>
      </w:r>
      <w:r>
        <w:rPr>
          <w:iCs/>
        </w:rPr>
        <w:t>.</w:t>
      </w:r>
    </w:p>
    <w:p w:rsidR="006E7728" w:rsidRDefault="006E7728" w:rsidP="00E9411F">
      <w:pPr>
        <w:pStyle w:val="Zhlav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426"/>
        </w:tabs>
        <w:spacing w:before="120" w:after="240"/>
        <w:ind w:left="426" w:hanging="426"/>
        <w:jc w:val="both"/>
      </w:pPr>
      <w:r w:rsidRPr="00A11A6F">
        <w:t>Odstoupení od smlouvy je účinné doručením písem</w:t>
      </w:r>
      <w:r>
        <w:t>ného oznámení o odstoupení od</w:t>
      </w:r>
      <w:r w:rsidR="00514C01">
        <w:t> </w:t>
      </w:r>
      <w:r>
        <w:t xml:space="preserve">smlouvy </w:t>
      </w:r>
      <w:r w:rsidR="00165BAB">
        <w:t>dodavateli</w:t>
      </w:r>
      <w:r>
        <w:t xml:space="preserve">. </w:t>
      </w:r>
    </w:p>
    <w:p w:rsidR="006E7728" w:rsidRPr="006E7728" w:rsidRDefault="006E7728" w:rsidP="00F238F7">
      <w:pPr>
        <w:pStyle w:val="Zhlav"/>
        <w:tabs>
          <w:tab w:val="clear" w:pos="4536"/>
          <w:tab w:val="clear" w:pos="9072"/>
        </w:tabs>
        <w:spacing w:before="120"/>
        <w:jc w:val="center"/>
      </w:pPr>
      <w:r w:rsidRPr="006E7728">
        <w:rPr>
          <w:b/>
        </w:rPr>
        <w:t xml:space="preserve">Článek </w:t>
      </w:r>
      <w:r>
        <w:rPr>
          <w:b/>
        </w:rPr>
        <w:t>X</w:t>
      </w:r>
    </w:p>
    <w:p w:rsidR="002F470D" w:rsidRDefault="002F470D" w:rsidP="00326727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Závěrečn</w:t>
      </w:r>
      <w:r w:rsidR="00691CF7">
        <w:rPr>
          <w:b/>
        </w:rPr>
        <w:t>á</w:t>
      </w:r>
      <w:r>
        <w:rPr>
          <w:b/>
        </w:rPr>
        <w:t xml:space="preserve"> ustanovení</w:t>
      </w:r>
    </w:p>
    <w:p w:rsidR="00013B2D" w:rsidRDefault="002F470D" w:rsidP="00E9411F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Smlouva nabývá platnosti a účinnosti dnem podpisu </w:t>
      </w:r>
      <w:r w:rsidR="004E7257">
        <w:t>smlouvy oběma smluvními stranami.</w:t>
      </w:r>
      <w:r w:rsidR="004D602E">
        <w:rPr>
          <w:color w:val="FF0000"/>
        </w:rPr>
        <w:t xml:space="preserve"> </w:t>
      </w:r>
    </w:p>
    <w:p w:rsidR="00013B2D" w:rsidRDefault="002F470D" w:rsidP="00E9411F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Smlouva může být měněna a doplňována pouze formou písemných chronologicky číslovaných dodatků podepsaných </w:t>
      </w:r>
      <w:r w:rsidR="001001A2">
        <w:t>oběma smluvními stranami</w:t>
      </w:r>
      <w:r w:rsidR="00FA4E74">
        <w:t>, není-li touto smlouvou stanoveno jinak.</w:t>
      </w:r>
    </w:p>
    <w:p w:rsidR="00013B2D" w:rsidRDefault="002E5540" w:rsidP="00E9411F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Z</w:t>
      </w:r>
      <w:r w:rsidR="004E7257" w:rsidRPr="00B70DD7">
        <w:t xml:space="preserve">ávazkový vztah založený touto smlouvou se řídí </w:t>
      </w:r>
      <w:r w:rsidR="006A2AD4">
        <w:t xml:space="preserve">občanským </w:t>
      </w:r>
      <w:r w:rsidR="004E7257" w:rsidRPr="00B70DD7">
        <w:t>zákoník</w:t>
      </w:r>
      <w:r w:rsidR="006A2AD4">
        <w:t>em</w:t>
      </w:r>
      <w:r w:rsidR="004E7257" w:rsidRPr="00B70DD7">
        <w:t>.</w:t>
      </w:r>
    </w:p>
    <w:p w:rsidR="00576BBC" w:rsidRPr="007100AC" w:rsidRDefault="00576BBC" w:rsidP="00E9411F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7100AC">
        <w:t xml:space="preserve">Práva a povinnosti vzniklé z této smlouvy mohou být postoupeny pouze po předchozím písemném souhlasu druhé smluvní strany. Za písemnou formu se nepovažuje e-mail či jiné elektronické zprávy. </w:t>
      </w:r>
    </w:p>
    <w:p w:rsidR="00576BBC" w:rsidRPr="007100AC" w:rsidRDefault="00576BBC" w:rsidP="00E9411F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7100AC">
        <w:t>Spory, vyplývající z této smlouvy, budou řešeny především dohodou smluvních stran. Nebude-li možné dosáhnout dohody, bude spor řešen před místně a věcně příslušným soudem České republiky.</w:t>
      </w:r>
    </w:p>
    <w:p w:rsidR="002F470D" w:rsidRDefault="002F470D" w:rsidP="00E9411F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lastRenderedPageBreak/>
        <w:t xml:space="preserve">Smlouva se vyhotovuje ve </w:t>
      </w:r>
      <w:r w:rsidR="0068604B">
        <w:t>třech stejnopisech, z nichž dva stejnopisy obdrží objednatel a</w:t>
      </w:r>
      <w:r w:rsidR="00711393">
        <w:t> </w:t>
      </w:r>
      <w:r w:rsidR="0068604B">
        <w:t xml:space="preserve">jeden stejnopis obdrží </w:t>
      </w:r>
      <w:r w:rsidR="00FE40E6">
        <w:t>doda</w:t>
      </w:r>
      <w:r w:rsidR="0068604B">
        <w:t>vatel.</w:t>
      </w:r>
      <w:r>
        <w:t xml:space="preserve"> </w:t>
      </w:r>
    </w:p>
    <w:p w:rsidR="00614EA0" w:rsidRDefault="00614EA0" w:rsidP="00E9411F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/>
        <w:ind w:left="426" w:hanging="426"/>
        <w:jc w:val="both"/>
      </w:pPr>
      <w:r w:rsidRPr="00A75B33">
        <w:t>Nedílnou součást této smlouvy tvoří tyto přílohy:</w:t>
      </w:r>
    </w:p>
    <w:p w:rsidR="00614EA0" w:rsidRPr="00A75B33" w:rsidRDefault="00614EA0" w:rsidP="00614EA0">
      <w:pPr>
        <w:pStyle w:val="Zhlav"/>
        <w:tabs>
          <w:tab w:val="clear" w:pos="4536"/>
          <w:tab w:val="clear" w:pos="9072"/>
        </w:tabs>
        <w:spacing w:before="120"/>
        <w:ind w:left="426"/>
        <w:jc w:val="both"/>
      </w:pPr>
    </w:p>
    <w:p w:rsidR="0063322B" w:rsidRDefault="00614EA0" w:rsidP="00614EA0">
      <w:pPr>
        <w:tabs>
          <w:tab w:val="num" w:pos="851"/>
        </w:tabs>
        <w:ind w:left="851" w:hanging="284"/>
        <w:jc w:val="both"/>
      </w:pPr>
      <w:r>
        <w:t>Příloha</w:t>
      </w:r>
      <w:r w:rsidR="00A053D9">
        <w:tab/>
        <w:t xml:space="preserve">č. 1 – Požadavky </w:t>
      </w:r>
      <w:r w:rsidR="00FA4E74">
        <w:t xml:space="preserve">objednatele na </w:t>
      </w:r>
      <w:r w:rsidR="00190816">
        <w:t>počítačky</w:t>
      </w:r>
      <w:r w:rsidR="00347EC1">
        <w:t xml:space="preserve"> mincí</w:t>
      </w:r>
    </w:p>
    <w:p w:rsidR="00A053D9" w:rsidRPr="00081A15" w:rsidRDefault="005F650F" w:rsidP="00614EA0">
      <w:pPr>
        <w:tabs>
          <w:tab w:val="num" w:pos="851"/>
        </w:tabs>
        <w:ind w:left="851" w:hanging="284"/>
        <w:rPr>
          <w:b/>
          <w:i/>
        </w:rPr>
      </w:pPr>
      <w:r>
        <w:t xml:space="preserve">Příloha </w:t>
      </w:r>
      <w:r w:rsidR="00A053D9">
        <w:t>č. 2 –</w:t>
      </w:r>
      <w:r w:rsidR="00AA013F">
        <w:t xml:space="preserve"> </w:t>
      </w:r>
      <w:r w:rsidR="00A053D9">
        <w:t xml:space="preserve">Specifikace </w:t>
      </w:r>
      <w:r w:rsidR="007529FA">
        <w:t>počítačky</w:t>
      </w:r>
      <w:r w:rsidR="00A053D9">
        <w:t xml:space="preserve"> </w:t>
      </w:r>
      <w:r w:rsidR="00347EC1">
        <w:t xml:space="preserve">mincí </w:t>
      </w:r>
      <w:r w:rsidR="007D30BA">
        <w:t xml:space="preserve">a displeje </w:t>
      </w:r>
      <w:r w:rsidR="00081A15" w:rsidRPr="00081A15">
        <w:rPr>
          <w:b/>
          <w:i/>
          <w:highlight w:val="yellow"/>
        </w:rPr>
        <w:t>(doplní dodavatel)</w:t>
      </w:r>
    </w:p>
    <w:p w:rsidR="00A053D9" w:rsidRDefault="00614EA0" w:rsidP="00614EA0">
      <w:pPr>
        <w:tabs>
          <w:tab w:val="num" w:pos="851"/>
        </w:tabs>
        <w:ind w:left="851" w:hanging="284"/>
        <w:jc w:val="both"/>
      </w:pPr>
      <w:r>
        <w:t xml:space="preserve">Příloha </w:t>
      </w:r>
      <w:r w:rsidR="007377FB">
        <w:t>č. 3</w:t>
      </w:r>
      <w:r w:rsidR="00A053D9">
        <w:t xml:space="preserve"> – Bezpečnostní podmínky objednatele</w:t>
      </w:r>
    </w:p>
    <w:p w:rsidR="0063322B" w:rsidRDefault="0063322B" w:rsidP="002F470D">
      <w:pPr>
        <w:tabs>
          <w:tab w:val="num" w:pos="360"/>
        </w:tabs>
        <w:ind w:left="360" w:hanging="360"/>
        <w:jc w:val="both"/>
      </w:pPr>
    </w:p>
    <w:p w:rsidR="00091C0D" w:rsidRDefault="00091C0D" w:rsidP="002F470D">
      <w:pPr>
        <w:tabs>
          <w:tab w:val="num" w:pos="360"/>
        </w:tabs>
        <w:ind w:left="360" w:hanging="360"/>
        <w:jc w:val="both"/>
      </w:pPr>
    </w:p>
    <w:p w:rsidR="002F470D" w:rsidRDefault="00AB0606" w:rsidP="000337AF">
      <w:pPr>
        <w:tabs>
          <w:tab w:val="num" w:pos="360"/>
        </w:tabs>
        <w:jc w:val="both"/>
      </w:pPr>
      <w:r>
        <w:t>V </w:t>
      </w:r>
      <w:r w:rsidR="00CA0088">
        <w:t>Praze</w:t>
      </w:r>
      <w:r>
        <w:t xml:space="preserve"> dne………………</w:t>
      </w:r>
      <w:r w:rsidR="002F470D">
        <w:tab/>
      </w:r>
      <w:r w:rsidR="002F470D">
        <w:tab/>
      </w:r>
      <w:r w:rsidR="00CA0088">
        <w:tab/>
      </w:r>
      <w:r w:rsidR="0024546A">
        <w:tab/>
      </w:r>
      <w:r w:rsidR="002F470D">
        <w:t>V </w:t>
      </w:r>
      <w:r w:rsidR="00957F23" w:rsidRPr="00202FC7">
        <w:t>………….</w:t>
      </w:r>
      <w:r w:rsidR="002F470D">
        <w:t xml:space="preserve"> dne ………………</w:t>
      </w:r>
    </w:p>
    <w:p w:rsidR="002F470D" w:rsidRDefault="002F470D" w:rsidP="002F470D">
      <w:pPr>
        <w:tabs>
          <w:tab w:val="num" w:pos="360"/>
        </w:tabs>
        <w:ind w:left="360" w:hanging="360"/>
        <w:jc w:val="both"/>
      </w:pPr>
    </w:p>
    <w:p w:rsidR="001B721A" w:rsidRDefault="001B721A" w:rsidP="002F470D">
      <w:pPr>
        <w:tabs>
          <w:tab w:val="num" w:pos="360"/>
        </w:tabs>
        <w:ind w:left="360" w:hanging="360"/>
        <w:jc w:val="both"/>
      </w:pPr>
    </w:p>
    <w:p w:rsidR="002F470D" w:rsidRDefault="002F470D" w:rsidP="002F470D">
      <w:pPr>
        <w:tabs>
          <w:tab w:val="num" w:pos="360"/>
        </w:tabs>
        <w:ind w:left="360" w:hanging="360"/>
        <w:jc w:val="both"/>
      </w:pPr>
      <w:r>
        <w:t xml:space="preserve">za </w:t>
      </w:r>
      <w:r w:rsidR="008C2792">
        <w:t>objednatele:</w:t>
      </w:r>
      <w:r w:rsidR="008C2792">
        <w:tab/>
      </w:r>
      <w:r w:rsidR="008C2792">
        <w:tab/>
      </w:r>
      <w:r w:rsidR="008C2792">
        <w:tab/>
      </w:r>
      <w:r w:rsidR="008C2792">
        <w:tab/>
      </w:r>
      <w:r w:rsidR="008C2792">
        <w:tab/>
      </w:r>
      <w:r>
        <w:t xml:space="preserve">za </w:t>
      </w:r>
      <w:r w:rsidR="00FE40E6">
        <w:t>doda</w:t>
      </w:r>
      <w:r w:rsidR="008C2792">
        <w:t>vatele</w:t>
      </w:r>
      <w:r>
        <w:t>:</w:t>
      </w:r>
    </w:p>
    <w:p w:rsidR="001B3DB2" w:rsidRDefault="001B3DB2" w:rsidP="0061778E">
      <w:pPr>
        <w:tabs>
          <w:tab w:val="num" w:pos="360"/>
        </w:tabs>
        <w:jc w:val="both"/>
      </w:pPr>
    </w:p>
    <w:p w:rsidR="001B3DB2" w:rsidRDefault="001B3DB2" w:rsidP="0061778E">
      <w:pPr>
        <w:tabs>
          <w:tab w:val="num" w:pos="360"/>
        </w:tabs>
        <w:jc w:val="both"/>
      </w:pPr>
    </w:p>
    <w:p w:rsidR="001B721A" w:rsidRDefault="001B721A" w:rsidP="0061778E">
      <w:pPr>
        <w:tabs>
          <w:tab w:val="num" w:pos="360"/>
        </w:tabs>
        <w:jc w:val="both"/>
      </w:pPr>
    </w:p>
    <w:p w:rsidR="002F470D" w:rsidRDefault="002F470D" w:rsidP="002F470D">
      <w:pPr>
        <w:tabs>
          <w:tab w:val="num" w:pos="360"/>
        </w:tabs>
        <w:ind w:left="360" w:hanging="360"/>
        <w:jc w:val="both"/>
      </w:pPr>
      <w:r>
        <w:t>……………………………</w:t>
      </w:r>
      <w:r w:rsidR="008E4582">
        <w:t>….</w:t>
      </w:r>
      <w:r>
        <w:tab/>
      </w:r>
      <w:r w:rsidR="00242511">
        <w:tab/>
      </w:r>
      <w:r w:rsidR="00CA0088">
        <w:tab/>
      </w:r>
      <w:r w:rsidR="008E4582" w:rsidRPr="00FA4E74">
        <w:rPr>
          <w:highlight w:val="yellow"/>
        </w:rPr>
        <w:t>………………………………………..</w:t>
      </w:r>
    </w:p>
    <w:p w:rsidR="00EA01F2" w:rsidRDefault="00CA0088" w:rsidP="008E4582">
      <w:pPr>
        <w:jc w:val="both"/>
      </w:pPr>
      <w:r>
        <w:t xml:space="preserve">Ing. </w:t>
      </w:r>
      <w:r w:rsidR="00B06345">
        <w:t>Josef Ducháček</w:t>
      </w:r>
      <w:r>
        <w:tab/>
      </w:r>
      <w:r>
        <w:tab/>
      </w:r>
      <w:r w:rsidR="00242511">
        <w:tab/>
      </w:r>
      <w:r w:rsidR="00391908">
        <w:tab/>
      </w:r>
      <w:r w:rsidR="00FA4E74">
        <w:t xml:space="preserve">           </w:t>
      </w:r>
      <w:r w:rsidR="003F518A" w:rsidRPr="008A405F">
        <w:rPr>
          <w:b/>
          <w:i/>
          <w:highlight w:val="yellow"/>
        </w:rPr>
        <w:t xml:space="preserve">(doplní </w:t>
      </w:r>
      <w:r w:rsidR="00C97853">
        <w:rPr>
          <w:b/>
          <w:i/>
          <w:highlight w:val="yellow"/>
        </w:rPr>
        <w:t>dodavatel</w:t>
      </w:r>
      <w:r w:rsidR="003F518A">
        <w:rPr>
          <w:b/>
          <w:i/>
          <w:highlight w:val="yellow"/>
        </w:rPr>
        <w:t>)</w:t>
      </w:r>
      <w:r w:rsidR="00EA01F2">
        <w:tab/>
      </w:r>
    </w:p>
    <w:p w:rsidR="002F470D" w:rsidRPr="003171D1" w:rsidRDefault="00CA0088" w:rsidP="008E4582">
      <w:pPr>
        <w:jc w:val="both"/>
      </w:pPr>
      <w:r>
        <w:t>ředitel sekce peněžní</w:t>
      </w:r>
      <w:r w:rsidR="00242511">
        <w:tab/>
      </w:r>
      <w:r w:rsidR="00242511">
        <w:tab/>
      </w:r>
    </w:p>
    <w:p w:rsidR="002F470D" w:rsidRDefault="002F470D" w:rsidP="002F470D">
      <w:pPr>
        <w:tabs>
          <w:tab w:val="num" w:pos="360"/>
        </w:tabs>
        <w:ind w:left="360" w:hanging="360"/>
        <w:jc w:val="both"/>
      </w:pPr>
    </w:p>
    <w:p w:rsidR="008E4582" w:rsidRDefault="008E4582" w:rsidP="002F470D">
      <w:pPr>
        <w:tabs>
          <w:tab w:val="num" w:pos="360"/>
        </w:tabs>
        <w:ind w:left="360" w:hanging="360"/>
        <w:jc w:val="both"/>
      </w:pPr>
    </w:p>
    <w:p w:rsidR="00E709EF" w:rsidRDefault="00E709EF" w:rsidP="002F470D">
      <w:pPr>
        <w:tabs>
          <w:tab w:val="num" w:pos="360"/>
        </w:tabs>
        <w:ind w:left="360" w:hanging="360"/>
        <w:jc w:val="both"/>
      </w:pPr>
    </w:p>
    <w:p w:rsidR="002F470D" w:rsidRDefault="002F470D" w:rsidP="002F470D">
      <w:pPr>
        <w:tabs>
          <w:tab w:val="num" w:pos="360"/>
        </w:tabs>
        <w:ind w:left="360" w:hanging="360"/>
        <w:jc w:val="both"/>
      </w:pPr>
      <w:r>
        <w:t>……………………………</w:t>
      </w:r>
      <w:r w:rsidR="009C29B8">
        <w:t>….</w:t>
      </w:r>
    </w:p>
    <w:p w:rsidR="00AB3876" w:rsidRDefault="00CA0088" w:rsidP="00421B5D">
      <w:pPr>
        <w:tabs>
          <w:tab w:val="num" w:pos="360"/>
        </w:tabs>
        <w:ind w:left="360" w:hanging="360"/>
        <w:jc w:val="both"/>
      </w:pPr>
      <w:r>
        <w:t>Ing. Zde</w:t>
      </w:r>
      <w:r w:rsidR="00FB30AD">
        <w:t>něk</w:t>
      </w:r>
      <w:r>
        <w:t xml:space="preserve"> Virius </w:t>
      </w:r>
    </w:p>
    <w:p w:rsidR="00AB3876" w:rsidRDefault="00CA0088" w:rsidP="0063322B">
      <w:pPr>
        <w:tabs>
          <w:tab w:val="num" w:pos="360"/>
        </w:tabs>
        <w:ind w:left="360" w:hanging="360"/>
        <w:jc w:val="both"/>
      </w:pPr>
      <w:r>
        <w:t>ředitel sekce správní</w:t>
      </w:r>
    </w:p>
    <w:p w:rsidR="006E7728" w:rsidRDefault="006E7728" w:rsidP="006E7728">
      <w:pPr>
        <w:tabs>
          <w:tab w:val="num" w:pos="360"/>
        </w:tabs>
        <w:ind w:left="360" w:hanging="360"/>
        <w:jc w:val="right"/>
      </w:pPr>
      <w:r>
        <w:br w:type="page"/>
      </w:r>
      <w:r w:rsidRPr="00336700">
        <w:lastRenderedPageBreak/>
        <w:t>Příloha č. 1</w:t>
      </w:r>
      <w:r>
        <w:t xml:space="preserve"> </w:t>
      </w:r>
    </w:p>
    <w:p w:rsidR="0051441E" w:rsidRDefault="0051441E" w:rsidP="000577AB">
      <w:pPr>
        <w:jc w:val="center"/>
        <w:rPr>
          <w:b/>
          <w:sz w:val="28"/>
          <w:szCs w:val="28"/>
        </w:rPr>
      </w:pPr>
    </w:p>
    <w:p w:rsidR="001A792A" w:rsidRPr="000577AB" w:rsidRDefault="001A792A" w:rsidP="000577AB">
      <w:pPr>
        <w:jc w:val="center"/>
        <w:rPr>
          <w:b/>
          <w:sz w:val="28"/>
          <w:szCs w:val="28"/>
        </w:rPr>
      </w:pPr>
      <w:r w:rsidRPr="000577AB">
        <w:rPr>
          <w:b/>
          <w:sz w:val="28"/>
          <w:szCs w:val="28"/>
        </w:rPr>
        <w:t xml:space="preserve">Požadavky na </w:t>
      </w:r>
      <w:r w:rsidR="00190816">
        <w:rPr>
          <w:b/>
          <w:sz w:val="28"/>
          <w:szCs w:val="28"/>
        </w:rPr>
        <w:t>počítačky</w:t>
      </w:r>
      <w:r w:rsidR="009539A8">
        <w:rPr>
          <w:b/>
          <w:sz w:val="28"/>
          <w:szCs w:val="28"/>
        </w:rPr>
        <w:t xml:space="preserve"> mincí</w:t>
      </w:r>
      <w:r w:rsidR="00123B53">
        <w:rPr>
          <w:b/>
          <w:sz w:val="28"/>
          <w:szCs w:val="28"/>
        </w:rPr>
        <w:t xml:space="preserve"> (bez materiálové kontroly)</w:t>
      </w:r>
    </w:p>
    <w:p w:rsidR="001A792A" w:rsidRDefault="001A792A" w:rsidP="00275438">
      <w:pPr>
        <w:outlineLvl w:val="0"/>
        <w:rPr>
          <w:snapToGrid w:val="0"/>
          <w:u w:val="single"/>
        </w:rPr>
      </w:pPr>
    </w:p>
    <w:p w:rsidR="009539A8" w:rsidRDefault="009539A8" w:rsidP="00275438">
      <w:pPr>
        <w:jc w:val="both"/>
        <w:outlineLvl w:val="0"/>
      </w:pPr>
      <w:r w:rsidRPr="00275438">
        <w:t>Obecné požadavky:</w:t>
      </w:r>
    </w:p>
    <w:p w:rsidR="00275438" w:rsidRPr="00275438" w:rsidRDefault="00275438" w:rsidP="00275438">
      <w:pPr>
        <w:jc w:val="both"/>
        <w:outlineLvl w:val="0"/>
      </w:pPr>
    </w:p>
    <w:p w:rsidR="00F63E23" w:rsidRPr="00275438" w:rsidRDefault="00F63E23" w:rsidP="00275438">
      <w:pPr>
        <w:jc w:val="both"/>
      </w:pPr>
      <w:r w:rsidRPr="00275438">
        <w:t xml:space="preserve">Předmětné počítačky </w:t>
      </w:r>
      <w:r w:rsidR="009A0B22" w:rsidRPr="00275438">
        <w:t>mincí</w:t>
      </w:r>
      <w:r w:rsidRPr="00275438">
        <w:t xml:space="preserve"> budou používány pro zjištění přesného počtu většího množství </w:t>
      </w:r>
      <w:r w:rsidR="009A0B22" w:rsidRPr="00275438">
        <w:t>mincí</w:t>
      </w:r>
      <w:r w:rsidRPr="00275438">
        <w:t xml:space="preserve"> v </w:t>
      </w:r>
      <w:proofErr w:type="spellStart"/>
      <w:r w:rsidRPr="00275438">
        <w:t>mononominálním</w:t>
      </w:r>
      <w:proofErr w:type="spellEnd"/>
      <w:r w:rsidRPr="00275438">
        <w:t xml:space="preserve"> režimu</w:t>
      </w:r>
      <w:r w:rsidR="00662E15" w:rsidRPr="00275438">
        <w:t>.</w:t>
      </w:r>
      <w:r w:rsidRPr="00275438">
        <w:t xml:space="preserve"> </w:t>
      </w:r>
      <w:r w:rsidR="00662E15" w:rsidRPr="00275438">
        <w:t xml:space="preserve">Počítačky musí umožňovat nastavení na požadovaný nominál </w:t>
      </w:r>
      <w:r w:rsidR="009E761B" w:rsidRPr="00275438">
        <w:t xml:space="preserve">a počítat nastavené mince </w:t>
      </w:r>
      <w:r w:rsidR="001D0AAB" w:rsidRPr="00275438">
        <w:t>bez nutnosti použití materiálové detekce</w:t>
      </w:r>
      <w:r w:rsidRPr="00275438">
        <w:t xml:space="preserve">. Dále počítačky budou používány pro odpočet libovolně nastavené dávky počítaných </w:t>
      </w:r>
      <w:r w:rsidR="008C61C2" w:rsidRPr="00275438">
        <w:t>mincí</w:t>
      </w:r>
      <w:r w:rsidRPr="00275438">
        <w:t xml:space="preserve"> v</w:t>
      </w:r>
      <w:r w:rsidR="00B610C1" w:rsidRPr="00275438">
        <w:t> </w:t>
      </w:r>
      <w:r w:rsidRPr="00275438">
        <w:t>intervalu</w:t>
      </w:r>
      <w:r w:rsidR="00B610C1" w:rsidRPr="00275438">
        <w:t xml:space="preserve"> minimálně </w:t>
      </w:r>
      <w:r w:rsidRPr="00275438">
        <w:t xml:space="preserve">1 – </w:t>
      </w:r>
      <w:r w:rsidR="00B610C1" w:rsidRPr="00275438">
        <w:t xml:space="preserve">1000 </w:t>
      </w:r>
      <w:r w:rsidR="00662E15" w:rsidRPr="00275438">
        <w:t xml:space="preserve">kusů </w:t>
      </w:r>
      <w:r w:rsidR="008C61C2" w:rsidRPr="00275438">
        <w:t>mincí</w:t>
      </w:r>
      <w:r w:rsidRPr="00275438">
        <w:t xml:space="preserve">. Předpokládaná denní zátěž na počítačku je cca </w:t>
      </w:r>
      <w:r w:rsidR="008C61C2" w:rsidRPr="00275438">
        <w:t>100</w:t>
      </w:r>
      <w:r w:rsidRPr="00275438">
        <w:t xml:space="preserve"> 000 kusů přepočítaných </w:t>
      </w:r>
      <w:r w:rsidR="008C61C2" w:rsidRPr="00275438">
        <w:t>mincí</w:t>
      </w:r>
      <w:r w:rsidRPr="00275438">
        <w:t xml:space="preserve"> za den. </w:t>
      </w:r>
      <w:r w:rsidR="005F650F">
        <w:rPr>
          <w:snapToGrid w:val="0"/>
        </w:rPr>
        <w:t>Technické požadavky na počítačky uvedené níže, zejména na rozměrově úsporné zařízení, jsou stanoveny v návaznosti na omezené dispoziční řešení pracovišť v ČNB. Pro předejití pochybnostem</w:t>
      </w:r>
      <w:r w:rsidR="007B5DAE">
        <w:rPr>
          <w:snapToGrid w:val="0"/>
        </w:rPr>
        <w:t xml:space="preserve"> uvádíme</w:t>
      </w:r>
      <w:r w:rsidR="005F650F">
        <w:rPr>
          <w:snapToGrid w:val="0"/>
        </w:rPr>
        <w:t xml:space="preserve">, </w:t>
      </w:r>
      <w:r w:rsidR="007B5DAE">
        <w:rPr>
          <w:snapToGrid w:val="0"/>
        </w:rPr>
        <w:t>že</w:t>
      </w:r>
      <w:r w:rsidR="005F650F">
        <w:rPr>
          <w:snapToGrid w:val="0"/>
        </w:rPr>
        <w:t xml:space="preserve"> všechny počítačky dodané dle této smlouvy, tedy </w:t>
      </w:r>
      <w:r w:rsidR="007B5DAE">
        <w:rPr>
          <w:snapToGrid w:val="0"/>
        </w:rPr>
        <w:t xml:space="preserve">nejen pouze </w:t>
      </w:r>
      <w:r w:rsidR="00A27E5C">
        <w:rPr>
          <w:snapToGrid w:val="0"/>
        </w:rPr>
        <w:t>počítačky dodávané dle čl. I odst. 1 této smlouvy, ale i počítačky dodávané dle čl. I odst. 2 této smlouvy</w:t>
      </w:r>
      <w:r w:rsidR="00DA1AED">
        <w:rPr>
          <w:snapToGrid w:val="0"/>
        </w:rPr>
        <w:t>,</w:t>
      </w:r>
      <w:r w:rsidR="00A27E5C">
        <w:rPr>
          <w:snapToGrid w:val="0"/>
        </w:rPr>
        <w:t xml:space="preserve"> </w:t>
      </w:r>
      <w:r w:rsidR="00B8430E" w:rsidRPr="00275438">
        <w:t>by</w:t>
      </w:r>
      <w:r w:rsidR="00161C0E" w:rsidRPr="00275438">
        <w:t xml:space="preserve"> měly </w:t>
      </w:r>
      <w:r w:rsidR="00B8430E" w:rsidRPr="00275438">
        <w:t xml:space="preserve">umožňovat připojení externího displeje. </w:t>
      </w:r>
    </w:p>
    <w:p w:rsidR="00161C0E" w:rsidRDefault="00161C0E" w:rsidP="00275438">
      <w:pPr>
        <w:ind w:left="720"/>
        <w:jc w:val="both"/>
      </w:pPr>
    </w:p>
    <w:p w:rsidR="00275438" w:rsidRPr="00275438" w:rsidRDefault="00275438" w:rsidP="00275438">
      <w:pPr>
        <w:ind w:left="720"/>
        <w:jc w:val="both"/>
      </w:pPr>
    </w:p>
    <w:p w:rsidR="009539A8" w:rsidRDefault="009539A8" w:rsidP="00275438">
      <w:pPr>
        <w:jc w:val="both"/>
        <w:outlineLvl w:val="0"/>
      </w:pPr>
      <w:r w:rsidRPr="00275438">
        <w:t>Technické požadavky na počítačky:</w:t>
      </w:r>
    </w:p>
    <w:p w:rsidR="00275438" w:rsidRPr="00275438" w:rsidRDefault="00275438" w:rsidP="00275438">
      <w:pPr>
        <w:jc w:val="both"/>
        <w:outlineLvl w:val="0"/>
      </w:pPr>
    </w:p>
    <w:p w:rsidR="009A0B22" w:rsidRPr="00275438" w:rsidRDefault="009A0B22" w:rsidP="00275438">
      <w:pPr>
        <w:numPr>
          <w:ilvl w:val="0"/>
          <w:numId w:val="13"/>
        </w:numPr>
        <w:spacing w:before="120"/>
        <w:jc w:val="both"/>
      </w:pPr>
      <w:r w:rsidRPr="00275438">
        <w:t>přepočet mincí – všech nominálních hodnot CZK a EUR</w:t>
      </w:r>
      <w:r w:rsidR="00222B4E" w:rsidRPr="00275438">
        <w:t xml:space="preserve"> nominální hodnoty 1 </w:t>
      </w:r>
      <w:r w:rsidR="00E92527" w:rsidRPr="00275438">
        <w:t xml:space="preserve">EURO </w:t>
      </w:r>
      <w:r w:rsidR="00222B4E" w:rsidRPr="00275438">
        <w:t>a 2</w:t>
      </w:r>
      <w:r w:rsidR="00E92527" w:rsidRPr="00275438">
        <w:t xml:space="preserve"> EURO</w:t>
      </w:r>
    </w:p>
    <w:p w:rsidR="009A0B22" w:rsidRPr="00275438" w:rsidRDefault="009A0B22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možnost nastavení počítačky na požadovaný nominál </w:t>
      </w:r>
    </w:p>
    <w:p w:rsidR="009A0B22" w:rsidRPr="00275438" w:rsidRDefault="009A0B22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kapacita zásobníku, minimálně 1000 ks mincí </w:t>
      </w:r>
    </w:p>
    <w:p w:rsidR="009A0B22" w:rsidRPr="00275438" w:rsidRDefault="009A0B22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možnost nastavit libovolnou dávku spočítaných mincí v intervalu </w:t>
      </w:r>
      <w:r w:rsidR="00B610C1" w:rsidRPr="00275438">
        <w:t xml:space="preserve">minimálně 1 – 1000 </w:t>
      </w:r>
      <w:r w:rsidRPr="00275438">
        <w:t>kusů mincí.</w:t>
      </w:r>
    </w:p>
    <w:p w:rsidR="009A0B22" w:rsidRPr="00275438" w:rsidRDefault="009A0B22" w:rsidP="00275438">
      <w:pPr>
        <w:numPr>
          <w:ilvl w:val="0"/>
          <w:numId w:val="13"/>
        </w:numPr>
        <w:spacing w:before="120"/>
        <w:jc w:val="both"/>
      </w:pPr>
      <w:r w:rsidRPr="00275438">
        <w:t>zobrazení počítaných mincí v kusovém vyjádření</w:t>
      </w:r>
    </w:p>
    <w:p w:rsidR="009A0B22" w:rsidRPr="00275438" w:rsidRDefault="009A0B22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možnost připojení externího displeje </w:t>
      </w:r>
    </w:p>
    <w:p w:rsidR="009539A8" w:rsidRPr="00275438" w:rsidRDefault="009539A8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rychlost počítání </w:t>
      </w:r>
      <w:r w:rsidR="00114BC8" w:rsidRPr="00275438">
        <w:t xml:space="preserve">mincí </w:t>
      </w:r>
      <w:r w:rsidRPr="00275438">
        <w:t xml:space="preserve">minimálně 1 </w:t>
      </w:r>
      <w:r w:rsidR="005B7836" w:rsidRPr="00275438">
        <w:t xml:space="preserve">000 kusů za minutu </w:t>
      </w:r>
    </w:p>
    <w:p w:rsidR="00275438" w:rsidRPr="00275438" w:rsidRDefault="009539A8" w:rsidP="00275438">
      <w:pPr>
        <w:numPr>
          <w:ilvl w:val="0"/>
          <w:numId w:val="13"/>
        </w:numPr>
        <w:spacing w:before="120"/>
        <w:jc w:val="both"/>
      </w:pPr>
      <w:r w:rsidRPr="00275438">
        <w:t>deklarovaný minimální příkon zařízení 90 W</w:t>
      </w:r>
    </w:p>
    <w:p w:rsidR="00E63F19" w:rsidRPr="00275438" w:rsidRDefault="00E63F19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připojení počítačky </w:t>
      </w:r>
      <w:r w:rsidR="00086B83" w:rsidRPr="00275438">
        <w:t>mincí</w:t>
      </w:r>
      <w:r w:rsidRPr="00275438">
        <w:t xml:space="preserve"> do sítě nízkého napětí o velikosti (230V, 50Hz)</w:t>
      </w:r>
    </w:p>
    <w:p w:rsidR="00E63F19" w:rsidRPr="00275438" w:rsidRDefault="00E63F19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maximální hloubka zařízení:  </w:t>
      </w:r>
      <w:r w:rsidR="00CE0395" w:rsidRPr="00275438">
        <w:t>6</w:t>
      </w:r>
      <w:r w:rsidRPr="00275438">
        <w:t>00 mm</w:t>
      </w:r>
    </w:p>
    <w:p w:rsidR="00E63F19" w:rsidRPr="00275438" w:rsidRDefault="00E63F19" w:rsidP="00275438">
      <w:pPr>
        <w:numPr>
          <w:ilvl w:val="0"/>
          <w:numId w:val="13"/>
        </w:numPr>
        <w:spacing w:before="120"/>
        <w:jc w:val="both"/>
      </w:pPr>
      <w:r w:rsidRPr="00275438">
        <w:t xml:space="preserve">maximální šířka zařízení:  </w:t>
      </w:r>
      <w:r w:rsidR="00CE0395" w:rsidRPr="00275438">
        <w:t>350</w:t>
      </w:r>
      <w:r w:rsidRPr="00275438">
        <w:t xml:space="preserve"> mm</w:t>
      </w:r>
    </w:p>
    <w:p w:rsidR="00D92B7C" w:rsidRDefault="00E63F19" w:rsidP="00D92B7C">
      <w:pPr>
        <w:numPr>
          <w:ilvl w:val="0"/>
          <w:numId w:val="13"/>
        </w:numPr>
        <w:spacing w:before="120"/>
        <w:jc w:val="both"/>
      </w:pPr>
      <w:r w:rsidRPr="00275438">
        <w:t xml:space="preserve">maximální výška zařízení:  </w:t>
      </w:r>
      <w:r w:rsidR="00CE0395" w:rsidRPr="00275438">
        <w:t>300</w:t>
      </w:r>
      <w:r w:rsidRPr="00275438">
        <w:t xml:space="preserve"> mm</w:t>
      </w:r>
    </w:p>
    <w:p w:rsidR="006E7728" w:rsidRPr="006003CD" w:rsidRDefault="009539A8" w:rsidP="003F6859">
      <w:pPr>
        <w:numPr>
          <w:ilvl w:val="0"/>
          <w:numId w:val="13"/>
        </w:numPr>
        <w:spacing w:before="120"/>
      </w:pPr>
      <w:bookmarkStart w:id="0" w:name="_GoBack"/>
      <w:r w:rsidRPr="00275438">
        <w:t>ovládání zařízení pomocí samostatných tlačítek (spínačů) na nastavení</w:t>
      </w:r>
      <w:r w:rsidR="00593657" w:rsidRPr="00275438">
        <w:t xml:space="preserve"> dávky, </w:t>
      </w:r>
      <w:r w:rsidR="00275438">
        <w:t xml:space="preserve">startu </w:t>
      </w:r>
      <w:r w:rsidR="004257F1" w:rsidRPr="00275438">
        <w:t>počítání</w:t>
      </w:r>
      <w:r w:rsidR="00593657" w:rsidRPr="00275438">
        <w:t xml:space="preserve"> atd. (nikoliv</w:t>
      </w:r>
      <w:r w:rsidRPr="00275438">
        <w:t xml:space="preserve"> foliová klávesnice)</w:t>
      </w:r>
      <w:r w:rsidR="009A0B22" w:rsidRPr="00275438">
        <w:t>.</w:t>
      </w:r>
      <w:bookmarkEnd w:id="0"/>
      <w:r w:rsidR="001A792A">
        <w:br w:type="page"/>
      </w:r>
      <w:r w:rsidR="00C350A3">
        <w:lastRenderedPageBreak/>
        <w:t>Příloha č. 2</w:t>
      </w:r>
    </w:p>
    <w:p w:rsidR="00535771" w:rsidRDefault="00535771" w:rsidP="00C350A3">
      <w:pPr>
        <w:jc w:val="center"/>
        <w:outlineLvl w:val="0"/>
        <w:rPr>
          <w:b/>
          <w:sz w:val="28"/>
          <w:szCs w:val="28"/>
        </w:rPr>
      </w:pPr>
    </w:p>
    <w:p w:rsidR="00C350A3" w:rsidRDefault="005258B8" w:rsidP="00C350A3">
      <w:pPr>
        <w:jc w:val="center"/>
        <w:outlineLvl w:val="0"/>
      </w:pPr>
      <w:r>
        <w:rPr>
          <w:b/>
          <w:sz w:val="28"/>
          <w:szCs w:val="28"/>
        </w:rPr>
        <w:t xml:space="preserve">Specifikace </w:t>
      </w:r>
      <w:r w:rsidR="007529FA">
        <w:rPr>
          <w:b/>
          <w:sz w:val="28"/>
          <w:szCs w:val="28"/>
        </w:rPr>
        <w:t>počítačky</w:t>
      </w:r>
      <w:r w:rsidR="004D0E67">
        <w:rPr>
          <w:b/>
          <w:sz w:val="28"/>
          <w:szCs w:val="28"/>
        </w:rPr>
        <w:t xml:space="preserve"> mincí</w:t>
      </w:r>
      <w:r w:rsidR="007D30BA">
        <w:rPr>
          <w:b/>
          <w:sz w:val="28"/>
          <w:szCs w:val="28"/>
        </w:rPr>
        <w:t xml:space="preserve"> a displeje</w:t>
      </w:r>
    </w:p>
    <w:p w:rsidR="000577AB" w:rsidRPr="000577AB" w:rsidRDefault="000577AB" w:rsidP="00B36D43">
      <w:pPr>
        <w:jc w:val="center"/>
        <w:outlineLvl w:val="0"/>
        <w:rPr>
          <w:highlight w:val="yellow"/>
        </w:rPr>
      </w:pPr>
      <w:r w:rsidRPr="000577AB">
        <w:rPr>
          <w:highlight w:val="yellow"/>
        </w:rPr>
        <w:t>...............................................</w:t>
      </w:r>
    </w:p>
    <w:p w:rsidR="000577AB" w:rsidRPr="000577AB" w:rsidRDefault="000577AB" w:rsidP="00B36D43">
      <w:pPr>
        <w:jc w:val="center"/>
        <w:outlineLvl w:val="0"/>
        <w:rPr>
          <w:highlight w:val="yellow"/>
        </w:rPr>
      </w:pPr>
      <w:r w:rsidRPr="000577AB">
        <w:rPr>
          <w:highlight w:val="yellow"/>
        </w:rPr>
        <w:t>..............................................</w:t>
      </w:r>
    </w:p>
    <w:p w:rsidR="000577AB" w:rsidRPr="000577AB" w:rsidRDefault="000577AB" w:rsidP="00B36D43">
      <w:pPr>
        <w:jc w:val="center"/>
        <w:outlineLvl w:val="0"/>
        <w:rPr>
          <w:highlight w:val="yellow"/>
        </w:rPr>
      </w:pPr>
      <w:r w:rsidRPr="000577AB">
        <w:rPr>
          <w:highlight w:val="yellow"/>
        </w:rPr>
        <w:t>.............................................</w:t>
      </w:r>
    </w:p>
    <w:p w:rsidR="000577AB" w:rsidRPr="000577AB" w:rsidRDefault="000577AB" w:rsidP="00B36D43">
      <w:pPr>
        <w:jc w:val="center"/>
        <w:outlineLvl w:val="0"/>
        <w:rPr>
          <w:highlight w:val="yellow"/>
        </w:rPr>
      </w:pPr>
      <w:r w:rsidRPr="000577AB">
        <w:rPr>
          <w:highlight w:val="yellow"/>
        </w:rPr>
        <w:t>.............................................</w:t>
      </w:r>
    </w:p>
    <w:p w:rsidR="000577AB" w:rsidRDefault="000577AB" w:rsidP="00B36D43">
      <w:pPr>
        <w:jc w:val="center"/>
        <w:outlineLvl w:val="0"/>
      </w:pPr>
      <w:r w:rsidRPr="000577AB">
        <w:rPr>
          <w:highlight w:val="yellow"/>
        </w:rPr>
        <w:t>............................................</w:t>
      </w:r>
    </w:p>
    <w:p w:rsidR="00E80A41" w:rsidRDefault="00E80A41" w:rsidP="00E80A41">
      <w:pPr>
        <w:jc w:val="both"/>
        <w:rPr>
          <w:b/>
          <w:i/>
        </w:rPr>
      </w:pPr>
      <w:r w:rsidRPr="000577AB">
        <w:rPr>
          <w:b/>
          <w:i/>
          <w:highlight w:val="yellow"/>
        </w:rPr>
        <w:t>(dodavatel</w:t>
      </w:r>
      <w:r>
        <w:rPr>
          <w:b/>
          <w:i/>
          <w:highlight w:val="yellow"/>
        </w:rPr>
        <w:t xml:space="preserve"> doplní specifikaci počítačky a displeje, včetně uvedení obchodního názvu, a to v takové podrobnosti, aby bylo možné ověřit splnění všech zadávacích podmínek příslušné části této veřejné zakázky, zejména požadavků zadavatele uvedených v příloze č. 1 tohoto návrhu smlouvy; dodavatel může specifikaci doložit např. technickým listem, a to v českém nebo anglickém jazyce, pokud bude možné z něj ověřit splnění všech zadávacích podmínek příslušné části této veřejné zakázky, zejména požadavků zadavatele uvedených v příloze č. 1 tohoto návrhu smlouvy</w:t>
      </w:r>
      <w:r w:rsidRPr="00960D37">
        <w:rPr>
          <w:b/>
          <w:i/>
          <w:highlight w:val="yellow"/>
        </w:rPr>
        <w:t>)</w:t>
      </w:r>
    </w:p>
    <w:p w:rsidR="00C350A3" w:rsidRPr="000577AB" w:rsidRDefault="00C350A3" w:rsidP="00731A86">
      <w:pPr>
        <w:tabs>
          <w:tab w:val="num" w:pos="0"/>
        </w:tabs>
        <w:jc w:val="both"/>
        <w:rPr>
          <w:b/>
          <w:i/>
        </w:rPr>
      </w:pPr>
    </w:p>
    <w:p w:rsidR="00C350A3" w:rsidRPr="000577AB" w:rsidRDefault="00C350A3" w:rsidP="00C350A3">
      <w:pPr>
        <w:rPr>
          <w:b/>
          <w:i/>
        </w:rPr>
      </w:pPr>
    </w:p>
    <w:p w:rsidR="00C350A3" w:rsidRPr="00C350A3" w:rsidRDefault="00C350A3" w:rsidP="00C350A3"/>
    <w:p w:rsidR="00C350A3" w:rsidRPr="00C350A3" w:rsidRDefault="00C350A3" w:rsidP="00C350A3"/>
    <w:p w:rsidR="00C350A3" w:rsidRPr="00C350A3" w:rsidRDefault="00C350A3" w:rsidP="00C350A3"/>
    <w:p w:rsidR="00C350A3" w:rsidRDefault="00C350A3" w:rsidP="00C350A3"/>
    <w:p w:rsidR="00C350A3" w:rsidRDefault="00C350A3" w:rsidP="00C350A3"/>
    <w:p w:rsidR="00C350A3" w:rsidRDefault="00C350A3" w:rsidP="00C350A3">
      <w:pPr>
        <w:tabs>
          <w:tab w:val="left" w:pos="1080"/>
        </w:tabs>
      </w:pPr>
      <w:r>
        <w:tab/>
      </w:r>
    </w:p>
    <w:p w:rsidR="00DE35C7" w:rsidRDefault="00C350A3" w:rsidP="00DE35C7">
      <w:pPr>
        <w:tabs>
          <w:tab w:val="left" w:pos="1080"/>
        </w:tabs>
        <w:jc w:val="right"/>
      </w:pPr>
      <w:r>
        <w:br w:type="page"/>
      </w:r>
      <w:r w:rsidR="00BC2A75">
        <w:lastRenderedPageBreak/>
        <w:t>Příloha č. 3</w:t>
      </w:r>
    </w:p>
    <w:p w:rsidR="003D42F9" w:rsidRDefault="003D42F9" w:rsidP="00DE35C7">
      <w:pPr>
        <w:tabs>
          <w:tab w:val="left" w:pos="1080"/>
        </w:tabs>
        <w:jc w:val="right"/>
      </w:pPr>
    </w:p>
    <w:p w:rsidR="00DE35C7" w:rsidRPr="00354B5C" w:rsidRDefault="00DE35C7" w:rsidP="00D01023">
      <w:pPr>
        <w:jc w:val="center"/>
        <w:outlineLvl w:val="0"/>
        <w:rPr>
          <w:b/>
        </w:rPr>
      </w:pPr>
      <w:r w:rsidRPr="00354B5C">
        <w:rPr>
          <w:b/>
        </w:rPr>
        <w:t xml:space="preserve">Bezpečnostní požadavky </w:t>
      </w:r>
      <w:r>
        <w:rPr>
          <w:b/>
        </w:rPr>
        <w:t>objednatele</w:t>
      </w:r>
    </w:p>
    <w:p w:rsidR="00FE7E7C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t xml:space="preserve">Dodavatel odpovídá za to, že do objektů objednatele (dále jen „ČNB“) budou vstupovat nebo vjíždět pouze ti jeho pracovníci, kteří jsou jmenovitě uvedeni v seznamu pracovníků schváleném ČNB (dále jen „seznam“). Tato povinnost se vztahuje i na posádky vozidel dodavatele vjíždějících do garáží ČNB za účelem složení a naložení nákladu. Dodavatel předloží seznam ČNB nejpozději pět pracovních dní před zahájením prací. </w:t>
      </w:r>
    </w:p>
    <w:p w:rsidR="00FE7E7C" w:rsidRPr="002E335C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 w:rsidRPr="002E335C">
        <w:t xml:space="preserve">Seznam bude obsahovat tyto položky: jméno, příjmení a číslo průkazu totožnosti </w:t>
      </w:r>
      <w:r>
        <w:t xml:space="preserve">každého z </w:t>
      </w:r>
      <w:r w:rsidRPr="002E335C">
        <w:t xml:space="preserve">pracovníků </w:t>
      </w:r>
      <w:r>
        <w:t>dodavatele</w:t>
      </w:r>
      <w:r w:rsidRPr="002E335C">
        <w:t xml:space="preserve">. </w:t>
      </w:r>
      <w:r>
        <w:t xml:space="preserve">Dodavatel se zavazuje zajistit, aby všichni jeho pracovníci uvedení v </w:t>
      </w:r>
      <w:r w:rsidRPr="002E335C">
        <w:t xml:space="preserve">seznamu </w:t>
      </w:r>
      <w:r>
        <w:t xml:space="preserve">byli ještě před předložením seznamu ČNB proškoleni </w:t>
      </w:r>
      <w:r w:rsidRPr="002E335C">
        <w:t>o podmínkách zpracování osobních údajů a o právech subjektů údajů ve smyslu obecného nařízení o ochraně osobních údajů - Nařízení Evropského parlamentu a Rady (EU) 2016/679 ze dne 27. dubna 2016 o ochraně fyzických osob v souvislosti se zpracováním osobních údajů a o volném pohybu těchto údajů a o zrušení směrnice 95/46/ES (</w:t>
      </w:r>
      <w:r>
        <w:t xml:space="preserve">dále jen </w:t>
      </w:r>
      <w:r w:rsidRPr="002E335C">
        <w:t xml:space="preserve">„GDPR“). </w:t>
      </w:r>
      <w:r>
        <w:t>Dodavatel se zejména zavazuje</w:t>
      </w:r>
      <w:r w:rsidRPr="002E335C">
        <w:t xml:space="preserve">, že </w:t>
      </w:r>
      <w:r>
        <w:t xml:space="preserve">všichni </w:t>
      </w:r>
      <w:r w:rsidRPr="002E335C">
        <w:t>jeho pracovníci uvedení v</w:t>
      </w:r>
      <w:r>
        <w:t xml:space="preserve">  </w:t>
      </w:r>
      <w:r w:rsidRPr="002E335C">
        <w:t xml:space="preserve">seznamu </w:t>
      </w:r>
      <w:r>
        <w:t xml:space="preserve">budou nejpozději do okamžiku předložení seznamu ČNB </w:t>
      </w:r>
      <w:r w:rsidRPr="002E335C">
        <w:t xml:space="preserve">poučeni: </w:t>
      </w:r>
    </w:p>
    <w:p w:rsidR="00FE7E7C" w:rsidRPr="002E335C" w:rsidRDefault="00FE7E7C" w:rsidP="00FE7E7C">
      <w:pPr>
        <w:pStyle w:val="slovanbo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E335C">
        <w:rPr>
          <w:rFonts w:ascii="Times New Roman" w:hAnsi="Times New Roman"/>
          <w:sz w:val="24"/>
          <w:szCs w:val="24"/>
        </w:rPr>
        <w:t xml:space="preserve">o tom, že </w:t>
      </w:r>
      <w:r w:rsidRPr="00602CA6"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5C">
        <w:rPr>
          <w:rFonts w:ascii="Times New Roman" w:hAnsi="Times New Roman"/>
          <w:sz w:val="24"/>
          <w:szCs w:val="24"/>
        </w:rPr>
        <w:t>předá jejich osobní údaje v rozsahu: jméno, příjmení a číslo průkazu totožnosti České národní bance, sídlem Na Příkopě 28, Praha 1 v rámci plnění této smlouvy, a to za účelem ochrany práv a oprávněných zájmů ČNB (zajištění evidence osob vstupujících do budovy ČNB z důvodu ochrany majetku a osob a správy systému</w:t>
      </w:r>
      <w:r>
        <w:rPr>
          <w:rFonts w:ascii="Times New Roman" w:hAnsi="Times New Roman"/>
          <w:sz w:val="24"/>
          <w:szCs w:val="24"/>
        </w:rPr>
        <w:t xml:space="preserve"> kontrol vstupů</w:t>
      </w:r>
      <w:r w:rsidRPr="002E335C">
        <w:rPr>
          <w:rFonts w:ascii="Times New Roman" w:hAnsi="Times New Roman"/>
          <w:sz w:val="24"/>
          <w:szCs w:val="24"/>
        </w:rPr>
        <w:t xml:space="preserve"> ČNB); </w:t>
      </w:r>
    </w:p>
    <w:p w:rsidR="00FE7E7C" w:rsidRDefault="00FE7E7C" w:rsidP="00FE7E7C">
      <w:pPr>
        <w:pStyle w:val="slovanbo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E335C">
        <w:rPr>
          <w:rFonts w:ascii="Times New Roman" w:hAnsi="Times New Roman"/>
          <w:sz w:val="24"/>
          <w:szCs w:val="24"/>
        </w:rPr>
        <w:t xml:space="preserve">o veškerých právech subjektu údajů, která mohou uplatnit vůči </w:t>
      </w:r>
      <w:r>
        <w:rPr>
          <w:rFonts w:ascii="Times New Roman" w:hAnsi="Times New Roman"/>
          <w:sz w:val="24"/>
          <w:szCs w:val="24"/>
        </w:rPr>
        <w:t>dodavateli a ČNB, zejména o právu</w:t>
      </w:r>
      <w:r w:rsidRPr="002E335C">
        <w:rPr>
          <w:rFonts w:ascii="Times New Roman" w:hAnsi="Times New Roman"/>
          <w:sz w:val="24"/>
          <w:szCs w:val="24"/>
        </w:rPr>
        <w:t xml:space="preserve"> na přístup k osobním údajům, které jsou o nich zpracovávány, práv</w:t>
      </w:r>
      <w:r>
        <w:rPr>
          <w:rFonts w:ascii="Times New Roman" w:hAnsi="Times New Roman"/>
          <w:sz w:val="24"/>
          <w:szCs w:val="24"/>
        </w:rPr>
        <w:t>u</w:t>
      </w:r>
      <w:r w:rsidRPr="002E335C">
        <w:rPr>
          <w:rFonts w:ascii="Times New Roman" w:hAnsi="Times New Roman"/>
          <w:sz w:val="24"/>
          <w:szCs w:val="24"/>
        </w:rPr>
        <w:t xml:space="preserve"> na námitku proti zpracování osobních údajů, </w:t>
      </w:r>
      <w:r>
        <w:rPr>
          <w:rFonts w:ascii="Times New Roman" w:hAnsi="Times New Roman"/>
          <w:sz w:val="24"/>
          <w:szCs w:val="24"/>
        </w:rPr>
        <w:t xml:space="preserve">právu </w:t>
      </w:r>
      <w:r w:rsidRPr="002E335C">
        <w:rPr>
          <w:rFonts w:ascii="Times New Roman" w:hAnsi="Times New Roman"/>
          <w:sz w:val="24"/>
          <w:szCs w:val="24"/>
        </w:rPr>
        <w:t xml:space="preserve">požadovat nápravu situace, která je v rozporu s právními předpisy, </w:t>
      </w:r>
      <w:r>
        <w:rPr>
          <w:rFonts w:ascii="Times New Roman" w:hAnsi="Times New Roman"/>
          <w:sz w:val="24"/>
          <w:szCs w:val="24"/>
        </w:rPr>
        <w:t xml:space="preserve">a to </w:t>
      </w:r>
      <w:r w:rsidRPr="002E335C">
        <w:rPr>
          <w:rFonts w:ascii="Times New Roman" w:hAnsi="Times New Roman"/>
          <w:sz w:val="24"/>
          <w:szCs w:val="24"/>
        </w:rPr>
        <w:t xml:space="preserve">zejména formou zastavení nakládání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2E335C">
        <w:rPr>
          <w:rFonts w:ascii="Times New Roman" w:hAnsi="Times New Roman"/>
          <w:sz w:val="24"/>
          <w:szCs w:val="24"/>
        </w:rPr>
        <w:t>osobními údaji, jejich opravou, doplněním či odstraněním</w:t>
      </w:r>
      <w:r>
        <w:rPr>
          <w:rFonts w:ascii="Times New Roman" w:hAnsi="Times New Roman"/>
          <w:sz w:val="24"/>
          <w:szCs w:val="24"/>
        </w:rPr>
        <w:t>, jakož i</w:t>
      </w:r>
      <w:r w:rsidRPr="002E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E335C">
        <w:rPr>
          <w:rFonts w:ascii="Times New Roman" w:hAnsi="Times New Roman"/>
          <w:sz w:val="24"/>
          <w:szCs w:val="24"/>
        </w:rPr>
        <w:t xml:space="preserve"> práv</w:t>
      </w:r>
      <w:r>
        <w:rPr>
          <w:rFonts w:ascii="Times New Roman" w:hAnsi="Times New Roman"/>
          <w:sz w:val="24"/>
          <w:szCs w:val="24"/>
        </w:rPr>
        <w:t xml:space="preserve">u </w:t>
      </w:r>
      <w:r w:rsidRPr="002E335C">
        <w:rPr>
          <w:rFonts w:ascii="Times New Roman" w:hAnsi="Times New Roman"/>
          <w:sz w:val="24"/>
          <w:szCs w:val="24"/>
        </w:rPr>
        <w:t>podat stížnost k Úřadu pro ochranu osobních údajů.</w:t>
      </w:r>
    </w:p>
    <w:p w:rsidR="00FE7E7C" w:rsidRPr="002E335C" w:rsidRDefault="00FE7E7C" w:rsidP="00FE7E7C">
      <w:pPr>
        <w:pStyle w:val="slovanbo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poučení svých pracovníků ponese dodavatel vůči ČNB následně odpovědnost. V případě nesplnění povinnosti podle bodu 2. </w:t>
      </w:r>
      <w:r w:rsidRPr="00406ABD">
        <w:rPr>
          <w:rFonts w:ascii="Times New Roman" w:hAnsi="Times New Roman"/>
          <w:sz w:val="24"/>
          <w:szCs w:val="24"/>
        </w:rPr>
        <w:t xml:space="preserve">nahradí </w:t>
      </w:r>
      <w:r>
        <w:rPr>
          <w:rFonts w:ascii="Times New Roman" w:hAnsi="Times New Roman"/>
          <w:sz w:val="24"/>
          <w:szCs w:val="24"/>
        </w:rPr>
        <w:t>dodavatel</w:t>
      </w:r>
      <w:r w:rsidRPr="00406ABD">
        <w:rPr>
          <w:rFonts w:ascii="Times New Roman" w:hAnsi="Times New Roman"/>
          <w:sz w:val="24"/>
          <w:szCs w:val="24"/>
        </w:rPr>
        <w:t xml:space="preserve"> újmu, která v souvislosti s uvedeným ČNB vznikne, a to včetně případné nemajetkové újmy vzniklé poškození</w:t>
      </w:r>
      <w:r>
        <w:rPr>
          <w:rFonts w:ascii="Times New Roman" w:hAnsi="Times New Roman"/>
          <w:sz w:val="24"/>
          <w:szCs w:val="24"/>
        </w:rPr>
        <w:t>m</w:t>
      </w:r>
      <w:r w:rsidRPr="00406ABD">
        <w:rPr>
          <w:rFonts w:ascii="Times New Roman" w:hAnsi="Times New Roman"/>
          <w:sz w:val="24"/>
          <w:szCs w:val="24"/>
        </w:rPr>
        <w:t xml:space="preserve"> dobrého jména a dobré pověsti, újmy vzniklé v důsledku postihu pravomocně uloženého ČNB správním nebo jiným k tomu oprávněným orgánem veřejné moci a újmy vzniklé ČNB v důsledku </w:t>
      </w:r>
      <w:r>
        <w:rPr>
          <w:rFonts w:ascii="Times New Roman" w:hAnsi="Times New Roman"/>
          <w:sz w:val="24"/>
          <w:szCs w:val="24"/>
        </w:rPr>
        <w:t>úspěš</w:t>
      </w:r>
      <w:r w:rsidRPr="00406ABD">
        <w:rPr>
          <w:rFonts w:ascii="Times New Roman" w:hAnsi="Times New Roman"/>
          <w:sz w:val="24"/>
          <w:szCs w:val="24"/>
        </w:rPr>
        <w:t xml:space="preserve">ného uplatnění práv pracovníků </w:t>
      </w:r>
      <w:r>
        <w:rPr>
          <w:rFonts w:ascii="Times New Roman" w:hAnsi="Times New Roman"/>
          <w:sz w:val="24"/>
          <w:szCs w:val="24"/>
        </w:rPr>
        <w:t>dodavatele</w:t>
      </w:r>
      <w:r w:rsidRPr="00406ABD">
        <w:rPr>
          <w:rFonts w:ascii="Times New Roman" w:hAnsi="Times New Roman"/>
          <w:sz w:val="24"/>
          <w:szCs w:val="24"/>
        </w:rPr>
        <w:t xml:space="preserve"> vůči ČNB.</w:t>
      </w:r>
    </w:p>
    <w:p w:rsidR="00FE7E7C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t>Požadavky na případné doplňky a změny schváleného seznamu je nutno neprodleně oznámit ČNB. Případné doplňky a změny seznamu podléhají schválení ČNB. Osoby neschválené ze strany ČNB nemohou vstupovat do objektů ČNB, přičemž ČNB si vyhrazuje právo neuvádět důvody jejich neschválení.</w:t>
      </w:r>
    </w:p>
    <w:p w:rsidR="00FE7E7C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t>Dodavatel uvede předem ty své pracovníky, pro které požaduje vystavení vstupních karet ke vstupu do objektů ČNB.</w:t>
      </w:r>
      <w:r w:rsidRPr="003611F3">
        <w:t xml:space="preserve"> </w:t>
      </w:r>
      <w:r>
        <w:t>Vystavení vstupních karet podléhá schválení ze strany ČNB. První vstupní karty budou vystaveny na náklady ČNB. Každé další vystavení vstupní karty bude zpoplatněno částkou 200,- Kč (vč. DPH) s tím, že tato částka bude dodavateli vyfakturována. Za vystavení nové vstupní karty nebude nutné platit v případech, kdy:</w:t>
      </w:r>
    </w:p>
    <w:p w:rsidR="00FE7E7C" w:rsidRDefault="00FE7E7C" w:rsidP="00FE7E7C">
      <w:pPr>
        <w:numPr>
          <w:ilvl w:val="0"/>
          <w:numId w:val="15"/>
        </w:numPr>
        <w:tabs>
          <w:tab w:val="clear" w:pos="1440"/>
        </w:tabs>
        <w:spacing w:before="120"/>
        <w:ind w:left="720"/>
        <w:jc w:val="both"/>
      </w:pPr>
      <w:r>
        <w:t>dosavadní karta přestane fungovat bez viditelného mechanického poškození,</w:t>
      </w:r>
    </w:p>
    <w:p w:rsidR="00FE7E7C" w:rsidRPr="003127D7" w:rsidRDefault="00FE7E7C" w:rsidP="00FE7E7C">
      <w:pPr>
        <w:numPr>
          <w:ilvl w:val="0"/>
          <w:numId w:val="15"/>
        </w:numPr>
        <w:tabs>
          <w:tab w:val="clear" w:pos="1440"/>
        </w:tabs>
        <w:ind w:left="714" w:hanging="357"/>
        <w:jc w:val="both"/>
      </w:pPr>
      <w:r w:rsidRPr="003127D7">
        <w:t>dojde ke změně příjmení</w:t>
      </w:r>
      <w:r>
        <w:t xml:space="preserve"> pracovníka,</w:t>
      </w:r>
    </w:p>
    <w:p w:rsidR="00FE7E7C" w:rsidRPr="003127D7" w:rsidRDefault="00FE7E7C" w:rsidP="00FE7E7C">
      <w:pPr>
        <w:numPr>
          <w:ilvl w:val="0"/>
          <w:numId w:val="15"/>
        </w:numPr>
        <w:tabs>
          <w:tab w:val="clear" w:pos="1440"/>
        </w:tabs>
        <w:ind w:left="714" w:hanging="357"/>
        <w:jc w:val="both"/>
      </w:pPr>
      <w:r w:rsidRPr="003127D7">
        <w:t>byla karta odcizena a událost je doložitelná protokolem od Policie ČR.</w:t>
      </w:r>
    </w:p>
    <w:p w:rsidR="00FE7E7C" w:rsidRPr="003127D7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lastRenderedPageBreak/>
        <w:t>Dodavatel</w:t>
      </w:r>
      <w:r w:rsidRPr="003127D7">
        <w:t xml:space="preserve"> bude při zahájení činnosti </w:t>
      </w:r>
      <w:r>
        <w:t xml:space="preserve">pro ČNB </w:t>
      </w:r>
      <w:r w:rsidRPr="003127D7">
        <w:t xml:space="preserve">vybaven základním počtem vstupních karet pro jednotlivé </w:t>
      </w:r>
      <w:r>
        <w:t xml:space="preserve">pracovníky </w:t>
      </w:r>
      <w:r w:rsidRPr="003127D7">
        <w:t xml:space="preserve">podle schváleného seznamu. Vstupní karta umožní </w:t>
      </w:r>
      <w:r>
        <w:t>oprávněnému pracovníkovi</w:t>
      </w:r>
      <w:r w:rsidRPr="003127D7">
        <w:t xml:space="preserve"> </w:t>
      </w:r>
      <w:r>
        <w:t>dodavatele</w:t>
      </w:r>
      <w:r w:rsidRPr="003127D7">
        <w:t xml:space="preserve"> samostatný vstup </w:t>
      </w:r>
      <w:r>
        <w:t>do</w:t>
      </w:r>
      <w:r w:rsidRPr="003127D7">
        <w:t xml:space="preserve"> vyhrazených prostor objektu </w:t>
      </w:r>
      <w:r>
        <w:t xml:space="preserve">ČNB a samostatný </w:t>
      </w:r>
      <w:r w:rsidRPr="003127D7">
        <w:t>pohyb</w:t>
      </w:r>
      <w:r>
        <w:t xml:space="preserve"> v nich</w:t>
      </w:r>
      <w:r w:rsidRPr="003127D7">
        <w:t xml:space="preserve">. </w:t>
      </w:r>
      <w:r>
        <w:t>Každá v</w:t>
      </w:r>
      <w:r w:rsidRPr="003127D7">
        <w:t>stupní karta bude nepřenosná a bude vydávána odborem bankovní bezpečnosti a</w:t>
      </w:r>
      <w:r>
        <w:t> </w:t>
      </w:r>
      <w:r w:rsidRPr="003127D7">
        <w:t>krizového řízení</w:t>
      </w:r>
      <w:r>
        <w:t xml:space="preserve"> ČNB</w:t>
      </w:r>
      <w:r w:rsidRPr="003127D7">
        <w:t>.</w:t>
      </w:r>
    </w:p>
    <w:p w:rsidR="00FE7E7C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t xml:space="preserve">Vstupní karty budou vydávány ze strany ČNB pro </w:t>
      </w:r>
      <w:r w:rsidRPr="003127D7">
        <w:t>každé</w:t>
      </w:r>
      <w:r>
        <w:t>ho</w:t>
      </w:r>
      <w:r w:rsidRPr="003127D7">
        <w:t xml:space="preserve"> </w:t>
      </w:r>
      <w:r>
        <w:t>pracovníka dodavatele</w:t>
      </w:r>
      <w:r w:rsidRPr="003127D7">
        <w:t xml:space="preserve"> jednotlivě proti podpisu</w:t>
      </w:r>
      <w:r>
        <w:t>, a to</w:t>
      </w:r>
      <w:r w:rsidRPr="003127D7">
        <w:t xml:space="preserve"> po předložení výpisu z rejstříku trestů, kter</w:t>
      </w:r>
      <w:r>
        <w:t>ý</w:t>
      </w:r>
      <w:r w:rsidRPr="003127D7">
        <w:t xml:space="preserve"> nebude starší než tři měsíce. Výpis z rejstříku trestů bude </w:t>
      </w:r>
      <w:r>
        <w:t xml:space="preserve">pracovníkovi </w:t>
      </w:r>
      <w:r w:rsidRPr="003127D7">
        <w:t xml:space="preserve">vrácen. Při převzetí vstupní karty bude </w:t>
      </w:r>
      <w:r>
        <w:t>dotčený pracovník dodavatele</w:t>
      </w:r>
      <w:r w:rsidRPr="003127D7">
        <w:t xml:space="preserve"> poučen o způsobu používání vstupní karty a o režimu vstupu osob a vjezdu vozidel </w:t>
      </w:r>
      <w:r>
        <w:t>do</w:t>
      </w:r>
      <w:r w:rsidRPr="003127D7">
        <w:t xml:space="preserve"> objekt</w:t>
      </w:r>
      <w:r>
        <w:t>ů</w:t>
      </w:r>
      <w:r w:rsidRPr="003127D7">
        <w:t xml:space="preserve"> </w:t>
      </w:r>
      <w:r>
        <w:t xml:space="preserve">ČNB </w:t>
      </w:r>
      <w:r w:rsidRPr="003127D7">
        <w:t>a</w:t>
      </w:r>
      <w:r>
        <w:t xml:space="preserve"> o</w:t>
      </w:r>
      <w:r w:rsidRPr="003127D7">
        <w:t xml:space="preserve"> pohybu</w:t>
      </w:r>
      <w:r>
        <w:t xml:space="preserve"> v nich</w:t>
      </w:r>
      <w:r w:rsidRPr="003127D7">
        <w:t>.</w:t>
      </w:r>
    </w:p>
    <w:p w:rsidR="00FE7E7C" w:rsidRPr="003127D7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t xml:space="preserve">Pracovník dodavatele, kterému byla vydána vstupní karta, je povinen okamžitě po zjištění ztráty, odcizení, </w:t>
      </w:r>
      <w:r w:rsidRPr="003127D7">
        <w:t>zneužití, zničení nebo poškození vstupní karty, které brání jejímu řádnému užívání, toto oznámit odboru bankovní bezpečnosti a krizového řízení</w:t>
      </w:r>
      <w:r>
        <w:t xml:space="preserve"> ČNB</w:t>
      </w:r>
      <w:r w:rsidRPr="003127D7">
        <w:t>.</w:t>
      </w:r>
    </w:p>
    <w:p w:rsidR="00FE7E7C" w:rsidRPr="003127D7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 w:rsidRPr="003127D7">
        <w:t xml:space="preserve">Při ukončení pracovního poměru </w:t>
      </w:r>
      <w:r>
        <w:t>pracovníka dodavatele</w:t>
      </w:r>
      <w:r w:rsidRPr="003127D7">
        <w:t xml:space="preserve"> uvedeného v seznamu nebo</w:t>
      </w:r>
      <w:r>
        <w:t xml:space="preserve"> při ukončení plnění podle </w:t>
      </w:r>
      <w:r w:rsidRPr="003127D7">
        <w:t xml:space="preserve">smlouvy je </w:t>
      </w:r>
      <w:r>
        <w:t>dodavatel</w:t>
      </w:r>
      <w:r w:rsidRPr="003127D7">
        <w:t xml:space="preserve"> povinen neprodleně vrátit vstupní kart</w:t>
      </w:r>
      <w:r>
        <w:t xml:space="preserve">u dotčeného pracovníka </w:t>
      </w:r>
      <w:r w:rsidRPr="003127D7">
        <w:t>odboru bankovní bezpečnosti a krizového řízení</w:t>
      </w:r>
      <w:r>
        <w:t xml:space="preserve"> ČNB</w:t>
      </w:r>
      <w:r w:rsidRPr="003127D7">
        <w:t>.</w:t>
      </w:r>
    </w:p>
    <w:p w:rsidR="00FE7E7C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t>ČNB si vyhrazuje právo nevydat vstupní karty pracovníkům dodavatele bez udání důvodu.</w:t>
      </w:r>
    </w:p>
    <w:p w:rsidR="00FE7E7C" w:rsidRDefault="00FE7E7C" w:rsidP="00FE7E7C">
      <w:pPr>
        <w:numPr>
          <w:ilvl w:val="0"/>
          <w:numId w:val="14"/>
        </w:numPr>
        <w:spacing w:before="120"/>
        <w:ind w:left="357" w:hanging="357"/>
        <w:jc w:val="both"/>
      </w:pPr>
      <w:r>
        <w:t>ČNB si vyhrazuje právo vstupní kartu pracovníkovi dodavatele odebrat z důvodu porušení režimu vstupu osob a vjezdu vozidel do objektu ČNB nebo porušení režimu pohybu v něm.</w:t>
      </w:r>
    </w:p>
    <w:p w:rsidR="00FE7E7C" w:rsidRDefault="00FE7E7C" w:rsidP="00FE7E7C">
      <w:pPr>
        <w:numPr>
          <w:ilvl w:val="0"/>
          <w:numId w:val="14"/>
        </w:numPr>
        <w:spacing w:before="120"/>
        <w:jc w:val="both"/>
      </w:pPr>
      <w:r>
        <w:t>ČNB</w:t>
      </w:r>
      <w:r w:rsidRPr="00AE7859">
        <w:t xml:space="preserve"> si vyhrazuje právo </w:t>
      </w:r>
      <w:r>
        <w:t>vyřadit i</w:t>
      </w:r>
      <w:r w:rsidRPr="00AE7859">
        <w:t xml:space="preserve"> schválené </w:t>
      </w:r>
      <w:r>
        <w:t>pracovníky dodavatele</w:t>
      </w:r>
      <w:r w:rsidRPr="00AE7859">
        <w:t xml:space="preserve"> ze seznamu bez udání důvodů. Schválení </w:t>
      </w:r>
      <w:r>
        <w:t>pracovníci</w:t>
      </w:r>
      <w:r w:rsidRPr="00AE7859">
        <w:t xml:space="preserve"> musí dodržovat směrnice ČNB a pokyny ostrahy pro vstup </w:t>
      </w:r>
      <w:r>
        <w:t>do</w:t>
      </w:r>
      <w:r w:rsidRPr="00AE7859">
        <w:t xml:space="preserve"> vyhrazených prostor</w:t>
      </w:r>
      <w:r>
        <w:t xml:space="preserve"> a pro </w:t>
      </w:r>
      <w:r w:rsidRPr="00AE7859">
        <w:t>pobyt</w:t>
      </w:r>
      <w:r>
        <w:t xml:space="preserve"> v nich</w:t>
      </w:r>
      <w:r w:rsidRPr="00AE7859">
        <w:t>.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>Pracovníci dodavatele jsou povinni podrobit se při každém vstupu do objektu ČNB bezpečnostní kontrole prováděné bankovními policisty.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>ČNB si vyhrazuje právo nevpustit do objektů ČNB pracovníka dodavatele, který je zjevně pod vlivem alkoholu, drog nebo jiné omamné látky.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>Vstup do objektů ČNB se zvířaty je zakázán.</w:t>
      </w:r>
    </w:p>
    <w:p w:rsidR="00FE7E7C" w:rsidRPr="00AE7859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 xml:space="preserve">Vstup soukromých návštěv do vnitřních prostor objektů ČNB je zakázán. Pro tyto účely je možné využít určené návštěvní místnosti. </w:t>
      </w:r>
    </w:p>
    <w:p w:rsidR="00FE7E7C" w:rsidRPr="00661905" w:rsidRDefault="00FE7E7C" w:rsidP="00FE7E7C">
      <w:pPr>
        <w:numPr>
          <w:ilvl w:val="0"/>
          <w:numId w:val="14"/>
        </w:numPr>
        <w:spacing w:before="120"/>
        <w:jc w:val="both"/>
      </w:pPr>
      <w:r>
        <w:t>Dodavatel</w:t>
      </w:r>
      <w:r w:rsidRPr="00661905">
        <w:t xml:space="preserve"> je povinen z</w:t>
      </w:r>
      <w:r>
        <w:t xml:space="preserve">ajistit, že jeho pracovníci budou </w:t>
      </w:r>
      <w:r w:rsidRPr="00661905">
        <w:t xml:space="preserve">vstupovat do prostorů ČNB </w:t>
      </w:r>
      <w:r>
        <w:br/>
      </w:r>
      <w:r w:rsidRPr="00661905">
        <w:t xml:space="preserve">a zdržovat se v nich pouze ve firemním pracovním oděvu s viditelným nesnímatelným označením logem </w:t>
      </w:r>
      <w:r>
        <w:t>dodavatele</w:t>
      </w:r>
      <w:r w:rsidRPr="00661905">
        <w:t xml:space="preserve">. Pracovní oděv musí být doplněn </w:t>
      </w:r>
      <w:r>
        <w:t>viditelně nošenou vstupní kartou vydanou ČNB každému pracovníkovi dodavatele podle schváleného seznamu.</w:t>
      </w:r>
    </w:p>
    <w:p w:rsidR="00FE7E7C" w:rsidRPr="00661905" w:rsidRDefault="00FE7E7C" w:rsidP="00FE7E7C">
      <w:pPr>
        <w:numPr>
          <w:ilvl w:val="0"/>
          <w:numId w:val="14"/>
        </w:numPr>
        <w:spacing w:before="120"/>
        <w:jc w:val="both"/>
      </w:pPr>
      <w:r>
        <w:t>Dodavatel</w:t>
      </w:r>
      <w:r w:rsidRPr="00661905">
        <w:t xml:space="preserve"> a jeho </w:t>
      </w:r>
      <w:r>
        <w:t xml:space="preserve">pracovníci </w:t>
      </w:r>
      <w:r w:rsidRPr="00661905">
        <w:t>budou</w:t>
      </w:r>
      <w:r w:rsidRPr="00AB5C93">
        <w:t xml:space="preserve"> </w:t>
      </w:r>
      <w:r w:rsidRPr="00661905">
        <w:t xml:space="preserve">věnovat </w:t>
      </w:r>
      <w:r>
        <w:t>při plnění díla</w:t>
      </w:r>
      <w:r w:rsidRPr="00661905">
        <w:t xml:space="preserve"> v oblasti požární ochrany zvýšenou pozornost</w:t>
      </w:r>
      <w:r>
        <w:t>:</w:t>
      </w:r>
    </w:p>
    <w:p w:rsidR="00FE7E7C" w:rsidRDefault="00FE7E7C" w:rsidP="00FE7E7C">
      <w:pPr>
        <w:numPr>
          <w:ilvl w:val="0"/>
          <w:numId w:val="16"/>
        </w:numPr>
        <w:spacing w:before="120"/>
        <w:jc w:val="both"/>
      </w:pPr>
      <w:r>
        <w:t>dodržování právních předpisů o požární ochraně,</w:t>
      </w:r>
    </w:p>
    <w:p w:rsidR="00FE7E7C" w:rsidRPr="00661905" w:rsidRDefault="00FE7E7C" w:rsidP="00FE7E7C">
      <w:pPr>
        <w:numPr>
          <w:ilvl w:val="0"/>
          <w:numId w:val="16"/>
        </w:numPr>
        <w:spacing w:before="120"/>
        <w:jc w:val="both"/>
      </w:pPr>
      <w:r w:rsidRPr="00661905">
        <w:t xml:space="preserve">předpisům </w:t>
      </w:r>
      <w:r>
        <w:t>ČNB</w:t>
      </w:r>
      <w:r w:rsidRPr="00661905">
        <w:t xml:space="preserve"> př</w:t>
      </w:r>
      <w:r>
        <w:t>i provádění</w:t>
      </w:r>
      <w:r w:rsidRPr="00661905">
        <w:t xml:space="preserve"> </w:t>
      </w:r>
      <w:r>
        <w:t>požárně nebezpečných prací</w:t>
      </w:r>
      <w:r w:rsidRPr="00661905">
        <w:t xml:space="preserve"> se zvýšeným požárním nebezpečím</w:t>
      </w:r>
      <w:r>
        <w:t xml:space="preserve"> (svařování, řezání plamenem, pájení, broušení, </w:t>
      </w:r>
      <w:proofErr w:type="spellStart"/>
      <w:r>
        <w:t>rozbrušování</w:t>
      </w:r>
      <w:proofErr w:type="spellEnd"/>
      <w:r>
        <w:t xml:space="preserve"> apod.)</w:t>
      </w:r>
      <w:r w:rsidRPr="00661905">
        <w:t>,</w:t>
      </w:r>
    </w:p>
    <w:p w:rsidR="00FE7E7C" w:rsidRDefault="00FE7E7C" w:rsidP="00FE7E7C">
      <w:pPr>
        <w:numPr>
          <w:ilvl w:val="0"/>
          <w:numId w:val="16"/>
        </w:numPr>
        <w:spacing w:before="120"/>
        <w:jc w:val="both"/>
      </w:pPr>
      <w:r w:rsidRPr="00661905">
        <w:t xml:space="preserve">průrazům a průchodům </w:t>
      </w:r>
      <w:r>
        <w:t xml:space="preserve">u rozvodů instalací a technologií </w:t>
      </w:r>
      <w:r w:rsidRPr="00661905">
        <w:t>hranicemi požárních úseků</w:t>
      </w:r>
      <w:r>
        <w:t>,</w:t>
      </w:r>
      <w:r w:rsidRPr="00661905">
        <w:t xml:space="preserve"> včetně </w:t>
      </w:r>
      <w:r>
        <w:t xml:space="preserve">zachování, obnovení nebo nového vyhotovení </w:t>
      </w:r>
      <w:r w:rsidRPr="00661905">
        <w:t xml:space="preserve">jejich </w:t>
      </w:r>
      <w:r>
        <w:t xml:space="preserve">protipožárních </w:t>
      </w:r>
      <w:r w:rsidRPr="00661905">
        <w:t xml:space="preserve">ucpávek. </w:t>
      </w:r>
    </w:p>
    <w:p w:rsidR="00FE7E7C" w:rsidRPr="00EA66EE" w:rsidRDefault="00FE7E7C" w:rsidP="00FE7E7C">
      <w:pPr>
        <w:pStyle w:val="Zkladntextodsazen3"/>
        <w:numPr>
          <w:ilvl w:val="0"/>
          <w:numId w:val="14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Dodavatel</w:t>
      </w:r>
      <w:r w:rsidRPr="00EA66EE">
        <w:rPr>
          <w:sz w:val="24"/>
          <w:szCs w:val="24"/>
        </w:rPr>
        <w:t xml:space="preserve"> se zavazuje zajistit, že jeho pracovníci, jakož i pracovníci případných jeho poddodavatelů, kteří se budou na plnění podle této smlouvy podílet, zachovají mlčenlivost o všech skutečnostech, se kterými se v průběhu plnění seznámí a které nejsou veřejně známy.</w:t>
      </w:r>
    </w:p>
    <w:p w:rsidR="00FE7E7C" w:rsidRPr="00EA66EE" w:rsidRDefault="00FE7E7C" w:rsidP="00FE7E7C">
      <w:pPr>
        <w:pStyle w:val="Zkladntextodsazen3"/>
        <w:numPr>
          <w:ilvl w:val="0"/>
          <w:numId w:val="14"/>
        </w:numPr>
        <w:spacing w:before="120" w:after="0"/>
        <w:jc w:val="both"/>
        <w:rPr>
          <w:sz w:val="24"/>
          <w:szCs w:val="24"/>
        </w:rPr>
      </w:pPr>
      <w:r w:rsidRPr="00EA66EE">
        <w:rPr>
          <w:sz w:val="24"/>
          <w:szCs w:val="24"/>
        </w:rPr>
        <w:t>Povinnost mlčenlivosti podle bodu 19. výše není časově omezena.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>V případě mimořádné události se pracovníci dodavatele musí řídit pokyny bankovních policistů nebo dozorujícího zaměstnance ČNB a dále instrukcemi vyhlašovanými vnitřním rozhlasem ČNB.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>Pracovníci dodavatele nesmí vnášet do prostor ČNB nebezpečné předměty, jako jsou střelné zbraně, výbušniny, hořlavé kapaliny, tlakové lahve apod. O tom, co je či není nebezpečný předmět, rozhodují bankovní policisté v souladu s vnitřními předpisy ČNB.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>Fotografování a pořizování videozáznamů je ve všech prostorách objektů ČNB</w:t>
      </w:r>
      <w:r w:rsidRPr="00C6304B">
        <w:t xml:space="preserve"> </w:t>
      </w:r>
      <w:r>
        <w:t>zakázáno.</w:t>
      </w:r>
      <w:r w:rsidRPr="00847FE7">
        <w:t xml:space="preserve"> </w:t>
      </w:r>
      <w:r w:rsidRPr="00410556">
        <w:t>Výjimku tvoří pořizování dokumentace technických havárií a poruch</w:t>
      </w:r>
      <w:r>
        <w:t>. Konkrétní případ musí předem písemně povolit ředitel odboru bankovní bezpečnosti a krizového řízení nebo ředitel příslušné pobočky ČNB.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 xml:space="preserve">Ve všech prostorách objektů ČNB je přísný zákaz kouření a používání otevřeného ohně. O povolení k provedení požárně nebezpečné práce se zvýšeným požárním nebezpečím požádá dodavatel písemnou formou dozorujícího zaměstnance ČNB, a to vždy nejpozději jeden pracovní den před zahájením prací. </w:t>
      </w:r>
    </w:p>
    <w:p w:rsidR="00FE7E7C" w:rsidRDefault="00FE7E7C" w:rsidP="00FE7E7C">
      <w:pPr>
        <w:numPr>
          <w:ilvl w:val="0"/>
          <w:numId w:val="14"/>
        </w:numPr>
        <w:autoSpaceDN w:val="0"/>
        <w:spacing w:before="120"/>
        <w:jc w:val="both"/>
      </w:pPr>
      <w:r>
        <w:t>Pracovníci dodavatele se musí zdržet poškozování či odcizení majetku ČNB, a dále i jakéhokoli nevhodného chování vůči zaměstnancům a návštěvníkům ČNB.</w:t>
      </w:r>
    </w:p>
    <w:p w:rsidR="00FE7E7C" w:rsidRDefault="00FE7E7C" w:rsidP="00FE7E7C">
      <w:pPr>
        <w:numPr>
          <w:ilvl w:val="0"/>
          <w:numId w:val="14"/>
        </w:numPr>
        <w:spacing w:before="120"/>
        <w:jc w:val="both"/>
      </w:pPr>
      <w:r>
        <w:t>Pracovníci dodavatele uvedení na seznamu se musí před započetím výkonu práce v objektech ČNB prokazatelně seznámit s „Pravidly pro smluvní partnery ČNB k zajištění bezpečnosti a ochrany zdraví při práci, požární ochrany a ochrany životního prostředí v ČNB“ (dále jen „pravidla“). Pravidla předá v listinné formě zástupci dodavatele požární a bezpečnostní technik ČNB. Zástupce dodavatele s pravidly seznámí všechny dotčené pracovníky dodavatele.</w:t>
      </w:r>
    </w:p>
    <w:p w:rsidR="00FE7E7C" w:rsidRDefault="00FE7E7C" w:rsidP="00FE7E7C">
      <w:pPr>
        <w:numPr>
          <w:ilvl w:val="0"/>
          <w:numId w:val="14"/>
        </w:numPr>
        <w:spacing w:before="120"/>
        <w:jc w:val="both"/>
      </w:pPr>
      <w:r>
        <w:t xml:space="preserve">ČNB je oprávněna v objektu ČNB kdykoliv podrobit kontrole kteréhokoliv pracovníka dodavatele uvedeného na seznamu ohledně dodržování požární ochrany, bezpečnosti práce a všech výše uvedených ustanovení. </w:t>
      </w:r>
    </w:p>
    <w:p w:rsidR="00FF7882" w:rsidRDefault="00FF7882" w:rsidP="00DE35C7">
      <w:pPr>
        <w:tabs>
          <w:tab w:val="left" w:pos="1080"/>
        </w:tabs>
        <w:jc w:val="center"/>
      </w:pPr>
    </w:p>
    <w:p w:rsidR="00FF7882" w:rsidRDefault="00FF7882" w:rsidP="00DE35C7">
      <w:pPr>
        <w:tabs>
          <w:tab w:val="left" w:pos="1080"/>
        </w:tabs>
        <w:jc w:val="center"/>
      </w:pPr>
    </w:p>
    <w:p w:rsidR="00FF7882" w:rsidRDefault="00FF7882" w:rsidP="00DE35C7">
      <w:pPr>
        <w:tabs>
          <w:tab w:val="left" w:pos="1080"/>
        </w:tabs>
        <w:jc w:val="center"/>
      </w:pPr>
    </w:p>
    <w:sectPr w:rsidR="00FF7882" w:rsidSect="00795E37">
      <w:headerReference w:type="default" r:id="rId11"/>
      <w:footerReference w:type="default" r:id="rId12"/>
      <w:pgSz w:w="11906" w:h="16838"/>
      <w:pgMar w:top="5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31" w:rsidRDefault="007D5331">
      <w:r>
        <w:separator/>
      </w:r>
    </w:p>
  </w:endnote>
  <w:endnote w:type="continuationSeparator" w:id="0">
    <w:p w:rsidR="007D5331" w:rsidRDefault="007D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D" w:rsidRDefault="0082664D" w:rsidP="00E65B55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6859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31" w:rsidRDefault="007D5331">
      <w:r>
        <w:separator/>
      </w:r>
    </w:p>
  </w:footnote>
  <w:footnote w:type="continuationSeparator" w:id="0">
    <w:p w:rsidR="007D5331" w:rsidRDefault="007D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A" w:rsidRDefault="0082664D" w:rsidP="00917FCF">
    <w:pPr>
      <w:pStyle w:val="Zhlav"/>
      <w:tabs>
        <w:tab w:val="left" w:pos="4500"/>
      </w:tabs>
      <w:rPr>
        <w:i/>
        <w:sz w:val="20"/>
        <w:szCs w:val="20"/>
      </w:rPr>
    </w:pPr>
    <w:r>
      <w:rPr>
        <w:i/>
        <w:sz w:val="20"/>
        <w:szCs w:val="20"/>
      </w:rPr>
      <w:t xml:space="preserve">evidenční číslo smlouvy: </w:t>
    </w:r>
    <w:r w:rsidR="00FE40E6">
      <w:rPr>
        <w:i/>
        <w:sz w:val="20"/>
        <w:szCs w:val="20"/>
      </w:rPr>
      <w:t>92</w:t>
    </w:r>
    <w:r>
      <w:rPr>
        <w:i/>
        <w:sz w:val="20"/>
        <w:szCs w:val="20"/>
      </w:rPr>
      <w:t>-</w:t>
    </w:r>
    <w:r w:rsidR="005C7D19">
      <w:rPr>
        <w:i/>
        <w:sz w:val="20"/>
        <w:szCs w:val="20"/>
      </w:rPr>
      <w:t>185</w:t>
    </w:r>
    <w:r w:rsidR="00D42F49">
      <w:rPr>
        <w:i/>
        <w:sz w:val="20"/>
        <w:szCs w:val="20"/>
      </w:rPr>
      <w:t>-20</w:t>
    </w:r>
    <w:r w:rsidR="00157CE8">
      <w:rPr>
        <w:i/>
        <w:sz w:val="20"/>
        <w:szCs w:val="20"/>
      </w:rPr>
      <w:tab/>
      <w:t xml:space="preserve">  </w:t>
    </w:r>
    <w:r w:rsidR="00157CE8">
      <w:rPr>
        <w:i/>
        <w:sz w:val="20"/>
        <w:szCs w:val="20"/>
      </w:rPr>
      <w:tab/>
    </w:r>
    <w:r w:rsidR="00157CE8" w:rsidRPr="00157CE8">
      <w:t>Příloha č. 1</w:t>
    </w:r>
    <w:r w:rsidR="00265173" w:rsidRPr="00265173">
      <w:t>B</w:t>
    </w:r>
    <w:r w:rsidR="00157CE8" w:rsidRPr="00157CE8">
      <w:t xml:space="preserve"> </w:t>
    </w:r>
    <w:r w:rsidR="00265173">
      <w:t>ZD</w:t>
    </w:r>
  </w:p>
  <w:p w:rsidR="0082664D" w:rsidRPr="002F3C5A" w:rsidRDefault="0082664D" w:rsidP="00917FCF">
    <w:pPr>
      <w:pStyle w:val="Zhlav"/>
      <w:tabs>
        <w:tab w:val="left" w:pos="4500"/>
      </w:tabs>
      <w:rPr>
        <w:i/>
        <w:sz w:val="20"/>
        <w:szCs w:val="20"/>
      </w:rPr>
    </w:pPr>
    <w:r>
      <w:rPr>
        <w:i/>
        <w:sz w:val="20"/>
        <w:szCs w:val="20"/>
      </w:rPr>
      <w:t>----------------------------------------------------------------------------------------------------------------------------------------</w:t>
    </w:r>
  </w:p>
  <w:p w:rsidR="0082664D" w:rsidRDefault="008266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D8"/>
    <w:multiLevelType w:val="hybridMultilevel"/>
    <w:tmpl w:val="CB701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01C3463A"/>
    <w:multiLevelType w:val="hybridMultilevel"/>
    <w:tmpl w:val="03624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B5CF3"/>
    <w:multiLevelType w:val="hybridMultilevel"/>
    <w:tmpl w:val="2D98AE7C"/>
    <w:lvl w:ilvl="0" w:tplc="3D5A3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54D47"/>
    <w:multiLevelType w:val="hybridMultilevel"/>
    <w:tmpl w:val="C532B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AAD"/>
    <w:multiLevelType w:val="hybridMultilevel"/>
    <w:tmpl w:val="7EC27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2E787757"/>
    <w:multiLevelType w:val="hybridMultilevel"/>
    <w:tmpl w:val="0C22BE14"/>
    <w:lvl w:ilvl="0" w:tplc="4332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E7DB8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633F6"/>
    <w:multiLevelType w:val="multilevel"/>
    <w:tmpl w:val="A4945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D208E9"/>
    <w:multiLevelType w:val="hybridMultilevel"/>
    <w:tmpl w:val="20386410"/>
    <w:lvl w:ilvl="0" w:tplc="A3AEFC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04207"/>
    <w:multiLevelType w:val="hybridMultilevel"/>
    <w:tmpl w:val="CB701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A74A6"/>
    <w:multiLevelType w:val="hybridMultilevel"/>
    <w:tmpl w:val="43D6E4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9C9AE4">
      <w:start w:val="1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BA5208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763E1"/>
    <w:multiLevelType w:val="hybridMultilevel"/>
    <w:tmpl w:val="E42AB298"/>
    <w:lvl w:ilvl="0" w:tplc="0D9C9AE4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375BB"/>
    <w:multiLevelType w:val="hybridMultilevel"/>
    <w:tmpl w:val="40A0C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3008A"/>
    <w:multiLevelType w:val="hybridMultilevel"/>
    <w:tmpl w:val="A19EBA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DC95802"/>
    <w:multiLevelType w:val="hybridMultilevel"/>
    <w:tmpl w:val="28140F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6"/>
  </w:num>
  <w:num w:numId="17">
    <w:abstractNumId w:val="3"/>
  </w:num>
  <w:num w:numId="18">
    <w:abstractNumId w:val="4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D"/>
    <w:rsid w:val="00002A90"/>
    <w:rsid w:val="00003188"/>
    <w:rsid w:val="00005744"/>
    <w:rsid w:val="00006175"/>
    <w:rsid w:val="00006581"/>
    <w:rsid w:val="000067AF"/>
    <w:rsid w:val="000078DE"/>
    <w:rsid w:val="0001035D"/>
    <w:rsid w:val="00012623"/>
    <w:rsid w:val="00013B2D"/>
    <w:rsid w:val="0001515C"/>
    <w:rsid w:val="00016B30"/>
    <w:rsid w:val="00021F5F"/>
    <w:rsid w:val="00021FC5"/>
    <w:rsid w:val="000301DA"/>
    <w:rsid w:val="00030AB9"/>
    <w:rsid w:val="0003336A"/>
    <w:rsid w:val="000337AF"/>
    <w:rsid w:val="00035920"/>
    <w:rsid w:val="000373D2"/>
    <w:rsid w:val="00037BAB"/>
    <w:rsid w:val="00040018"/>
    <w:rsid w:val="00040028"/>
    <w:rsid w:val="00042C20"/>
    <w:rsid w:val="00043CD5"/>
    <w:rsid w:val="00045495"/>
    <w:rsid w:val="00050714"/>
    <w:rsid w:val="00052D99"/>
    <w:rsid w:val="00055866"/>
    <w:rsid w:val="00056205"/>
    <w:rsid w:val="000577AB"/>
    <w:rsid w:val="000646D4"/>
    <w:rsid w:val="00064C1A"/>
    <w:rsid w:val="00067110"/>
    <w:rsid w:val="00067DFE"/>
    <w:rsid w:val="000712B6"/>
    <w:rsid w:val="00071E93"/>
    <w:rsid w:val="00072A12"/>
    <w:rsid w:val="00073166"/>
    <w:rsid w:val="0007515A"/>
    <w:rsid w:val="00076237"/>
    <w:rsid w:val="00076568"/>
    <w:rsid w:val="00076930"/>
    <w:rsid w:val="000777B4"/>
    <w:rsid w:val="00081A15"/>
    <w:rsid w:val="0008200D"/>
    <w:rsid w:val="000824C7"/>
    <w:rsid w:val="00084C77"/>
    <w:rsid w:val="00086B83"/>
    <w:rsid w:val="000872DD"/>
    <w:rsid w:val="00091C0D"/>
    <w:rsid w:val="00093464"/>
    <w:rsid w:val="0009445A"/>
    <w:rsid w:val="00094953"/>
    <w:rsid w:val="00096CE7"/>
    <w:rsid w:val="000971D4"/>
    <w:rsid w:val="000A0D3A"/>
    <w:rsid w:val="000A0EE4"/>
    <w:rsid w:val="000A168B"/>
    <w:rsid w:val="000A428A"/>
    <w:rsid w:val="000A485C"/>
    <w:rsid w:val="000A54C2"/>
    <w:rsid w:val="000A550B"/>
    <w:rsid w:val="000A5DB6"/>
    <w:rsid w:val="000A7413"/>
    <w:rsid w:val="000B0A1C"/>
    <w:rsid w:val="000B3194"/>
    <w:rsid w:val="000B58F8"/>
    <w:rsid w:val="000B592C"/>
    <w:rsid w:val="000B6BDE"/>
    <w:rsid w:val="000B7D21"/>
    <w:rsid w:val="000C4A3A"/>
    <w:rsid w:val="000C622E"/>
    <w:rsid w:val="000C6377"/>
    <w:rsid w:val="000D13E5"/>
    <w:rsid w:val="000D273D"/>
    <w:rsid w:val="000D311F"/>
    <w:rsid w:val="000D439E"/>
    <w:rsid w:val="000D6426"/>
    <w:rsid w:val="000D6459"/>
    <w:rsid w:val="000D7F6E"/>
    <w:rsid w:val="000E0781"/>
    <w:rsid w:val="000E6D32"/>
    <w:rsid w:val="000F0782"/>
    <w:rsid w:val="000F18ED"/>
    <w:rsid w:val="000F3799"/>
    <w:rsid w:val="000F3818"/>
    <w:rsid w:val="000F4848"/>
    <w:rsid w:val="000F5173"/>
    <w:rsid w:val="000F57ED"/>
    <w:rsid w:val="000F6A0F"/>
    <w:rsid w:val="000F79B6"/>
    <w:rsid w:val="000F7D68"/>
    <w:rsid w:val="001001A2"/>
    <w:rsid w:val="001005B9"/>
    <w:rsid w:val="00102979"/>
    <w:rsid w:val="00102AA3"/>
    <w:rsid w:val="001059F7"/>
    <w:rsid w:val="001073F0"/>
    <w:rsid w:val="00107B0C"/>
    <w:rsid w:val="001107B2"/>
    <w:rsid w:val="00114BC8"/>
    <w:rsid w:val="00114EDF"/>
    <w:rsid w:val="00114F36"/>
    <w:rsid w:val="0011555B"/>
    <w:rsid w:val="00115CD7"/>
    <w:rsid w:val="00115EDE"/>
    <w:rsid w:val="00122BD0"/>
    <w:rsid w:val="001230A7"/>
    <w:rsid w:val="00123545"/>
    <w:rsid w:val="0012398C"/>
    <w:rsid w:val="00123B53"/>
    <w:rsid w:val="00123BFD"/>
    <w:rsid w:val="0012513B"/>
    <w:rsid w:val="00125DB6"/>
    <w:rsid w:val="001266AD"/>
    <w:rsid w:val="0012797F"/>
    <w:rsid w:val="001300F8"/>
    <w:rsid w:val="00132ACC"/>
    <w:rsid w:val="00132B87"/>
    <w:rsid w:val="00133257"/>
    <w:rsid w:val="001332AB"/>
    <w:rsid w:val="00137C25"/>
    <w:rsid w:val="00140444"/>
    <w:rsid w:val="00140DED"/>
    <w:rsid w:val="001419E4"/>
    <w:rsid w:val="001423BC"/>
    <w:rsid w:val="0014287D"/>
    <w:rsid w:val="001438C6"/>
    <w:rsid w:val="00146129"/>
    <w:rsid w:val="00146901"/>
    <w:rsid w:val="001514F2"/>
    <w:rsid w:val="0015158D"/>
    <w:rsid w:val="00151A3E"/>
    <w:rsid w:val="001523AE"/>
    <w:rsid w:val="00153C0D"/>
    <w:rsid w:val="00154661"/>
    <w:rsid w:val="00157B24"/>
    <w:rsid w:val="00157CE8"/>
    <w:rsid w:val="00160F89"/>
    <w:rsid w:val="00161A44"/>
    <w:rsid w:val="00161C0E"/>
    <w:rsid w:val="00162090"/>
    <w:rsid w:val="00163339"/>
    <w:rsid w:val="00165BAB"/>
    <w:rsid w:val="0016617E"/>
    <w:rsid w:val="00167B35"/>
    <w:rsid w:val="00173E7A"/>
    <w:rsid w:val="001742B7"/>
    <w:rsid w:val="001762E8"/>
    <w:rsid w:val="00181B8A"/>
    <w:rsid w:val="00181F62"/>
    <w:rsid w:val="001820B3"/>
    <w:rsid w:val="0018711C"/>
    <w:rsid w:val="00187FFA"/>
    <w:rsid w:val="00190816"/>
    <w:rsid w:val="00193E88"/>
    <w:rsid w:val="001942D4"/>
    <w:rsid w:val="00194927"/>
    <w:rsid w:val="00194996"/>
    <w:rsid w:val="00195255"/>
    <w:rsid w:val="001A1FBD"/>
    <w:rsid w:val="001A36CD"/>
    <w:rsid w:val="001A4002"/>
    <w:rsid w:val="001A5091"/>
    <w:rsid w:val="001A54B4"/>
    <w:rsid w:val="001A617E"/>
    <w:rsid w:val="001A6726"/>
    <w:rsid w:val="001A792A"/>
    <w:rsid w:val="001B2302"/>
    <w:rsid w:val="001B2BC9"/>
    <w:rsid w:val="001B3490"/>
    <w:rsid w:val="001B3525"/>
    <w:rsid w:val="001B3DB2"/>
    <w:rsid w:val="001B700C"/>
    <w:rsid w:val="001B721A"/>
    <w:rsid w:val="001C09A4"/>
    <w:rsid w:val="001C11B8"/>
    <w:rsid w:val="001C1691"/>
    <w:rsid w:val="001C28B9"/>
    <w:rsid w:val="001C3882"/>
    <w:rsid w:val="001C3944"/>
    <w:rsid w:val="001C3F46"/>
    <w:rsid w:val="001C54B4"/>
    <w:rsid w:val="001C6558"/>
    <w:rsid w:val="001C6B6B"/>
    <w:rsid w:val="001D0AAB"/>
    <w:rsid w:val="001D181C"/>
    <w:rsid w:val="001D451A"/>
    <w:rsid w:val="001E222C"/>
    <w:rsid w:val="001E46DA"/>
    <w:rsid w:val="001E496F"/>
    <w:rsid w:val="001E4C34"/>
    <w:rsid w:val="001E64B2"/>
    <w:rsid w:val="001F1647"/>
    <w:rsid w:val="001F30E7"/>
    <w:rsid w:val="001F433B"/>
    <w:rsid w:val="001F4D07"/>
    <w:rsid w:val="001F658F"/>
    <w:rsid w:val="001F6DC9"/>
    <w:rsid w:val="002010C3"/>
    <w:rsid w:val="00202FC7"/>
    <w:rsid w:val="002033F4"/>
    <w:rsid w:val="0020429C"/>
    <w:rsid w:val="002047DE"/>
    <w:rsid w:val="00205538"/>
    <w:rsid w:val="00205D2B"/>
    <w:rsid w:val="0020615C"/>
    <w:rsid w:val="002071EC"/>
    <w:rsid w:val="002076DB"/>
    <w:rsid w:val="00211F87"/>
    <w:rsid w:val="00211FAB"/>
    <w:rsid w:val="00214730"/>
    <w:rsid w:val="00215EA0"/>
    <w:rsid w:val="00221E60"/>
    <w:rsid w:val="002228C2"/>
    <w:rsid w:val="00222939"/>
    <w:rsid w:val="00222B4E"/>
    <w:rsid w:val="0022323C"/>
    <w:rsid w:val="00223475"/>
    <w:rsid w:val="0022453C"/>
    <w:rsid w:val="00224BC6"/>
    <w:rsid w:val="00224FDA"/>
    <w:rsid w:val="00226A26"/>
    <w:rsid w:val="002273BA"/>
    <w:rsid w:val="00227CC1"/>
    <w:rsid w:val="002308DE"/>
    <w:rsid w:val="00231111"/>
    <w:rsid w:val="00232863"/>
    <w:rsid w:val="00235FC1"/>
    <w:rsid w:val="002373B2"/>
    <w:rsid w:val="00242511"/>
    <w:rsid w:val="00244113"/>
    <w:rsid w:val="0024546A"/>
    <w:rsid w:val="0024548A"/>
    <w:rsid w:val="00245E96"/>
    <w:rsid w:val="00250601"/>
    <w:rsid w:val="0025590B"/>
    <w:rsid w:val="00255DDC"/>
    <w:rsid w:val="0026081C"/>
    <w:rsid w:val="00261AC5"/>
    <w:rsid w:val="00261E11"/>
    <w:rsid w:val="00263F0F"/>
    <w:rsid w:val="002644D7"/>
    <w:rsid w:val="00265173"/>
    <w:rsid w:val="00265594"/>
    <w:rsid w:val="00271787"/>
    <w:rsid w:val="002718C7"/>
    <w:rsid w:val="00275438"/>
    <w:rsid w:val="00276FC0"/>
    <w:rsid w:val="002820AD"/>
    <w:rsid w:val="00284C05"/>
    <w:rsid w:val="0029733A"/>
    <w:rsid w:val="002A1371"/>
    <w:rsid w:val="002A2214"/>
    <w:rsid w:val="002A2BDE"/>
    <w:rsid w:val="002A4251"/>
    <w:rsid w:val="002A55C4"/>
    <w:rsid w:val="002B1EFC"/>
    <w:rsid w:val="002B5A42"/>
    <w:rsid w:val="002B65C2"/>
    <w:rsid w:val="002C1413"/>
    <w:rsid w:val="002C1BDB"/>
    <w:rsid w:val="002C2842"/>
    <w:rsid w:val="002C391E"/>
    <w:rsid w:val="002C451B"/>
    <w:rsid w:val="002C5960"/>
    <w:rsid w:val="002C7639"/>
    <w:rsid w:val="002D0DC5"/>
    <w:rsid w:val="002D2A2C"/>
    <w:rsid w:val="002D4DFE"/>
    <w:rsid w:val="002D5643"/>
    <w:rsid w:val="002D5DAD"/>
    <w:rsid w:val="002E1CAD"/>
    <w:rsid w:val="002E5540"/>
    <w:rsid w:val="002E7BAA"/>
    <w:rsid w:val="002F15A6"/>
    <w:rsid w:val="002F1EF1"/>
    <w:rsid w:val="002F2ADC"/>
    <w:rsid w:val="002F3C5A"/>
    <w:rsid w:val="002F470D"/>
    <w:rsid w:val="002F4A39"/>
    <w:rsid w:val="002F5224"/>
    <w:rsid w:val="002F7673"/>
    <w:rsid w:val="003003FC"/>
    <w:rsid w:val="00301770"/>
    <w:rsid w:val="0030330A"/>
    <w:rsid w:val="00303DC5"/>
    <w:rsid w:val="00303EAE"/>
    <w:rsid w:val="00305F7B"/>
    <w:rsid w:val="00310A25"/>
    <w:rsid w:val="00310D02"/>
    <w:rsid w:val="003123CD"/>
    <w:rsid w:val="00312CF4"/>
    <w:rsid w:val="0031454F"/>
    <w:rsid w:val="00314C31"/>
    <w:rsid w:val="00314DFF"/>
    <w:rsid w:val="003171D1"/>
    <w:rsid w:val="003173F9"/>
    <w:rsid w:val="00317D62"/>
    <w:rsid w:val="00317E36"/>
    <w:rsid w:val="003217F5"/>
    <w:rsid w:val="00322FA8"/>
    <w:rsid w:val="00323619"/>
    <w:rsid w:val="0032615B"/>
    <w:rsid w:val="00326727"/>
    <w:rsid w:val="00326EE6"/>
    <w:rsid w:val="003324D8"/>
    <w:rsid w:val="003328BB"/>
    <w:rsid w:val="003334BC"/>
    <w:rsid w:val="00334339"/>
    <w:rsid w:val="00334516"/>
    <w:rsid w:val="00336700"/>
    <w:rsid w:val="003369A5"/>
    <w:rsid w:val="00337C4F"/>
    <w:rsid w:val="0034314D"/>
    <w:rsid w:val="00344A65"/>
    <w:rsid w:val="00347EC1"/>
    <w:rsid w:val="0035026C"/>
    <w:rsid w:val="00350BB1"/>
    <w:rsid w:val="0035172E"/>
    <w:rsid w:val="003519E6"/>
    <w:rsid w:val="0035293B"/>
    <w:rsid w:val="00353409"/>
    <w:rsid w:val="00355152"/>
    <w:rsid w:val="003601F0"/>
    <w:rsid w:val="00360E44"/>
    <w:rsid w:val="003634EC"/>
    <w:rsid w:val="0036433A"/>
    <w:rsid w:val="00364484"/>
    <w:rsid w:val="0036559F"/>
    <w:rsid w:val="00367D1C"/>
    <w:rsid w:val="00370503"/>
    <w:rsid w:val="003713F4"/>
    <w:rsid w:val="003716CA"/>
    <w:rsid w:val="00371A22"/>
    <w:rsid w:val="0037296D"/>
    <w:rsid w:val="003732EC"/>
    <w:rsid w:val="003758BE"/>
    <w:rsid w:val="00375ADC"/>
    <w:rsid w:val="003777D5"/>
    <w:rsid w:val="00377DA5"/>
    <w:rsid w:val="00381EAB"/>
    <w:rsid w:val="0038237F"/>
    <w:rsid w:val="003824A4"/>
    <w:rsid w:val="00382C09"/>
    <w:rsid w:val="003835EC"/>
    <w:rsid w:val="003847C8"/>
    <w:rsid w:val="00386A3D"/>
    <w:rsid w:val="00387D53"/>
    <w:rsid w:val="003900D2"/>
    <w:rsid w:val="00390E25"/>
    <w:rsid w:val="00391355"/>
    <w:rsid w:val="00391908"/>
    <w:rsid w:val="003923C5"/>
    <w:rsid w:val="003A0957"/>
    <w:rsid w:val="003A107D"/>
    <w:rsid w:val="003A11CD"/>
    <w:rsid w:val="003A1924"/>
    <w:rsid w:val="003A1A1B"/>
    <w:rsid w:val="003A3A07"/>
    <w:rsid w:val="003A3BCF"/>
    <w:rsid w:val="003A6569"/>
    <w:rsid w:val="003A6A63"/>
    <w:rsid w:val="003B4E5E"/>
    <w:rsid w:val="003B51B4"/>
    <w:rsid w:val="003B66BA"/>
    <w:rsid w:val="003C0770"/>
    <w:rsid w:val="003C128E"/>
    <w:rsid w:val="003C1C9C"/>
    <w:rsid w:val="003C3248"/>
    <w:rsid w:val="003C687E"/>
    <w:rsid w:val="003C6A46"/>
    <w:rsid w:val="003C6F10"/>
    <w:rsid w:val="003C757F"/>
    <w:rsid w:val="003D0540"/>
    <w:rsid w:val="003D16D6"/>
    <w:rsid w:val="003D42F9"/>
    <w:rsid w:val="003D496A"/>
    <w:rsid w:val="003D5B73"/>
    <w:rsid w:val="003D6330"/>
    <w:rsid w:val="003E076E"/>
    <w:rsid w:val="003E2D92"/>
    <w:rsid w:val="003E3687"/>
    <w:rsid w:val="003E3FCD"/>
    <w:rsid w:val="003E6D90"/>
    <w:rsid w:val="003E7251"/>
    <w:rsid w:val="003E7EE1"/>
    <w:rsid w:val="003F4379"/>
    <w:rsid w:val="003F47B8"/>
    <w:rsid w:val="003F518A"/>
    <w:rsid w:val="003F6859"/>
    <w:rsid w:val="003F74C1"/>
    <w:rsid w:val="0040089E"/>
    <w:rsid w:val="00400B3D"/>
    <w:rsid w:val="004013C2"/>
    <w:rsid w:val="004022E8"/>
    <w:rsid w:val="00403662"/>
    <w:rsid w:val="004056AB"/>
    <w:rsid w:val="00406668"/>
    <w:rsid w:val="00406FCB"/>
    <w:rsid w:val="00413170"/>
    <w:rsid w:val="00413902"/>
    <w:rsid w:val="00413B62"/>
    <w:rsid w:val="004142C7"/>
    <w:rsid w:val="00415182"/>
    <w:rsid w:val="004166C5"/>
    <w:rsid w:val="00421B5D"/>
    <w:rsid w:val="004224B0"/>
    <w:rsid w:val="00423205"/>
    <w:rsid w:val="00424E83"/>
    <w:rsid w:val="00425365"/>
    <w:rsid w:val="0042542D"/>
    <w:rsid w:val="004257F1"/>
    <w:rsid w:val="004304E7"/>
    <w:rsid w:val="0043053F"/>
    <w:rsid w:val="00431B9F"/>
    <w:rsid w:val="00434285"/>
    <w:rsid w:val="00434778"/>
    <w:rsid w:val="00434BFA"/>
    <w:rsid w:val="004403E3"/>
    <w:rsid w:val="004408CE"/>
    <w:rsid w:val="0044273E"/>
    <w:rsid w:val="00442845"/>
    <w:rsid w:val="004453BE"/>
    <w:rsid w:val="00446D02"/>
    <w:rsid w:val="00452BEA"/>
    <w:rsid w:val="00456646"/>
    <w:rsid w:val="00457963"/>
    <w:rsid w:val="004579D1"/>
    <w:rsid w:val="004640A5"/>
    <w:rsid w:val="00467941"/>
    <w:rsid w:val="00467EA7"/>
    <w:rsid w:val="00470458"/>
    <w:rsid w:val="004714B1"/>
    <w:rsid w:val="004726F7"/>
    <w:rsid w:val="004727C9"/>
    <w:rsid w:val="00473A5D"/>
    <w:rsid w:val="004747F0"/>
    <w:rsid w:val="0047579E"/>
    <w:rsid w:val="004770D9"/>
    <w:rsid w:val="0048463E"/>
    <w:rsid w:val="00485321"/>
    <w:rsid w:val="00485713"/>
    <w:rsid w:val="004858C4"/>
    <w:rsid w:val="004865AA"/>
    <w:rsid w:val="00490088"/>
    <w:rsid w:val="004922F2"/>
    <w:rsid w:val="004924CB"/>
    <w:rsid w:val="004956ED"/>
    <w:rsid w:val="00495CAE"/>
    <w:rsid w:val="00495E6D"/>
    <w:rsid w:val="004A1113"/>
    <w:rsid w:val="004A1307"/>
    <w:rsid w:val="004A194E"/>
    <w:rsid w:val="004A34B4"/>
    <w:rsid w:val="004A4961"/>
    <w:rsid w:val="004A4F4A"/>
    <w:rsid w:val="004A5D6C"/>
    <w:rsid w:val="004A660D"/>
    <w:rsid w:val="004A6CF4"/>
    <w:rsid w:val="004A7941"/>
    <w:rsid w:val="004B1613"/>
    <w:rsid w:val="004B28D5"/>
    <w:rsid w:val="004B45C1"/>
    <w:rsid w:val="004B72C1"/>
    <w:rsid w:val="004B7665"/>
    <w:rsid w:val="004C162C"/>
    <w:rsid w:val="004C1745"/>
    <w:rsid w:val="004C2B11"/>
    <w:rsid w:val="004C61F5"/>
    <w:rsid w:val="004C6975"/>
    <w:rsid w:val="004C7D55"/>
    <w:rsid w:val="004D0E67"/>
    <w:rsid w:val="004D602E"/>
    <w:rsid w:val="004D65B5"/>
    <w:rsid w:val="004E1C7C"/>
    <w:rsid w:val="004E4B31"/>
    <w:rsid w:val="004E7257"/>
    <w:rsid w:val="004F0B8B"/>
    <w:rsid w:val="004F235D"/>
    <w:rsid w:val="004F3314"/>
    <w:rsid w:val="004F678A"/>
    <w:rsid w:val="004F6EBC"/>
    <w:rsid w:val="004F7C55"/>
    <w:rsid w:val="005005D4"/>
    <w:rsid w:val="00500C25"/>
    <w:rsid w:val="005017A5"/>
    <w:rsid w:val="00502AA2"/>
    <w:rsid w:val="005047DD"/>
    <w:rsid w:val="005054AE"/>
    <w:rsid w:val="00505C66"/>
    <w:rsid w:val="00506711"/>
    <w:rsid w:val="00511C0D"/>
    <w:rsid w:val="0051441E"/>
    <w:rsid w:val="00514C01"/>
    <w:rsid w:val="00514F67"/>
    <w:rsid w:val="00515CF8"/>
    <w:rsid w:val="0051641A"/>
    <w:rsid w:val="005207C5"/>
    <w:rsid w:val="005208F0"/>
    <w:rsid w:val="0052173F"/>
    <w:rsid w:val="005256BC"/>
    <w:rsid w:val="005258B8"/>
    <w:rsid w:val="005309F3"/>
    <w:rsid w:val="00532D43"/>
    <w:rsid w:val="00533FAF"/>
    <w:rsid w:val="00535771"/>
    <w:rsid w:val="00535A44"/>
    <w:rsid w:val="0053642F"/>
    <w:rsid w:val="005364FF"/>
    <w:rsid w:val="00541080"/>
    <w:rsid w:val="00543135"/>
    <w:rsid w:val="005470F9"/>
    <w:rsid w:val="00547A85"/>
    <w:rsid w:val="00550281"/>
    <w:rsid w:val="005533DF"/>
    <w:rsid w:val="00553F1B"/>
    <w:rsid w:val="005541A3"/>
    <w:rsid w:val="00555D3B"/>
    <w:rsid w:val="00556A9B"/>
    <w:rsid w:val="00557E31"/>
    <w:rsid w:val="00560CAA"/>
    <w:rsid w:val="00560E34"/>
    <w:rsid w:val="00563B9D"/>
    <w:rsid w:val="00563E15"/>
    <w:rsid w:val="00565FD8"/>
    <w:rsid w:val="00567CEE"/>
    <w:rsid w:val="00570186"/>
    <w:rsid w:val="00571CE2"/>
    <w:rsid w:val="00572121"/>
    <w:rsid w:val="00573703"/>
    <w:rsid w:val="0057390D"/>
    <w:rsid w:val="00576BBC"/>
    <w:rsid w:val="00580E42"/>
    <w:rsid w:val="00582028"/>
    <w:rsid w:val="0058257C"/>
    <w:rsid w:val="00583AEA"/>
    <w:rsid w:val="00583BA2"/>
    <w:rsid w:val="005843AE"/>
    <w:rsid w:val="00584AE4"/>
    <w:rsid w:val="00585626"/>
    <w:rsid w:val="00585F7E"/>
    <w:rsid w:val="005918A7"/>
    <w:rsid w:val="00591D02"/>
    <w:rsid w:val="00593657"/>
    <w:rsid w:val="00594BE5"/>
    <w:rsid w:val="00595EA5"/>
    <w:rsid w:val="00597E2A"/>
    <w:rsid w:val="005A35F1"/>
    <w:rsid w:val="005A3D23"/>
    <w:rsid w:val="005A4387"/>
    <w:rsid w:val="005A493F"/>
    <w:rsid w:val="005A66CF"/>
    <w:rsid w:val="005A6F55"/>
    <w:rsid w:val="005B0320"/>
    <w:rsid w:val="005B143F"/>
    <w:rsid w:val="005B1CF0"/>
    <w:rsid w:val="005B2B21"/>
    <w:rsid w:val="005B47A6"/>
    <w:rsid w:val="005B7836"/>
    <w:rsid w:val="005C02C2"/>
    <w:rsid w:val="005C04B2"/>
    <w:rsid w:val="005C1783"/>
    <w:rsid w:val="005C536F"/>
    <w:rsid w:val="005C6E89"/>
    <w:rsid w:val="005C71C9"/>
    <w:rsid w:val="005C75DF"/>
    <w:rsid w:val="005C768C"/>
    <w:rsid w:val="005C7D19"/>
    <w:rsid w:val="005D17B3"/>
    <w:rsid w:val="005D3335"/>
    <w:rsid w:val="005E0780"/>
    <w:rsid w:val="005E1121"/>
    <w:rsid w:val="005E2546"/>
    <w:rsid w:val="005E34E7"/>
    <w:rsid w:val="005E38EB"/>
    <w:rsid w:val="005E5A4B"/>
    <w:rsid w:val="005E6BE8"/>
    <w:rsid w:val="005E72CE"/>
    <w:rsid w:val="005F00A0"/>
    <w:rsid w:val="005F042D"/>
    <w:rsid w:val="005F07C7"/>
    <w:rsid w:val="005F0FD5"/>
    <w:rsid w:val="005F1E11"/>
    <w:rsid w:val="005F2456"/>
    <w:rsid w:val="005F2D84"/>
    <w:rsid w:val="005F33A2"/>
    <w:rsid w:val="005F4341"/>
    <w:rsid w:val="005F48B4"/>
    <w:rsid w:val="005F650F"/>
    <w:rsid w:val="005F7AD2"/>
    <w:rsid w:val="006003CD"/>
    <w:rsid w:val="006024F3"/>
    <w:rsid w:val="00604A6E"/>
    <w:rsid w:val="00605B06"/>
    <w:rsid w:val="0060642F"/>
    <w:rsid w:val="00610048"/>
    <w:rsid w:val="00610716"/>
    <w:rsid w:val="00610A59"/>
    <w:rsid w:val="00612E0F"/>
    <w:rsid w:val="0061487B"/>
    <w:rsid w:val="00614B52"/>
    <w:rsid w:val="00614EA0"/>
    <w:rsid w:val="00616962"/>
    <w:rsid w:val="0061778E"/>
    <w:rsid w:val="00621AF5"/>
    <w:rsid w:val="00622508"/>
    <w:rsid w:val="00627BCB"/>
    <w:rsid w:val="006306A4"/>
    <w:rsid w:val="00631881"/>
    <w:rsid w:val="00631D44"/>
    <w:rsid w:val="0063322B"/>
    <w:rsid w:val="00633B05"/>
    <w:rsid w:val="00633EBA"/>
    <w:rsid w:val="0063601E"/>
    <w:rsid w:val="006360C5"/>
    <w:rsid w:val="00640F88"/>
    <w:rsid w:val="0064227C"/>
    <w:rsid w:val="00643E69"/>
    <w:rsid w:val="00647A4A"/>
    <w:rsid w:val="006517F1"/>
    <w:rsid w:val="00652F11"/>
    <w:rsid w:val="00653634"/>
    <w:rsid w:val="006545A8"/>
    <w:rsid w:val="00654FFE"/>
    <w:rsid w:val="006562B0"/>
    <w:rsid w:val="00661A88"/>
    <w:rsid w:val="00661EE4"/>
    <w:rsid w:val="00662AC5"/>
    <w:rsid w:val="00662E15"/>
    <w:rsid w:val="006633CA"/>
    <w:rsid w:val="006636F1"/>
    <w:rsid w:val="00663A2F"/>
    <w:rsid w:val="006663E8"/>
    <w:rsid w:val="0066715E"/>
    <w:rsid w:val="0066737C"/>
    <w:rsid w:val="00670B49"/>
    <w:rsid w:val="00670EA3"/>
    <w:rsid w:val="00672042"/>
    <w:rsid w:val="0067210E"/>
    <w:rsid w:val="0067277C"/>
    <w:rsid w:val="00681588"/>
    <w:rsid w:val="00681914"/>
    <w:rsid w:val="00684902"/>
    <w:rsid w:val="0068604B"/>
    <w:rsid w:val="006875E6"/>
    <w:rsid w:val="006913D2"/>
    <w:rsid w:val="00691CF7"/>
    <w:rsid w:val="00692D65"/>
    <w:rsid w:val="0069667D"/>
    <w:rsid w:val="006A1ACB"/>
    <w:rsid w:val="006A2AD4"/>
    <w:rsid w:val="006A4980"/>
    <w:rsid w:val="006A7B07"/>
    <w:rsid w:val="006A7EE0"/>
    <w:rsid w:val="006B1615"/>
    <w:rsid w:val="006B51F1"/>
    <w:rsid w:val="006B5FFC"/>
    <w:rsid w:val="006C0529"/>
    <w:rsid w:val="006C18FA"/>
    <w:rsid w:val="006C1FDB"/>
    <w:rsid w:val="006C4554"/>
    <w:rsid w:val="006C6BEC"/>
    <w:rsid w:val="006D20F2"/>
    <w:rsid w:val="006D3BDE"/>
    <w:rsid w:val="006D3E1B"/>
    <w:rsid w:val="006D424F"/>
    <w:rsid w:val="006D7250"/>
    <w:rsid w:val="006E058E"/>
    <w:rsid w:val="006E220D"/>
    <w:rsid w:val="006E31D1"/>
    <w:rsid w:val="006E31DB"/>
    <w:rsid w:val="006E3385"/>
    <w:rsid w:val="006E40D5"/>
    <w:rsid w:val="006E53C2"/>
    <w:rsid w:val="006E7728"/>
    <w:rsid w:val="006F1740"/>
    <w:rsid w:val="006F222A"/>
    <w:rsid w:val="006F494E"/>
    <w:rsid w:val="006F5225"/>
    <w:rsid w:val="00701A38"/>
    <w:rsid w:val="00703D25"/>
    <w:rsid w:val="00707B2C"/>
    <w:rsid w:val="007106AC"/>
    <w:rsid w:val="00711393"/>
    <w:rsid w:val="0071440E"/>
    <w:rsid w:val="00715282"/>
    <w:rsid w:val="00716BD4"/>
    <w:rsid w:val="00717EB1"/>
    <w:rsid w:val="00720745"/>
    <w:rsid w:val="0072137D"/>
    <w:rsid w:val="0072344F"/>
    <w:rsid w:val="00730706"/>
    <w:rsid w:val="00731A86"/>
    <w:rsid w:val="0073294C"/>
    <w:rsid w:val="00733E30"/>
    <w:rsid w:val="0073457F"/>
    <w:rsid w:val="007377FB"/>
    <w:rsid w:val="00740896"/>
    <w:rsid w:val="0074443F"/>
    <w:rsid w:val="00745C6C"/>
    <w:rsid w:val="007506BD"/>
    <w:rsid w:val="00750F69"/>
    <w:rsid w:val="00751A8E"/>
    <w:rsid w:val="007529FA"/>
    <w:rsid w:val="007538BE"/>
    <w:rsid w:val="0075409B"/>
    <w:rsid w:val="00756A7D"/>
    <w:rsid w:val="00760D35"/>
    <w:rsid w:val="00761E6C"/>
    <w:rsid w:val="007627FD"/>
    <w:rsid w:val="00763EFC"/>
    <w:rsid w:val="0076585D"/>
    <w:rsid w:val="00765C43"/>
    <w:rsid w:val="007664DB"/>
    <w:rsid w:val="00766920"/>
    <w:rsid w:val="00766DF5"/>
    <w:rsid w:val="007672EB"/>
    <w:rsid w:val="007714AD"/>
    <w:rsid w:val="007773F2"/>
    <w:rsid w:val="00777962"/>
    <w:rsid w:val="0078305F"/>
    <w:rsid w:val="0078380D"/>
    <w:rsid w:val="00785305"/>
    <w:rsid w:val="0078545A"/>
    <w:rsid w:val="00787BC7"/>
    <w:rsid w:val="0079089B"/>
    <w:rsid w:val="00790C05"/>
    <w:rsid w:val="00793826"/>
    <w:rsid w:val="00794154"/>
    <w:rsid w:val="00794F21"/>
    <w:rsid w:val="00795E37"/>
    <w:rsid w:val="007975B8"/>
    <w:rsid w:val="007A176D"/>
    <w:rsid w:val="007A4E39"/>
    <w:rsid w:val="007A5DC0"/>
    <w:rsid w:val="007A733A"/>
    <w:rsid w:val="007A7BE1"/>
    <w:rsid w:val="007B22B7"/>
    <w:rsid w:val="007B3B7A"/>
    <w:rsid w:val="007B5DAE"/>
    <w:rsid w:val="007B7AD9"/>
    <w:rsid w:val="007C099E"/>
    <w:rsid w:val="007C0E6A"/>
    <w:rsid w:val="007C1043"/>
    <w:rsid w:val="007C19A7"/>
    <w:rsid w:val="007C3CA3"/>
    <w:rsid w:val="007D0B69"/>
    <w:rsid w:val="007D0FD7"/>
    <w:rsid w:val="007D30BA"/>
    <w:rsid w:val="007D4AEF"/>
    <w:rsid w:val="007D5331"/>
    <w:rsid w:val="007D5536"/>
    <w:rsid w:val="007D6B9A"/>
    <w:rsid w:val="007E0249"/>
    <w:rsid w:val="007E2E6A"/>
    <w:rsid w:val="007E2F79"/>
    <w:rsid w:val="007E61DB"/>
    <w:rsid w:val="007F1156"/>
    <w:rsid w:val="007F2C7A"/>
    <w:rsid w:val="007F2DAD"/>
    <w:rsid w:val="007F34D8"/>
    <w:rsid w:val="007F426E"/>
    <w:rsid w:val="007F48E7"/>
    <w:rsid w:val="007F4B3F"/>
    <w:rsid w:val="007F6D40"/>
    <w:rsid w:val="007F78C1"/>
    <w:rsid w:val="00800FE6"/>
    <w:rsid w:val="00801303"/>
    <w:rsid w:val="0080372F"/>
    <w:rsid w:val="008045AD"/>
    <w:rsid w:val="008079A0"/>
    <w:rsid w:val="0081242E"/>
    <w:rsid w:val="0081335A"/>
    <w:rsid w:val="0081386E"/>
    <w:rsid w:val="00813919"/>
    <w:rsid w:val="008151D6"/>
    <w:rsid w:val="0081581D"/>
    <w:rsid w:val="00815BB8"/>
    <w:rsid w:val="0081703A"/>
    <w:rsid w:val="00822705"/>
    <w:rsid w:val="00825B34"/>
    <w:rsid w:val="0082664D"/>
    <w:rsid w:val="0082706D"/>
    <w:rsid w:val="0083008B"/>
    <w:rsid w:val="008319CB"/>
    <w:rsid w:val="00831CB2"/>
    <w:rsid w:val="00834712"/>
    <w:rsid w:val="00836496"/>
    <w:rsid w:val="008372D9"/>
    <w:rsid w:val="008417C6"/>
    <w:rsid w:val="008437FA"/>
    <w:rsid w:val="0084556B"/>
    <w:rsid w:val="0084596E"/>
    <w:rsid w:val="0084635A"/>
    <w:rsid w:val="008464B9"/>
    <w:rsid w:val="00846E6B"/>
    <w:rsid w:val="008516F1"/>
    <w:rsid w:val="00852D81"/>
    <w:rsid w:val="00856D2F"/>
    <w:rsid w:val="008609C1"/>
    <w:rsid w:val="00862345"/>
    <w:rsid w:val="00862A22"/>
    <w:rsid w:val="00862A3C"/>
    <w:rsid w:val="008634FD"/>
    <w:rsid w:val="008638E9"/>
    <w:rsid w:val="0086446F"/>
    <w:rsid w:val="00865923"/>
    <w:rsid w:val="00865F18"/>
    <w:rsid w:val="008701DC"/>
    <w:rsid w:val="008708FE"/>
    <w:rsid w:val="008747EF"/>
    <w:rsid w:val="00875F18"/>
    <w:rsid w:val="008812E0"/>
    <w:rsid w:val="0088322B"/>
    <w:rsid w:val="00883D85"/>
    <w:rsid w:val="008868DE"/>
    <w:rsid w:val="00886B98"/>
    <w:rsid w:val="008909A2"/>
    <w:rsid w:val="00891AC3"/>
    <w:rsid w:val="00894AB0"/>
    <w:rsid w:val="00897F1B"/>
    <w:rsid w:val="008A2FD8"/>
    <w:rsid w:val="008A3D72"/>
    <w:rsid w:val="008A405F"/>
    <w:rsid w:val="008A55FB"/>
    <w:rsid w:val="008A6617"/>
    <w:rsid w:val="008A6F0B"/>
    <w:rsid w:val="008A6F4C"/>
    <w:rsid w:val="008B1C58"/>
    <w:rsid w:val="008B61BE"/>
    <w:rsid w:val="008C249F"/>
    <w:rsid w:val="008C2792"/>
    <w:rsid w:val="008C293A"/>
    <w:rsid w:val="008C2F7E"/>
    <w:rsid w:val="008C4978"/>
    <w:rsid w:val="008C61C2"/>
    <w:rsid w:val="008C6A57"/>
    <w:rsid w:val="008D11B8"/>
    <w:rsid w:val="008D2207"/>
    <w:rsid w:val="008D4849"/>
    <w:rsid w:val="008E097E"/>
    <w:rsid w:val="008E0A14"/>
    <w:rsid w:val="008E2B9B"/>
    <w:rsid w:val="008E4582"/>
    <w:rsid w:val="008E6EB9"/>
    <w:rsid w:val="008F1FB6"/>
    <w:rsid w:val="008F6480"/>
    <w:rsid w:val="008F6F48"/>
    <w:rsid w:val="00900ECA"/>
    <w:rsid w:val="009034D8"/>
    <w:rsid w:val="0091048C"/>
    <w:rsid w:val="00912805"/>
    <w:rsid w:val="00913352"/>
    <w:rsid w:val="00913B98"/>
    <w:rsid w:val="00914482"/>
    <w:rsid w:val="00914C06"/>
    <w:rsid w:val="00917FCF"/>
    <w:rsid w:val="00920BE4"/>
    <w:rsid w:val="00921896"/>
    <w:rsid w:val="00922D40"/>
    <w:rsid w:val="00926E4F"/>
    <w:rsid w:val="00930A44"/>
    <w:rsid w:val="00934272"/>
    <w:rsid w:val="00936BB0"/>
    <w:rsid w:val="00936E9A"/>
    <w:rsid w:val="00937A6F"/>
    <w:rsid w:val="00937EE1"/>
    <w:rsid w:val="00937FE5"/>
    <w:rsid w:val="00940AF7"/>
    <w:rsid w:val="00940EF5"/>
    <w:rsid w:val="009422ED"/>
    <w:rsid w:val="009428D0"/>
    <w:rsid w:val="00944924"/>
    <w:rsid w:val="0094537F"/>
    <w:rsid w:val="00947F58"/>
    <w:rsid w:val="00952F9E"/>
    <w:rsid w:val="00952FFA"/>
    <w:rsid w:val="009539A8"/>
    <w:rsid w:val="009560D0"/>
    <w:rsid w:val="009568EA"/>
    <w:rsid w:val="00957F23"/>
    <w:rsid w:val="009617FA"/>
    <w:rsid w:val="00961E5D"/>
    <w:rsid w:val="0096312B"/>
    <w:rsid w:val="00963ADF"/>
    <w:rsid w:val="009653FF"/>
    <w:rsid w:val="009712FE"/>
    <w:rsid w:val="00971F89"/>
    <w:rsid w:val="00972110"/>
    <w:rsid w:val="00972EAF"/>
    <w:rsid w:val="009763DD"/>
    <w:rsid w:val="00977A44"/>
    <w:rsid w:val="00980C2C"/>
    <w:rsid w:val="00981166"/>
    <w:rsid w:val="00984ED3"/>
    <w:rsid w:val="00985FAC"/>
    <w:rsid w:val="00986005"/>
    <w:rsid w:val="0098799F"/>
    <w:rsid w:val="00990BE5"/>
    <w:rsid w:val="009911EF"/>
    <w:rsid w:val="009929CD"/>
    <w:rsid w:val="009A0B22"/>
    <w:rsid w:val="009A4B1A"/>
    <w:rsid w:val="009A4C77"/>
    <w:rsid w:val="009A6C00"/>
    <w:rsid w:val="009B02C3"/>
    <w:rsid w:val="009B0F26"/>
    <w:rsid w:val="009B1706"/>
    <w:rsid w:val="009B1C1B"/>
    <w:rsid w:val="009B23AF"/>
    <w:rsid w:val="009B2B25"/>
    <w:rsid w:val="009B3587"/>
    <w:rsid w:val="009B371D"/>
    <w:rsid w:val="009B4061"/>
    <w:rsid w:val="009B4ED0"/>
    <w:rsid w:val="009B63E3"/>
    <w:rsid w:val="009B6C03"/>
    <w:rsid w:val="009B6DC0"/>
    <w:rsid w:val="009C06C6"/>
    <w:rsid w:val="009C29B8"/>
    <w:rsid w:val="009C2C84"/>
    <w:rsid w:val="009C3570"/>
    <w:rsid w:val="009D0E9F"/>
    <w:rsid w:val="009D1A8A"/>
    <w:rsid w:val="009D23EF"/>
    <w:rsid w:val="009D4EB3"/>
    <w:rsid w:val="009D5BDE"/>
    <w:rsid w:val="009E6F3A"/>
    <w:rsid w:val="009E7125"/>
    <w:rsid w:val="009E761B"/>
    <w:rsid w:val="009E79FA"/>
    <w:rsid w:val="009F18E6"/>
    <w:rsid w:val="009F749C"/>
    <w:rsid w:val="00A00F0E"/>
    <w:rsid w:val="00A00F4D"/>
    <w:rsid w:val="00A01CFA"/>
    <w:rsid w:val="00A01E9C"/>
    <w:rsid w:val="00A053D9"/>
    <w:rsid w:val="00A05A5E"/>
    <w:rsid w:val="00A07565"/>
    <w:rsid w:val="00A0782B"/>
    <w:rsid w:val="00A12E6E"/>
    <w:rsid w:val="00A13110"/>
    <w:rsid w:val="00A1419D"/>
    <w:rsid w:val="00A163F3"/>
    <w:rsid w:val="00A17202"/>
    <w:rsid w:val="00A220ED"/>
    <w:rsid w:val="00A22F20"/>
    <w:rsid w:val="00A231D0"/>
    <w:rsid w:val="00A23548"/>
    <w:rsid w:val="00A24513"/>
    <w:rsid w:val="00A255C1"/>
    <w:rsid w:val="00A27E5C"/>
    <w:rsid w:val="00A3024A"/>
    <w:rsid w:val="00A310A6"/>
    <w:rsid w:val="00A336C1"/>
    <w:rsid w:val="00A33F92"/>
    <w:rsid w:val="00A343F8"/>
    <w:rsid w:val="00A46ABD"/>
    <w:rsid w:val="00A50B0C"/>
    <w:rsid w:val="00A525D1"/>
    <w:rsid w:val="00A53386"/>
    <w:rsid w:val="00A54D41"/>
    <w:rsid w:val="00A54F09"/>
    <w:rsid w:val="00A57A65"/>
    <w:rsid w:val="00A6106E"/>
    <w:rsid w:val="00A62C34"/>
    <w:rsid w:val="00A6323E"/>
    <w:rsid w:val="00A63425"/>
    <w:rsid w:val="00A642B6"/>
    <w:rsid w:val="00A648D7"/>
    <w:rsid w:val="00A651AC"/>
    <w:rsid w:val="00A65230"/>
    <w:rsid w:val="00A677C1"/>
    <w:rsid w:val="00A67B11"/>
    <w:rsid w:val="00A67F3D"/>
    <w:rsid w:val="00A7037D"/>
    <w:rsid w:val="00A7182F"/>
    <w:rsid w:val="00A721F1"/>
    <w:rsid w:val="00A734EE"/>
    <w:rsid w:val="00A74EED"/>
    <w:rsid w:val="00A74F61"/>
    <w:rsid w:val="00A75D96"/>
    <w:rsid w:val="00A764C7"/>
    <w:rsid w:val="00A76999"/>
    <w:rsid w:val="00A8304A"/>
    <w:rsid w:val="00A956FB"/>
    <w:rsid w:val="00AA013F"/>
    <w:rsid w:val="00AA05B7"/>
    <w:rsid w:val="00AA0977"/>
    <w:rsid w:val="00AA10FA"/>
    <w:rsid w:val="00AA3793"/>
    <w:rsid w:val="00AA3867"/>
    <w:rsid w:val="00AA3DC1"/>
    <w:rsid w:val="00AA5F08"/>
    <w:rsid w:val="00AA6323"/>
    <w:rsid w:val="00AA717E"/>
    <w:rsid w:val="00AB0606"/>
    <w:rsid w:val="00AB133A"/>
    <w:rsid w:val="00AB1716"/>
    <w:rsid w:val="00AB31F8"/>
    <w:rsid w:val="00AB3876"/>
    <w:rsid w:val="00AB3F4D"/>
    <w:rsid w:val="00AB40CE"/>
    <w:rsid w:val="00AB5B5E"/>
    <w:rsid w:val="00AC1480"/>
    <w:rsid w:val="00AC18A3"/>
    <w:rsid w:val="00AC1B6B"/>
    <w:rsid w:val="00AC1BCB"/>
    <w:rsid w:val="00AC2D5E"/>
    <w:rsid w:val="00AC3902"/>
    <w:rsid w:val="00AC596A"/>
    <w:rsid w:val="00AC5E26"/>
    <w:rsid w:val="00AC649D"/>
    <w:rsid w:val="00AD16E9"/>
    <w:rsid w:val="00AD1CE3"/>
    <w:rsid w:val="00AD20BA"/>
    <w:rsid w:val="00AD3046"/>
    <w:rsid w:val="00AD3999"/>
    <w:rsid w:val="00AD3F46"/>
    <w:rsid w:val="00AD47B3"/>
    <w:rsid w:val="00AD49D6"/>
    <w:rsid w:val="00AD50B6"/>
    <w:rsid w:val="00AD7520"/>
    <w:rsid w:val="00AE3AD4"/>
    <w:rsid w:val="00AF04B5"/>
    <w:rsid w:val="00AF1BF1"/>
    <w:rsid w:val="00AF2382"/>
    <w:rsid w:val="00AF2443"/>
    <w:rsid w:val="00AF2632"/>
    <w:rsid w:val="00AF3B31"/>
    <w:rsid w:val="00AF511C"/>
    <w:rsid w:val="00B05927"/>
    <w:rsid w:val="00B06345"/>
    <w:rsid w:val="00B07653"/>
    <w:rsid w:val="00B07A2D"/>
    <w:rsid w:val="00B07FBD"/>
    <w:rsid w:val="00B14E70"/>
    <w:rsid w:val="00B14ED4"/>
    <w:rsid w:val="00B23627"/>
    <w:rsid w:val="00B23E25"/>
    <w:rsid w:val="00B24295"/>
    <w:rsid w:val="00B2485F"/>
    <w:rsid w:val="00B24D6C"/>
    <w:rsid w:val="00B260FB"/>
    <w:rsid w:val="00B26942"/>
    <w:rsid w:val="00B26AA4"/>
    <w:rsid w:val="00B3169F"/>
    <w:rsid w:val="00B3188E"/>
    <w:rsid w:val="00B32239"/>
    <w:rsid w:val="00B325DF"/>
    <w:rsid w:val="00B338EB"/>
    <w:rsid w:val="00B353A3"/>
    <w:rsid w:val="00B36438"/>
    <w:rsid w:val="00B36BAA"/>
    <w:rsid w:val="00B36D43"/>
    <w:rsid w:val="00B43FF9"/>
    <w:rsid w:val="00B454A4"/>
    <w:rsid w:val="00B5052B"/>
    <w:rsid w:val="00B5074D"/>
    <w:rsid w:val="00B53C95"/>
    <w:rsid w:val="00B556D2"/>
    <w:rsid w:val="00B55DD6"/>
    <w:rsid w:val="00B560B5"/>
    <w:rsid w:val="00B57468"/>
    <w:rsid w:val="00B610C1"/>
    <w:rsid w:val="00B63043"/>
    <w:rsid w:val="00B646D7"/>
    <w:rsid w:val="00B6474D"/>
    <w:rsid w:val="00B652EC"/>
    <w:rsid w:val="00B6532D"/>
    <w:rsid w:val="00B6557F"/>
    <w:rsid w:val="00B67960"/>
    <w:rsid w:val="00B70DBD"/>
    <w:rsid w:val="00B71952"/>
    <w:rsid w:val="00B73C13"/>
    <w:rsid w:val="00B753F4"/>
    <w:rsid w:val="00B80D41"/>
    <w:rsid w:val="00B82B67"/>
    <w:rsid w:val="00B82C7C"/>
    <w:rsid w:val="00B82D74"/>
    <w:rsid w:val="00B842C7"/>
    <w:rsid w:val="00B8430E"/>
    <w:rsid w:val="00B84FEB"/>
    <w:rsid w:val="00B85394"/>
    <w:rsid w:val="00B9071C"/>
    <w:rsid w:val="00B92972"/>
    <w:rsid w:val="00B93C76"/>
    <w:rsid w:val="00B96255"/>
    <w:rsid w:val="00BA14AB"/>
    <w:rsid w:val="00BA5FD9"/>
    <w:rsid w:val="00BA642A"/>
    <w:rsid w:val="00BA64D6"/>
    <w:rsid w:val="00BA7735"/>
    <w:rsid w:val="00BB0CF7"/>
    <w:rsid w:val="00BB1BFE"/>
    <w:rsid w:val="00BB3B3A"/>
    <w:rsid w:val="00BB3E14"/>
    <w:rsid w:val="00BB674F"/>
    <w:rsid w:val="00BB677D"/>
    <w:rsid w:val="00BC1AFA"/>
    <w:rsid w:val="00BC2A75"/>
    <w:rsid w:val="00BC3277"/>
    <w:rsid w:val="00BC57F8"/>
    <w:rsid w:val="00BC6875"/>
    <w:rsid w:val="00BC6BDF"/>
    <w:rsid w:val="00BC6F19"/>
    <w:rsid w:val="00BC7FF3"/>
    <w:rsid w:val="00BD0C9A"/>
    <w:rsid w:val="00BD12BB"/>
    <w:rsid w:val="00BD1D5E"/>
    <w:rsid w:val="00BD2576"/>
    <w:rsid w:val="00BD29DD"/>
    <w:rsid w:val="00BD414D"/>
    <w:rsid w:val="00BD549F"/>
    <w:rsid w:val="00BD7220"/>
    <w:rsid w:val="00BD765A"/>
    <w:rsid w:val="00BE1352"/>
    <w:rsid w:val="00BE24BA"/>
    <w:rsid w:val="00BE29C3"/>
    <w:rsid w:val="00BE52C2"/>
    <w:rsid w:val="00BE5A7C"/>
    <w:rsid w:val="00BE6484"/>
    <w:rsid w:val="00BE6523"/>
    <w:rsid w:val="00BE789C"/>
    <w:rsid w:val="00BF27B3"/>
    <w:rsid w:val="00BF2A4D"/>
    <w:rsid w:val="00BF2EB0"/>
    <w:rsid w:val="00BF30A5"/>
    <w:rsid w:val="00BF5B61"/>
    <w:rsid w:val="00BF619D"/>
    <w:rsid w:val="00BF64BC"/>
    <w:rsid w:val="00C02EAA"/>
    <w:rsid w:val="00C04097"/>
    <w:rsid w:val="00C0569F"/>
    <w:rsid w:val="00C06404"/>
    <w:rsid w:val="00C06913"/>
    <w:rsid w:val="00C1448F"/>
    <w:rsid w:val="00C149BC"/>
    <w:rsid w:val="00C21DBE"/>
    <w:rsid w:val="00C23510"/>
    <w:rsid w:val="00C311B7"/>
    <w:rsid w:val="00C32045"/>
    <w:rsid w:val="00C33E63"/>
    <w:rsid w:val="00C350A3"/>
    <w:rsid w:val="00C37355"/>
    <w:rsid w:val="00C41D72"/>
    <w:rsid w:val="00C42DDF"/>
    <w:rsid w:val="00C4313F"/>
    <w:rsid w:val="00C464D4"/>
    <w:rsid w:val="00C54244"/>
    <w:rsid w:val="00C54741"/>
    <w:rsid w:val="00C554E5"/>
    <w:rsid w:val="00C571A4"/>
    <w:rsid w:val="00C60397"/>
    <w:rsid w:val="00C6227B"/>
    <w:rsid w:val="00C62FB0"/>
    <w:rsid w:val="00C644D5"/>
    <w:rsid w:val="00C65231"/>
    <w:rsid w:val="00C653C5"/>
    <w:rsid w:val="00C664D7"/>
    <w:rsid w:val="00C67160"/>
    <w:rsid w:val="00C677D6"/>
    <w:rsid w:val="00C71945"/>
    <w:rsid w:val="00C72262"/>
    <w:rsid w:val="00C732C7"/>
    <w:rsid w:val="00C732E5"/>
    <w:rsid w:val="00C73F71"/>
    <w:rsid w:val="00C76289"/>
    <w:rsid w:val="00C76673"/>
    <w:rsid w:val="00C8393C"/>
    <w:rsid w:val="00C849A5"/>
    <w:rsid w:val="00C8602D"/>
    <w:rsid w:val="00C86BC9"/>
    <w:rsid w:val="00C8750D"/>
    <w:rsid w:val="00C90682"/>
    <w:rsid w:val="00C906EC"/>
    <w:rsid w:val="00C913F5"/>
    <w:rsid w:val="00C95836"/>
    <w:rsid w:val="00C972F3"/>
    <w:rsid w:val="00C97853"/>
    <w:rsid w:val="00CA0088"/>
    <w:rsid w:val="00CA02CB"/>
    <w:rsid w:val="00CA3C14"/>
    <w:rsid w:val="00CA4661"/>
    <w:rsid w:val="00CA7EE2"/>
    <w:rsid w:val="00CB26B4"/>
    <w:rsid w:val="00CB358D"/>
    <w:rsid w:val="00CB4482"/>
    <w:rsid w:val="00CB6E2D"/>
    <w:rsid w:val="00CB7ADD"/>
    <w:rsid w:val="00CC0BFD"/>
    <w:rsid w:val="00CC1054"/>
    <w:rsid w:val="00CC198A"/>
    <w:rsid w:val="00CC232C"/>
    <w:rsid w:val="00CC2C64"/>
    <w:rsid w:val="00CC4219"/>
    <w:rsid w:val="00CD19ED"/>
    <w:rsid w:val="00CD1DCD"/>
    <w:rsid w:val="00CD256A"/>
    <w:rsid w:val="00CD3519"/>
    <w:rsid w:val="00CD3856"/>
    <w:rsid w:val="00CD61FA"/>
    <w:rsid w:val="00CE0395"/>
    <w:rsid w:val="00CE1A1F"/>
    <w:rsid w:val="00CE24F4"/>
    <w:rsid w:val="00CE2A6D"/>
    <w:rsid w:val="00CE7C6D"/>
    <w:rsid w:val="00CF27A0"/>
    <w:rsid w:val="00CF5DCE"/>
    <w:rsid w:val="00CF6450"/>
    <w:rsid w:val="00CF6592"/>
    <w:rsid w:val="00D006C2"/>
    <w:rsid w:val="00D00C99"/>
    <w:rsid w:val="00D01023"/>
    <w:rsid w:val="00D028DF"/>
    <w:rsid w:val="00D0399A"/>
    <w:rsid w:val="00D04F44"/>
    <w:rsid w:val="00D050E4"/>
    <w:rsid w:val="00D05EBD"/>
    <w:rsid w:val="00D0648A"/>
    <w:rsid w:val="00D06BAF"/>
    <w:rsid w:val="00D1011E"/>
    <w:rsid w:val="00D10EB3"/>
    <w:rsid w:val="00D12E2D"/>
    <w:rsid w:val="00D145F3"/>
    <w:rsid w:val="00D1639D"/>
    <w:rsid w:val="00D16B60"/>
    <w:rsid w:val="00D21B64"/>
    <w:rsid w:val="00D224CA"/>
    <w:rsid w:val="00D24295"/>
    <w:rsid w:val="00D25AB1"/>
    <w:rsid w:val="00D26C25"/>
    <w:rsid w:val="00D27874"/>
    <w:rsid w:val="00D27A3B"/>
    <w:rsid w:val="00D330F6"/>
    <w:rsid w:val="00D339EE"/>
    <w:rsid w:val="00D347C8"/>
    <w:rsid w:val="00D350ED"/>
    <w:rsid w:val="00D373C0"/>
    <w:rsid w:val="00D402EF"/>
    <w:rsid w:val="00D41993"/>
    <w:rsid w:val="00D42F49"/>
    <w:rsid w:val="00D4525C"/>
    <w:rsid w:val="00D4526E"/>
    <w:rsid w:val="00D46DDF"/>
    <w:rsid w:val="00D50393"/>
    <w:rsid w:val="00D53486"/>
    <w:rsid w:val="00D5379D"/>
    <w:rsid w:val="00D53C63"/>
    <w:rsid w:val="00D5624B"/>
    <w:rsid w:val="00D57604"/>
    <w:rsid w:val="00D6181C"/>
    <w:rsid w:val="00D632DD"/>
    <w:rsid w:val="00D64BCC"/>
    <w:rsid w:val="00D665CC"/>
    <w:rsid w:val="00D72F6C"/>
    <w:rsid w:val="00D7337F"/>
    <w:rsid w:val="00D75562"/>
    <w:rsid w:val="00D775FE"/>
    <w:rsid w:val="00D80D80"/>
    <w:rsid w:val="00D8203E"/>
    <w:rsid w:val="00D82F21"/>
    <w:rsid w:val="00D83EF6"/>
    <w:rsid w:val="00D85577"/>
    <w:rsid w:val="00D86535"/>
    <w:rsid w:val="00D86D07"/>
    <w:rsid w:val="00D8719D"/>
    <w:rsid w:val="00D92082"/>
    <w:rsid w:val="00D92B7C"/>
    <w:rsid w:val="00D974EE"/>
    <w:rsid w:val="00DA14C9"/>
    <w:rsid w:val="00DA1AED"/>
    <w:rsid w:val="00DA1CB7"/>
    <w:rsid w:val="00DA2924"/>
    <w:rsid w:val="00DA3D70"/>
    <w:rsid w:val="00DA5585"/>
    <w:rsid w:val="00DA5E83"/>
    <w:rsid w:val="00DB0A99"/>
    <w:rsid w:val="00DB340D"/>
    <w:rsid w:val="00DB410A"/>
    <w:rsid w:val="00DC09E5"/>
    <w:rsid w:val="00DC6319"/>
    <w:rsid w:val="00DC7974"/>
    <w:rsid w:val="00DC7C19"/>
    <w:rsid w:val="00DD41F1"/>
    <w:rsid w:val="00DD4A7F"/>
    <w:rsid w:val="00DD4BFA"/>
    <w:rsid w:val="00DD6253"/>
    <w:rsid w:val="00DE24D4"/>
    <w:rsid w:val="00DE35C7"/>
    <w:rsid w:val="00DE58E5"/>
    <w:rsid w:val="00DF019D"/>
    <w:rsid w:val="00DF0A6A"/>
    <w:rsid w:val="00DF21EF"/>
    <w:rsid w:val="00DF2DB6"/>
    <w:rsid w:val="00DF47E1"/>
    <w:rsid w:val="00DF5D29"/>
    <w:rsid w:val="00DF67AA"/>
    <w:rsid w:val="00E007FF"/>
    <w:rsid w:val="00E01197"/>
    <w:rsid w:val="00E01ECA"/>
    <w:rsid w:val="00E035EC"/>
    <w:rsid w:val="00E03CE9"/>
    <w:rsid w:val="00E04116"/>
    <w:rsid w:val="00E0607E"/>
    <w:rsid w:val="00E06326"/>
    <w:rsid w:val="00E07059"/>
    <w:rsid w:val="00E102A7"/>
    <w:rsid w:val="00E11C0A"/>
    <w:rsid w:val="00E14389"/>
    <w:rsid w:val="00E146FB"/>
    <w:rsid w:val="00E20071"/>
    <w:rsid w:val="00E20365"/>
    <w:rsid w:val="00E23262"/>
    <w:rsid w:val="00E24AEA"/>
    <w:rsid w:val="00E24F04"/>
    <w:rsid w:val="00E272D3"/>
    <w:rsid w:val="00E2797C"/>
    <w:rsid w:val="00E3050A"/>
    <w:rsid w:val="00E30570"/>
    <w:rsid w:val="00E30A3B"/>
    <w:rsid w:val="00E333DF"/>
    <w:rsid w:val="00E33530"/>
    <w:rsid w:val="00E3490A"/>
    <w:rsid w:val="00E34EAA"/>
    <w:rsid w:val="00E42B0A"/>
    <w:rsid w:val="00E4423B"/>
    <w:rsid w:val="00E4540E"/>
    <w:rsid w:val="00E4637B"/>
    <w:rsid w:val="00E46ACA"/>
    <w:rsid w:val="00E46B75"/>
    <w:rsid w:val="00E46BD7"/>
    <w:rsid w:val="00E53679"/>
    <w:rsid w:val="00E54841"/>
    <w:rsid w:val="00E562FE"/>
    <w:rsid w:val="00E57CE2"/>
    <w:rsid w:val="00E60E26"/>
    <w:rsid w:val="00E616D5"/>
    <w:rsid w:val="00E62BDF"/>
    <w:rsid w:val="00E63CC0"/>
    <w:rsid w:val="00E63F19"/>
    <w:rsid w:val="00E646EB"/>
    <w:rsid w:val="00E65B55"/>
    <w:rsid w:val="00E6719A"/>
    <w:rsid w:val="00E709EF"/>
    <w:rsid w:val="00E80A41"/>
    <w:rsid w:val="00E810A8"/>
    <w:rsid w:val="00E81462"/>
    <w:rsid w:val="00E81496"/>
    <w:rsid w:val="00E8191E"/>
    <w:rsid w:val="00E81BD8"/>
    <w:rsid w:val="00E81DA3"/>
    <w:rsid w:val="00E82544"/>
    <w:rsid w:val="00E82B0D"/>
    <w:rsid w:val="00E8539D"/>
    <w:rsid w:val="00E85665"/>
    <w:rsid w:val="00E86C69"/>
    <w:rsid w:val="00E87C88"/>
    <w:rsid w:val="00E91230"/>
    <w:rsid w:val="00E918FA"/>
    <w:rsid w:val="00E92527"/>
    <w:rsid w:val="00E927D8"/>
    <w:rsid w:val="00E9411F"/>
    <w:rsid w:val="00E94DA0"/>
    <w:rsid w:val="00E9596B"/>
    <w:rsid w:val="00E97FC0"/>
    <w:rsid w:val="00EA01F2"/>
    <w:rsid w:val="00EA0929"/>
    <w:rsid w:val="00EA0FAE"/>
    <w:rsid w:val="00EA3903"/>
    <w:rsid w:val="00EA5604"/>
    <w:rsid w:val="00EA56B6"/>
    <w:rsid w:val="00EA695A"/>
    <w:rsid w:val="00EB07AA"/>
    <w:rsid w:val="00EB3869"/>
    <w:rsid w:val="00EB5567"/>
    <w:rsid w:val="00EB5FEF"/>
    <w:rsid w:val="00EB7AF3"/>
    <w:rsid w:val="00EC3038"/>
    <w:rsid w:val="00EC38E1"/>
    <w:rsid w:val="00EC5C7B"/>
    <w:rsid w:val="00EC67E9"/>
    <w:rsid w:val="00EC7D45"/>
    <w:rsid w:val="00ED003E"/>
    <w:rsid w:val="00ED3A38"/>
    <w:rsid w:val="00EE32EE"/>
    <w:rsid w:val="00EE5E4D"/>
    <w:rsid w:val="00EE7CAE"/>
    <w:rsid w:val="00EF0FA3"/>
    <w:rsid w:val="00EF15C1"/>
    <w:rsid w:val="00F01456"/>
    <w:rsid w:val="00F01A81"/>
    <w:rsid w:val="00F01BFE"/>
    <w:rsid w:val="00F03AD8"/>
    <w:rsid w:val="00F05093"/>
    <w:rsid w:val="00F06F86"/>
    <w:rsid w:val="00F1398F"/>
    <w:rsid w:val="00F150AE"/>
    <w:rsid w:val="00F15E1B"/>
    <w:rsid w:val="00F21B93"/>
    <w:rsid w:val="00F233CF"/>
    <w:rsid w:val="00F238F7"/>
    <w:rsid w:val="00F26F0A"/>
    <w:rsid w:val="00F272CE"/>
    <w:rsid w:val="00F3031B"/>
    <w:rsid w:val="00F315F8"/>
    <w:rsid w:val="00F31DCA"/>
    <w:rsid w:val="00F34480"/>
    <w:rsid w:val="00F36667"/>
    <w:rsid w:val="00F37E7A"/>
    <w:rsid w:val="00F4101B"/>
    <w:rsid w:val="00F416D8"/>
    <w:rsid w:val="00F42D05"/>
    <w:rsid w:val="00F4636B"/>
    <w:rsid w:val="00F464DB"/>
    <w:rsid w:val="00F50DFC"/>
    <w:rsid w:val="00F522E6"/>
    <w:rsid w:val="00F52F3D"/>
    <w:rsid w:val="00F5374F"/>
    <w:rsid w:val="00F54E3B"/>
    <w:rsid w:val="00F56469"/>
    <w:rsid w:val="00F578AF"/>
    <w:rsid w:val="00F63E23"/>
    <w:rsid w:val="00F676E3"/>
    <w:rsid w:val="00F67A93"/>
    <w:rsid w:val="00F71CBF"/>
    <w:rsid w:val="00F724C3"/>
    <w:rsid w:val="00F7440C"/>
    <w:rsid w:val="00F75CFA"/>
    <w:rsid w:val="00F77792"/>
    <w:rsid w:val="00F823DF"/>
    <w:rsid w:val="00F82854"/>
    <w:rsid w:val="00F83811"/>
    <w:rsid w:val="00F8407D"/>
    <w:rsid w:val="00F87850"/>
    <w:rsid w:val="00F91BE5"/>
    <w:rsid w:val="00F935D1"/>
    <w:rsid w:val="00F94E6F"/>
    <w:rsid w:val="00F95E1B"/>
    <w:rsid w:val="00F964F0"/>
    <w:rsid w:val="00F97175"/>
    <w:rsid w:val="00F97AA3"/>
    <w:rsid w:val="00FA09FB"/>
    <w:rsid w:val="00FA0EAE"/>
    <w:rsid w:val="00FA309F"/>
    <w:rsid w:val="00FA3F54"/>
    <w:rsid w:val="00FA41B9"/>
    <w:rsid w:val="00FA4E74"/>
    <w:rsid w:val="00FA4F4C"/>
    <w:rsid w:val="00FA6355"/>
    <w:rsid w:val="00FB02E5"/>
    <w:rsid w:val="00FB0463"/>
    <w:rsid w:val="00FB30AD"/>
    <w:rsid w:val="00FB33A4"/>
    <w:rsid w:val="00FB3881"/>
    <w:rsid w:val="00FB69DF"/>
    <w:rsid w:val="00FB7BBD"/>
    <w:rsid w:val="00FC154F"/>
    <w:rsid w:val="00FC29FB"/>
    <w:rsid w:val="00FC2B4B"/>
    <w:rsid w:val="00FC2E25"/>
    <w:rsid w:val="00FC5ACA"/>
    <w:rsid w:val="00FC7AE3"/>
    <w:rsid w:val="00FD255A"/>
    <w:rsid w:val="00FD27C2"/>
    <w:rsid w:val="00FD2F9E"/>
    <w:rsid w:val="00FD6304"/>
    <w:rsid w:val="00FD73D2"/>
    <w:rsid w:val="00FE0C56"/>
    <w:rsid w:val="00FE30DC"/>
    <w:rsid w:val="00FE3DE2"/>
    <w:rsid w:val="00FE40E6"/>
    <w:rsid w:val="00FE733D"/>
    <w:rsid w:val="00FE7E7C"/>
    <w:rsid w:val="00FF1175"/>
    <w:rsid w:val="00FF22F1"/>
    <w:rsid w:val="00FF3732"/>
    <w:rsid w:val="00FF5E02"/>
    <w:rsid w:val="00FF6C86"/>
    <w:rsid w:val="00FF77E6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36B"/>
    <w:rPr>
      <w:sz w:val="24"/>
      <w:szCs w:val="24"/>
    </w:rPr>
  </w:style>
  <w:style w:type="paragraph" w:styleId="Nadpis1">
    <w:name w:val="heading 1"/>
    <w:basedOn w:val="Normln"/>
    <w:next w:val="Normln"/>
    <w:qFormat/>
    <w:rsid w:val="004A5D6C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636B"/>
    <w:rPr>
      <w:color w:val="0000FF"/>
      <w:u w:val="single"/>
    </w:rPr>
  </w:style>
  <w:style w:type="paragraph" w:styleId="Zhlav">
    <w:name w:val="header"/>
    <w:aliases w:val="nabidka 1,hdr"/>
    <w:basedOn w:val="Normln"/>
    <w:link w:val="ZhlavChar"/>
    <w:rsid w:val="002F3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3C5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13B2D"/>
    <w:pPr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160F8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0F89"/>
    <w:rPr>
      <w:sz w:val="16"/>
      <w:szCs w:val="16"/>
    </w:rPr>
  </w:style>
  <w:style w:type="paragraph" w:styleId="Textkomente">
    <w:name w:val="annotation text"/>
    <w:basedOn w:val="Normln"/>
    <w:semiHidden/>
    <w:rsid w:val="00160F8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0F89"/>
    <w:rPr>
      <w:b/>
      <w:bCs/>
    </w:rPr>
  </w:style>
  <w:style w:type="character" w:styleId="slostrnky">
    <w:name w:val="page number"/>
    <w:basedOn w:val="Standardnpsmoodstavce"/>
    <w:rsid w:val="00E65B55"/>
  </w:style>
  <w:style w:type="paragraph" w:styleId="Rozloendokumentu">
    <w:name w:val="Document Map"/>
    <w:basedOn w:val="Normln"/>
    <w:semiHidden/>
    <w:rsid w:val="008037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rsid w:val="00387D53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4714B1"/>
    <w:pPr>
      <w:spacing w:after="120"/>
      <w:ind w:left="283"/>
    </w:pPr>
    <w:rPr>
      <w:sz w:val="16"/>
      <w:szCs w:val="16"/>
    </w:rPr>
  </w:style>
  <w:style w:type="paragraph" w:customStyle="1" w:styleId="Normln1">
    <w:name w:val="Normální1"/>
    <w:basedOn w:val="Normln"/>
    <w:rsid w:val="0048463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styleId="Zvraznn">
    <w:name w:val="Emphasis"/>
    <w:qFormat/>
    <w:rsid w:val="006E7728"/>
    <w:rPr>
      <w:i/>
      <w:iCs/>
    </w:rPr>
  </w:style>
  <w:style w:type="paragraph" w:styleId="Zkladntext2">
    <w:name w:val="Body Text 2"/>
    <w:basedOn w:val="Normln"/>
    <w:link w:val="Zkladntext2Char"/>
    <w:rsid w:val="00AD304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D30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5746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57468"/>
    <w:rPr>
      <w:sz w:val="24"/>
      <w:szCs w:val="24"/>
    </w:rPr>
  </w:style>
  <w:style w:type="paragraph" w:styleId="Revize">
    <w:name w:val="Revision"/>
    <w:hidden/>
    <w:uiPriority w:val="99"/>
    <w:semiHidden/>
    <w:rsid w:val="003217F5"/>
    <w:rPr>
      <w:sz w:val="24"/>
      <w:szCs w:val="24"/>
    </w:rPr>
  </w:style>
  <w:style w:type="paragraph" w:customStyle="1" w:styleId="slovanbod">
    <w:name w:val="Číslovaný bod"/>
    <w:basedOn w:val="Normln"/>
    <w:uiPriority w:val="99"/>
    <w:rsid w:val="00EB7AF3"/>
    <w:pPr>
      <w:widowControl w:val="0"/>
      <w:numPr>
        <w:numId w:val="7"/>
      </w:numPr>
      <w:spacing w:before="60"/>
    </w:pPr>
    <w:rPr>
      <w:rFonts w:ascii="Calibri" w:hAnsi="Calibri"/>
      <w:sz w:val="22"/>
      <w:szCs w:val="22"/>
      <w:lang w:eastAsia="en-US"/>
    </w:rPr>
  </w:style>
  <w:style w:type="character" w:customStyle="1" w:styleId="nowrap">
    <w:name w:val="nowrap"/>
    <w:rsid w:val="0084556B"/>
  </w:style>
  <w:style w:type="paragraph" w:styleId="Odstavecseseznamem">
    <w:name w:val="List Paragraph"/>
    <w:basedOn w:val="Normln"/>
    <w:uiPriority w:val="34"/>
    <w:qFormat/>
    <w:rsid w:val="00350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vtabulce">
    <w:name w:val="Nadpis v tabulce"/>
    <w:basedOn w:val="Normln"/>
    <w:rsid w:val="00235FC1"/>
    <w:pPr>
      <w:spacing w:before="120" w:after="120"/>
      <w:jc w:val="right"/>
    </w:pPr>
    <w:rPr>
      <w:rFonts w:ascii="Arial" w:hAnsi="Arial"/>
      <w:b/>
      <w:noProof/>
      <w:sz w:val="28"/>
      <w:szCs w:val="20"/>
    </w:rPr>
  </w:style>
  <w:style w:type="character" w:customStyle="1" w:styleId="ZhlavChar">
    <w:name w:val="Záhlaví Char"/>
    <w:aliases w:val="nabidka 1 Char,hdr Char"/>
    <w:link w:val="Zhlav"/>
    <w:rsid w:val="00235FC1"/>
    <w:rPr>
      <w:sz w:val="24"/>
      <w:szCs w:val="24"/>
    </w:rPr>
  </w:style>
  <w:style w:type="paragraph" w:customStyle="1" w:styleId="slodstavec">
    <w:name w:val="Čísl.odstavec"/>
    <w:basedOn w:val="Normln"/>
    <w:rsid w:val="00610048"/>
    <w:pPr>
      <w:spacing w:before="120"/>
      <w:ind w:left="273" w:hanging="273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36B"/>
    <w:rPr>
      <w:sz w:val="24"/>
      <w:szCs w:val="24"/>
    </w:rPr>
  </w:style>
  <w:style w:type="paragraph" w:styleId="Nadpis1">
    <w:name w:val="heading 1"/>
    <w:basedOn w:val="Normln"/>
    <w:next w:val="Normln"/>
    <w:qFormat/>
    <w:rsid w:val="004A5D6C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636B"/>
    <w:rPr>
      <w:color w:val="0000FF"/>
      <w:u w:val="single"/>
    </w:rPr>
  </w:style>
  <w:style w:type="paragraph" w:styleId="Zhlav">
    <w:name w:val="header"/>
    <w:aliases w:val="nabidka 1,hdr"/>
    <w:basedOn w:val="Normln"/>
    <w:link w:val="ZhlavChar"/>
    <w:rsid w:val="002F3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3C5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13B2D"/>
    <w:pPr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160F8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0F89"/>
    <w:rPr>
      <w:sz w:val="16"/>
      <w:szCs w:val="16"/>
    </w:rPr>
  </w:style>
  <w:style w:type="paragraph" w:styleId="Textkomente">
    <w:name w:val="annotation text"/>
    <w:basedOn w:val="Normln"/>
    <w:semiHidden/>
    <w:rsid w:val="00160F8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0F89"/>
    <w:rPr>
      <w:b/>
      <w:bCs/>
    </w:rPr>
  </w:style>
  <w:style w:type="character" w:styleId="slostrnky">
    <w:name w:val="page number"/>
    <w:basedOn w:val="Standardnpsmoodstavce"/>
    <w:rsid w:val="00E65B55"/>
  </w:style>
  <w:style w:type="paragraph" w:styleId="Rozloendokumentu">
    <w:name w:val="Document Map"/>
    <w:basedOn w:val="Normln"/>
    <w:semiHidden/>
    <w:rsid w:val="008037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rsid w:val="00387D53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4714B1"/>
    <w:pPr>
      <w:spacing w:after="120"/>
      <w:ind w:left="283"/>
    </w:pPr>
    <w:rPr>
      <w:sz w:val="16"/>
      <w:szCs w:val="16"/>
    </w:rPr>
  </w:style>
  <w:style w:type="paragraph" w:customStyle="1" w:styleId="Normln1">
    <w:name w:val="Normální1"/>
    <w:basedOn w:val="Normln"/>
    <w:rsid w:val="0048463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styleId="Zvraznn">
    <w:name w:val="Emphasis"/>
    <w:qFormat/>
    <w:rsid w:val="006E7728"/>
    <w:rPr>
      <w:i/>
      <w:iCs/>
    </w:rPr>
  </w:style>
  <w:style w:type="paragraph" w:styleId="Zkladntext2">
    <w:name w:val="Body Text 2"/>
    <w:basedOn w:val="Normln"/>
    <w:link w:val="Zkladntext2Char"/>
    <w:rsid w:val="00AD304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D30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5746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57468"/>
    <w:rPr>
      <w:sz w:val="24"/>
      <w:szCs w:val="24"/>
    </w:rPr>
  </w:style>
  <w:style w:type="paragraph" w:styleId="Revize">
    <w:name w:val="Revision"/>
    <w:hidden/>
    <w:uiPriority w:val="99"/>
    <w:semiHidden/>
    <w:rsid w:val="003217F5"/>
    <w:rPr>
      <w:sz w:val="24"/>
      <w:szCs w:val="24"/>
    </w:rPr>
  </w:style>
  <w:style w:type="paragraph" w:customStyle="1" w:styleId="slovanbod">
    <w:name w:val="Číslovaný bod"/>
    <w:basedOn w:val="Normln"/>
    <w:uiPriority w:val="99"/>
    <w:rsid w:val="00EB7AF3"/>
    <w:pPr>
      <w:widowControl w:val="0"/>
      <w:numPr>
        <w:numId w:val="7"/>
      </w:numPr>
      <w:spacing w:before="60"/>
    </w:pPr>
    <w:rPr>
      <w:rFonts w:ascii="Calibri" w:hAnsi="Calibri"/>
      <w:sz w:val="22"/>
      <w:szCs w:val="22"/>
      <w:lang w:eastAsia="en-US"/>
    </w:rPr>
  </w:style>
  <w:style w:type="character" w:customStyle="1" w:styleId="nowrap">
    <w:name w:val="nowrap"/>
    <w:rsid w:val="0084556B"/>
  </w:style>
  <w:style w:type="paragraph" w:styleId="Odstavecseseznamem">
    <w:name w:val="List Paragraph"/>
    <w:basedOn w:val="Normln"/>
    <w:uiPriority w:val="34"/>
    <w:qFormat/>
    <w:rsid w:val="00350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vtabulce">
    <w:name w:val="Nadpis v tabulce"/>
    <w:basedOn w:val="Normln"/>
    <w:rsid w:val="00235FC1"/>
    <w:pPr>
      <w:spacing w:before="120" w:after="120"/>
      <w:jc w:val="right"/>
    </w:pPr>
    <w:rPr>
      <w:rFonts w:ascii="Arial" w:hAnsi="Arial"/>
      <w:b/>
      <w:noProof/>
      <w:sz w:val="28"/>
      <w:szCs w:val="20"/>
    </w:rPr>
  </w:style>
  <w:style w:type="character" w:customStyle="1" w:styleId="ZhlavChar">
    <w:name w:val="Záhlaví Char"/>
    <w:aliases w:val="nabidka 1 Char,hdr Char"/>
    <w:link w:val="Zhlav"/>
    <w:rsid w:val="00235FC1"/>
    <w:rPr>
      <w:sz w:val="24"/>
      <w:szCs w:val="24"/>
    </w:rPr>
  </w:style>
  <w:style w:type="paragraph" w:customStyle="1" w:styleId="slodstavec">
    <w:name w:val="Čísl.odstavec"/>
    <w:basedOn w:val="Normln"/>
    <w:rsid w:val="00610048"/>
    <w:pPr>
      <w:spacing w:before="120"/>
      <w:ind w:left="273" w:hanging="27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vis.zarizeni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1E23-99CD-42F2-B8BA-54860408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4524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</vt:lpstr>
    </vt:vector>
  </TitlesOfParts>
  <Company>Česká národní banka</Company>
  <LinksUpToDate>false</LinksUpToDate>
  <CharactersWithSpaces>30792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mailto:servis.zarizeni@cnb.cz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</dc:title>
  <dc:creator>u03076</dc:creator>
  <cp:lastModifiedBy>Bolfová Petra</cp:lastModifiedBy>
  <cp:revision>29</cp:revision>
  <cp:lastPrinted>2020-02-24T08:57:00Z</cp:lastPrinted>
  <dcterms:created xsi:type="dcterms:W3CDTF">2020-09-23T12:34:00Z</dcterms:created>
  <dcterms:modified xsi:type="dcterms:W3CDTF">2020-10-01T05:29:00Z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599499259</vt:i4>
  </property>
  <property fmtid="{D5CDD505-2E9C-101B-9397-08002B2CF9AE}" pid="3" name="_NewReviewCycle">
    <vt:lpwstr/>
  </property>
  <property fmtid="{D5CDD505-2E9C-101B-9397-08002B2CF9AE}" pid="4" name="_EmailSubject">
    <vt:lpwstr>připomínky rozpočtu - počítačky</vt:lpwstr>
  </property>
  <property fmtid="{D5CDD505-2E9C-101B-9397-08002B2CF9AE}" pid="5" name="_AuthorEmail">
    <vt:lpwstr>Ales.Baran@cnb.cz</vt:lpwstr>
  </property>
  <property fmtid="{D5CDD505-2E9C-101B-9397-08002B2CF9AE}" pid="6" name="_AuthorEmailDisplayName">
    <vt:lpwstr>Baran Aleš</vt:lpwstr>
  </property>
  <property fmtid="{D5CDD505-2E9C-101B-9397-08002B2CF9AE}" pid="7" name="_ReviewingToolsShownOnce">
    <vt:lpwstr/>
  </property>
</Properties>
</file>