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41A2" w14:textId="77777777" w:rsidR="00083FE9" w:rsidRPr="0024119C" w:rsidRDefault="00083FE9" w:rsidP="00083FE9">
      <w:pPr>
        <w:rPr>
          <w:b/>
          <w:sz w:val="28"/>
          <w:szCs w:val="28"/>
        </w:rPr>
      </w:pPr>
      <w:r>
        <w:tab/>
      </w:r>
    </w:p>
    <w:p w14:paraId="253DCB2E" w14:textId="45BFEE03"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</w:t>
      </w:r>
      <w:r w:rsidR="000702BB">
        <w:rPr>
          <w:b/>
          <w:sz w:val="28"/>
          <w:szCs w:val="28"/>
        </w:rPr>
        <w:t>dodavatele</w:t>
      </w:r>
      <w:r>
        <w:rPr>
          <w:b/>
          <w:sz w:val="28"/>
          <w:szCs w:val="28"/>
        </w:rPr>
        <w:t xml:space="preserve"> – právnické osoby (vzor)</w:t>
      </w:r>
    </w:p>
    <w:p w14:paraId="4EA869B2" w14:textId="77777777" w:rsidR="00083FE9" w:rsidRDefault="00083FE9" w:rsidP="00083FE9">
      <w:pPr>
        <w:rPr>
          <w:b/>
          <w:sz w:val="28"/>
          <w:szCs w:val="28"/>
        </w:rPr>
      </w:pPr>
    </w:p>
    <w:p w14:paraId="2DEB9E2B" w14:textId="77777777"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14:paraId="431F9C8E" w14:textId="129D7F7D" w:rsidR="00083FE9" w:rsidRPr="00083FE9" w:rsidRDefault="00083FE9" w:rsidP="00083FE9">
      <w:pPr>
        <w:rPr>
          <w:b/>
        </w:rPr>
      </w:pPr>
      <w:r w:rsidRPr="00083FE9">
        <w:rPr>
          <w:b/>
        </w:rPr>
        <w:t>„</w:t>
      </w:r>
      <w:r w:rsidR="001C2D17">
        <w:rPr>
          <w:b/>
        </w:rPr>
        <w:t>Obnova „</w:t>
      </w:r>
      <w:proofErr w:type="spellStart"/>
      <w:r w:rsidR="001C2D17">
        <w:rPr>
          <w:b/>
        </w:rPr>
        <w:t>Storage</w:t>
      </w:r>
      <w:proofErr w:type="spellEnd"/>
      <w:r w:rsidR="001C2D17">
        <w:rPr>
          <w:b/>
        </w:rPr>
        <w:t xml:space="preserve"> Area Network</w:t>
      </w:r>
      <w:r w:rsidR="00A5160D">
        <w:rPr>
          <w:b/>
        </w:rPr>
        <w:t>“</w:t>
      </w:r>
      <w:r w:rsidRPr="00083FE9">
        <w:rPr>
          <w:b/>
        </w:rPr>
        <w:t>“</w:t>
      </w:r>
    </w:p>
    <w:p w14:paraId="2EC5D19F" w14:textId="77777777" w:rsidR="00083FE9" w:rsidRDefault="00083FE9" w:rsidP="00083FE9">
      <w:pPr>
        <w:jc w:val="center"/>
        <w:rPr>
          <w:b/>
          <w:sz w:val="28"/>
          <w:szCs w:val="28"/>
        </w:rPr>
      </w:pPr>
    </w:p>
    <w:p w14:paraId="76079906" w14:textId="51AB1E52" w:rsidR="00083FE9" w:rsidRDefault="000702BB" w:rsidP="00083FE9">
      <w:r>
        <w:t>Dodavatel</w:t>
      </w:r>
      <w:r w:rsidR="00083FE9">
        <w:t>:</w:t>
      </w:r>
    </w:p>
    <w:p w14:paraId="1C867A56" w14:textId="77777777" w:rsidR="00083FE9" w:rsidRDefault="00083FE9" w:rsidP="00083FE9"/>
    <w:p w14:paraId="6E0FF228" w14:textId="77777777" w:rsidR="00083FE9" w:rsidRDefault="00083FE9" w:rsidP="00083FE9">
      <w:proofErr w:type="gramStart"/>
      <w:r>
        <w:t>název ..........…</w:t>
      </w:r>
      <w:proofErr w:type="gramEnd"/>
      <w:r>
        <w:t>………………………………………...……….……………………..,</w:t>
      </w:r>
    </w:p>
    <w:p w14:paraId="74C9DC38" w14:textId="77777777" w:rsidR="00083FE9" w:rsidRDefault="00083FE9" w:rsidP="00083FE9">
      <w:r>
        <w:t>se sídlem ………………………………………</w:t>
      </w:r>
      <w:proofErr w:type="gramStart"/>
      <w:r>
        <w:t>…..…</w:t>
      </w:r>
      <w:proofErr w:type="gramEnd"/>
      <w:r>
        <w:t>……………………..…………………..,</w:t>
      </w:r>
    </w:p>
    <w:p w14:paraId="7F123B90" w14:textId="77777777" w:rsidR="00083FE9" w:rsidRDefault="00083FE9" w:rsidP="00083FE9">
      <w:pPr>
        <w:outlineLvl w:val="0"/>
      </w:pPr>
      <w:r>
        <w:t>IČO (bylo-li přiděleno): ……………………………………………………………………</w:t>
      </w:r>
      <w:proofErr w:type="gramStart"/>
      <w:r>
        <w:t>…..,</w:t>
      </w:r>
      <w:proofErr w:type="gramEnd"/>
    </w:p>
    <w:p w14:paraId="798400D0" w14:textId="77777777" w:rsidR="00083FE9" w:rsidRDefault="00083FE9" w:rsidP="00083FE9">
      <w:r>
        <w:t>zapsaný v ……………………………………………………………………………………….</w:t>
      </w:r>
    </w:p>
    <w:p w14:paraId="5820355B" w14:textId="03D6E43A" w:rsidR="00083FE9" w:rsidRPr="00B84898" w:rsidRDefault="00083FE9" w:rsidP="00083FE9">
      <w:pPr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</w:t>
      </w:r>
      <w:r w:rsidR="000702BB">
        <w:rPr>
          <w:b/>
          <w:i/>
          <w:highlight w:val="yellow"/>
        </w:rPr>
        <w:t>dodavatel</w:t>
      </w:r>
      <w:r w:rsidRPr="00B84898">
        <w:rPr>
          <w:b/>
          <w:i/>
          <w:highlight w:val="yellow"/>
        </w:rPr>
        <w:t xml:space="preserve"> vyplní v případě, že je zapsán v obchodním rejstříku)</w:t>
      </w:r>
    </w:p>
    <w:p w14:paraId="66ABBF65" w14:textId="4D130827" w:rsidR="00083FE9" w:rsidRDefault="00083FE9" w:rsidP="00083FE9">
      <w:pPr>
        <w:spacing w:before="120"/>
      </w:pPr>
      <w:r>
        <w:t>(dále jen „</w:t>
      </w:r>
      <w:r w:rsidR="000702BB">
        <w:t>dodavatel</w:t>
      </w:r>
      <w:r>
        <w:t>“)</w:t>
      </w:r>
    </w:p>
    <w:p w14:paraId="65DA6FA3" w14:textId="77777777" w:rsidR="00083FE9" w:rsidRDefault="00083FE9" w:rsidP="00083FE9"/>
    <w:p w14:paraId="07F9BA47" w14:textId="63DD8F43" w:rsidR="00083FE9" w:rsidRDefault="00083FE9" w:rsidP="00083FE9">
      <w:proofErr w:type="gramStart"/>
      <w:r>
        <w:t>tímto</w:t>
      </w:r>
      <w:proofErr w:type="gramEnd"/>
      <w:r>
        <w:t xml:space="preserve"> prohlašuje, že není </w:t>
      </w:r>
      <w:r w:rsidR="000702BB">
        <w:t>dodavatel</w:t>
      </w:r>
      <w:r>
        <w:t xml:space="preserve">em, </w:t>
      </w:r>
      <w:proofErr w:type="gramStart"/>
      <w:r>
        <w:t>který</w:t>
      </w:r>
      <w:proofErr w:type="gramEnd"/>
    </w:p>
    <w:p w14:paraId="2EB9A633" w14:textId="77777777" w:rsidR="000702BB" w:rsidRPr="00A919F2" w:rsidRDefault="000702BB" w:rsidP="000702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8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>
        <w:t>;</w:t>
      </w:r>
      <w:r w:rsidRPr="000F27FD">
        <w:t xml:space="preserve"> </w:t>
      </w:r>
      <w:r w:rsidRPr="000702BB">
        <w:rPr>
          <w:b/>
          <w:i/>
          <w:highlight w:val="yellow"/>
        </w:rPr>
        <w:t>(dodavatel vybere vhodnou variantu z níže uvedených a nehodící se text vypustí)</w:t>
      </w:r>
    </w:p>
    <w:p w14:paraId="2329C76C" w14:textId="77777777" w:rsidR="000702BB" w:rsidRPr="004C79EE" w:rsidRDefault="000702BB" w:rsidP="000702B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14:paraId="14D44C5C" w14:textId="77777777" w:rsidR="000702BB" w:rsidRPr="004C79EE" w:rsidRDefault="000702BB" w:rsidP="000702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 w:rsidRPr="004637F7">
        <w:rPr>
          <w:u w:val="single"/>
        </w:rPr>
        <w:t>dodavatel jako právnická osoba</w:t>
      </w:r>
      <w:r w:rsidRPr="00A919F2">
        <w:t xml:space="preserve"> 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dodavatele</w:t>
      </w:r>
      <w:r w:rsidRPr="00A919F2">
        <w:t>, tak i každý člen statutárního</w:t>
      </w:r>
      <w:r>
        <w:t xml:space="preserve"> orgánu této právnické osoby</w:t>
      </w:r>
      <w:r w:rsidRPr="00A919F2">
        <w:t xml:space="preserve"> a i každá osoba zastupující tuto právnickou osobu v</w:t>
      </w:r>
      <w:r>
        <w:t> </w:t>
      </w:r>
      <w:r w:rsidRPr="00A919F2">
        <w:t>statutárním orgánu dodavatele</w:t>
      </w:r>
      <w:r>
        <w:t>;</w:t>
      </w:r>
    </w:p>
    <w:p w14:paraId="2F821BE5" w14:textId="77777777" w:rsidR="000702BB" w:rsidRPr="004C79EE" w:rsidRDefault="000702BB" w:rsidP="000702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 xml:space="preserve"> tato právnická osoba a vedoucí pobočky závodu;</w:t>
      </w:r>
    </w:p>
    <w:p w14:paraId="2D74FC0E" w14:textId="77777777" w:rsidR="000702BB" w:rsidRPr="00D95755" w:rsidRDefault="000702BB" w:rsidP="000702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české právnické osoby</w:t>
      </w:r>
      <w:r>
        <w:t xml:space="preserve"> tato právnická osoba </w:t>
      </w:r>
      <w:r w:rsidRPr="00A919F2">
        <w:t xml:space="preserve">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této právnické osoby</w:t>
      </w:r>
      <w:r w:rsidRPr="00A919F2">
        <w:t>, tak i každý člen statutárního</w:t>
      </w:r>
      <w:r>
        <w:t xml:space="preserve"> orgánu takové právnické osoby</w:t>
      </w:r>
      <w:r w:rsidRPr="00A919F2">
        <w:t xml:space="preserve"> a i každá osoba zastupující tuto právnickou osobu v</w:t>
      </w:r>
      <w:r>
        <w:t> </w:t>
      </w:r>
      <w:r w:rsidRPr="00A919F2">
        <w:t xml:space="preserve">statutárním orgánu </w:t>
      </w:r>
      <w:r>
        <w:t>české právnické osoby a vedoucí pobočky závodu.</w:t>
      </w:r>
    </w:p>
    <w:p w14:paraId="7BF67315" w14:textId="77777777" w:rsidR="000702BB" w:rsidRPr="000F27FD" w:rsidRDefault="000702BB" w:rsidP="000702BB">
      <w:pPr>
        <w:widowControl w:val="0"/>
        <w:autoSpaceDE w:val="0"/>
        <w:autoSpaceDN w:val="0"/>
        <w:adjustRightInd w:val="0"/>
      </w:pPr>
    </w:p>
    <w:p w14:paraId="38A9F034" w14:textId="77777777" w:rsidR="000702BB" w:rsidRDefault="000702BB" w:rsidP="000702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</w:t>
      </w:r>
      <w:r>
        <w:t> </w:t>
      </w:r>
      <w:r w:rsidRPr="000F27FD">
        <w:t>evidenci daní zachycen splatný daňový nedoplatek</w:t>
      </w:r>
      <w:r>
        <w:t>;</w:t>
      </w:r>
    </w:p>
    <w:p w14:paraId="6A70D33B" w14:textId="77777777" w:rsidR="000702BB" w:rsidRDefault="000702BB" w:rsidP="000702BB">
      <w:pPr>
        <w:widowControl w:val="0"/>
        <w:autoSpaceDE w:val="0"/>
        <w:autoSpaceDN w:val="0"/>
        <w:adjustRightInd w:val="0"/>
        <w:ind w:left="720"/>
        <w:jc w:val="both"/>
      </w:pPr>
      <w:r w:rsidRPr="000F27FD">
        <w:t xml:space="preserve"> </w:t>
      </w:r>
    </w:p>
    <w:p w14:paraId="05645E32" w14:textId="77777777" w:rsidR="000702BB" w:rsidRPr="000F27FD" w:rsidRDefault="000702BB" w:rsidP="000702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dle § 74 odst. 1 písm. b) zákona má v České republice nebo v zemi svého sídla v evidenci daní zachycen splatný daňový nedoplatek, a to ve vztahu ke spotřební dani;</w:t>
      </w:r>
    </w:p>
    <w:p w14:paraId="767E5CE2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68BE3732" w14:textId="77777777" w:rsidR="000702BB" w:rsidRPr="000F27FD" w:rsidRDefault="000702BB" w:rsidP="000702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14:paraId="2E270000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2937BB6B" w14:textId="77777777" w:rsidR="000702BB" w:rsidRPr="000F27FD" w:rsidRDefault="000702BB" w:rsidP="000702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14:paraId="5A1DD348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0D53622D" w14:textId="35A211A4" w:rsidR="00083FE9" w:rsidRPr="000F27FD" w:rsidRDefault="000702BB" w:rsidP="000702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2"/>
      </w:r>
      <w:r w:rsidRPr="000F27FD">
        <w:t xml:space="preserve">, proti </w:t>
      </w:r>
      <w:proofErr w:type="gramStart"/>
      <w:r w:rsidRPr="000F27FD">
        <w:t>němuž</w:t>
      </w:r>
      <w:proofErr w:type="gramEnd"/>
      <w:r w:rsidRPr="000F27FD">
        <w:t xml:space="preserve"> bylo vydáno rozhodnutí o</w:t>
      </w:r>
      <w:r>
        <w:t> </w:t>
      </w:r>
      <w:r w:rsidRPr="000F27FD">
        <w:t>úpadku</w:t>
      </w:r>
      <w:r>
        <w:rPr>
          <w:rStyle w:val="Znakapoznpodarou"/>
        </w:rPr>
        <w:footnoteReference w:id="3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4"/>
      </w:r>
      <w:r w:rsidRPr="000F27FD">
        <w:t xml:space="preserve"> nebo v obdobné situaci podle právního řádu země sídla dodavatele.</w:t>
      </w:r>
    </w:p>
    <w:p w14:paraId="52EA0C1F" w14:textId="77777777" w:rsidR="00083FE9" w:rsidRDefault="00083FE9" w:rsidP="00083FE9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14:paraId="64D9441A" w14:textId="51F83051" w:rsidR="00083FE9" w:rsidRDefault="00083FE9" w:rsidP="00083FE9">
      <w:pPr>
        <w:jc w:val="both"/>
      </w:pPr>
      <w:r>
        <w:t xml:space="preserve">Dále </w:t>
      </w:r>
      <w:r w:rsidR="000702BB">
        <w:t>dodavatel</w:t>
      </w:r>
      <w:r>
        <w:t xml:space="preserve"> prohlašuje, že:</w:t>
      </w:r>
    </w:p>
    <w:p w14:paraId="6A1B013D" w14:textId="64732E8E" w:rsidR="000702BB" w:rsidRPr="000702BB" w:rsidRDefault="00083FE9" w:rsidP="00622E48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 w:rsidRPr="00212F14">
        <w:t xml:space="preserve">dle § 77 zákona je zapsán v obchodním rejstříku </w:t>
      </w:r>
      <w:r w:rsidR="00A0475E">
        <w:rPr>
          <w:rFonts w:eastAsia="MS Mincho"/>
        </w:rPr>
        <w:t>či v jiné obdobné evidenci</w:t>
      </w:r>
      <w:r w:rsidR="00A0475E" w:rsidRPr="00214772">
        <w:rPr>
          <w:rFonts w:eastAsia="MS Mincho"/>
        </w:rPr>
        <w:t>, pokud jiný právní předpis zápis do takové evidence vyžaduje</w:t>
      </w:r>
      <w:r w:rsidR="000702BB">
        <w:rPr>
          <w:color w:val="000000" w:themeColor="text1"/>
        </w:rPr>
        <w:t>;</w:t>
      </w:r>
    </w:p>
    <w:p w14:paraId="4290184E" w14:textId="0399AC72" w:rsidR="00083FE9" w:rsidRPr="00FF288E" w:rsidRDefault="00FF288E" w:rsidP="003E1B71">
      <w:pPr>
        <w:numPr>
          <w:ilvl w:val="0"/>
          <w:numId w:val="4"/>
        </w:numPr>
        <w:spacing w:before="120" w:after="120"/>
        <w:jc w:val="both"/>
        <w:rPr>
          <w:highlight w:val="yellow"/>
        </w:rPr>
      </w:pPr>
      <w:r w:rsidRPr="00FF288E">
        <w:rPr>
          <w:color w:val="000000" w:themeColor="text1"/>
          <w:highlight w:val="yellow"/>
        </w:rPr>
        <w:t>byl za poslední 3 roky před zahájením zadávacího řízení dodavatelem alespoň 1 významné zakázky.</w:t>
      </w:r>
      <w:r w:rsidR="003E1B71" w:rsidRPr="00FF288E">
        <w:rPr>
          <w:color w:val="000000" w:themeColor="text1"/>
          <w:highlight w:val="yellow"/>
        </w:rPr>
        <w:t xml:space="preserve"> </w:t>
      </w:r>
      <w:r w:rsidR="001C2D17" w:rsidRPr="00FF288E">
        <w:rPr>
          <w:highlight w:val="yellow"/>
        </w:rPr>
        <w:t xml:space="preserve">Významnou </w:t>
      </w:r>
      <w:r w:rsidRPr="00FF288E">
        <w:rPr>
          <w:highlight w:val="yellow"/>
        </w:rPr>
        <w:t>zakázkou</w:t>
      </w:r>
      <w:r w:rsidR="001C2D17" w:rsidRPr="00FF288E">
        <w:rPr>
          <w:highlight w:val="yellow"/>
        </w:rPr>
        <w:t xml:space="preserve"> </w:t>
      </w:r>
      <w:r w:rsidRPr="00FF288E">
        <w:rPr>
          <w:highlight w:val="yellow"/>
        </w:rPr>
        <w:t xml:space="preserve">se rozumí dodávka, instalace, zprovoznění a implementace technických a programových prostředků SAN, tj. FC </w:t>
      </w:r>
      <w:proofErr w:type="spellStart"/>
      <w:r w:rsidRPr="00FF288E">
        <w:rPr>
          <w:highlight w:val="yellow"/>
        </w:rPr>
        <w:t>switche</w:t>
      </w:r>
      <w:proofErr w:type="spellEnd"/>
      <w:r w:rsidRPr="00FF288E">
        <w:rPr>
          <w:highlight w:val="yellow"/>
        </w:rPr>
        <w:t xml:space="preserve"> nebo FC </w:t>
      </w:r>
      <w:proofErr w:type="spellStart"/>
      <w:r w:rsidRPr="00FF288E">
        <w:rPr>
          <w:highlight w:val="yellow"/>
        </w:rPr>
        <w:t>director</w:t>
      </w:r>
      <w:proofErr w:type="spellEnd"/>
      <w:r w:rsidRPr="00FF288E">
        <w:rPr>
          <w:highlight w:val="yellow"/>
        </w:rPr>
        <w:t xml:space="preserve">, přičemž </w:t>
      </w:r>
      <w:r w:rsidRPr="00FF288E">
        <w:rPr>
          <w:highlight w:val="yellow"/>
          <w:u w:val="single"/>
        </w:rPr>
        <w:t>cena takové významné zakázky musí činit nejméně 2 000 000 Kč bez DPH</w:t>
      </w:r>
      <w:r w:rsidRPr="00FF288E">
        <w:rPr>
          <w:highlight w:val="yellow"/>
        </w:rPr>
        <w:t xml:space="preserve"> u jednoho objednatele. Do ceny významné zakázky je možno zahrnout jak cenu za zajišťované, resp. dodávané, potřebné technické a programové prostředky, tak cenu za poskytnuté služby</w:t>
      </w:r>
      <w:r w:rsidR="000702BB" w:rsidRPr="00FF288E">
        <w:rPr>
          <w:highlight w:val="yellow"/>
        </w:rPr>
        <w:t>;</w:t>
      </w:r>
      <w:r w:rsidR="001C2D17" w:rsidRPr="00FF288E">
        <w:rPr>
          <w:highlight w:val="yellow"/>
        </w:rPr>
        <w:t xml:space="preserve"> </w:t>
      </w:r>
      <w:r w:rsidR="000702BB" w:rsidRPr="00FF288E">
        <w:rPr>
          <w:b/>
          <w:i/>
          <w:highlight w:val="yellow"/>
        </w:rPr>
        <w:t>(dodavatel ponechá pouze v případě, že nepřekládá spolu se svou nabídkou sezna</w:t>
      </w:r>
      <w:r w:rsidR="003E1B71" w:rsidRPr="00FF288E">
        <w:rPr>
          <w:b/>
          <w:i/>
          <w:highlight w:val="yellow"/>
        </w:rPr>
        <w:t xml:space="preserve">m významných </w:t>
      </w:r>
      <w:r w:rsidRPr="00FF288E">
        <w:rPr>
          <w:b/>
          <w:i/>
          <w:highlight w:val="yellow"/>
        </w:rPr>
        <w:t>zakázek</w:t>
      </w:r>
      <w:r w:rsidR="003E1B71" w:rsidRPr="00FF288E">
        <w:rPr>
          <w:b/>
          <w:i/>
          <w:highlight w:val="yellow"/>
        </w:rPr>
        <w:t xml:space="preserve"> podle bodu 7</w:t>
      </w:r>
      <w:r w:rsidR="000702BB" w:rsidRPr="00FF288E">
        <w:rPr>
          <w:b/>
          <w:i/>
          <w:highlight w:val="yellow"/>
        </w:rPr>
        <w:t>.3.1</w:t>
      </w:r>
      <w:r w:rsidR="003E1B71" w:rsidRPr="00FF288E">
        <w:rPr>
          <w:b/>
          <w:i/>
          <w:highlight w:val="yellow"/>
        </w:rPr>
        <w:t>.1</w:t>
      </w:r>
      <w:r w:rsidR="000702BB" w:rsidRPr="00FF288E">
        <w:rPr>
          <w:b/>
          <w:i/>
          <w:highlight w:val="yellow"/>
        </w:rPr>
        <w:t xml:space="preserve"> ZD.)</w:t>
      </w:r>
    </w:p>
    <w:p w14:paraId="275730E6" w14:textId="4764870B" w:rsidR="003E1B71" w:rsidRPr="00FF288E" w:rsidRDefault="00FF288E" w:rsidP="003E1B71">
      <w:pPr>
        <w:numPr>
          <w:ilvl w:val="0"/>
          <w:numId w:val="4"/>
        </w:numPr>
        <w:spacing w:before="120" w:after="120"/>
        <w:jc w:val="both"/>
        <w:rPr>
          <w:highlight w:val="yellow"/>
        </w:rPr>
      </w:pPr>
      <w:r w:rsidRPr="00FF288E">
        <w:rPr>
          <w:color w:val="000000" w:themeColor="text1"/>
          <w:highlight w:val="yellow"/>
        </w:rPr>
        <w:t xml:space="preserve">byl za poslední 3 roky před zahájením zadávacího řízení dodavatelem alespoň 1 významné zakázky. </w:t>
      </w:r>
      <w:r w:rsidRPr="00FF288E">
        <w:rPr>
          <w:highlight w:val="yellow"/>
        </w:rPr>
        <w:t xml:space="preserve">Významnou zakázkou se rozumí dodávka, instalace, zprovoznění a implementace technických a programových prostředků </w:t>
      </w:r>
      <w:r w:rsidRPr="00A5160D">
        <w:rPr>
          <w:highlight w:val="yellow"/>
        </w:rPr>
        <w:t>SAN</w:t>
      </w:r>
      <w:r w:rsidR="00A5160D" w:rsidRPr="00A5160D">
        <w:rPr>
          <w:highlight w:val="yellow"/>
        </w:rPr>
        <w:t xml:space="preserve">, </w:t>
      </w:r>
      <w:r w:rsidR="00A5160D" w:rsidRPr="00A5160D">
        <w:rPr>
          <w:highlight w:val="yellow"/>
        </w:rPr>
        <w:t xml:space="preserve">v níž dodavatel použil </w:t>
      </w:r>
      <w:r w:rsidR="00A5160D" w:rsidRPr="00A5160D">
        <w:rPr>
          <w:highlight w:val="yellow"/>
          <w:u w:val="single"/>
        </w:rPr>
        <w:t>takovou technologii, která je předmětem nabídky dodavatele v této veřejné zakázce</w:t>
      </w:r>
      <w:r w:rsidR="00A5160D" w:rsidRPr="00A5160D">
        <w:rPr>
          <w:highlight w:val="yellow"/>
          <w:u w:val="single"/>
        </w:rPr>
        <w:t>,</w:t>
      </w:r>
      <w:r w:rsidRPr="00A5160D">
        <w:rPr>
          <w:highlight w:val="yellow"/>
          <w:u w:val="single"/>
        </w:rPr>
        <w:t xml:space="preserve"> nebo jejího předchůdce předchozí generace,</w:t>
      </w:r>
      <w:r w:rsidRPr="00A5160D">
        <w:rPr>
          <w:highlight w:val="yellow"/>
        </w:rPr>
        <w:t xml:space="preserve"> </w:t>
      </w:r>
      <w:r w:rsidRPr="00FF288E">
        <w:rPr>
          <w:highlight w:val="yellow"/>
        </w:rPr>
        <w:t xml:space="preserve">přičemž </w:t>
      </w:r>
      <w:r w:rsidRPr="00FF288E">
        <w:rPr>
          <w:highlight w:val="yellow"/>
          <w:u w:val="single"/>
        </w:rPr>
        <w:t>cena takové významné zakázky musí činit nejméně 2 000 000 Kč bez DPH</w:t>
      </w:r>
      <w:r w:rsidRPr="00FF288E">
        <w:rPr>
          <w:highlight w:val="yellow"/>
        </w:rPr>
        <w:t xml:space="preserve"> u jednoho objednatele. Do ceny významné zakázky je možno zahrnout jak cenu za zajišťované, resp. dodávané, potřebné technické a programové prostředky, tak cenu za poskytnuté služby</w:t>
      </w:r>
      <w:r w:rsidR="001C2D17" w:rsidRPr="00FF288E">
        <w:rPr>
          <w:highlight w:val="yellow"/>
        </w:rPr>
        <w:t>;</w:t>
      </w:r>
      <w:r w:rsidR="003E1B71" w:rsidRPr="00FF288E">
        <w:rPr>
          <w:highlight w:val="yellow"/>
        </w:rPr>
        <w:t xml:space="preserve"> </w:t>
      </w:r>
      <w:r w:rsidR="003E1B71" w:rsidRPr="00FF288E">
        <w:rPr>
          <w:b/>
          <w:i/>
          <w:highlight w:val="yellow"/>
        </w:rPr>
        <w:t xml:space="preserve">(dodavatel ponechá pouze v případě, že nepřekládá spolu se svou nabídkou seznam významných </w:t>
      </w:r>
      <w:r w:rsidRPr="00FF288E">
        <w:rPr>
          <w:b/>
          <w:i/>
          <w:highlight w:val="yellow"/>
        </w:rPr>
        <w:t>zakázek</w:t>
      </w:r>
      <w:r w:rsidR="003E1B71" w:rsidRPr="00FF288E">
        <w:rPr>
          <w:b/>
          <w:i/>
          <w:highlight w:val="yellow"/>
        </w:rPr>
        <w:t xml:space="preserve"> podle bodu 7.3.1.2 ZD.)</w:t>
      </w:r>
    </w:p>
    <w:p w14:paraId="5CB4452F" w14:textId="3EF373A4" w:rsidR="000702BB" w:rsidRDefault="000702BB" w:rsidP="000702BB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jc w:val="both"/>
      </w:pPr>
      <w:r w:rsidRPr="000702BB">
        <w:t>veškeré technické a programové prostředky (HW a SW), včetně všech jejich součástí, které dodavatel zamýšlí dodat zadavateli v rámci plnění této veřejné zakázky, jsou určeny výrobcem pro evropský trh, pokud</w:t>
      </w:r>
      <w:r>
        <w:t xml:space="preserve"> výrobce takové určení provádí.</w:t>
      </w:r>
    </w:p>
    <w:p w14:paraId="2D0150DD" w14:textId="77777777" w:rsidR="00622E48" w:rsidRDefault="00622E48" w:rsidP="00622E48"/>
    <w:p w14:paraId="2687F0AC" w14:textId="77777777" w:rsidR="00622E48" w:rsidRDefault="00622E48" w:rsidP="00622E48"/>
    <w:p w14:paraId="4828CDC7" w14:textId="77777777" w:rsidR="00622E48" w:rsidRPr="00622E48" w:rsidRDefault="00622E48" w:rsidP="00622E48"/>
    <w:p w14:paraId="002B7841" w14:textId="77777777" w:rsidR="000702BB" w:rsidRDefault="000702BB" w:rsidP="000702BB">
      <w:r>
        <w:t xml:space="preserve">V …………………. </w:t>
      </w:r>
      <w:proofErr w:type="gramStart"/>
      <w:r>
        <w:t>dne</w:t>
      </w:r>
      <w:proofErr w:type="gramEnd"/>
      <w:r>
        <w:t xml:space="preserve"> ……………….</w:t>
      </w:r>
    </w:p>
    <w:p w14:paraId="1EB1160E" w14:textId="77777777" w:rsidR="000702BB" w:rsidRDefault="000702BB" w:rsidP="000702BB"/>
    <w:p w14:paraId="0518DCCB" w14:textId="77777777" w:rsidR="000702BB" w:rsidRDefault="000702BB" w:rsidP="000702BB"/>
    <w:p w14:paraId="63494867" w14:textId="0874D4EA" w:rsidR="000702BB" w:rsidRDefault="000702BB" w:rsidP="000702BB">
      <w:pPr>
        <w:ind w:left="3540" w:firstLine="708"/>
      </w:pPr>
      <w:r>
        <w:t>..………………………………………………</w:t>
      </w:r>
    </w:p>
    <w:p w14:paraId="0FFB2CEB" w14:textId="71FF6F06" w:rsidR="00083FE9" w:rsidRPr="003D6FC7" w:rsidRDefault="003D6FC7" w:rsidP="003D6FC7">
      <w:pPr>
        <w:ind w:left="4253"/>
        <w:rPr>
          <w:b/>
          <w:i/>
        </w:rPr>
      </w:pPr>
      <w:r w:rsidRPr="003D6FC7">
        <w:rPr>
          <w:b/>
          <w:i/>
          <w:highlight w:val="yellow"/>
        </w:rPr>
        <w:t xml:space="preserve">(dodavatel doplní jméno, příjmení a funkci osoby oprávněné jednat za dodavatele, která </w:t>
      </w:r>
      <w:proofErr w:type="gramStart"/>
      <w:r w:rsidRPr="003D6FC7">
        <w:rPr>
          <w:b/>
          <w:i/>
          <w:highlight w:val="yellow"/>
        </w:rPr>
        <w:t>za</w:t>
      </w:r>
      <w:proofErr w:type="gramEnd"/>
      <w:r w:rsidRPr="003D6FC7">
        <w:rPr>
          <w:b/>
          <w:i/>
          <w:highlight w:val="yellow"/>
        </w:rPr>
        <w:t xml:space="preserve"> dodavatele dokument podepíše)</w:t>
      </w:r>
      <w:r w:rsidR="00083FE9" w:rsidRPr="003D6FC7">
        <w:rPr>
          <w:b/>
          <w:i/>
        </w:rPr>
        <w:br w:type="page"/>
      </w:r>
    </w:p>
    <w:p w14:paraId="31F6E307" w14:textId="0E085B4E"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Čestné prohlášení </w:t>
      </w:r>
      <w:r w:rsidR="000702BB">
        <w:rPr>
          <w:b/>
          <w:sz w:val="28"/>
          <w:szCs w:val="28"/>
        </w:rPr>
        <w:t>dodavatele</w:t>
      </w:r>
      <w:r>
        <w:rPr>
          <w:b/>
          <w:sz w:val="28"/>
          <w:szCs w:val="28"/>
        </w:rPr>
        <w:t xml:space="preserve"> – fyzické osoby (vzor)</w:t>
      </w:r>
    </w:p>
    <w:p w14:paraId="67704B19" w14:textId="77777777" w:rsidR="00083FE9" w:rsidRDefault="00083FE9" w:rsidP="00083FE9"/>
    <w:p w14:paraId="59FDE9D4" w14:textId="77777777"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14:paraId="7D004B7E" w14:textId="508CC64D" w:rsidR="00083FE9" w:rsidRPr="00083FE9" w:rsidRDefault="00083FE9" w:rsidP="00083FE9">
      <w:pPr>
        <w:rPr>
          <w:b/>
        </w:rPr>
      </w:pPr>
      <w:r>
        <w:rPr>
          <w:b/>
        </w:rPr>
        <w:t>„</w:t>
      </w:r>
      <w:r w:rsidR="001C2D17" w:rsidRPr="001C2D17">
        <w:rPr>
          <w:b/>
        </w:rPr>
        <w:t>Obnova „</w:t>
      </w:r>
      <w:proofErr w:type="spellStart"/>
      <w:r w:rsidR="001C2D17" w:rsidRPr="001C2D17">
        <w:rPr>
          <w:b/>
        </w:rPr>
        <w:t>Storage</w:t>
      </w:r>
      <w:proofErr w:type="spellEnd"/>
      <w:r w:rsidR="001C2D17" w:rsidRPr="001C2D17">
        <w:rPr>
          <w:b/>
        </w:rPr>
        <w:t xml:space="preserve"> Area Network</w:t>
      </w:r>
      <w:r w:rsidR="00A5160D">
        <w:rPr>
          <w:b/>
        </w:rPr>
        <w:t>“</w:t>
      </w:r>
      <w:r w:rsidR="001C2D17" w:rsidRPr="001C2D17">
        <w:rPr>
          <w:b/>
        </w:rPr>
        <w:t>“</w:t>
      </w:r>
    </w:p>
    <w:p w14:paraId="0F5D2D0B" w14:textId="77777777" w:rsidR="00A12D4A" w:rsidRDefault="00A12D4A" w:rsidP="00083FE9"/>
    <w:p w14:paraId="0495B3AD" w14:textId="6492EDBD" w:rsidR="00083FE9" w:rsidRDefault="000702BB" w:rsidP="00083FE9">
      <w:r>
        <w:t>Dodavatel</w:t>
      </w:r>
      <w:r w:rsidR="00083FE9">
        <w:t>:</w:t>
      </w:r>
    </w:p>
    <w:p w14:paraId="7E1A9B8E" w14:textId="77777777" w:rsidR="00083FE9" w:rsidRDefault="00083FE9" w:rsidP="00083FE9"/>
    <w:p w14:paraId="5DCEA120" w14:textId="77777777" w:rsidR="00083FE9" w:rsidRDefault="00083FE9" w:rsidP="00083FE9">
      <w:r>
        <w:t xml:space="preserve">obchodní firma/jméno a </w:t>
      </w:r>
      <w:proofErr w:type="gramStart"/>
      <w:r>
        <w:t>příjmení...…</w:t>
      </w:r>
      <w:proofErr w:type="gramEnd"/>
      <w:r>
        <w:t>…………...……………………….……………………..,</w:t>
      </w:r>
    </w:p>
    <w:p w14:paraId="5B084348" w14:textId="77777777" w:rsidR="00083FE9" w:rsidRDefault="00083FE9" w:rsidP="00083FE9">
      <w:r>
        <w:t xml:space="preserve">s místem </w:t>
      </w:r>
      <w:proofErr w:type="gramStart"/>
      <w:r>
        <w:t>podnikání/bydlištěm...................................................................................................... …</w:t>
      </w:r>
      <w:proofErr w:type="gramEnd"/>
      <w:r>
        <w:t>…………………………….………………………..…………………..,</w:t>
      </w:r>
    </w:p>
    <w:p w14:paraId="670A0841" w14:textId="77777777" w:rsidR="00083FE9" w:rsidRDefault="00083FE9" w:rsidP="00083FE9">
      <w:pPr>
        <w:outlineLvl w:val="0"/>
      </w:pPr>
      <w:r>
        <w:t>IČO (bylo-li přiděleno): ……………………………………………………………………</w:t>
      </w:r>
      <w:proofErr w:type="gramStart"/>
      <w:r>
        <w:t>…..,</w:t>
      </w:r>
      <w:proofErr w:type="gramEnd"/>
    </w:p>
    <w:p w14:paraId="06EBA36C" w14:textId="77777777" w:rsidR="00083FE9" w:rsidRDefault="00083FE9" w:rsidP="00083FE9">
      <w:r>
        <w:t>zapsaný v ………………………….…………………………………………………………….</w:t>
      </w:r>
    </w:p>
    <w:p w14:paraId="18E918BD" w14:textId="5AF1BA27" w:rsidR="00083FE9" w:rsidRPr="00616E40" w:rsidRDefault="00083FE9" w:rsidP="00083FE9">
      <w:pPr>
        <w:spacing w:after="120"/>
        <w:rPr>
          <w:b/>
          <w:i/>
        </w:rPr>
      </w:pPr>
      <w:r>
        <w:rPr>
          <w:i/>
        </w:rPr>
        <w:t xml:space="preserve">                    </w:t>
      </w:r>
      <w:r w:rsidRPr="00616E40">
        <w:rPr>
          <w:b/>
          <w:i/>
          <w:highlight w:val="yellow"/>
        </w:rPr>
        <w:t>(</w:t>
      </w:r>
      <w:r w:rsidR="000702BB">
        <w:rPr>
          <w:b/>
          <w:i/>
          <w:highlight w:val="yellow"/>
        </w:rPr>
        <w:t>dodavatel</w:t>
      </w:r>
      <w:r w:rsidRPr="00616E40">
        <w:rPr>
          <w:b/>
          <w:i/>
          <w:highlight w:val="yellow"/>
        </w:rPr>
        <w:t xml:space="preserve"> vyplní v případě, že je zapsán v obchodním rejstříku)</w:t>
      </w:r>
    </w:p>
    <w:p w14:paraId="4166CE78" w14:textId="5A9D5B31" w:rsidR="00083FE9" w:rsidRDefault="00083FE9" w:rsidP="00083FE9">
      <w:r>
        <w:t>(dále jen „</w:t>
      </w:r>
      <w:r w:rsidR="000702BB">
        <w:t>dodavatel</w:t>
      </w:r>
      <w:r>
        <w:t>“)</w:t>
      </w:r>
    </w:p>
    <w:p w14:paraId="200BBA32" w14:textId="77777777" w:rsidR="00083FE9" w:rsidRDefault="00083FE9" w:rsidP="00083FE9"/>
    <w:p w14:paraId="0B8F967E" w14:textId="19F8BFF2" w:rsidR="00083FE9" w:rsidRDefault="00083FE9" w:rsidP="00083FE9">
      <w:proofErr w:type="gramStart"/>
      <w:r>
        <w:t>tímto</w:t>
      </w:r>
      <w:proofErr w:type="gramEnd"/>
      <w:r>
        <w:t xml:space="preserve"> prohlašuje, že není </w:t>
      </w:r>
      <w:r w:rsidR="000702BB">
        <w:t>dodavatel</w:t>
      </w:r>
      <w:r>
        <w:t xml:space="preserve">em, </w:t>
      </w:r>
      <w:proofErr w:type="gramStart"/>
      <w:r>
        <w:t>který</w:t>
      </w:r>
      <w:proofErr w:type="gramEnd"/>
      <w:r>
        <w:t xml:space="preserve"> </w:t>
      </w:r>
    </w:p>
    <w:p w14:paraId="72047436" w14:textId="77777777" w:rsidR="000702BB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9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>
        <w:t>;</w:t>
      </w:r>
    </w:p>
    <w:p w14:paraId="2FEB3ED1" w14:textId="77777777" w:rsidR="000702BB" w:rsidRDefault="000702BB" w:rsidP="000702BB">
      <w:pPr>
        <w:widowControl w:val="0"/>
        <w:autoSpaceDE w:val="0"/>
        <w:autoSpaceDN w:val="0"/>
        <w:adjustRightInd w:val="0"/>
        <w:ind w:left="720"/>
        <w:jc w:val="both"/>
      </w:pPr>
    </w:p>
    <w:p w14:paraId="6ED5B3DC" w14:textId="77777777" w:rsidR="000702BB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</w:t>
      </w:r>
      <w:r>
        <w:t> </w:t>
      </w:r>
      <w:r w:rsidRPr="000F27FD">
        <w:t>evidenci daní zachycen splatný daňový nedoplatek</w:t>
      </w:r>
      <w:r>
        <w:t>;</w:t>
      </w:r>
      <w:r w:rsidRPr="000F27FD">
        <w:t xml:space="preserve"> </w:t>
      </w:r>
    </w:p>
    <w:p w14:paraId="1761FA42" w14:textId="77777777" w:rsidR="000702BB" w:rsidRDefault="000702BB" w:rsidP="000702BB">
      <w:pPr>
        <w:pStyle w:val="Odstavecseseznamem"/>
      </w:pPr>
    </w:p>
    <w:p w14:paraId="24CA68B4" w14:textId="77777777" w:rsidR="000702BB" w:rsidRPr="000F27FD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dle § 74 odst. 1 písm. b) zákona má v České republice nebo v zemi svého sídla v evidenci daní zachycen splatný daňový nedoplatek, a to ve vztahu ke spotřební dani;</w:t>
      </w:r>
    </w:p>
    <w:p w14:paraId="041F9A1C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4B67DA0C" w14:textId="77777777" w:rsidR="000702BB" w:rsidRPr="000F27FD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14:paraId="6A24C8D6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2039A8B7" w14:textId="77777777" w:rsidR="000702BB" w:rsidRPr="000F27FD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14:paraId="5F0A2854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23BA1308" w14:textId="77777777" w:rsidR="000702BB" w:rsidRPr="000F27FD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5"/>
      </w:r>
      <w:r w:rsidRPr="000F27FD">
        <w:t xml:space="preserve">, proti </w:t>
      </w:r>
      <w:proofErr w:type="gramStart"/>
      <w:r w:rsidRPr="000F27FD">
        <w:t>němuž</w:t>
      </w:r>
      <w:proofErr w:type="gramEnd"/>
      <w:r w:rsidRPr="000F27FD">
        <w:t xml:space="preserve"> bylo vydáno rozhodnutí o</w:t>
      </w:r>
      <w:r>
        <w:t> </w:t>
      </w:r>
      <w:r w:rsidRPr="000F27FD">
        <w:t>úpadku</w:t>
      </w:r>
      <w:r>
        <w:rPr>
          <w:rStyle w:val="Znakapoznpodarou"/>
        </w:rPr>
        <w:footnoteReference w:id="6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7"/>
      </w:r>
      <w:r w:rsidRPr="000F27FD">
        <w:t xml:space="preserve"> nebo v obdobné situaci podle právního řádu země sídla dodavatele. </w:t>
      </w:r>
    </w:p>
    <w:p w14:paraId="3BB1C8BA" w14:textId="77777777" w:rsidR="00083FE9" w:rsidRDefault="00083FE9" w:rsidP="00083FE9">
      <w:pPr>
        <w:widowControl w:val="0"/>
        <w:autoSpaceDE w:val="0"/>
        <w:autoSpaceDN w:val="0"/>
        <w:adjustRightInd w:val="0"/>
      </w:pPr>
    </w:p>
    <w:p w14:paraId="2E6E58A5" w14:textId="43D76953" w:rsidR="00083FE9" w:rsidRDefault="00083FE9" w:rsidP="005B635F">
      <w:pPr>
        <w:keepNext/>
        <w:jc w:val="both"/>
      </w:pPr>
      <w:r>
        <w:t xml:space="preserve">Dále </w:t>
      </w:r>
      <w:r w:rsidR="000702BB">
        <w:t>dodavatel</w:t>
      </w:r>
      <w:r>
        <w:t xml:space="preserve"> prohlašuje, že:</w:t>
      </w:r>
    </w:p>
    <w:p w14:paraId="5A4B79F2" w14:textId="77777777" w:rsidR="00083FE9" w:rsidRDefault="00083FE9" w:rsidP="005B635F">
      <w:pPr>
        <w:keepNext/>
        <w:jc w:val="both"/>
      </w:pPr>
    </w:p>
    <w:p w14:paraId="6CA8DE73" w14:textId="77777777" w:rsidR="000702BB" w:rsidRDefault="000702BB" w:rsidP="000702BB">
      <w:pPr>
        <w:numPr>
          <w:ilvl w:val="0"/>
          <w:numId w:val="7"/>
        </w:numPr>
        <w:jc w:val="both"/>
      </w:pPr>
      <w:r>
        <w:t xml:space="preserve">dle § 77 zákona </w:t>
      </w:r>
      <w:r w:rsidRPr="000702BB">
        <w:rPr>
          <w:b/>
          <w:highlight w:val="yellow"/>
        </w:rPr>
        <w:t>je/není</w:t>
      </w:r>
      <w:r>
        <w:t xml:space="preserve"> zapsán v obchodním rejstříku nebo jiné obdobné evidenci</w:t>
      </w:r>
      <w:r w:rsidRPr="000E2983">
        <w:rPr>
          <w:b/>
          <w:i/>
          <w:highlight w:val="yellow"/>
        </w:rPr>
        <w:t xml:space="preserve"> (dodavatel vybere vhodnou variantu a nehodící se text vypustí)</w:t>
      </w:r>
      <w:r>
        <w:t>;</w:t>
      </w:r>
    </w:p>
    <w:p w14:paraId="43B955D3" w14:textId="77777777" w:rsidR="00FF288E" w:rsidRPr="00FF288E" w:rsidRDefault="00FF288E" w:rsidP="00FF288E">
      <w:pPr>
        <w:numPr>
          <w:ilvl w:val="0"/>
          <w:numId w:val="7"/>
        </w:numPr>
        <w:spacing w:before="120" w:after="120"/>
        <w:jc w:val="both"/>
        <w:rPr>
          <w:highlight w:val="yellow"/>
        </w:rPr>
      </w:pPr>
      <w:r w:rsidRPr="00FF288E">
        <w:rPr>
          <w:color w:val="000000" w:themeColor="text1"/>
          <w:highlight w:val="yellow"/>
        </w:rPr>
        <w:t xml:space="preserve">byl za poslední 3 roky před zahájením zadávacího řízení dodavatelem alespoň 1 významné zakázky. </w:t>
      </w:r>
      <w:r w:rsidRPr="00FF288E">
        <w:rPr>
          <w:highlight w:val="yellow"/>
        </w:rPr>
        <w:t xml:space="preserve">Významnou zakázkou se rozumí dodávka, instalace, zprovoznění </w:t>
      </w:r>
      <w:r w:rsidRPr="00FF288E">
        <w:rPr>
          <w:highlight w:val="yellow"/>
        </w:rPr>
        <w:lastRenderedPageBreak/>
        <w:t xml:space="preserve">a implementace technických a programových prostředků SAN, tj. FC </w:t>
      </w:r>
      <w:proofErr w:type="spellStart"/>
      <w:r w:rsidRPr="00FF288E">
        <w:rPr>
          <w:highlight w:val="yellow"/>
        </w:rPr>
        <w:t>switche</w:t>
      </w:r>
      <w:proofErr w:type="spellEnd"/>
      <w:r w:rsidRPr="00FF288E">
        <w:rPr>
          <w:highlight w:val="yellow"/>
        </w:rPr>
        <w:t xml:space="preserve"> nebo FC </w:t>
      </w:r>
      <w:proofErr w:type="spellStart"/>
      <w:r w:rsidRPr="00FF288E">
        <w:rPr>
          <w:highlight w:val="yellow"/>
        </w:rPr>
        <w:t>director</w:t>
      </w:r>
      <w:proofErr w:type="spellEnd"/>
      <w:r w:rsidRPr="00FF288E">
        <w:rPr>
          <w:highlight w:val="yellow"/>
        </w:rPr>
        <w:t xml:space="preserve">, přičemž </w:t>
      </w:r>
      <w:r w:rsidRPr="00FF288E">
        <w:rPr>
          <w:highlight w:val="yellow"/>
          <w:u w:val="single"/>
        </w:rPr>
        <w:t>cena takové významné zakázky musí činit nejméně 2 000 000 Kč bez DPH</w:t>
      </w:r>
      <w:r w:rsidRPr="00FF288E">
        <w:rPr>
          <w:highlight w:val="yellow"/>
        </w:rPr>
        <w:t xml:space="preserve"> u jednoho objednatele. Do ceny významné zakázky je možno zahrnout jak cenu za zajišťované, resp. dodávané, potřebné technické a programové prostředky, tak cenu za poskytnuté služby; </w:t>
      </w:r>
      <w:r w:rsidRPr="00FF288E">
        <w:rPr>
          <w:b/>
          <w:i/>
          <w:highlight w:val="yellow"/>
        </w:rPr>
        <w:t>(dodavatel ponechá pouze v případě, že nepřekládá spolu se svou nabídkou seznam významných zakázek podle bodu 7.3.1.1 ZD.)</w:t>
      </w:r>
    </w:p>
    <w:p w14:paraId="381E5DEA" w14:textId="2A15D8E6" w:rsidR="00FF288E" w:rsidRPr="00FF288E" w:rsidRDefault="00FF288E" w:rsidP="00FF288E">
      <w:pPr>
        <w:numPr>
          <w:ilvl w:val="0"/>
          <w:numId w:val="7"/>
        </w:numPr>
        <w:spacing w:before="120" w:after="120"/>
        <w:jc w:val="both"/>
        <w:rPr>
          <w:highlight w:val="yellow"/>
        </w:rPr>
      </w:pPr>
      <w:r w:rsidRPr="00FF288E">
        <w:rPr>
          <w:color w:val="000000" w:themeColor="text1"/>
          <w:highlight w:val="yellow"/>
        </w:rPr>
        <w:t xml:space="preserve">byl za poslední 3 roky před zahájením zadávacího řízení dodavatelem alespoň 1 významné zakázky. </w:t>
      </w:r>
      <w:r w:rsidRPr="00FF288E">
        <w:rPr>
          <w:highlight w:val="yellow"/>
        </w:rPr>
        <w:t xml:space="preserve">Významnou zakázkou se rozumí dodávka, instalace, zprovoznění a implementace technických a programových prostředků </w:t>
      </w:r>
      <w:r w:rsidR="00A5160D" w:rsidRPr="00A5160D">
        <w:rPr>
          <w:highlight w:val="yellow"/>
        </w:rPr>
        <w:t xml:space="preserve">SAN, v níž dodavatel použil </w:t>
      </w:r>
      <w:r w:rsidR="00A5160D" w:rsidRPr="00A5160D">
        <w:rPr>
          <w:highlight w:val="yellow"/>
          <w:u w:val="single"/>
        </w:rPr>
        <w:t>takovou technologii, která je předmětem nabídky dodavatele v této veřejné zakázce, nebo jejího předchůdce předchozí generace,</w:t>
      </w:r>
      <w:bookmarkStart w:id="0" w:name="_GoBack"/>
      <w:bookmarkEnd w:id="0"/>
      <w:r w:rsidRPr="00FF288E">
        <w:rPr>
          <w:highlight w:val="yellow"/>
        </w:rPr>
        <w:t xml:space="preserve"> přičemž </w:t>
      </w:r>
      <w:r w:rsidRPr="00FF288E">
        <w:rPr>
          <w:highlight w:val="yellow"/>
          <w:u w:val="single"/>
        </w:rPr>
        <w:t>cena takové významné zakázky musí činit nejméně 2 000 000 Kč bez DPH</w:t>
      </w:r>
      <w:r w:rsidRPr="00FF288E">
        <w:rPr>
          <w:highlight w:val="yellow"/>
        </w:rPr>
        <w:t xml:space="preserve"> u jednoho objednatele. Do ceny významné zakázky je možno zahrnout jak cenu za zajišťované, resp. dodávané, potřebné technické a programové prostředky, tak cenu za poskytnuté služby; </w:t>
      </w:r>
      <w:r w:rsidRPr="00FF288E">
        <w:rPr>
          <w:b/>
          <w:i/>
          <w:highlight w:val="yellow"/>
        </w:rPr>
        <w:t>(dodavatel ponechá pouze v případě, že nepřekládá spolu se svou nabídkou seznam významných zakázek podle bodu 7.3.1.2 ZD.)</w:t>
      </w:r>
    </w:p>
    <w:p w14:paraId="256AC8CE" w14:textId="2AEBC49B" w:rsidR="000702BB" w:rsidRDefault="000702BB" w:rsidP="000702BB">
      <w:pPr>
        <w:numPr>
          <w:ilvl w:val="0"/>
          <w:numId w:val="7"/>
        </w:numPr>
        <w:tabs>
          <w:tab w:val="clear" w:pos="720"/>
          <w:tab w:val="left" w:pos="709"/>
        </w:tabs>
        <w:spacing w:before="120" w:after="120"/>
        <w:jc w:val="both"/>
      </w:pPr>
      <w:r w:rsidRPr="000702BB">
        <w:t>veškeré technické a programové prostředky (HW a SW), včetně všech jejich součástí, které dodavatel zamýšlí dodat zadavateli v rámci plnění této veřejné zakázky, jsou určeny výrobcem pro evropský trh, pokud</w:t>
      </w:r>
      <w:r>
        <w:t xml:space="preserve"> výrobce takové určení provádí.</w:t>
      </w:r>
    </w:p>
    <w:p w14:paraId="2E1982EE" w14:textId="77777777" w:rsidR="00083FE9" w:rsidRDefault="00083FE9" w:rsidP="005B635F">
      <w:pPr>
        <w:keepNext/>
        <w:jc w:val="both"/>
      </w:pPr>
    </w:p>
    <w:p w14:paraId="23C0A640" w14:textId="77777777" w:rsidR="00083FE9" w:rsidRDefault="00083FE9" w:rsidP="005B635F">
      <w:pPr>
        <w:keepNext/>
      </w:pPr>
    </w:p>
    <w:p w14:paraId="2ADC79C6" w14:textId="77777777" w:rsidR="003D6FC7" w:rsidRDefault="003D6FC7" w:rsidP="003D6FC7">
      <w:r>
        <w:t xml:space="preserve">V …………………. </w:t>
      </w:r>
      <w:proofErr w:type="gramStart"/>
      <w:r>
        <w:t>dne</w:t>
      </w:r>
      <w:proofErr w:type="gramEnd"/>
      <w:r>
        <w:t xml:space="preserve"> ……………….</w:t>
      </w:r>
    </w:p>
    <w:p w14:paraId="67385A66" w14:textId="77777777" w:rsidR="003D6FC7" w:rsidRDefault="003D6FC7" w:rsidP="003D6FC7"/>
    <w:p w14:paraId="77F0E11B" w14:textId="77777777" w:rsidR="003D6FC7" w:rsidRDefault="003D6FC7" w:rsidP="003D6FC7"/>
    <w:p w14:paraId="6EF8B1C8" w14:textId="77777777" w:rsidR="003D6FC7" w:rsidRDefault="003D6FC7" w:rsidP="003D6FC7">
      <w:pPr>
        <w:ind w:left="3540" w:firstLine="708"/>
      </w:pPr>
      <w:r>
        <w:t>..………………………………………………</w:t>
      </w:r>
    </w:p>
    <w:p w14:paraId="178985F3" w14:textId="55C931ED" w:rsidR="00083FE9" w:rsidRDefault="003D6FC7" w:rsidP="003D6FC7">
      <w:pPr>
        <w:ind w:left="4253"/>
      </w:pPr>
      <w:r w:rsidRPr="003D6FC7">
        <w:rPr>
          <w:b/>
          <w:i/>
          <w:highlight w:val="yellow"/>
        </w:rPr>
        <w:t>(dodavatel doplní jméno, příjmení a funkci osoby oprávněné jednat za dodavatele, která za dodavatele dokument podepíše)</w:t>
      </w:r>
    </w:p>
    <w:p w14:paraId="11E47281" w14:textId="77777777" w:rsidR="00083FE9" w:rsidRDefault="00083FE9" w:rsidP="00083FE9">
      <w:pPr>
        <w:jc w:val="both"/>
      </w:pPr>
    </w:p>
    <w:p w14:paraId="04096D53" w14:textId="77777777" w:rsidR="00083FE9" w:rsidRDefault="00083FE9" w:rsidP="00083FE9"/>
    <w:p w14:paraId="78B3ADF0" w14:textId="77777777" w:rsidR="001E46DF" w:rsidRDefault="001E46DF"/>
    <w:sectPr w:rsidR="001E46DF" w:rsidSect="002147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3FC21" w14:textId="77777777" w:rsidR="009002DD" w:rsidRDefault="009002DD" w:rsidP="00083FE9">
      <w:r>
        <w:separator/>
      </w:r>
    </w:p>
  </w:endnote>
  <w:endnote w:type="continuationSeparator" w:id="0">
    <w:p w14:paraId="4224656B" w14:textId="77777777" w:rsidR="009002DD" w:rsidRDefault="009002DD" w:rsidP="00083FE9">
      <w:r>
        <w:continuationSeparator/>
      </w:r>
    </w:p>
  </w:endnote>
  <w:endnote w:type="continuationNotice" w:id="1">
    <w:p w14:paraId="2FF74AF3" w14:textId="77777777" w:rsidR="009002DD" w:rsidRDefault="00900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D86B" w14:textId="77777777" w:rsidR="00215AA3" w:rsidRDefault="00215A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02FF" w14:textId="77777777" w:rsidR="00215AA3" w:rsidRDefault="00215A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73CF" w14:textId="77777777" w:rsidR="00215AA3" w:rsidRDefault="00215A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12CE0" w14:textId="77777777" w:rsidR="009002DD" w:rsidRDefault="009002DD" w:rsidP="00083FE9">
      <w:r>
        <w:separator/>
      </w:r>
    </w:p>
  </w:footnote>
  <w:footnote w:type="continuationSeparator" w:id="0">
    <w:p w14:paraId="61FF1F90" w14:textId="77777777" w:rsidR="009002DD" w:rsidRDefault="009002DD" w:rsidP="00083FE9">
      <w:r>
        <w:continuationSeparator/>
      </w:r>
    </w:p>
  </w:footnote>
  <w:footnote w:type="continuationNotice" w:id="1">
    <w:p w14:paraId="0C1574A4" w14:textId="77777777" w:rsidR="009002DD" w:rsidRDefault="009002DD"/>
  </w:footnote>
  <w:footnote w:id="2">
    <w:p w14:paraId="2BA2427A" w14:textId="77777777" w:rsidR="000702BB" w:rsidRPr="005D3C8E" w:rsidRDefault="000702BB" w:rsidP="000702BB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  <w:r>
        <w:rPr>
          <w:sz w:val="14"/>
          <w:szCs w:val="14"/>
        </w:rPr>
        <w:t>, ve znění pozdějších předpisů</w:t>
      </w:r>
    </w:p>
  </w:footnote>
  <w:footnote w:id="3">
    <w:p w14:paraId="0ADD186B" w14:textId="77777777" w:rsidR="000702BB" w:rsidRPr="005D3C8E" w:rsidRDefault="000702BB" w:rsidP="000702BB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18</w:t>
      </w:r>
      <w:r>
        <w:rPr>
          <w:sz w:val="14"/>
          <w:szCs w:val="14"/>
        </w:rPr>
        <w:t>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4">
    <w:p w14:paraId="5EFE6908" w14:textId="77777777" w:rsidR="000702BB" w:rsidRPr="005D3C8E" w:rsidRDefault="000702BB" w:rsidP="00070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</w:t>
      </w:r>
    </w:p>
    <w:p w14:paraId="61103F88" w14:textId="77777777" w:rsidR="000702BB" w:rsidRDefault="000702BB" w:rsidP="000702BB">
      <w:pPr>
        <w:pStyle w:val="Textpoznpodarou"/>
      </w:pPr>
    </w:p>
  </w:footnote>
  <w:footnote w:id="5">
    <w:p w14:paraId="3478DEB1" w14:textId="77777777" w:rsidR="000702BB" w:rsidRPr="005D3C8E" w:rsidRDefault="000702BB" w:rsidP="000702BB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>ve</w:t>
      </w:r>
      <w:proofErr w:type="gramEnd"/>
      <w:r>
        <w:rPr>
          <w:sz w:val="14"/>
          <w:szCs w:val="14"/>
        </w:rPr>
        <w:t xml:space="preserve"> znění pozdějších předpisů</w:t>
      </w:r>
    </w:p>
  </w:footnote>
  <w:footnote w:id="6">
    <w:p w14:paraId="1C03FC67" w14:textId="77777777" w:rsidR="000702BB" w:rsidRPr="005D3C8E" w:rsidRDefault="000702BB" w:rsidP="000702BB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18</w:t>
      </w:r>
      <w:r>
        <w:rPr>
          <w:sz w:val="14"/>
          <w:szCs w:val="14"/>
        </w:rPr>
        <w:t>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7">
    <w:p w14:paraId="5FF6B590" w14:textId="77777777" w:rsidR="000702BB" w:rsidRDefault="000702BB" w:rsidP="00070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</w:t>
      </w:r>
    </w:p>
    <w:p w14:paraId="16A02D5B" w14:textId="77777777" w:rsidR="000702BB" w:rsidRDefault="000702BB" w:rsidP="000702BB">
      <w:pPr>
        <w:widowControl w:val="0"/>
        <w:autoSpaceDE w:val="0"/>
        <w:autoSpaceDN w:val="0"/>
        <w:adjustRightInd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2D3F4" w14:textId="77777777" w:rsidR="00215AA3" w:rsidRDefault="00215A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5064" w14:textId="77777777" w:rsidR="008512CC" w:rsidRDefault="00097548">
    <w:pPr>
      <w:pStyle w:val="Zhlav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6FE6">
      <w:rPr>
        <w:b/>
        <w:sz w:val="28"/>
        <w:szCs w:val="28"/>
      </w:rPr>
      <w:t>Příloha</w:t>
    </w:r>
    <w:r>
      <w:rPr>
        <w:b/>
        <w:sz w:val="28"/>
        <w:szCs w:val="28"/>
      </w:rPr>
      <w:t xml:space="preserve"> č. </w:t>
    </w:r>
    <w:r w:rsidR="00BB59CE">
      <w:rPr>
        <w:b/>
        <w:sz w:val="28"/>
        <w:szCs w:val="28"/>
      </w:rPr>
      <w:t>3</w:t>
    </w:r>
    <w:r w:rsidR="006049E5">
      <w:rPr>
        <w:b/>
        <w:sz w:val="28"/>
        <w:szCs w:val="28"/>
      </w:rPr>
      <w:t xml:space="preserve"> </w:t>
    </w:r>
    <w:r>
      <w:rPr>
        <w:b/>
        <w:sz w:val="28"/>
        <w:szCs w:val="28"/>
      </w:rPr>
      <w:t>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64A2A" w14:textId="77777777" w:rsidR="00215AA3" w:rsidRDefault="00215A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C7502"/>
    <w:multiLevelType w:val="hybridMultilevel"/>
    <w:tmpl w:val="35F433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60548"/>
    <w:multiLevelType w:val="hybridMultilevel"/>
    <w:tmpl w:val="874ABCFA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702BB"/>
    <w:rsid w:val="00081C07"/>
    <w:rsid w:val="00083FE9"/>
    <w:rsid w:val="00097548"/>
    <w:rsid w:val="00136E49"/>
    <w:rsid w:val="00153349"/>
    <w:rsid w:val="001867BD"/>
    <w:rsid w:val="001C2D17"/>
    <w:rsid w:val="001E46DF"/>
    <w:rsid w:val="00215AA3"/>
    <w:rsid w:val="00225D30"/>
    <w:rsid w:val="002370A0"/>
    <w:rsid w:val="00242F6C"/>
    <w:rsid w:val="002707FF"/>
    <w:rsid w:val="0029584D"/>
    <w:rsid w:val="00306A9D"/>
    <w:rsid w:val="003233AA"/>
    <w:rsid w:val="003D6FC7"/>
    <w:rsid w:val="003E1B71"/>
    <w:rsid w:val="004247F0"/>
    <w:rsid w:val="00442C34"/>
    <w:rsid w:val="00495E3C"/>
    <w:rsid w:val="00560AB0"/>
    <w:rsid w:val="005B635F"/>
    <w:rsid w:val="006049E5"/>
    <w:rsid w:val="00622E48"/>
    <w:rsid w:val="00660A9F"/>
    <w:rsid w:val="006B7335"/>
    <w:rsid w:val="008E4E57"/>
    <w:rsid w:val="009002DD"/>
    <w:rsid w:val="009338F9"/>
    <w:rsid w:val="0099630E"/>
    <w:rsid w:val="00A0475E"/>
    <w:rsid w:val="00A12D4A"/>
    <w:rsid w:val="00A5160D"/>
    <w:rsid w:val="00B3695C"/>
    <w:rsid w:val="00B84898"/>
    <w:rsid w:val="00BB59CE"/>
    <w:rsid w:val="00C17A7F"/>
    <w:rsid w:val="00C23E11"/>
    <w:rsid w:val="00C251EE"/>
    <w:rsid w:val="00CB178C"/>
    <w:rsid w:val="00CC0B50"/>
    <w:rsid w:val="00CE05DB"/>
    <w:rsid w:val="00D30735"/>
    <w:rsid w:val="00DD0D08"/>
    <w:rsid w:val="00E04FC1"/>
    <w:rsid w:val="00E16498"/>
    <w:rsid w:val="00EB4F18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B59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59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B59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59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4/2016%20Sb.%2523'&amp;ucin-k-dni='30.12.9999'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Lenc David</cp:lastModifiedBy>
  <cp:revision>3</cp:revision>
  <dcterms:created xsi:type="dcterms:W3CDTF">2020-05-28T07:15:00Z</dcterms:created>
  <dcterms:modified xsi:type="dcterms:W3CDTF">2020-07-03T15:02:00Z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1811910285</vt:i4>
  </property>
  <property fmtid="{D5CDD505-2E9C-101B-9397-08002B2CF9AE}" pid="3" name="_NewReviewCycle">
    <vt:lpwstr/>
  </property>
  <property fmtid="{D5CDD505-2E9C-101B-9397-08002B2CF9AE}" pid="4" name="_EmailSubject">
    <vt:lpwstr>Žádost o podpis: Zadávací dokumentace - VZ - Rozšíření podpory Oracle vč. konzultací</vt:lpwstr>
  </property>
  <property fmtid="{D5CDD505-2E9C-101B-9397-08002B2CF9AE}" pid="5" name="_AuthorEmail">
    <vt:lpwstr>Adriana.Kralova@cnb.cz</vt:lpwstr>
  </property>
  <property fmtid="{D5CDD505-2E9C-101B-9397-08002B2CF9AE}" pid="6" name="_AuthorEmailDisplayName">
    <vt:lpwstr>Králová Adriana</vt:lpwstr>
  </property>
  <property fmtid="{D5CDD505-2E9C-101B-9397-08002B2CF9AE}" pid="7" name="_PreviousAdHocReviewCycleID">
    <vt:i4>-488873504</vt:i4>
  </property>
  <property fmtid="{D5CDD505-2E9C-101B-9397-08002B2CF9AE}" pid="8" name="_ReviewingToolsShownOnce">
    <vt:lpwstr/>
  </property>
</Properties>
</file>